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insideH w:val="single" w:sz="4" w:space="0" w:color="auto"/>
        </w:tblBorders>
        <w:tblLayout w:type="fixed"/>
        <w:tblCellMar>
          <w:left w:w="0" w:type="dxa"/>
          <w:right w:w="0" w:type="dxa"/>
        </w:tblCellMar>
        <w:tblLook w:val="01E0" w:firstRow="1" w:lastRow="1" w:firstColumn="1" w:lastColumn="1" w:noHBand="0" w:noVBand="0"/>
      </w:tblPr>
      <w:tblGrid>
        <w:gridCol w:w="1280"/>
        <w:gridCol w:w="3320"/>
        <w:gridCol w:w="2220"/>
        <w:gridCol w:w="2819"/>
      </w:tblGrid>
      <w:tr w:rsidR="005709C6" w:rsidRPr="00553754" w:rsidTr="00C3136F">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none" w:sz="0" w:space="0" w:color="auto"/>
            </w:tcBorders>
            <w:vAlign w:val="bottom"/>
          </w:tcPr>
          <w:p w:rsidR="005709C6" w:rsidRPr="00260E88" w:rsidRDefault="005709C6" w:rsidP="004D19A6">
            <w:pPr>
              <w:spacing w:after="80" w:line="300" w:lineRule="exact"/>
              <w:rPr>
                <w:sz w:val="28"/>
              </w:rPr>
            </w:pPr>
            <w:r>
              <w:rPr>
                <w:sz w:val="28"/>
              </w:rPr>
              <w:t>Организация Объединенных Наций</w:t>
            </w:r>
          </w:p>
        </w:tc>
        <w:tc>
          <w:tcPr>
            <w:tcW w:w="5039" w:type="dxa"/>
            <w:gridSpan w:val="2"/>
            <w:tcBorders>
              <w:bottom w:val="none" w:sz="0" w:space="0" w:color="auto"/>
            </w:tcBorders>
            <w:vAlign w:val="bottom"/>
          </w:tcPr>
          <w:p w:rsidR="005709C6" w:rsidRPr="00553754" w:rsidRDefault="005709C6" w:rsidP="005565CF">
            <w:pPr>
              <w:spacing w:line="200" w:lineRule="atLeast"/>
              <w:jc w:val="right"/>
              <w:rPr>
                <w:sz w:val="20"/>
              </w:rPr>
            </w:pPr>
            <w:r w:rsidRPr="00F32BC9">
              <w:rPr>
                <w:sz w:val="40"/>
                <w:szCs w:val="40"/>
                <w:lang w:val="en-US"/>
              </w:rPr>
              <w:t>HRI</w:t>
            </w:r>
            <w:r w:rsidRPr="005565CF">
              <w:rPr>
                <w:sz w:val="20"/>
              </w:rPr>
              <w:t>/</w:t>
            </w:r>
            <w:r w:rsidR="00006DAA" w:rsidRPr="005565CF">
              <w:fldChar w:fldCharType="begin"/>
            </w:r>
            <w:r w:rsidR="00006DAA" w:rsidRPr="005565CF">
              <w:rPr>
                <w:sz w:val="20"/>
              </w:rPr>
              <w:instrText xml:space="preserve"> FILLIN  "Введите часть символа после HRI/"  \* MERGEFORMAT </w:instrText>
            </w:r>
            <w:r w:rsidR="00006DAA" w:rsidRPr="005565CF">
              <w:fldChar w:fldCharType="separate"/>
            </w:r>
            <w:r w:rsidR="00BC0155" w:rsidRPr="005565CF">
              <w:rPr>
                <w:sz w:val="20"/>
              </w:rPr>
              <w:t>CORE/PRY/2016</w:t>
            </w:r>
            <w:r w:rsidR="00006DAA" w:rsidRPr="005565CF">
              <w:fldChar w:fldCharType="end"/>
            </w:r>
          </w:p>
        </w:tc>
      </w:tr>
      <w:tr w:rsidR="005709C6" w:rsidRPr="00767C58" w:rsidTr="00C3136F">
        <w:trPr>
          <w:trHeight w:hRule="exact" w:val="2835"/>
        </w:trPr>
        <w:tc>
          <w:tcPr>
            <w:tcW w:w="1280" w:type="dxa"/>
          </w:tcPr>
          <w:p w:rsidR="005709C6" w:rsidRPr="00635870" w:rsidRDefault="00594672" w:rsidP="004D19A6">
            <w:pPr>
              <w:spacing w:before="120"/>
              <w:jc w:val="center"/>
            </w:pPr>
            <w:r>
              <w:rPr>
                <w:noProof/>
                <w:lang w:val="en-US" w:eastAsia="zh-CN"/>
              </w:rPr>
              <w:drawing>
                <wp:inline distT="0" distB="0" distL="0" distR="0" wp14:anchorId="2454B3B6" wp14:editId="607F1532">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Pr>
          <w:p w:rsidR="005709C6" w:rsidRPr="00553754" w:rsidRDefault="005709C6" w:rsidP="004D19A6">
            <w:pPr>
              <w:spacing w:before="240" w:after="0"/>
              <w:rPr>
                <w:sz w:val="20"/>
                <w:lang w:val="en-US"/>
              </w:rPr>
            </w:pPr>
            <w:r w:rsidRPr="00553754">
              <w:rPr>
                <w:sz w:val="20"/>
                <w:lang w:val="en-US"/>
              </w:rPr>
              <w:t>Distr</w:t>
            </w:r>
            <w:r w:rsidRPr="00553754">
              <w:rPr>
                <w:sz w:val="20"/>
              </w:rPr>
              <w:t>.:</w:t>
            </w:r>
            <w:r w:rsidRPr="00553754">
              <w:rPr>
                <w:sz w:val="20"/>
                <w:lang w:val="en-US"/>
              </w:rPr>
              <w:t xml:space="preserve"> </w:t>
            </w:r>
            <w:bookmarkStart w:id="0" w:name="ПолеСоСписком1"/>
            <w:r w:rsidRPr="00553754">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00161ACF">
              <w:fldChar w:fldCharType="separate"/>
            </w:r>
            <w:r w:rsidRPr="00553754">
              <w:fldChar w:fldCharType="end"/>
            </w:r>
            <w:bookmarkEnd w:id="0"/>
          </w:p>
          <w:p w:rsidR="005709C6" w:rsidRPr="00553754" w:rsidRDefault="005709C6" w:rsidP="004D19A6">
            <w:pPr>
              <w:spacing w:before="0" w:after="0"/>
              <w:rPr>
                <w:sz w:val="20"/>
                <w:lang w:val="en-US"/>
              </w:rPr>
            </w:pPr>
            <w:r w:rsidRPr="00553754">
              <w:rPr>
                <w:lang w:val="en-US"/>
              </w:rPr>
              <w:fldChar w:fldCharType="begin"/>
            </w:r>
            <w:r w:rsidRPr="00553754">
              <w:rPr>
                <w:sz w:val="20"/>
                <w:lang w:val="en-US"/>
              </w:rPr>
              <w:instrText xml:space="preserve"> FILLIN  "Введите дату документа" \* MERGEFORMAT </w:instrText>
            </w:r>
            <w:r w:rsidRPr="00553754">
              <w:rPr>
                <w:lang w:val="en-US"/>
              </w:rPr>
              <w:fldChar w:fldCharType="separate"/>
            </w:r>
            <w:r w:rsidR="00BC0155">
              <w:rPr>
                <w:sz w:val="20"/>
                <w:lang w:val="en-US"/>
              </w:rPr>
              <w:t>17 March 2016</w:t>
            </w:r>
            <w:r w:rsidRPr="00553754">
              <w:rPr>
                <w:lang w:val="en-US"/>
              </w:rPr>
              <w:fldChar w:fldCharType="end"/>
            </w:r>
          </w:p>
          <w:p w:rsidR="005709C6" w:rsidRPr="00553754" w:rsidRDefault="005709C6" w:rsidP="004D19A6">
            <w:pPr>
              <w:spacing w:before="0" w:after="0"/>
              <w:rPr>
                <w:sz w:val="20"/>
              </w:rPr>
            </w:pPr>
            <w:r w:rsidRPr="00553754">
              <w:rPr>
                <w:sz w:val="20"/>
                <w:lang w:val="en-US"/>
              </w:rPr>
              <w:t>Russian</w:t>
            </w:r>
          </w:p>
          <w:p w:rsidR="005709C6" w:rsidRPr="00553754" w:rsidRDefault="005709C6" w:rsidP="004D19A6">
            <w:pPr>
              <w:spacing w:before="0" w:after="0"/>
              <w:rPr>
                <w:sz w:val="20"/>
              </w:rPr>
            </w:pPr>
            <w:r w:rsidRPr="00553754">
              <w:rPr>
                <w:sz w:val="20"/>
                <w:lang w:val="en-US"/>
              </w:rPr>
              <w:t>Original</w:t>
            </w:r>
            <w:r w:rsidR="006B1934">
              <w:rPr>
                <w:sz w:val="20"/>
              </w:rPr>
              <w:t>:</w:t>
            </w:r>
            <w:r w:rsidRPr="00553754">
              <w:rPr>
                <w:sz w:val="20"/>
              </w:rPr>
              <w:t xml:space="preserve"> </w:t>
            </w:r>
            <w:bookmarkStart w:id="1" w:name="ПолеСоСписком2"/>
            <w:r w:rsidRPr="00553754">
              <w:fldChar w:fldCharType="begin">
                <w:ffData>
                  <w:name w:val="ПолеСоСписком2"/>
                  <w:enabled/>
                  <w:calcOnExit w:val="0"/>
                  <w:ddList>
                    <w:result w:val="2"/>
                    <w:listEntry w:val="English"/>
                    <w:listEntry w:val="French"/>
                    <w:listEntry w:val="Spanish"/>
                    <w:listEntry w:val="Arabic"/>
                    <w:listEntry w:val="Chinese"/>
                    <w:listEntry w:val="English/French"/>
                    <w:listEntry w:val="English and French"/>
                  </w:ddList>
                </w:ffData>
              </w:fldChar>
            </w:r>
            <w:r w:rsidRPr="00553754">
              <w:rPr>
                <w:sz w:val="20"/>
                <w:lang w:val="en-US"/>
              </w:rPr>
              <w:instrText xml:space="preserve"> FORMDROPDOWN </w:instrText>
            </w:r>
            <w:r w:rsidR="00161ACF">
              <w:fldChar w:fldCharType="separate"/>
            </w:r>
            <w:r w:rsidRPr="00553754">
              <w:fldChar w:fldCharType="end"/>
            </w:r>
            <w:bookmarkEnd w:id="1"/>
          </w:p>
          <w:p w:rsidR="005709C6" w:rsidRPr="00553754" w:rsidRDefault="005709C6" w:rsidP="004D19A6">
            <w:pPr>
              <w:rPr>
                <w:sz w:val="20"/>
              </w:rPr>
            </w:pPr>
          </w:p>
        </w:tc>
      </w:tr>
    </w:tbl>
    <w:p w:rsidR="00B63616" w:rsidRPr="00DA6AC4" w:rsidRDefault="00B63616" w:rsidP="005565CF">
      <w:pPr>
        <w:pStyle w:val="HMGR"/>
      </w:pPr>
      <w:r w:rsidRPr="006F0EF6">
        <w:rPr>
          <w:lang w:val="en-US"/>
        </w:rPr>
        <w:tab/>
      </w:r>
      <w:r w:rsidRPr="006F0EF6">
        <w:rPr>
          <w:lang w:val="en-US"/>
        </w:rPr>
        <w:tab/>
      </w:r>
      <w:r w:rsidRPr="00DA6AC4">
        <w:t xml:space="preserve">Базовый документ, </w:t>
      </w:r>
      <w:r>
        <w:br/>
      </w:r>
      <w:r w:rsidRPr="00DA6AC4">
        <w:t xml:space="preserve">являющийся составной частью </w:t>
      </w:r>
      <w:r>
        <w:br/>
      </w:r>
      <w:r w:rsidRPr="00DA6AC4">
        <w:t>докладов государств-участников</w:t>
      </w:r>
    </w:p>
    <w:p w:rsidR="00B63616" w:rsidRPr="00DA6AC4" w:rsidRDefault="00B63616" w:rsidP="00B63616">
      <w:pPr>
        <w:pStyle w:val="HMGR"/>
      </w:pPr>
      <w:r w:rsidRPr="00DA6AC4">
        <w:tab/>
      </w:r>
      <w:r w:rsidRPr="00DA6AC4">
        <w:tab/>
        <w:t>Парагвай</w:t>
      </w:r>
      <w:r w:rsidRPr="00172FE8">
        <w:rPr>
          <w:rStyle w:val="FootnoteReference"/>
          <w:b w:val="0"/>
          <w:sz w:val="20"/>
          <w:vertAlign w:val="baseline"/>
        </w:rPr>
        <w:footnoteReference w:customMarkFollows="1" w:id="1"/>
        <w:t>*</w:t>
      </w:r>
    </w:p>
    <w:p w:rsidR="00B63616" w:rsidRPr="00DA6AC4" w:rsidRDefault="00B63616" w:rsidP="00B63616">
      <w:pPr>
        <w:pStyle w:val="SingleTxtGR"/>
        <w:jc w:val="right"/>
      </w:pPr>
      <w:r w:rsidRPr="00DA6AC4">
        <w:t>[Дата получения: 18 января 2016 года]</w:t>
      </w:r>
    </w:p>
    <w:p w:rsidR="00B63616" w:rsidRPr="0029090C" w:rsidRDefault="00B63616" w:rsidP="00F701AD">
      <w:pPr>
        <w:pStyle w:val="HMG"/>
        <w:shd w:val="clear" w:color="auto" w:fill="FFFFFF"/>
        <w:spacing w:before="0" w:after="120" w:line="240" w:lineRule="atLeast"/>
        <w:rPr>
          <w:b w:val="0"/>
          <w:sz w:val="28"/>
          <w:szCs w:val="28"/>
        </w:rPr>
      </w:pPr>
      <w:r w:rsidRPr="00DA6AC4">
        <w:br w:type="page"/>
      </w:r>
      <w:r w:rsidRPr="0029090C">
        <w:rPr>
          <w:b w:val="0"/>
          <w:sz w:val="28"/>
          <w:szCs w:val="28"/>
        </w:rPr>
        <w:lastRenderedPageBreak/>
        <w:t>Содержание</w:t>
      </w:r>
    </w:p>
    <w:p w:rsidR="00B63616" w:rsidRPr="00DA6AC4" w:rsidRDefault="00B63616" w:rsidP="00B63616">
      <w:pPr>
        <w:tabs>
          <w:tab w:val="right" w:pos="8929"/>
          <w:tab w:val="right" w:pos="9638"/>
        </w:tabs>
        <w:spacing w:after="120"/>
        <w:ind w:left="283"/>
        <w:rPr>
          <w:i/>
          <w:color w:val="000000"/>
          <w:sz w:val="18"/>
        </w:rPr>
      </w:pPr>
      <w:r w:rsidRPr="00DA6AC4">
        <w:rPr>
          <w:i/>
          <w:color w:val="000000"/>
          <w:sz w:val="18"/>
        </w:rPr>
        <w:tab/>
      </w:r>
      <w:r w:rsidRPr="00DA6AC4">
        <w:rPr>
          <w:i/>
          <w:color w:val="000000"/>
          <w:sz w:val="18"/>
        </w:rPr>
        <w:tab/>
        <w:t>Стр.</w:t>
      </w:r>
    </w:p>
    <w:p w:rsidR="00B63616" w:rsidRPr="00DA6AC4" w:rsidRDefault="00B63616" w:rsidP="0029090C">
      <w:pPr>
        <w:tabs>
          <w:tab w:val="right" w:pos="850"/>
          <w:tab w:val="left" w:pos="1134"/>
          <w:tab w:val="left" w:pos="1559"/>
          <w:tab w:val="left" w:pos="1985"/>
          <w:tab w:val="left" w:leader="dot" w:pos="8929"/>
          <w:tab w:val="right" w:pos="9639"/>
        </w:tabs>
        <w:spacing w:after="120"/>
      </w:pPr>
      <w:r w:rsidRPr="00DA6AC4">
        <w:tab/>
        <w:t>I.</w:t>
      </w:r>
      <w:r w:rsidRPr="00DA6AC4">
        <w:tab/>
        <w:t>Общ</w:t>
      </w:r>
      <w:r>
        <w:t>ая информация</w:t>
      </w:r>
      <w:r w:rsidRPr="00DA6AC4">
        <w:t xml:space="preserve"> о Республике Парагвай</w:t>
      </w:r>
      <w:r w:rsidRPr="00DA6AC4">
        <w:tab/>
      </w:r>
      <w:r w:rsidRPr="00DA6AC4">
        <w:tab/>
        <w:t>3</w:t>
      </w:r>
    </w:p>
    <w:p w:rsidR="00B63616" w:rsidRPr="00DA6AC4" w:rsidRDefault="00B63616" w:rsidP="00B63616">
      <w:pPr>
        <w:tabs>
          <w:tab w:val="right" w:leader="dot" w:pos="8931"/>
          <w:tab w:val="right" w:pos="9659"/>
        </w:tabs>
        <w:spacing w:after="120"/>
        <w:ind w:left="1701" w:hanging="567"/>
      </w:pPr>
      <w:r w:rsidRPr="00DA6AC4">
        <w:t>А.</w:t>
      </w:r>
      <w:r w:rsidRPr="00DA6AC4">
        <w:tab/>
        <w:t xml:space="preserve">Общие </w:t>
      </w:r>
      <w:r>
        <w:t>характеристики страны</w:t>
      </w:r>
      <w:r w:rsidRPr="00DA6AC4">
        <w:tab/>
      </w:r>
      <w:r w:rsidRPr="00DA6AC4">
        <w:tab/>
        <w:t>3</w:t>
      </w:r>
    </w:p>
    <w:p w:rsidR="00B63616" w:rsidRPr="006F0EF6" w:rsidRDefault="00B63616" w:rsidP="00B63616">
      <w:pPr>
        <w:tabs>
          <w:tab w:val="right" w:leader="dot" w:pos="8931"/>
          <w:tab w:val="right" w:pos="9659"/>
        </w:tabs>
        <w:spacing w:after="120"/>
        <w:ind w:left="1701" w:hanging="567"/>
      </w:pPr>
      <w:r w:rsidRPr="00DA6AC4">
        <w:t>В.</w:t>
      </w:r>
      <w:r w:rsidRPr="00DA6AC4">
        <w:tab/>
        <w:t xml:space="preserve">Конституционная, политическая и правовая структура </w:t>
      </w:r>
      <w:r w:rsidRPr="00DA6AC4">
        <w:br/>
        <w:t>государства</w:t>
      </w:r>
      <w:r w:rsidRPr="00DA6AC4">
        <w:tab/>
      </w:r>
      <w:r w:rsidRPr="00DA6AC4">
        <w:tab/>
      </w:r>
      <w:r w:rsidR="00A91F34">
        <w:t>30</w:t>
      </w:r>
    </w:p>
    <w:p w:rsidR="00B63616" w:rsidRPr="00DA6AC4" w:rsidRDefault="005565CF" w:rsidP="0029090C">
      <w:pPr>
        <w:tabs>
          <w:tab w:val="right" w:pos="850"/>
          <w:tab w:val="left" w:pos="1134"/>
          <w:tab w:val="left" w:pos="1559"/>
          <w:tab w:val="left" w:pos="1985"/>
          <w:tab w:val="left" w:leader="dot" w:pos="8929"/>
          <w:tab w:val="right" w:pos="9639"/>
        </w:tabs>
        <w:spacing w:after="120"/>
      </w:pPr>
      <w:r>
        <w:tab/>
        <w:t>II.</w:t>
      </w:r>
      <w:r>
        <w:tab/>
        <w:t xml:space="preserve">Общая основа </w:t>
      </w:r>
      <w:r w:rsidR="00B63616" w:rsidRPr="00DA6AC4">
        <w:t>защиты и поощрения прав человека</w:t>
      </w:r>
      <w:r w:rsidR="00B63616" w:rsidRPr="00DA6AC4">
        <w:tab/>
      </w:r>
      <w:r w:rsidR="00B63616" w:rsidRPr="00DA6AC4">
        <w:tab/>
      </w:r>
      <w:r w:rsidR="00A91F34">
        <w:t>48</w:t>
      </w:r>
    </w:p>
    <w:p w:rsidR="00B63616" w:rsidRPr="00DA6AC4" w:rsidRDefault="00B63616" w:rsidP="00B63616">
      <w:pPr>
        <w:tabs>
          <w:tab w:val="right" w:leader="dot" w:pos="8931"/>
          <w:tab w:val="right" w:pos="9639"/>
        </w:tabs>
        <w:spacing w:after="120"/>
        <w:ind w:left="1701" w:hanging="567"/>
      </w:pPr>
      <w:r w:rsidRPr="00DA6AC4">
        <w:t>А.</w:t>
      </w:r>
      <w:r w:rsidRPr="00DA6AC4">
        <w:tab/>
        <w:t>Принятие международных норм в области прав человека</w:t>
      </w:r>
      <w:r w:rsidRPr="00DA6AC4">
        <w:tab/>
      </w:r>
      <w:r w:rsidRPr="00DA6AC4">
        <w:tab/>
      </w:r>
      <w:r w:rsidR="00A91F34">
        <w:t>48</w:t>
      </w:r>
    </w:p>
    <w:p w:rsidR="00B63616" w:rsidRPr="00DA6AC4" w:rsidRDefault="00B63616" w:rsidP="00B63616">
      <w:pPr>
        <w:tabs>
          <w:tab w:val="right" w:leader="dot" w:pos="8931"/>
          <w:tab w:val="right" w:pos="9659"/>
        </w:tabs>
        <w:spacing w:after="120"/>
        <w:ind w:left="1701" w:hanging="567"/>
      </w:pPr>
      <w:r w:rsidRPr="00DA6AC4">
        <w:t>В.</w:t>
      </w:r>
      <w:r w:rsidRPr="00DA6AC4">
        <w:tab/>
        <w:t xml:space="preserve">Правовые рамки </w:t>
      </w:r>
      <w:r>
        <w:t>поощрения</w:t>
      </w:r>
      <w:r w:rsidRPr="00DA6AC4">
        <w:t xml:space="preserve"> прав человека на национальном </w:t>
      </w:r>
      <w:r w:rsidRPr="00DA6AC4">
        <w:br/>
        <w:t>уровне</w:t>
      </w:r>
      <w:r w:rsidRPr="00DA6AC4">
        <w:tab/>
      </w:r>
      <w:r w:rsidRPr="00DA6AC4">
        <w:tab/>
      </w:r>
      <w:r w:rsidR="00A91F34">
        <w:t>56</w:t>
      </w:r>
    </w:p>
    <w:p w:rsidR="00B63616" w:rsidRPr="006B1934" w:rsidRDefault="00B63616" w:rsidP="00B63616">
      <w:pPr>
        <w:tabs>
          <w:tab w:val="right" w:leader="dot" w:pos="8931"/>
          <w:tab w:val="right" w:pos="9659"/>
        </w:tabs>
        <w:spacing w:after="120"/>
        <w:ind w:left="1701" w:hanging="567"/>
      </w:pPr>
      <w:r w:rsidRPr="00DA6AC4">
        <w:t>C.</w:t>
      </w:r>
      <w:r w:rsidRPr="00DA6AC4">
        <w:tab/>
        <w:t xml:space="preserve">Процесс подготовки докладов на национальном уровне </w:t>
      </w:r>
      <w:r w:rsidRPr="00DA6AC4">
        <w:tab/>
      </w:r>
      <w:r w:rsidRPr="00DA6AC4">
        <w:tab/>
      </w:r>
      <w:r w:rsidR="00CA296B">
        <w:t>6</w:t>
      </w:r>
      <w:r w:rsidR="00CA296B" w:rsidRPr="006B1934">
        <w:t>2</w:t>
      </w:r>
    </w:p>
    <w:p w:rsidR="00B63616" w:rsidRPr="006B1934" w:rsidRDefault="00B63616" w:rsidP="0029090C">
      <w:pPr>
        <w:tabs>
          <w:tab w:val="right" w:leader="dot" w:pos="8931"/>
          <w:tab w:val="right" w:pos="9659"/>
        </w:tabs>
        <w:spacing w:after="120"/>
        <w:ind w:left="1701" w:hanging="567"/>
      </w:pPr>
      <w:r>
        <w:rPr>
          <w:lang w:val="en-US"/>
        </w:rPr>
        <w:t>D</w:t>
      </w:r>
      <w:r w:rsidRPr="006F0EF6">
        <w:t>.</w:t>
      </w:r>
      <w:r w:rsidRPr="006F0EF6">
        <w:tab/>
      </w:r>
      <w:r w:rsidRPr="00DA6AC4">
        <w:t xml:space="preserve">Другая информация, касающаяся прав человека и </w:t>
      </w:r>
      <w:r>
        <w:t xml:space="preserve">последующей </w:t>
      </w:r>
      <w:r w:rsidR="00F701AD">
        <w:br/>
      </w:r>
      <w:r>
        <w:t xml:space="preserve">деятельности в связи с решениями </w:t>
      </w:r>
      <w:r w:rsidRPr="00DA6AC4">
        <w:t xml:space="preserve">международных </w:t>
      </w:r>
      <w:r>
        <w:t>конфере</w:t>
      </w:r>
      <w:r w:rsidR="0029090C">
        <w:t>н</w:t>
      </w:r>
      <w:r>
        <w:t>ций</w:t>
      </w:r>
      <w:r w:rsidR="0029090C">
        <w:tab/>
      </w:r>
      <w:r w:rsidR="0029090C">
        <w:tab/>
      </w:r>
      <w:r w:rsidR="00CA296B">
        <w:t>6</w:t>
      </w:r>
      <w:r w:rsidR="00CA296B" w:rsidRPr="006B1934">
        <w:t>3</w:t>
      </w:r>
    </w:p>
    <w:p w:rsidR="00B63616" w:rsidRPr="006B1934" w:rsidRDefault="00B63616" w:rsidP="0029090C">
      <w:pPr>
        <w:tabs>
          <w:tab w:val="right" w:pos="850"/>
          <w:tab w:val="left" w:pos="1134"/>
          <w:tab w:val="left" w:pos="1559"/>
          <w:tab w:val="left" w:pos="1985"/>
          <w:tab w:val="left" w:leader="dot" w:pos="8929"/>
          <w:tab w:val="right" w:pos="9639"/>
        </w:tabs>
        <w:spacing w:after="120"/>
      </w:pPr>
      <w:r w:rsidRPr="00DA6AC4">
        <w:tab/>
        <w:t>III.</w:t>
      </w:r>
      <w:r w:rsidRPr="00DA6AC4">
        <w:tab/>
        <w:t xml:space="preserve">Информация о мерах по недопущению дискриминации и обеспечению </w:t>
      </w:r>
      <w:r w:rsidR="00F701AD">
        <w:br/>
      </w:r>
      <w:r w:rsidR="00F701AD">
        <w:tab/>
      </w:r>
      <w:r w:rsidR="00F701AD">
        <w:tab/>
      </w:r>
      <w:r w:rsidRPr="00DA6AC4">
        <w:t>равенства</w:t>
      </w:r>
      <w:r w:rsidRPr="00DA6AC4">
        <w:tab/>
      </w:r>
      <w:r w:rsidRPr="00DA6AC4">
        <w:tab/>
      </w:r>
      <w:r w:rsidR="00CA296B">
        <w:t>6</w:t>
      </w:r>
      <w:r w:rsidR="00CA296B" w:rsidRPr="006B1934">
        <w:t>4</w:t>
      </w: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DA6AC4" w:rsidRDefault="00B63616" w:rsidP="00B63616">
      <w:pPr>
        <w:shd w:val="clear" w:color="auto" w:fill="FFFFFF"/>
        <w:spacing w:after="120"/>
      </w:pPr>
    </w:p>
    <w:p w:rsidR="00B63616" w:rsidRPr="006B1934" w:rsidRDefault="005565CF" w:rsidP="006B1934">
      <w:pPr>
        <w:pStyle w:val="HChGR"/>
      </w:pPr>
      <w:r w:rsidRPr="006B1934">
        <w:lastRenderedPageBreak/>
        <w:tab/>
      </w:r>
      <w:r w:rsidR="00750A47" w:rsidRPr="006B1934">
        <w:t>I.</w:t>
      </w:r>
      <w:r w:rsidR="00750A47" w:rsidRPr="006B1934">
        <w:tab/>
      </w:r>
      <w:r w:rsidR="00B63616" w:rsidRPr="006B1934">
        <w:t>Общая информация о Республике Парагвай</w:t>
      </w:r>
    </w:p>
    <w:p w:rsidR="00B63616" w:rsidRPr="00DA6AC4" w:rsidRDefault="00F701AD" w:rsidP="005565CF">
      <w:pPr>
        <w:pStyle w:val="H1GR"/>
      </w:pPr>
      <w:r>
        <w:tab/>
      </w:r>
      <w:r w:rsidR="004E7BC0">
        <w:t>A.</w:t>
      </w:r>
      <w:r w:rsidR="004E7BC0">
        <w:tab/>
      </w:r>
      <w:r w:rsidR="00B63616" w:rsidRPr="006B1934">
        <w:t>Общие</w:t>
      </w:r>
      <w:r>
        <w:t xml:space="preserve"> характеристики страны </w:t>
      </w:r>
    </w:p>
    <w:p w:rsidR="00B63616" w:rsidRPr="00DA6AC4" w:rsidRDefault="00F701AD" w:rsidP="005565CF">
      <w:pPr>
        <w:pStyle w:val="H23GR"/>
      </w:pPr>
      <w:r>
        <w:tab/>
      </w:r>
      <w:r w:rsidR="004E7BC0">
        <w:t>1.</w:t>
      </w:r>
      <w:r w:rsidR="004E7BC0">
        <w:tab/>
      </w:r>
      <w:r w:rsidR="00B63616" w:rsidRPr="00DA6AC4">
        <w:t>Географические характеристики</w:t>
      </w:r>
    </w:p>
    <w:p w:rsidR="00B63616" w:rsidRPr="005570AE" w:rsidRDefault="00B63616" w:rsidP="00200618">
      <w:pPr>
        <w:pStyle w:val="SingleTxtGR"/>
      </w:pPr>
      <w:r w:rsidRPr="005570AE">
        <w:t>1.</w:t>
      </w:r>
      <w:r w:rsidR="004E7BC0" w:rsidRPr="005570AE">
        <w:tab/>
      </w:r>
      <w:r w:rsidRPr="005570AE">
        <w:t>Республика Парагвай расположена</w:t>
      </w:r>
      <w:r w:rsidR="004E7BC0" w:rsidRPr="005570AE">
        <w:t xml:space="preserve"> в районе между 54º 19’ и 63º 38’ </w:t>
      </w:r>
      <w:r w:rsidRPr="005570AE">
        <w:t>запад</w:t>
      </w:r>
      <w:r w:rsidR="00E72488" w:rsidRPr="005570AE">
        <w:softHyphen/>
      </w:r>
      <w:r w:rsidRPr="005570AE">
        <w:t xml:space="preserve">ной долготы и 19º 18’ и 27º 30’ южной широты; на севере и на северо-востоке она граничит с Бразилией, на юге и юго-западе </w:t>
      </w:r>
      <w:r w:rsidR="004E7BC0" w:rsidRPr="005570AE">
        <w:t>–</w:t>
      </w:r>
      <w:r w:rsidRPr="005570AE">
        <w:t xml:space="preserve"> с Аргентиной и на севере и северо-западе </w:t>
      </w:r>
      <w:r w:rsidR="004E7BC0" w:rsidRPr="005570AE">
        <w:t>–</w:t>
      </w:r>
      <w:r w:rsidRPr="005570AE">
        <w:t xml:space="preserve"> с Многонациональным Государством Боливия. Площадь терр</w:t>
      </w:r>
      <w:r w:rsidRPr="005570AE">
        <w:t>и</w:t>
      </w:r>
      <w:r w:rsidRPr="005570AE">
        <w:t>тории Рес</w:t>
      </w:r>
      <w:r w:rsidR="004E7BC0" w:rsidRPr="005570AE">
        <w:t>публики – 406 752 кв. </w:t>
      </w:r>
      <w:r w:rsidRPr="005570AE">
        <w:t>километров. Парагвай является внутриконт</w:t>
      </w:r>
      <w:r w:rsidRPr="005570AE">
        <w:t>и</w:t>
      </w:r>
      <w:r w:rsidRPr="005570AE">
        <w:t>нентальной страной и имеет выход к морю через реки Парагвай, Па</w:t>
      </w:r>
      <w:r w:rsidR="004E7BC0" w:rsidRPr="005570AE">
        <w:t>рана и эст</w:t>
      </w:r>
      <w:r w:rsidR="004E7BC0" w:rsidRPr="005570AE">
        <w:t>у</w:t>
      </w:r>
      <w:r w:rsidR="004E7BC0" w:rsidRPr="005570AE">
        <w:t>арий Ла-Плата (1 600 </w:t>
      </w:r>
      <w:r w:rsidRPr="005570AE">
        <w:t>км) и по суше через Бразилию (порт Паранагуа) (1</w:t>
      </w:r>
      <w:r w:rsidR="004E7BC0" w:rsidRPr="005570AE">
        <w:t> </w:t>
      </w:r>
      <w:r w:rsidRPr="005570AE">
        <w:t>200</w:t>
      </w:r>
      <w:r w:rsidR="004E7BC0" w:rsidRPr="005570AE">
        <w:t> </w:t>
      </w:r>
      <w:r w:rsidRPr="005570AE">
        <w:t>км). В Парагвае нет гор; самы</w:t>
      </w:r>
      <w:r w:rsidR="004E7BC0" w:rsidRPr="005570AE">
        <w:t xml:space="preserve">е высокие возвышенности </w:t>
      </w:r>
      <w:r w:rsidRPr="005570AE">
        <w:t>страны не пр</w:t>
      </w:r>
      <w:r w:rsidRPr="005570AE">
        <w:t>е</w:t>
      </w:r>
      <w:r w:rsidR="004E7BC0" w:rsidRPr="005570AE">
        <w:t xml:space="preserve">вышают 800 м над уровнем </w:t>
      </w:r>
      <w:r w:rsidRPr="005570AE">
        <w:t xml:space="preserve">моря. </w:t>
      </w:r>
    </w:p>
    <w:p w:rsidR="00B63616" w:rsidRPr="0022282C" w:rsidRDefault="004E7BC0" w:rsidP="00200618">
      <w:pPr>
        <w:pStyle w:val="SingleTxtGR"/>
      </w:pPr>
      <w:r w:rsidRPr="0022282C">
        <w:t>2.</w:t>
      </w:r>
      <w:r w:rsidRPr="0022282C">
        <w:tab/>
      </w:r>
      <w:r w:rsidR="00B63616" w:rsidRPr="0022282C">
        <w:t>Река Парагвай делит страну на две различные по своим природным х</w:t>
      </w:r>
      <w:r w:rsidR="00B63616" w:rsidRPr="0022282C">
        <w:t>а</w:t>
      </w:r>
      <w:r w:rsidR="00B63616" w:rsidRPr="0022282C">
        <w:t>рактеристикам части: западную и восточную. Западная часть страны, площадь которой со</w:t>
      </w:r>
      <w:r w:rsidR="00940C61" w:rsidRPr="0022282C">
        <w:t>ставляет 246 925 </w:t>
      </w:r>
      <w:r w:rsidR="00B63616" w:rsidRPr="0022282C">
        <w:t>кв.</w:t>
      </w:r>
      <w:r w:rsidR="00940C61" w:rsidRPr="0022282C">
        <w:t> </w:t>
      </w:r>
      <w:r w:rsidR="00B63616" w:rsidRPr="0022282C">
        <w:t>км и которая также известна под названием Ч</w:t>
      </w:r>
      <w:r w:rsidR="00B63616" w:rsidRPr="0022282C">
        <w:t>а</w:t>
      </w:r>
      <w:r w:rsidR="00B63616" w:rsidRPr="0022282C">
        <w:t>ко, представляет собой полузасушливый район, занятый в ос</w:t>
      </w:r>
      <w:r w:rsidR="00940C61" w:rsidRPr="0022282C">
        <w:t>новном пойменной низменностью с </w:t>
      </w:r>
      <w:r w:rsidR="00B63616" w:rsidRPr="0022282C">
        <w:t>равнинным рельефом местности. Для него характерны экстр</w:t>
      </w:r>
      <w:r w:rsidR="00B63616" w:rsidRPr="0022282C">
        <w:t>е</w:t>
      </w:r>
      <w:r w:rsidR="00B63616" w:rsidRPr="0022282C">
        <w:t>мальные показатели влажности и засушливости, а из-за водонепроницаемости подпочвенного слоя значительная часть бассейнов рек Парагвай и Пилькомайо заболочена</w:t>
      </w:r>
      <w:r w:rsidR="00940C61" w:rsidRPr="0022282C">
        <w:t>. В районе Чако проживает 2,7% </w:t>
      </w:r>
      <w:r w:rsidR="00B63616" w:rsidRPr="0022282C">
        <w:t>всего населения Республики; пло</w:t>
      </w:r>
      <w:r w:rsidR="00B63616" w:rsidRPr="0022282C">
        <w:t>т</w:t>
      </w:r>
      <w:r w:rsidR="00B63616" w:rsidRPr="0022282C">
        <w:t>ность населения в этом районе составляет 0,7</w:t>
      </w:r>
      <w:r w:rsidR="00940C61" w:rsidRPr="0022282C">
        <w:t> </w:t>
      </w:r>
      <w:r w:rsidR="00B63616" w:rsidRPr="0022282C">
        <w:t>человека на 1</w:t>
      </w:r>
      <w:r w:rsidR="00940C61" w:rsidRPr="0022282C">
        <w:t> </w:t>
      </w:r>
      <w:r w:rsidR="00B63616" w:rsidRPr="0022282C">
        <w:t>квадратный кил</w:t>
      </w:r>
      <w:r w:rsidR="00B63616" w:rsidRPr="0022282C">
        <w:t>о</w:t>
      </w:r>
      <w:r w:rsidR="00940C61" w:rsidRPr="0022282C">
        <w:t>метр (по состоянию на 2012 </w:t>
      </w:r>
      <w:r w:rsidR="00B63616" w:rsidRPr="0022282C">
        <w:t>год). Основным видом экономической деятельн</w:t>
      </w:r>
      <w:r w:rsidR="00B63616" w:rsidRPr="0022282C">
        <w:t>о</w:t>
      </w:r>
      <w:r w:rsidR="00B63616" w:rsidRPr="0022282C">
        <w:t>сти в этом регионе является экстенсивное животноводство, однако в централ</w:t>
      </w:r>
      <w:r w:rsidR="00B63616" w:rsidRPr="0022282C">
        <w:t>ь</w:t>
      </w:r>
      <w:r w:rsidR="00B63616" w:rsidRPr="0022282C">
        <w:t>ной части региона, в меннонитских колониях, получили развитие также см</w:t>
      </w:r>
      <w:r w:rsidR="00B63616" w:rsidRPr="0022282C">
        <w:t>е</w:t>
      </w:r>
      <w:r w:rsidR="00B63616" w:rsidRPr="0022282C">
        <w:t xml:space="preserve">шанные формы земледелия и животноводства. </w:t>
      </w:r>
    </w:p>
    <w:p w:rsidR="00B63616" w:rsidRPr="0022282C" w:rsidRDefault="00940C61" w:rsidP="00200618">
      <w:pPr>
        <w:pStyle w:val="SingleTxtGR"/>
      </w:pPr>
      <w:r w:rsidRPr="0022282C">
        <w:t>3.</w:t>
      </w:r>
      <w:r w:rsidRPr="0022282C">
        <w:tab/>
      </w:r>
      <w:r w:rsidR="00B63616" w:rsidRPr="0022282C">
        <w:t>Площадь восточного региона, который включает в себя часть бассейнов рек Парагв</w:t>
      </w:r>
      <w:r w:rsidRPr="0022282C">
        <w:t>ай и Парана, составляет 159 827 кв. км, или 39% </w:t>
      </w:r>
      <w:r w:rsidR="00B63616" w:rsidRPr="0022282C">
        <w:t>всей территории стра</w:t>
      </w:r>
      <w:r w:rsidRPr="0022282C">
        <w:t>ны. В </w:t>
      </w:r>
      <w:r w:rsidR="00B63616" w:rsidRPr="0022282C">
        <w:t>этом регионе с холмистым рел</w:t>
      </w:r>
      <w:r w:rsidRPr="0022282C">
        <w:t>ьефом местности проживает 97,3% </w:t>
      </w:r>
      <w:r w:rsidR="00B63616" w:rsidRPr="0022282C">
        <w:t xml:space="preserve">всего населения страны, при этом плотность </w:t>
      </w:r>
      <w:r w:rsidRPr="0022282C">
        <w:t>населения составляет здесь 40,6 </w:t>
      </w:r>
      <w:r w:rsidR="00B63616" w:rsidRPr="0022282C">
        <w:t>челове</w:t>
      </w:r>
      <w:r w:rsidRPr="0022282C">
        <w:t>ка на 1 </w:t>
      </w:r>
      <w:r w:rsidR="00B63616" w:rsidRPr="0022282C">
        <w:t>квадратный</w:t>
      </w:r>
      <w:r w:rsidRPr="0022282C">
        <w:t xml:space="preserve"> километр (по состоянию на 2012 </w:t>
      </w:r>
      <w:r w:rsidR="00B63616" w:rsidRPr="0022282C">
        <w:t>год</w:t>
      </w:r>
      <w:r w:rsidRPr="0022282C">
        <w:t xml:space="preserve">). </w:t>
      </w:r>
      <w:r w:rsidR="00B63616" w:rsidRPr="0022282C">
        <w:t>В этом р</w:t>
      </w:r>
      <w:r w:rsidR="00B63616" w:rsidRPr="0022282C">
        <w:t>е</w:t>
      </w:r>
      <w:r w:rsidR="00B63616" w:rsidRPr="0022282C">
        <w:t>гионе осуществляется основная часть всей экономической деятельности стр</w:t>
      </w:r>
      <w:r w:rsidR="00B63616" w:rsidRPr="0022282C">
        <w:t>а</w:t>
      </w:r>
      <w:r w:rsidR="00B63616" w:rsidRPr="0022282C">
        <w:t>ны, главное место в которой занимают сельское хозяйство, лесозаготовки и л</w:t>
      </w:r>
      <w:r w:rsidR="00B63616" w:rsidRPr="0022282C">
        <w:t>е</w:t>
      </w:r>
      <w:r w:rsidR="00B63616" w:rsidRPr="0022282C">
        <w:t>сопереработка. Парагвай располагает ценными ресурсами почв, воды, раст</w:t>
      </w:r>
      <w:r w:rsidR="00B63616" w:rsidRPr="0022282C">
        <w:t>и</w:t>
      </w:r>
      <w:r w:rsidR="00B63616" w:rsidRPr="0022282C">
        <w:t xml:space="preserve">тельного и животного мира. </w:t>
      </w:r>
    </w:p>
    <w:p w:rsidR="00B63616" w:rsidRPr="00DA6AC4" w:rsidRDefault="00940C61" w:rsidP="000E398C">
      <w:pPr>
        <w:pStyle w:val="H23GR"/>
      </w:pPr>
      <w:r>
        <w:tab/>
        <w:t>2.</w:t>
      </w:r>
      <w:r>
        <w:tab/>
      </w:r>
      <w:r w:rsidR="00B63616" w:rsidRPr="00DA6AC4">
        <w:t>Этнический состав населения</w:t>
      </w:r>
    </w:p>
    <w:p w:rsidR="00B63616" w:rsidRPr="0022282C" w:rsidRDefault="00940C61" w:rsidP="00200618">
      <w:pPr>
        <w:pStyle w:val="SingleTxtGR"/>
      </w:pPr>
      <w:r w:rsidRPr="0022282C">
        <w:t>4.</w:t>
      </w:r>
      <w:r w:rsidRPr="0022282C">
        <w:tab/>
      </w:r>
      <w:r w:rsidR="00B63616" w:rsidRPr="0022282C">
        <w:t>Парагвай является полиэтнической страной, в которой проживают авто</w:t>
      </w:r>
      <w:r w:rsidR="00B63616" w:rsidRPr="0022282C">
        <w:t>х</w:t>
      </w:r>
      <w:r w:rsidR="00B63616" w:rsidRPr="0022282C">
        <w:t>тонные коренные народы, существенное воздействие на которых оказала испа</w:t>
      </w:r>
      <w:r w:rsidR="00B63616" w:rsidRPr="0022282C">
        <w:t>н</w:t>
      </w:r>
      <w:r w:rsidR="00B63616" w:rsidRPr="0022282C">
        <w:t>ская культура. С основанием го</w:t>
      </w:r>
      <w:r w:rsidRPr="0022282C">
        <w:t>рода Асунсьона в 1537 </w:t>
      </w:r>
      <w:r w:rsidR="00B63616" w:rsidRPr="0022282C">
        <w:t>году сформировалось о</w:t>
      </w:r>
      <w:r w:rsidR="00B63616" w:rsidRPr="0022282C">
        <w:t>с</w:t>
      </w:r>
      <w:r w:rsidR="00B63616" w:rsidRPr="0022282C">
        <w:t>новное ядро населения Парагвая, состоящее из испанцев и индейцев гуарани. Интенсивный процесс метисации привел к появлению новой национальности, для которой характерны двуязычие и смешение обеих культур.</w:t>
      </w:r>
    </w:p>
    <w:p w:rsidR="00B63616" w:rsidRPr="00DA6AC4" w:rsidRDefault="00940C61" w:rsidP="000E398C">
      <w:pPr>
        <w:pStyle w:val="H23GR"/>
      </w:pPr>
      <w:r>
        <w:tab/>
        <w:t>3.</w:t>
      </w:r>
      <w:r>
        <w:tab/>
      </w:r>
      <w:r w:rsidR="00B63616" w:rsidRPr="00DA6AC4">
        <w:t xml:space="preserve">Этнический состав автохтонного населения </w:t>
      </w:r>
    </w:p>
    <w:p w:rsidR="00B63616" w:rsidRPr="0022282C" w:rsidRDefault="00940C61" w:rsidP="00200618">
      <w:pPr>
        <w:pStyle w:val="SingleTxtGR"/>
      </w:pPr>
      <w:r w:rsidRPr="0022282C">
        <w:t>5.</w:t>
      </w:r>
      <w:r w:rsidRPr="0022282C">
        <w:tab/>
        <w:t>В 2012 </w:t>
      </w:r>
      <w:r w:rsidR="00B63616" w:rsidRPr="0022282C">
        <w:t>году была проведена третья национальная перепись населения и домашних хозяйств лиц из числа коренных народов, согласно которой числе</w:t>
      </w:r>
      <w:r w:rsidR="00B63616" w:rsidRPr="0022282C">
        <w:t>н</w:t>
      </w:r>
      <w:r w:rsidR="00B63616" w:rsidRPr="0022282C">
        <w:t>ность автохтонного населения страны составляет 117</w:t>
      </w:r>
      <w:r w:rsidRPr="0022282C">
        <w:t> 150 </w:t>
      </w:r>
      <w:r w:rsidR="00B63616" w:rsidRPr="0022282C">
        <w:t xml:space="preserve">человек, которые </w:t>
      </w:r>
      <w:r w:rsidR="00B63616" w:rsidRPr="0022282C">
        <w:lastRenderedPageBreak/>
        <w:t>принадлежат к</w:t>
      </w:r>
      <w:r w:rsidRPr="0022282C">
        <w:t> </w:t>
      </w:r>
      <w:r w:rsidR="00B63616" w:rsidRPr="0022282C">
        <w:t>пяти следующим языковым семьям, состоящим и</w:t>
      </w:r>
      <w:r w:rsidRPr="0022282C">
        <w:t>з различных этнических групп, у </w:t>
      </w:r>
      <w:r w:rsidR="00B63616" w:rsidRPr="0022282C">
        <w:t xml:space="preserve">каждой из которых имеется своя собственная культура:  </w:t>
      </w:r>
    </w:p>
    <w:p w:rsidR="00B63616" w:rsidRPr="00DA6AC4" w:rsidRDefault="00B63616" w:rsidP="00940C61">
      <w:pPr>
        <w:pStyle w:val="SingleTxtGR"/>
        <w:ind w:left="1701" w:hanging="170"/>
      </w:pPr>
      <w:r w:rsidRPr="00DA6AC4">
        <w:t xml:space="preserve">• </w:t>
      </w:r>
      <w:r>
        <w:t>г</w:t>
      </w:r>
      <w:r w:rsidRPr="00DA6AC4">
        <w:t>уарани: аче, ава гуарани, мбя гуарани, пай тавирета, гуарайо, тапиете и гуарани ньяндева;</w:t>
      </w:r>
    </w:p>
    <w:p w:rsidR="00B63616" w:rsidRPr="00DA6AC4" w:rsidRDefault="00B63616" w:rsidP="00940C61">
      <w:pPr>
        <w:pStyle w:val="SingleTxtGR"/>
        <w:ind w:left="1701" w:hanging="170"/>
      </w:pPr>
      <w:r w:rsidRPr="00DA6AC4">
        <w:t>• ленгуа маской: тоба маской, ленгуа энтлет (север), ленгуа энтлет (юг), с</w:t>
      </w:r>
      <w:r w:rsidRPr="00DA6AC4">
        <w:t>а</w:t>
      </w:r>
      <w:r w:rsidRPr="00DA6AC4">
        <w:t>напана-ангаите, гуана;</w:t>
      </w:r>
    </w:p>
    <w:p w:rsidR="00B63616" w:rsidRPr="00DA6AC4" w:rsidRDefault="00B63616" w:rsidP="00940C61">
      <w:pPr>
        <w:pStyle w:val="SingleTxtGR"/>
        <w:ind w:left="1701" w:hanging="170"/>
      </w:pPr>
      <w:r w:rsidRPr="00DA6AC4">
        <w:t>• матако-матагуайо: нивакле, мака, манхуи;</w:t>
      </w:r>
    </w:p>
    <w:p w:rsidR="00B63616" w:rsidRPr="00DA6AC4" w:rsidRDefault="00B63616" w:rsidP="00940C61">
      <w:pPr>
        <w:pStyle w:val="SingleTxtGR"/>
        <w:ind w:left="1701" w:hanging="170"/>
      </w:pPr>
      <w:r w:rsidRPr="00DA6AC4">
        <w:t>• самуко: айорео, чамакоко ибитосо, чамакоко томарао, изирт;</w:t>
      </w:r>
    </w:p>
    <w:p w:rsidR="00B63616" w:rsidRPr="00DA6AC4" w:rsidRDefault="00B63616" w:rsidP="00940C61">
      <w:pPr>
        <w:pStyle w:val="SingleTxtGR"/>
        <w:ind w:left="1701" w:hanging="170"/>
      </w:pPr>
      <w:r w:rsidRPr="00DA6AC4">
        <w:t>• тоба-гуайкуру: тоба-ком.</w:t>
      </w:r>
    </w:p>
    <w:p w:rsidR="00B63616" w:rsidRPr="00C03379" w:rsidRDefault="00B63616" w:rsidP="00C03379">
      <w:pPr>
        <w:pStyle w:val="SingleTxtGR"/>
        <w:suppressAutoHyphens/>
        <w:spacing w:before="240"/>
        <w:jc w:val="left"/>
        <w:rPr>
          <w:b/>
        </w:rPr>
      </w:pPr>
      <w:r w:rsidRPr="00C03379">
        <w:t>Таблица 1</w:t>
      </w:r>
      <w:r w:rsidR="00C03379">
        <w:br/>
      </w:r>
      <w:r w:rsidRPr="00C03379">
        <w:rPr>
          <w:b/>
        </w:rPr>
        <w:t>Коренное население в разбивке по языковым семьям</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702"/>
        <w:gridCol w:w="3702"/>
      </w:tblGrid>
      <w:tr w:rsidR="00B63616" w:rsidRPr="00DA6AC4" w:rsidTr="00B63616">
        <w:trPr>
          <w:trHeight w:val="240"/>
          <w:tblHeader/>
        </w:trPr>
        <w:tc>
          <w:tcPr>
            <w:tcW w:w="3686" w:type="dxa"/>
            <w:tcBorders>
              <w:top w:val="single" w:sz="4" w:space="0" w:color="auto"/>
              <w:bottom w:val="single" w:sz="12" w:space="0" w:color="auto"/>
            </w:tcBorders>
            <w:shd w:val="clear" w:color="auto" w:fill="auto"/>
            <w:noWrap/>
            <w:vAlign w:val="bottom"/>
          </w:tcPr>
          <w:p w:rsidR="00B63616" w:rsidRPr="00DA6AC4" w:rsidRDefault="00B63616" w:rsidP="00B63616">
            <w:pPr>
              <w:shd w:val="clear" w:color="auto" w:fill="FFFFFF"/>
              <w:spacing w:before="80" w:after="80" w:line="200" w:lineRule="exact"/>
              <w:ind w:right="458"/>
              <w:rPr>
                <w:bCs/>
                <w:i/>
                <w:sz w:val="16"/>
                <w:szCs w:val="24"/>
              </w:rPr>
            </w:pPr>
            <w:r w:rsidRPr="00DA6AC4">
              <w:rPr>
                <w:bCs/>
                <w:i/>
                <w:sz w:val="16"/>
                <w:szCs w:val="24"/>
              </w:rPr>
              <w:t>Языковые семьи</w:t>
            </w:r>
          </w:p>
        </w:tc>
        <w:tc>
          <w:tcPr>
            <w:tcW w:w="3686" w:type="dxa"/>
            <w:tcBorders>
              <w:top w:val="single" w:sz="4" w:space="0" w:color="auto"/>
              <w:bottom w:val="single" w:sz="12" w:space="0" w:color="auto"/>
            </w:tcBorders>
            <w:shd w:val="clear" w:color="auto" w:fill="auto"/>
            <w:noWrap/>
            <w:vAlign w:val="bottom"/>
          </w:tcPr>
          <w:p w:rsidR="00B63616" w:rsidRPr="00DA6AC4" w:rsidRDefault="00B63616" w:rsidP="0070346A">
            <w:pPr>
              <w:shd w:val="clear" w:color="auto" w:fill="FFFFFF"/>
              <w:spacing w:before="80" w:after="80" w:line="200" w:lineRule="exact"/>
              <w:jc w:val="right"/>
              <w:rPr>
                <w:bCs/>
                <w:i/>
                <w:sz w:val="16"/>
                <w:szCs w:val="24"/>
              </w:rPr>
            </w:pPr>
            <w:r w:rsidRPr="00DA6AC4">
              <w:rPr>
                <w:i/>
                <w:sz w:val="16"/>
              </w:rPr>
              <w:t>(%)</w:t>
            </w:r>
          </w:p>
        </w:tc>
      </w:tr>
      <w:tr w:rsidR="00B63616" w:rsidRPr="009D16FC" w:rsidTr="00B63616">
        <w:trPr>
          <w:trHeight w:val="240"/>
        </w:trPr>
        <w:tc>
          <w:tcPr>
            <w:tcW w:w="3686" w:type="dxa"/>
            <w:tcBorders>
              <w:top w:val="single" w:sz="12" w:space="0" w:color="auto"/>
            </w:tcBorders>
            <w:shd w:val="clear" w:color="auto" w:fill="auto"/>
            <w:noWrap/>
          </w:tcPr>
          <w:p w:rsidR="00B63616" w:rsidRPr="009D16FC" w:rsidRDefault="00B63616" w:rsidP="00B63616">
            <w:pPr>
              <w:shd w:val="clear" w:color="auto" w:fill="FFFFFF"/>
              <w:spacing w:before="40" w:after="40" w:line="220" w:lineRule="exact"/>
              <w:ind w:right="458"/>
              <w:rPr>
                <w:bCs/>
                <w:sz w:val="18"/>
                <w:szCs w:val="18"/>
              </w:rPr>
            </w:pPr>
            <w:r w:rsidRPr="009D16FC">
              <w:rPr>
                <w:bCs/>
                <w:sz w:val="18"/>
                <w:szCs w:val="18"/>
              </w:rPr>
              <w:t>Всего</w:t>
            </w:r>
          </w:p>
        </w:tc>
        <w:tc>
          <w:tcPr>
            <w:tcW w:w="3686" w:type="dxa"/>
            <w:tcBorders>
              <w:top w:val="single" w:sz="12" w:space="0" w:color="auto"/>
            </w:tcBorders>
            <w:shd w:val="clear" w:color="auto" w:fill="auto"/>
            <w:noWrap/>
            <w:vAlign w:val="bottom"/>
          </w:tcPr>
          <w:p w:rsidR="00B63616" w:rsidRPr="009D16FC" w:rsidRDefault="00B63616" w:rsidP="0070346A">
            <w:pPr>
              <w:shd w:val="clear" w:color="auto" w:fill="FFFFFF"/>
              <w:spacing w:before="40" w:after="40" w:line="220" w:lineRule="exact"/>
              <w:jc w:val="right"/>
              <w:rPr>
                <w:bCs/>
                <w:sz w:val="18"/>
                <w:szCs w:val="18"/>
              </w:rPr>
            </w:pPr>
            <w:r w:rsidRPr="009D16FC">
              <w:rPr>
                <w:bCs/>
                <w:sz w:val="18"/>
                <w:szCs w:val="18"/>
              </w:rPr>
              <w:t>100,0</w:t>
            </w:r>
          </w:p>
        </w:tc>
      </w:tr>
      <w:tr w:rsidR="00B63616" w:rsidRPr="009D16FC" w:rsidTr="00B63616">
        <w:trPr>
          <w:trHeight w:val="240"/>
        </w:trPr>
        <w:tc>
          <w:tcPr>
            <w:tcW w:w="3686" w:type="dxa"/>
            <w:shd w:val="clear" w:color="auto" w:fill="auto"/>
            <w:noWrap/>
          </w:tcPr>
          <w:p w:rsidR="00B63616" w:rsidRPr="009D16FC" w:rsidRDefault="00B63616" w:rsidP="00B63616">
            <w:pPr>
              <w:shd w:val="clear" w:color="auto" w:fill="FFFFFF"/>
              <w:spacing w:before="40" w:after="40" w:line="220" w:lineRule="exact"/>
              <w:ind w:right="458"/>
              <w:rPr>
                <w:sz w:val="18"/>
                <w:szCs w:val="18"/>
              </w:rPr>
            </w:pPr>
            <w:r w:rsidRPr="009D16FC">
              <w:rPr>
                <w:sz w:val="18"/>
                <w:szCs w:val="18"/>
              </w:rPr>
              <w:t>Гуарани</w:t>
            </w:r>
          </w:p>
        </w:tc>
        <w:tc>
          <w:tcPr>
            <w:tcW w:w="3686" w:type="dxa"/>
            <w:shd w:val="clear" w:color="auto" w:fill="auto"/>
            <w:noWrap/>
            <w:vAlign w:val="bottom"/>
          </w:tcPr>
          <w:p w:rsidR="00B63616" w:rsidRPr="009D16FC" w:rsidRDefault="00B63616" w:rsidP="0070346A">
            <w:pPr>
              <w:shd w:val="clear" w:color="auto" w:fill="FFFFFF"/>
              <w:spacing w:before="40" w:after="40" w:line="220" w:lineRule="exact"/>
              <w:jc w:val="right"/>
              <w:rPr>
                <w:sz w:val="18"/>
                <w:szCs w:val="18"/>
              </w:rPr>
            </w:pPr>
            <w:r w:rsidRPr="009D16FC">
              <w:rPr>
                <w:sz w:val="18"/>
                <w:szCs w:val="18"/>
              </w:rPr>
              <w:t>54,7</w:t>
            </w:r>
          </w:p>
        </w:tc>
      </w:tr>
      <w:tr w:rsidR="00B63616" w:rsidRPr="009D16FC" w:rsidTr="00B63616">
        <w:trPr>
          <w:trHeight w:val="240"/>
        </w:trPr>
        <w:tc>
          <w:tcPr>
            <w:tcW w:w="3686" w:type="dxa"/>
            <w:shd w:val="clear" w:color="auto" w:fill="auto"/>
            <w:noWrap/>
          </w:tcPr>
          <w:p w:rsidR="00B63616" w:rsidRPr="009D16FC" w:rsidRDefault="00B63616" w:rsidP="00B63616">
            <w:pPr>
              <w:shd w:val="clear" w:color="auto" w:fill="FFFFFF"/>
              <w:spacing w:before="40" w:after="40" w:line="220" w:lineRule="exact"/>
              <w:ind w:right="458"/>
              <w:rPr>
                <w:sz w:val="18"/>
                <w:szCs w:val="18"/>
              </w:rPr>
            </w:pPr>
            <w:r w:rsidRPr="009D16FC">
              <w:rPr>
                <w:sz w:val="18"/>
                <w:szCs w:val="18"/>
              </w:rPr>
              <w:t>Маской</w:t>
            </w:r>
          </w:p>
        </w:tc>
        <w:tc>
          <w:tcPr>
            <w:tcW w:w="3686" w:type="dxa"/>
            <w:shd w:val="clear" w:color="auto" w:fill="auto"/>
            <w:noWrap/>
            <w:vAlign w:val="bottom"/>
          </w:tcPr>
          <w:p w:rsidR="00B63616" w:rsidRPr="009D16FC" w:rsidRDefault="00B63616" w:rsidP="0070346A">
            <w:pPr>
              <w:shd w:val="clear" w:color="auto" w:fill="FFFFFF"/>
              <w:spacing w:before="40" w:after="40" w:line="220" w:lineRule="exact"/>
              <w:jc w:val="right"/>
              <w:rPr>
                <w:sz w:val="18"/>
                <w:szCs w:val="18"/>
              </w:rPr>
            </w:pPr>
            <w:r w:rsidRPr="009D16FC">
              <w:rPr>
                <w:sz w:val="18"/>
                <w:szCs w:val="18"/>
              </w:rPr>
              <w:t>23,6</w:t>
            </w:r>
          </w:p>
        </w:tc>
      </w:tr>
      <w:tr w:rsidR="00B63616" w:rsidRPr="009D16FC" w:rsidTr="00B63616">
        <w:trPr>
          <w:trHeight w:val="240"/>
        </w:trPr>
        <w:tc>
          <w:tcPr>
            <w:tcW w:w="3686" w:type="dxa"/>
            <w:shd w:val="clear" w:color="auto" w:fill="auto"/>
            <w:noWrap/>
          </w:tcPr>
          <w:p w:rsidR="00B63616" w:rsidRPr="009D16FC" w:rsidRDefault="00B63616" w:rsidP="00B63616">
            <w:pPr>
              <w:shd w:val="clear" w:color="auto" w:fill="FFFFFF"/>
              <w:spacing w:before="40" w:after="40" w:line="220" w:lineRule="exact"/>
              <w:ind w:right="458"/>
              <w:rPr>
                <w:sz w:val="18"/>
                <w:szCs w:val="18"/>
              </w:rPr>
            </w:pPr>
            <w:r w:rsidRPr="009D16FC">
              <w:rPr>
                <w:sz w:val="18"/>
                <w:szCs w:val="18"/>
              </w:rPr>
              <w:t>Матако/матагуайо</w:t>
            </w:r>
          </w:p>
        </w:tc>
        <w:tc>
          <w:tcPr>
            <w:tcW w:w="3686" w:type="dxa"/>
            <w:shd w:val="clear" w:color="auto" w:fill="auto"/>
            <w:noWrap/>
            <w:vAlign w:val="bottom"/>
          </w:tcPr>
          <w:p w:rsidR="00B63616" w:rsidRPr="009D16FC" w:rsidRDefault="00B63616" w:rsidP="0070346A">
            <w:pPr>
              <w:shd w:val="clear" w:color="auto" w:fill="FFFFFF"/>
              <w:spacing w:before="40" w:after="40" w:line="220" w:lineRule="exact"/>
              <w:jc w:val="right"/>
              <w:rPr>
                <w:sz w:val="18"/>
                <w:szCs w:val="18"/>
              </w:rPr>
            </w:pPr>
            <w:r w:rsidRPr="009D16FC">
              <w:rPr>
                <w:sz w:val="18"/>
                <w:szCs w:val="18"/>
              </w:rPr>
              <w:t>15,2</w:t>
            </w:r>
          </w:p>
        </w:tc>
      </w:tr>
      <w:tr w:rsidR="00B63616" w:rsidRPr="009D16FC" w:rsidTr="00B63616">
        <w:trPr>
          <w:trHeight w:val="240"/>
        </w:trPr>
        <w:tc>
          <w:tcPr>
            <w:tcW w:w="3686" w:type="dxa"/>
            <w:shd w:val="clear" w:color="auto" w:fill="auto"/>
            <w:noWrap/>
          </w:tcPr>
          <w:p w:rsidR="00B63616" w:rsidRPr="009D16FC" w:rsidRDefault="00B63616" w:rsidP="00B63616">
            <w:pPr>
              <w:shd w:val="clear" w:color="auto" w:fill="FFFFFF"/>
              <w:spacing w:before="40" w:after="40" w:line="220" w:lineRule="exact"/>
              <w:ind w:right="458"/>
              <w:rPr>
                <w:sz w:val="18"/>
                <w:szCs w:val="18"/>
              </w:rPr>
            </w:pPr>
            <w:r w:rsidRPr="009D16FC">
              <w:rPr>
                <w:sz w:val="18"/>
                <w:szCs w:val="18"/>
              </w:rPr>
              <w:t>Самуко</w:t>
            </w:r>
          </w:p>
        </w:tc>
        <w:tc>
          <w:tcPr>
            <w:tcW w:w="3686" w:type="dxa"/>
            <w:shd w:val="clear" w:color="auto" w:fill="auto"/>
            <w:noWrap/>
            <w:vAlign w:val="bottom"/>
          </w:tcPr>
          <w:p w:rsidR="00B63616" w:rsidRPr="009D16FC" w:rsidRDefault="00B63616" w:rsidP="0070346A">
            <w:pPr>
              <w:shd w:val="clear" w:color="auto" w:fill="FFFFFF"/>
              <w:spacing w:before="40" w:after="40" w:line="220" w:lineRule="exact"/>
              <w:jc w:val="right"/>
              <w:rPr>
                <w:sz w:val="18"/>
                <w:szCs w:val="18"/>
              </w:rPr>
            </w:pPr>
            <w:r w:rsidRPr="009D16FC">
              <w:rPr>
                <w:sz w:val="18"/>
                <w:szCs w:val="18"/>
              </w:rPr>
              <w:t>4,0</w:t>
            </w:r>
          </w:p>
        </w:tc>
      </w:tr>
      <w:tr w:rsidR="00B63616" w:rsidRPr="009D16FC" w:rsidTr="00B63616">
        <w:trPr>
          <w:trHeight w:val="240"/>
        </w:trPr>
        <w:tc>
          <w:tcPr>
            <w:tcW w:w="3686" w:type="dxa"/>
            <w:tcBorders>
              <w:bottom w:val="single" w:sz="12" w:space="0" w:color="auto"/>
            </w:tcBorders>
            <w:shd w:val="clear" w:color="auto" w:fill="auto"/>
            <w:noWrap/>
          </w:tcPr>
          <w:p w:rsidR="00B63616" w:rsidRPr="009D16FC" w:rsidRDefault="00B63616" w:rsidP="00B63616">
            <w:pPr>
              <w:shd w:val="clear" w:color="auto" w:fill="FFFFFF"/>
              <w:spacing w:before="40" w:after="40" w:line="220" w:lineRule="exact"/>
              <w:ind w:right="458"/>
              <w:rPr>
                <w:sz w:val="18"/>
                <w:szCs w:val="18"/>
              </w:rPr>
            </w:pPr>
            <w:r w:rsidRPr="009D16FC">
              <w:rPr>
                <w:sz w:val="18"/>
                <w:szCs w:val="18"/>
              </w:rPr>
              <w:t xml:space="preserve">Гуайкуру </w:t>
            </w:r>
          </w:p>
        </w:tc>
        <w:tc>
          <w:tcPr>
            <w:tcW w:w="3686" w:type="dxa"/>
            <w:tcBorders>
              <w:bottom w:val="single" w:sz="12" w:space="0" w:color="auto"/>
            </w:tcBorders>
            <w:shd w:val="clear" w:color="auto" w:fill="auto"/>
            <w:noWrap/>
            <w:vAlign w:val="bottom"/>
          </w:tcPr>
          <w:p w:rsidR="00B63616" w:rsidRPr="009D16FC" w:rsidRDefault="00B63616" w:rsidP="0070346A">
            <w:pPr>
              <w:shd w:val="clear" w:color="auto" w:fill="FFFFFF"/>
              <w:spacing w:before="40" w:after="40" w:line="220" w:lineRule="exact"/>
              <w:jc w:val="right"/>
              <w:rPr>
                <w:sz w:val="18"/>
                <w:szCs w:val="18"/>
              </w:rPr>
            </w:pPr>
            <w:r w:rsidRPr="009D16FC">
              <w:rPr>
                <w:sz w:val="18"/>
                <w:szCs w:val="18"/>
              </w:rPr>
              <w:t>1,7</w:t>
            </w:r>
          </w:p>
        </w:tc>
      </w:tr>
    </w:tbl>
    <w:p w:rsidR="00B63616" w:rsidRPr="006B1934" w:rsidRDefault="00B63616" w:rsidP="00C03379">
      <w:pPr>
        <w:pStyle w:val="SingleTxtGR"/>
        <w:suppressAutoHyphens/>
        <w:spacing w:before="120"/>
        <w:ind w:firstLine="170"/>
        <w:jc w:val="left"/>
        <w:rPr>
          <w:sz w:val="18"/>
          <w:szCs w:val="18"/>
          <w:lang w:val="es-ES"/>
        </w:rPr>
      </w:pPr>
      <w:r w:rsidRPr="00C03379">
        <w:rPr>
          <w:i/>
          <w:sz w:val="18"/>
          <w:szCs w:val="18"/>
        </w:rPr>
        <w:t>Источник</w:t>
      </w:r>
      <w:r w:rsidRPr="006B1934">
        <w:rPr>
          <w:i/>
          <w:sz w:val="18"/>
          <w:szCs w:val="18"/>
          <w:lang w:val="es-ES"/>
        </w:rPr>
        <w:t xml:space="preserve">: </w:t>
      </w:r>
      <w:r w:rsidRPr="006B1934">
        <w:rPr>
          <w:sz w:val="18"/>
          <w:szCs w:val="18"/>
          <w:lang w:val="es-ES"/>
        </w:rPr>
        <w:t>La Dirección General de Estadística, Encuestas y Censos (DGEEC), Censo 2012.</w:t>
      </w:r>
    </w:p>
    <w:p w:rsidR="00B63616" w:rsidRPr="00172FE8" w:rsidRDefault="00B63616" w:rsidP="00200618">
      <w:pPr>
        <w:pStyle w:val="SingleTxtGR"/>
      </w:pPr>
      <w:r w:rsidRPr="00172FE8">
        <w:t>6.</w:t>
      </w:r>
      <w:r w:rsidR="00172FE8">
        <w:tab/>
      </w:r>
      <w:r w:rsidRPr="00172FE8">
        <w:t xml:space="preserve">Это </w:t>
      </w:r>
      <w:r w:rsidRPr="0022282C">
        <w:t>богатое</w:t>
      </w:r>
      <w:r w:rsidRPr="00172FE8">
        <w:t xml:space="preserve"> культурное разнообразие является одной из основных ос</w:t>
      </w:r>
      <w:r w:rsidRPr="00172FE8">
        <w:t>о</w:t>
      </w:r>
      <w:r w:rsidRPr="00172FE8">
        <w:t xml:space="preserve">бенностей Парагвая. </w:t>
      </w:r>
    </w:p>
    <w:p w:rsidR="00B63616" w:rsidRPr="00DA6AC4" w:rsidRDefault="00172FE8" w:rsidP="000E398C">
      <w:pPr>
        <w:pStyle w:val="H23GR"/>
      </w:pPr>
      <w:r>
        <w:tab/>
        <w:t>4.</w:t>
      </w:r>
      <w:r>
        <w:tab/>
      </w:r>
      <w:r w:rsidR="00B63616" w:rsidRPr="00DA6AC4">
        <w:t>Демографические характеристики страны и ее населения</w:t>
      </w:r>
    </w:p>
    <w:p w:rsidR="00B63616" w:rsidRPr="00DA6AC4" w:rsidRDefault="00B63616" w:rsidP="00200618">
      <w:pPr>
        <w:pStyle w:val="SingleTxtGR"/>
      </w:pPr>
      <w:r w:rsidRPr="00DA6AC4">
        <w:t>7.</w:t>
      </w:r>
      <w:r w:rsidR="00172FE8">
        <w:tab/>
      </w:r>
      <w:r w:rsidRPr="00DA6AC4">
        <w:t xml:space="preserve">Согласно данным Постоянного обследования домашних хозяйств (ПОДХ 2014), общая численность </w:t>
      </w:r>
      <w:r w:rsidRPr="0022282C">
        <w:t>населения</w:t>
      </w:r>
      <w:r w:rsidR="00E72488">
        <w:t xml:space="preserve"> страны составляет 6 818 </w:t>
      </w:r>
      <w:r w:rsidRPr="00DA6AC4">
        <w:t>180</w:t>
      </w:r>
      <w:r w:rsidR="00E72488">
        <w:t> </w:t>
      </w:r>
      <w:r w:rsidR="0022282C">
        <w:t>человек, в</w:t>
      </w:r>
      <w:r w:rsidR="0022282C">
        <w:rPr>
          <w:lang w:val="en-US"/>
        </w:rPr>
        <w:t> </w:t>
      </w:r>
      <w:r w:rsidRPr="00DA6AC4">
        <w:t xml:space="preserve">том числе городского населения </w:t>
      </w:r>
      <w:r w:rsidR="00E72488" w:rsidRPr="0022282C">
        <w:t>–</w:t>
      </w:r>
      <w:r w:rsidR="00E72488">
        <w:t xml:space="preserve"> 4 091 361 человек и сельского </w:t>
      </w:r>
      <w:r w:rsidR="00E72488" w:rsidRPr="0022282C">
        <w:t>–</w:t>
      </w:r>
      <w:r w:rsidRPr="00DA6AC4">
        <w:t xml:space="preserve"> 2</w:t>
      </w:r>
      <w:r w:rsidR="00E72488">
        <w:t> 726</w:t>
      </w:r>
      <w:r w:rsidR="0022282C">
        <w:t> 819</w:t>
      </w:r>
      <w:r w:rsidR="0022282C">
        <w:rPr>
          <w:lang w:val="en-US"/>
        </w:rPr>
        <w:t> </w:t>
      </w:r>
      <w:r w:rsidRPr="00DA6AC4">
        <w:t xml:space="preserve">человек; доля мужчин в общей численности населения </w:t>
      </w:r>
      <w:r w:rsidR="00E72488" w:rsidRPr="0022282C">
        <w:t>–</w:t>
      </w:r>
      <w:r w:rsidRPr="00DA6AC4">
        <w:t xml:space="preserve"> 49,3% и женщин </w:t>
      </w:r>
      <w:r w:rsidR="00E72488" w:rsidRPr="0022282C">
        <w:t>–</w:t>
      </w:r>
      <w:r w:rsidRPr="00DA6AC4">
        <w:t xml:space="preserve"> 50,7%. </w:t>
      </w:r>
      <w:r>
        <w:t>Установлено, что в</w:t>
      </w:r>
      <w:r w:rsidRPr="00DA6AC4">
        <w:t xml:space="preserve"> городских районах женщин</w:t>
      </w:r>
      <w:r>
        <w:t xml:space="preserve"> проживает больше, чем мужчин.</w:t>
      </w:r>
      <w:r w:rsidRPr="00DA6AC4">
        <w:t xml:space="preserve"> </w:t>
      </w:r>
    </w:p>
    <w:p w:rsidR="00B63616" w:rsidRPr="00DA6AC4" w:rsidRDefault="00B63616" w:rsidP="00200618">
      <w:pPr>
        <w:pStyle w:val="SingleTxtGR"/>
      </w:pPr>
      <w:r w:rsidRPr="00DA6AC4">
        <w:t>8.</w:t>
      </w:r>
      <w:r w:rsidR="00172FE8">
        <w:tab/>
      </w:r>
      <w:r>
        <w:t>Д</w:t>
      </w:r>
      <w:r w:rsidRPr="00DA6AC4">
        <w:t xml:space="preserve">емографическая структура страны </w:t>
      </w:r>
      <w:r w:rsidR="00E72488">
        <w:t>отражает масштабные изменения в </w:t>
      </w:r>
      <w:r w:rsidRPr="00DA6AC4">
        <w:t xml:space="preserve">обществе, происходившие в течение последних десятилетий под влиянием высоких темпов урбанизации, в результате которой Парагвай превратился из страны, в которой более половины населения </w:t>
      </w:r>
      <w:r>
        <w:t>жило</w:t>
      </w:r>
      <w:r w:rsidRPr="00DA6AC4">
        <w:t xml:space="preserve"> и </w:t>
      </w:r>
      <w:r>
        <w:t>работало</w:t>
      </w:r>
      <w:r w:rsidRPr="00DA6AC4">
        <w:t xml:space="preserve"> в сельской мес</w:t>
      </w:r>
      <w:r w:rsidRPr="00DA6AC4">
        <w:t>т</w:t>
      </w:r>
      <w:r w:rsidRPr="00DA6AC4">
        <w:t>ности, в страну с боль</w:t>
      </w:r>
      <w:r w:rsidR="00E72488">
        <w:t>шинством городского населения. В результате</w:t>
      </w:r>
      <w:r w:rsidRPr="00DA6AC4">
        <w:t xml:space="preserve"> переписи населения 1992</w:t>
      </w:r>
      <w:r w:rsidR="00E72488">
        <w:t> </w:t>
      </w:r>
      <w:r w:rsidRPr="00DA6AC4">
        <w:t xml:space="preserve">года </w:t>
      </w:r>
      <w:r w:rsidRPr="0022282C">
        <w:t>было</w:t>
      </w:r>
      <w:r w:rsidRPr="00DA6AC4">
        <w:t xml:space="preserve"> впервые отмечено, что в городских районах прож</w:t>
      </w:r>
      <w:r w:rsidRPr="00DA6AC4">
        <w:t>и</w:t>
      </w:r>
      <w:r w:rsidRPr="00DA6AC4">
        <w:t xml:space="preserve">вало несколько более половины всего населения страны </w:t>
      </w:r>
      <w:r w:rsidR="00E72488" w:rsidRPr="0022282C">
        <w:t>–</w:t>
      </w:r>
      <w:r w:rsidR="00E72488">
        <w:t xml:space="preserve"> 50,3%, а в 2013 </w:t>
      </w:r>
      <w:r w:rsidRPr="00DA6AC4">
        <w:t>году доля этой части населения увеличилась до 59,9%.</w:t>
      </w:r>
    </w:p>
    <w:p w:rsidR="00B63616" w:rsidRPr="00DA6AC4" w:rsidRDefault="0022282C" w:rsidP="001013C0">
      <w:pPr>
        <w:pStyle w:val="SingleTxtGR"/>
        <w:suppressAutoHyphens/>
        <w:spacing w:after="0"/>
        <w:jc w:val="left"/>
        <w:rPr>
          <w:b/>
        </w:rPr>
      </w:pPr>
      <w:r>
        <w:br w:type="page"/>
      </w:r>
      <w:r w:rsidR="00B63616" w:rsidRPr="00DA6AC4">
        <w:lastRenderedPageBreak/>
        <w:t>Таблица 2</w:t>
      </w:r>
      <w:r w:rsidR="001013C0">
        <w:br/>
      </w:r>
      <w:r w:rsidR="00B63616" w:rsidRPr="00DA6AC4">
        <w:rPr>
          <w:b/>
        </w:rPr>
        <w:t xml:space="preserve">Прогнозная оценка численности населения в течение календарного года </w:t>
      </w:r>
      <w:r w:rsidR="00E72488">
        <w:rPr>
          <w:b/>
        </w:rPr>
        <w:br/>
      </w:r>
      <w:r w:rsidR="00B63616" w:rsidRPr="00DA6AC4">
        <w:rPr>
          <w:b/>
        </w:rPr>
        <w:t>в разбивке по полу</w:t>
      </w:r>
    </w:p>
    <w:tbl>
      <w:tblPr>
        <w:tblpPr w:leftFromText="181" w:rightFromText="181" w:vertAnchor="text" w:horzAnchor="margin" w:tblpXSpec="center" w:tblpY="182"/>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843"/>
        <w:gridCol w:w="1559"/>
        <w:gridCol w:w="1843"/>
        <w:gridCol w:w="2126"/>
      </w:tblGrid>
      <w:tr w:rsidR="0022282C" w:rsidRPr="00DA6AC4" w:rsidTr="001013C0">
        <w:trPr>
          <w:trHeight w:val="240"/>
          <w:tblHeader/>
        </w:trPr>
        <w:tc>
          <w:tcPr>
            <w:tcW w:w="1843" w:type="dxa"/>
            <w:vMerge w:val="restart"/>
            <w:tcBorders>
              <w:top w:val="single" w:sz="4" w:space="0" w:color="auto"/>
              <w:bottom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80" w:after="80" w:line="200" w:lineRule="exact"/>
              <w:ind w:left="84"/>
              <w:rPr>
                <w:bCs/>
                <w:i/>
                <w:sz w:val="16"/>
                <w:lang w:eastAsia="es-ES_tradnl"/>
              </w:rPr>
            </w:pPr>
            <w:r w:rsidRPr="00DA6AC4">
              <w:rPr>
                <w:bCs/>
                <w:i/>
                <w:sz w:val="16"/>
                <w:lang w:eastAsia="es-ES_tradnl"/>
              </w:rPr>
              <w:t>Департаменты</w:t>
            </w:r>
          </w:p>
        </w:tc>
        <w:tc>
          <w:tcPr>
            <w:tcW w:w="1559" w:type="dxa"/>
            <w:vMerge w:val="restart"/>
            <w:tcBorders>
              <w:top w:val="single" w:sz="4" w:space="0" w:color="auto"/>
              <w:bottom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80" w:after="80" w:line="200" w:lineRule="exact"/>
              <w:jc w:val="right"/>
              <w:rPr>
                <w:b/>
                <w:i/>
                <w:sz w:val="16"/>
                <w:lang w:eastAsia="es-ES_tradnl"/>
              </w:rPr>
            </w:pPr>
            <w:r w:rsidRPr="00DA6AC4">
              <w:rPr>
                <w:b/>
                <w:i/>
                <w:sz w:val="16"/>
                <w:lang w:eastAsia="es-ES_tradnl"/>
              </w:rPr>
              <w:t>Всего</w:t>
            </w:r>
          </w:p>
        </w:tc>
        <w:tc>
          <w:tcPr>
            <w:tcW w:w="3969" w:type="dxa"/>
            <w:gridSpan w:val="2"/>
            <w:tcBorders>
              <w:top w:val="single" w:sz="4" w:space="0" w:color="auto"/>
              <w:bottom w:val="single" w:sz="4"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80" w:after="80" w:line="200" w:lineRule="exact"/>
              <w:jc w:val="center"/>
              <w:rPr>
                <w:bCs/>
                <w:i/>
                <w:sz w:val="16"/>
                <w:lang w:eastAsia="es-ES_tradnl"/>
              </w:rPr>
            </w:pPr>
            <w:r w:rsidRPr="00DA6AC4">
              <w:rPr>
                <w:bCs/>
                <w:i/>
                <w:sz w:val="16"/>
                <w:lang w:eastAsia="es-ES_tradnl"/>
              </w:rPr>
              <w:t>Численность населения</w:t>
            </w:r>
          </w:p>
        </w:tc>
      </w:tr>
      <w:tr w:rsidR="0022282C" w:rsidRPr="00DA6AC4" w:rsidTr="001013C0">
        <w:trPr>
          <w:trHeight w:val="240"/>
          <w:tblHeader/>
        </w:trPr>
        <w:tc>
          <w:tcPr>
            <w:tcW w:w="1843" w:type="dxa"/>
            <w:vMerge/>
            <w:tcBorders>
              <w:top w:val="single" w:sz="12" w:space="0" w:color="auto"/>
              <w:bottom w:val="single" w:sz="12" w:space="0" w:color="auto"/>
            </w:tcBorders>
            <w:shd w:val="clear" w:color="auto" w:fill="auto"/>
            <w:vAlign w:val="bottom"/>
          </w:tcPr>
          <w:p w:rsidR="0022282C" w:rsidRPr="00DA6AC4" w:rsidRDefault="0022282C" w:rsidP="001013C0">
            <w:pPr>
              <w:keepNext/>
              <w:keepLines/>
              <w:widowControl w:val="0"/>
              <w:shd w:val="clear" w:color="auto" w:fill="FFFFFF"/>
              <w:suppressAutoHyphens/>
              <w:spacing w:before="40" w:after="40" w:line="220" w:lineRule="exact"/>
              <w:ind w:right="458"/>
              <w:rPr>
                <w:bCs/>
                <w:sz w:val="18"/>
                <w:lang w:eastAsia="es-ES_tradnl"/>
              </w:rPr>
            </w:pPr>
          </w:p>
        </w:tc>
        <w:tc>
          <w:tcPr>
            <w:tcW w:w="1559" w:type="dxa"/>
            <w:vMerge/>
            <w:tcBorders>
              <w:top w:val="single" w:sz="12" w:space="0" w:color="auto"/>
              <w:bottom w:val="single" w:sz="12" w:space="0" w:color="auto"/>
            </w:tcBorders>
            <w:shd w:val="clear" w:color="auto" w:fill="auto"/>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p>
        </w:tc>
        <w:tc>
          <w:tcPr>
            <w:tcW w:w="1843" w:type="dxa"/>
            <w:tcBorders>
              <w:top w:val="single" w:sz="4" w:space="0" w:color="auto"/>
              <w:bottom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80" w:after="80" w:line="200" w:lineRule="exact"/>
              <w:jc w:val="right"/>
              <w:rPr>
                <w:bCs/>
                <w:i/>
                <w:iCs/>
                <w:sz w:val="16"/>
                <w:szCs w:val="16"/>
                <w:lang w:eastAsia="es-ES_tradnl"/>
              </w:rPr>
            </w:pPr>
            <w:r w:rsidRPr="00DA6AC4">
              <w:rPr>
                <w:bCs/>
                <w:i/>
                <w:iCs/>
                <w:sz w:val="16"/>
                <w:szCs w:val="16"/>
                <w:lang w:eastAsia="es-ES_tradnl"/>
              </w:rPr>
              <w:t>Мужчины</w:t>
            </w:r>
          </w:p>
        </w:tc>
        <w:tc>
          <w:tcPr>
            <w:tcW w:w="2126" w:type="dxa"/>
            <w:tcBorders>
              <w:top w:val="single" w:sz="4" w:space="0" w:color="auto"/>
              <w:bottom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80" w:after="80" w:line="200" w:lineRule="exact"/>
              <w:jc w:val="right"/>
              <w:rPr>
                <w:bCs/>
                <w:i/>
                <w:iCs/>
                <w:sz w:val="16"/>
                <w:szCs w:val="16"/>
                <w:lang w:eastAsia="es-ES_tradnl"/>
              </w:rPr>
            </w:pPr>
            <w:r w:rsidRPr="00DA6AC4">
              <w:rPr>
                <w:bCs/>
                <w:i/>
                <w:iCs/>
                <w:sz w:val="16"/>
                <w:szCs w:val="16"/>
                <w:lang w:eastAsia="es-ES_tradnl"/>
              </w:rPr>
              <w:t>Женщины</w:t>
            </w:r>
          </w:p>
        </w:tc>
      </w:tr>
      <w:tr w:rsidR="0022282C" w:rsidRPr="00DA6AC4" w:rsidTr="001013C0">
        <w:trPr>
          <w:trHeight w:val="240"/>
        </w:trPr>
        <w:tc>
          <w:tcPr>
            <w:tcW w:w="1843" w:type="dxa"/>
            <w:tcBorders>
              <w:top w:val="single" w:sz="12" w:space="0" w:color="auto"/>
            </w:tcBorders>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bCs/>
                <w:sz w:val="18"/>
                <w:szCs w:val="18"/>
                <w:lang w:eastAsia="es-ES_tradnl"/>
              </w:rPr>
            </w:pPr>
            <w:r w:rsidRPr="00DA6AC4">
              <w:rPr>
                <w:bCs/>
                <w:sz w:val="18"/>
                <w:szCs w:val="18"/>
                <w:lang w:eastAsia="es-ES_tradnl"/>
              </w:rPr>
              <w:t>Страна в целом</w:t>
            </w:r>
          </w:p>
        </w:tc>
        <w:tc>
          <w:tcPr>
            <w:tcW w:w="1559" w:type="dxa"/>
            <w:tcBorders>
              <w:top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7 015 498</w:t>
            </w:r>
          </w:p>
        </w:tc>
        <w:tc>
          <w:tcPr>
            <w:tcW w:w="1843" w:type="dxa"/>
            <w:tcBorders>
              <w:top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Cs/>
                <w:sz w:val="18"/>
                <w:lang w:eastAsia="es-ES_tradnl"/>
              </w:rPr>
            </w:pPr>
            <w:r w:rsidRPr="00DA6AC4">
              <w:rPr>
                <w:bCs/>
                <w:sz w:val="18"/>
                <w:lang w:eastAsia="es-ES_tradnl"/>
              </w:rPr>
              <w:t>3 548 193</w:t>
            </w:r>
          </w:p>
        </w:tc>
        <w:tc>
          <w:tcPr>
            <w:tcW w:w="2126" w:type="dxa"/>
            <w:tcBorders>
              <w:top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Cs/>
                <w:sz w:val="18"/>
                <w:lang w:eastAsia="es-ES_tradnl"/>
              </w:rPr>
            </w:pPr>
            <w:r w:rsidRPr="00DA6AC4">
              <w:rPr>
                <w:bCs/>
                <w:sz w:val="18"/>
                <w:lang w:eastAsia="es-ES_tradnl"/>
              </w:rPr>
              <w:t>3 472 971</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lang w:eastAsia="es-ES_tradnl"/>
              </w:rPr>
              <w:t>Асунсьон</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511 523</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235 885</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275 637</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lang w:eastAsia="es-ES_tradnl"/>
              </w:rPr>
              <w:t>Консепсьон</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189 083</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95 962</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93 120</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lang w:eastAsia="es-ES_tradnl"/>
              </w:rPr>
              <w:t>Сан</w:t>
            </w:r>
            <w:r>
              <w:rPr>
                <w:sz w:val="18"/>
                <w:szCs w:val="18"/>
                <w:lang w:eastAsia="es-ES_tradnl"/>
              </w:rPr>
              <w:t>-</w:t>
            </w:r>
            <w:r w:rsidRPr="00DA6AC4">
              <w:rPr>
                <w:sz w:val="18"/>
                <w:szCs w:val="18"/>
                <w:lang w:eastAsia="es-ES_tradnl"/>
              </w:rPr>
              <w:t>Педро</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364 275</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192 792</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171</w:t>
            </w:r>
            <w:r>
              <w:rPr>
                <w:sz w:val="18"/>
                <w:lang w:eastAsia="es-ES_tradnl"/>
              </w:rPr>
              <w:t xml:space="preserve"> </w:t>
            </w:r>
            <w:r w:rsidRPr="00DA6AC4">
              <w:rPr>
                <w:sz w:val="18"/>
                <w:lang w:eastAsia="es-ES_tradnl"/>
              </w:rPr>
              <w:t>482</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lang w:eastAsia="es-ES_tradnl"/>
              </w:rPr>
              <w:t>Кордильера</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291 971</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150 741</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141 228</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Гуайра</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199 490</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103 962</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95 528</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Каагуасу</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486 331</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254 702</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231 629</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Каасапа</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151 570</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80 313</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71 258</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Итапуа</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561 418</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293 157</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268 261</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Мисьонес</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121 537</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62 371</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59 166</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Парагуари</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239 665</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125 106</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114 559</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Альто-Парана</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841 372</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431 079</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410 294</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lang w:eastAsia="es-ES_tradnl"/>
              </w:rPr>
              <w:t>Ceнтраль</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2 450 360</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1 202 965</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1 247 395</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Ньеэмбуку</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84 539</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43 383</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41 156</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Амамбай</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125 989</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62 785</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63 205</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rPr>
              <w:t>Канендию</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207 499</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115 631</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97 533</w:t>
            </w:r>
          </w:p>
        </w:tc>
      </w:tr>
      <w:tr w:rsidR="0022282C" w:rsidRPr="00DA6AC4" w:rsidTr="001013C0">
        <w:trPr>
          <w:trHeight w:val="240"/>
        </w:trPr>
        <w:tc>
          <w:tcPr>
            <w:tcW w:w="1843" w:type="dxa"/>
            <w:shd w:val="clear" w:color="auto" w:fill="auto"/>
            <w:noWrap/>
          </w:tcPr>
          <w:p w:rsidR="0022282C" w:rsidRPr="001013C0" w:rsidRDefault="00161ACF" w:rsidP="001013C0">
            <w:pPr>
              <w:keepNext/>
              <w:keepLines/>
              <w:widowControl w:val="0"/>
              <w:shd w:val="clear" w:color="auto" w:fill="FFFFFF"/>
              <w:suppressAutoHyphens/>
              <w:spacing w:before="40" w:after="40" w:line="220" w:lineRule="exact"/>
              <w:ind w:right="458"/>
              <w:rPr>
                <w:sz w:val="18"/>
                <w:szCs w:val="18"/>
                <w:lang w:eastAsia="es-ES_tradnl"/>
              </w:rPr>
            </w:pPr>
            <w:hyperlink r:id="rId9" w:tooltip="Пресиденте-Аес" w:history="1">
              <w:r w:rsidR="0022282C" w:rsidRPr="001013C0">
                <w:rPr>
                  <w:rStyle w:val="Hyperlink"/>
                  <w:sz w:val="18"/>
                  <w:szCs w:val="18"/>
                  <w:u w:val="none"/>
                </w:rPr>
                <w:t>Пресиденте-Аес</w:t>
              </w:r>
            </w:hyperlink>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111 886</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57 313</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54 573</w:t>
            </w:r>
          </w:p>
        </w:tc>
      </w:tr>
      <w:tr w:rsidR="0022282C" w:rsidRPr="00DA6AC4" w:rsidTr="001013C0">
        <w:trPr>
          <w:trHeight w:val="240"/>
        </w:trPr>
        <w:tc>
          <w:tcPr>
            <w:tcW w:w="1843" w:type="dxa"/>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lang w:eastAsia="es-ES_tradnl"/>
              </w:rPr>
              <w:t>Бокерон</w:t>
            </w:r>
          </w:p>
        </w:tc>
        <w:tc>
          <w:tcPr>
            <w:tcW w:w="1559"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66 125</w:t>
            </w:r>
          </w:p>
        </w:tc>
        <w:tc>
          <w:tcPr>
            <w:tcW w:w="1843"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34 324</w:t>
            </w:r>
          </w:p>
        </w:tc>
        <w:tc>
          <w:tcPr>
            <w:tcW w:w="2126" w:type="dxa"/>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31 801</w:t>
            </w:r>
          </w:p>
        </w:tc>
      </w:tr>
      <w:tr w:rsidR="0022282C" w:rsidRPr="00DA6AC4" w:rsidTr="001013C0">
        <w:trPr>
          <w:trHeight w:val="240"/>
        </w:trPr>
        <w:tc>
          <w:tcPr>
            <w:tcW w:w="1843" w:type="dxa"/>
            <w:tcBorders>
              <w:bottom w:val="single" w:sz="12" w:space="0" w:color="auto"/>
            </w:tcBorders>
            <w:shd w:val="clear" w:color="auto" w:fill="auto"/>
            <w:noWrap/>
          </w:tcPr>
          <w:p w:rsidR="0022282C" w:rsidRPr="00DA6AC4" w:rsidRDefault="0022282C" w:rsidP="001013C0">
            <w:pPr>
              <w:keepNext/>
              <w:keepLines/>
              <w:widowControl w:val="0"/>
              <w:shd w:val="clear" w:color="auto" w:fill="FFFFFF"/>
              <w:suppressAutoHyphens/>
              <w:spacing w:before="40" w:after="40" w:line="220" w:lineRule="exact"/>
              <w:ind w:right="458"/>
              <w:rPr>
                <w:sz w:val="18"/>
                <w:szCs w:val="18"/>
                <w:lang w:eastAsia="es-ES_tradnl"/>
              </w:rPr>
            </w:pPr>
            <w:r w:rsidRPr="00DA6AC4">
              <w:rPr>
                <w:sz w:val="18"/>
                <w:szCs w:val="18"/>
                <w:lang w:eastAsia="es-ES_tradnl"/>
              </w:rPr>
              <w:t>Альто</w:t>
            </w:r>
            <w:r>
              <w:rPr>
                <w:sz w:val="18"/>
                <w:szCs w:val="18"/>
                <w:lang w:eastAsia="es-ES_tradnl"/>
              </w:rPr>
              <w:t>-</w:t>
            </w:r>
            <w:r w:rsidRPr="00DA6AC4">
              <w:rPr>
                <w:sz w:val="18"/>
                <w:szCs w:val="18"/>
                <w:lang w:eastAsia="es-ES_tradnl"/>
              </w:rPr>
              <w:t>Парагвай</w:t>
            </w:r>
          </w:p>
        </w:tc>
        <w:tc>
          <w:tcPr>
            <w:tcW w:w="1559" w:type="dxa"/>
            <w:tcBorders>
              <w:bottom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b/>
                <w:sz w:val="18"/>
                <w:lang w:eastAsia="es-ES_tradnl"/>
              </w:rPr>
            </w:pPr>
            <w:r w:rsidRPr="00DA6AC4">
              <w:rPr>
                <w:b/>
                <w:sz w:val="18"/>
                <w:lang w:eastAsia="es-ES_tradnl"/>
              </w:rPr>
              <w:t>10 866</w:t>
            </w:r>
          </w:p>
        </w:tc>
        <w:tc>
          <w:tcPr>
            <w:tcW w:w="1843" w:type="dxa"/>
            <w:tcBorders>
              <w:bottom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5 721</w:t>
            </w:r>
          </w:p>
        </w:tc>
        <w:tc>
          <w:tcPr>
            <w:tcW w:w="2126" w:type="dxa"/>
            <w:tcBorders>
              <w:bottom w:val="single" w:sz="12" w:space="0" w:color="auto"/>
            </w:tcBorders>
            <w:shd w:val="clear" w:color="auto" w:fill="auto"/>
            <w:noWrap/>
            <w:vAlign w:val="bottom"/>
          </w:tcPr>
          <w:p w:rsidR="0022282C" w:rsidRPr="00DA6AC4" w:rsidRDefault="0022282C" w:rsidP="001013C0">
            <w:pPr>
              <w:keepNext/>
              <w:keepLines/>
              <w:widowControl w:val="0"/>
              <w:shd w:val="clear" w:color="auto" w:fill="FFFFFF"/>
              <w:suppressAutoHyphens/>
              <w:spacing w:before="40" w:after="40" w:line="220" w:lineRule="exact"/>
              <w:jc w:val="right"/>
              <w:rPr>
                <w:sz w:val="18"/>
                <w:lang w:eastAsia="es-ES_tradnl"/>
              </w:rPr>
            </w:pPr>
            <w:r w:rsidRPr="00DA6AC4">
              <w:rPr>
                <w:sz w:val="18"/>
                <w:lang w:eastAsia="es-ES_tradnl"/>
              </w:rPr>
              <w:t>5 144</w:t>
            </w:r>
          </w:p>
        </w:tc>
      </w:tr>
    </w:tbl>
    <w:p w:rsidR="00B63616" w:rsidRPr="001013C0" w:rsidRDefault="00B63616" w:rsidP="001013C0">
      <w:pPr>
        <w:pStyle w:val="SingleTxtGR"/>
        <w:suppressAutoHyphens/>
        <w:spacing w:before="20" w:after="240"/>
        <w:ind w:firstLine="170"/>
        <w:jc w:val="left"/>
        <w:rPr>
          <w:i/>
          <w:sz w:val="18"/>
          <w:szCs w:val="18"/>
        </w:rPr>
      </w:pPr>
      <w:r w:rsidRPr="001013C0">
        <w:rPr>
          <w:i/>
          <w:sz w:val="18"/>
          <w:szCs w:val="18"/>
        </w:rPr>
        <w:t xml:space="preserve">Источник: </w:t>
      </w:r>
      <w:r w:rsidRPr="00DE6B9D">
        <w:rPr>
          <w:sz w:val="18"/>
          <w:szCs w:val="18"/>
        </w:rPr>
        <w:t xml:space="preserve">DGEEC, </w:t>
      </w:r>
      <w:proofErr w:type="spellStart"/>
      <w:r w:rsidRPr="00DE6B9D">
        <w:rPr>
          <w:sz w:val="18"/>
          <w:szCs w:val="18"/>
        </w:rPr>
        <w:t>Paraguay</w:t>
      </w:r>
      <w:proofErr w:type="spellEnd"/>
      <w:r w:rsidR="001013C0" w:rsidRPr="00DE6B9D">
        <w:rPr>
          <w:sz w:val="18"/>
          <w:szCs w:val="18"/>
        </w:rPr>
        <w:t>.</w:t>
      </w:r>
    </w:p>
    <w:p w:rsidR="00B63616" w:rsidRPr="00200618" w:rsidRDefault="00E72488" w:rsidP="00200618">
      <w:pPr>
        <w:pStyle w:val="SingleTxtGR"/>
      </w:pPr>
      <w:r w:rsidRPr="00200618">
        <w:t>9.</w:t>
      </w:r>
      <w:r w:rsidRPr="00200618">
        <w:tab/>
      </w:r>
      <w:r w:rsidR="00B63616" w:rsidRPr="00200618">
        <w:t>Что касается глав домашних хозяйств, то в последние годы доля хозяйств, возглавляемых женщинами, увеличил</w:t>
      </w:r>
      <w:r w:rsidR="00CE13D9" w:rsidRPr="00200618">
        <w:t>ась с 25,3% (2000 </w:t>
      </w:r>
      <w:r w:rsidR="00B63616" w:rsidRPr="00200618">
        <w:t xml:space="preserve">год) до </w:t>
      </w:r>
      <w:r w:rsidR="00CE13D9" w:rsidRPr="00200618">
        <w:t>31,8% (2013 </w:t>
      </w:r>
      <w:r w:rsidR="00B63616" w:rsidRPr="00200618">
        <w:t>год); причем это явление зарегистрировано как городских, так и в сел</w:t>
      </w:r>
      <w:r w:rsidR="00B63616" w:rsidRPr="00200618">
        <w:t>ь</w:t>
      </w:r>
      <w:r w:rsidR="00B63616" w:rsidRPr="00200618">
        <w:t>ских районах. Отмеченные демографические изменения сказываются разли</w:t>
      </w:r>
      <w:r w:rsidR="00B63616" w:rsidRPr="00200618">
        <w:t>ч</w:t>
      </w:r>
      <w:r w:rsidR="00B63616" w:rsidRPr="00200618">
        <w:t>ным образом на мужчинах и женщинах.</w:t>
      </w:r>
    </w:p>
    <w:p w:rsidR="00B63616" w:rsidRPr="00DA6AC4" w:rsidRDefault="00B63616" w:rsidP="00200618">
      <w:pPr>
        <w:pStyle w:val="SingleTxtGR"/>
      </w:pPr>
      <w:r w:rsidRPr="00DA6AC4">
        <w:t>10.</w:t>
      </w:r>
      <w:r w:rsidRPr="00DA6AC4">
        <w:tab/>
        <w:t>При разделении труда по признаку пола для женщин отводятся, в осно</w:t>
      </w:r>
      <w:r w:rsidRPr="00DA6AC4">
        <w:t>в</w:t>
      </w:r>
      <w:r w:rsidRPr="00DA6AC4">
        <w:t>ном, обязанности по уходу за иждивенцами, причем в связи с процессом стар</w:t>
      </w:r>
      <w:r w:rsidRPr="00DA6AC4">
        <w:t>е</w:t>
      </w:r>
      <w:r w:rsidRPr="00DA6AC4">
        <w:t xml:space="preserve">ния населения, если политика в вопросах </w:t>
      </w:r>
      <w:r w:rsidRPr="00200618">
        <w:t>разделения</w:t>
      </w:r>
      <w:r w:rsidRPr="00DA6AC4">
        <w:t xml:space="preserve"> труда не изменится, же</w:t>
      </w:r>
      <w:r w:rsidRPr="00DA6AC4">
        <w:t>н</w:t>
      </w:r>
      <w:r w:rsidRPr="00DA6AC4">
        <w:t>щинам придется уделять уходу по дому еще больше сил и времени, что нег</w:t>
      </w:r>
      <w:r w:rsidRPr="00DA6AC4">
        <w:t>а</w:t>
      </w:r>
      <w:r w:rsidRPr="00DA6AC4">
        <w:t>тивно отразится на их возможностях обучения и трудовой занятости. В то же время снижение доли детей в общей численности населения создает для же</w:t>
      </w:r>
      <w:r w:rsidRPr="00DA6AC4">
        <w:t>н</w:t>
      </w:r>
      <w:r w:rsidRPr="00DA6AC4">
        <w:t>щин более благоприятные условия для выхода на рынок трудовых ресурсов. Для домохозяйств, возглавляемых женщинами, присущи характеристики, отл</w:t>
      </w:r>
      <w:r w:rsidRPr="00DA6AC4">
        <w:t>и</w:t>
      </w:r>
      <w:r w:rsidRPr="00DA6AC4">
        <w:t>чающие их от домашних хозяйств, возглавляемых мужчинами.</w:t>
      </w:r>
    </w:p>
    <w:p w:rsidR="00B63616" w:rsidRPr="00DA6AC4" w:rsidRDefault="00B63616" w:rsidP="00200618">
      <w:pPr>
        <w:pStyle w:val="SingleTxtGR"/>
      </w:pPr>
      <w:r w:rsidRPr="00DA6AC4">
        <w:t>11.</w:t>
      </w:r>
      <w:r w:rsidRPr="00DA6AC4">
        <w:tab/>
        <w:t>Вероятность того, что женщины смогут воспользоваться своего рода "д</w:t>
      </w:r>
      <w:r w:rsidRPr="00DA6AC4">
        <w:t>е</w:t>
      </w:r>
      <w:r w:rsidRPr="00DA6AC4">
        <w:t>мографическим бонусом", зависит от того, насколько проводимая политика б</w:t>
      </w:r>
      <w:r w:rsidRPr="00DA6AC4">
        <w:t>у</w:t>
      </w:r>
      <w:r w:rsidRPr="00DA6AC4">
        <w:t>дет способствовать их включению в систему образования и в трудовые отнош</w:t>
      </w:r>
      <w:r w:rsidRPr="00DA6AC4">
        <w:t>е</w:t>
      </w:r>
      <w:r w:rsidRPr="00DA6AC4">
        <w:t xml:space="preserve">ния (как это описано в последующих разделах данного доклада), приведут ли </w:t>
      </w:r>
      <w:r w:rsidRPr="00DA6AC4">
        <w:lastRenderedPageBreak/>
        <w:t>происходящие демографические изменения к улучшению показателей образ</w:t>
      </w:r>
      <w:r w:rsidRPr="00DA6AC4">
        <w:t>о</w:t>
      </w:r>
      <w:r w:rsidRPr="00DA6AC4">
        <w:t xml:space="preserve">вания женского населения и к улучшению условий их доступа на рынок труда.  </w:t>
      </w:r>
    </w:p>
    <w:p w:rsidR="00B63616" w:rsidRPr="00200618" w:rsidRDefault="00CE13D9" w:rsidP="00CE13D9">
      <w:pPr>
        <w:pStyle w:val="SingleTxtGR"/>
        <w:tabs>
          <w:tab w:val="left" w:pos="9962"/>
        </w:tabs>
      </w:pPr>
      <w:r w:rsidRPr="00200618">
        <w:t>12.</w:t>
      </w:r>
      <w:r w:rsidRPr="00200618">
        <w:tab/>
        <w:t>В период</w:t>
      </w:r>
      <w:r w:rsidR="00B63616" w:rsidRPr="00200618">
        <w:t xml:space="preserve"> 2010</w:t>
      </w:r>
      <w:r w:rsidRPr="00200618">
        <w:t>–</w:t>
      </w:r>
      <w:r w:rsidR="00B63616" w:rsidRPr="00200618">
        <w:t>2013</w:t>
      </w:r>
      <w:r w:rsidRPr="00200618">
        <w:t> </w:t>
      </w:r>
      <w:r w:rsidR="00B63616" w:rsidRPr="00200618">
        <w:t>годов наиболее выс</w:t>
      </w:r>
      <w:r w:rsidRPr="00200618">
        <w:t>окая смертность была отмечена в </w:t>
      </w:r>
      <w:r w:rsidR="00B63616" w:rsidRPr="00200618">
        <w:t>связи с заболеваниями сердечно-сосудистой системы, а именно ежегодно уми</w:t>
      </w:r>
      <w:r w:rsidRPr="00200618">
        <w:t>рало свыше 100 </w:t>
      </w:r>
      <w:r w:rsidR="00B63616" w:rsidRPr="00200618">
        <w:t>чело</w:t>
      </w:r>
      <w:r w:rsidRPr="00200618">
        <w:t>век на 100 000 </w:t>
      </w:r>
      <w:r w:rsidR="00B63616" w:rsidRPr="00200618">
        <w:t>человек населения; второй по числу умерших причиной смертности населения Парагвая являются злокачественные новообразования. На приводимой ниже таблице представлены основные пок</w:t>
      </w:r>
      <w:r w:rsidR="00B63616" w:rsidRPr="00200618">
        <w:t>а</w:t>
      </w:r>
      <w:r w:rsidR="00B63616" w:rsidRPr="00200618">
        <w:t>затели смертности населения, относящиеся к периоду 2009</w:t>
      </w:r>
      <w:r w:rsidRPr="00200618">
        <w:t>–</w:t>
      </w:r>
      <w:r w:rsidR="00B63616" w:rsidRPr="00200618">
        <w:t>2013</w:t>
      </w:r>
      <w:r w:rsidRPr="00200618">
        <w:t> </w:t>
      </w:r>
      <w:r w:rsidR="00B63616" w:rsidRPr="00200618">
        <w:t xml:space="preserve">годов. </w:t>
      </w:r>
    </w:p>
    <w:p w:rsidR="00B63616" w:rsidRPr="000E398C" w:rsidRDefault="00B63616" w:rsidP="000E398C">
      <w:pPr>
        <w:pStyle w:val="SingleTxtGR"/>
        <w:suppressAutoHyphens/>
        <w:spacing w:before="240"/>
        <w:jc w:val="left"/>
        <w:rPr>
          <w:b/>
        </w:rPr>
      </w:pPr>
      <w:r w:rsidRPr="000E398C">
        <w:t>Таблица 3</w:t>
      </w:r>
      <w:r w:rsidRPr="000E398C">
        <w:br/>
      </w:r>
      <w:r w:rsidRPr="000E398C">
        <w:rPr>
          <w:b/>
        </w:rPr>
        <w:t>Показатели смертности, 2009</w:t>
      </w:r>
      <w:r w:rsidR="00CE13D9" w:rsidRPr="000E398C">
        <w:rPr>
          <w:b/>
        </w:rPr>
        <w:t>–</w:t>
      </w:r>
      <w:r w:rsidRPr="000E398C">
        <w:rPr>
          <w:b/>
        </w:rPr>
        <w:t>2013 годы</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536"/>
        <w:gridCol w:w="567"/>
        <w:gridCol w:w="567"/>
        <w:gridCol w:w="567"/>
        <w:gridCol w:w="567"/>
        <w:gridCol w:w="567"/>
      </w:tblGrid>
      <w:tr w:rsidR="00B63616" w:rsidRPr="00DA6AC4" w:rsidTr="00B63616">
        <w:trPr>
          <w:trHeight w:val="240"/>
          <w:tblHeader/>
        </w:trPr>
        <w:tc>
          <w:tcPr>
            <w:tcW w:w="4536"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rPr>
                <w:i/>
                <w:sz w:val="16"/>
              </w:rPr>
            </w:pPr>
            <w:r w:rsidRPr="00DA6AC4">
              <w:rPr>
                <w:i/>
                <w:sz w:val="16"/>
              </w:rPr>
              <w:t>Показатели смертности</w:t>
            </w:r>
          </w:p>
        </w:tc>
        <w:tc>
          <w:tcPr>
            <w:tcW w:w="567"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2009</w:t>
            </w:r>
          </w:p>
        </w:tc>
        <w:tc>
          <w:tcPr>
            <w:tcW w:w="567"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2010</w:t>
            </w:r>
          </w:p>
        </w:tc>
        <w:tc>
          <w:tcPr>
            <w:tcW w:w="567"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2011</w:t>
            </w:r>
          </w:p>
        </w:tc>
        <w:tc>
          <w:tcPr>
            <w:tcW w:w="567"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2012</w:t>
            </w:r>
          </w:p>
        </w:tc>
        <w:tc>
          <w:tcPr>
            <w:tcW w:w="567"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2013</w:t>
            </w:r>
          </w:p>
        </w:tc>
      </w:tr>
      <w:tr w:rsidR="00B63616" w:rsidRPr="00DA6AC4" w:rsidTr="00B63616">
        <w:trPr>
          <w:trHeight w:val="240"/>
        </w:trPr>
        <w:tc>
          <w:tcPr>
            <w:tcW w:w="4536"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rPr>
                <w:sz w:val="18"/>
              </w:rPr>
            </w:pPr>
            <w:r w:rsidRPr="00DA6AC4">
              <w:rPr>
                <w:sz w:val="18"/>
              </w:rPr>
              <w:t>Общий коэффициент смертности (на 1</w:t>
            </w:r>
            <w:r w:rsidR="00CE13D9">
              <w:rPr>
                <w:sz w:val="18"/>
              </w:rPr>
              <w:t> </w:t>
            </w:r>
            <w:r w:rsidRPr="00DA6AC4">
              <w:rPr>
                <w:sz w:val="18"/>
              </w:rPr>
              <w:t>000 жителей)</w:t>
            </w:r>
          </w:p>
        </w:tc>
        <w:tc>
          <w:tcPr>
            <w:tcW w:w="56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4,0</w:t>
            </w:r>
          </w:p>
        </w:tc>
        <w:tc>
          <w:tcPr>
            <w:tcW w:w="56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4,1</w:t>
            </w:r>
          </w:p>
        </w:tc>
        <w:tc>
          <w:tcPr>
            <w:tcW w:w="56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3,9</w:t>
            </w:r>
          </w:p>
        </w:tc>
        <w:tc>
          <w:tcPr>
            <w:tcW w:w="56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3,8</w:t>
            </w:r>
          </w:p>
        </w:tc>
        <w:tc>
          <w:tcPr>
            <w:tcW w:w="56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4,1</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 xml:space="preserve">Коэффициент детской смертности </w:t>
            </w:r>
            <w:r w:rsidR="00CE13D9">
              <w:rPr>
                <w:sz w:val="18"/>
              </w:rPr>
              <w:br/>
            </w:r>
            <w:r w:rsidRPr="00DA6AC4">
              <w:rPr>
                <w:sz w:val="18"/>
              </w:rPr>
              <w:t>(на 1</w:t>
            </w:r>
            <w:r w:rsidR="00CE13D9">
              <w:rPr>
                <w:sz w:val="18"/>
              </w:rPr>
              <w:t> </w:t>
            </w:r>
            <w:r w:rsidRPr="00DA6AC4">
              <w:rPr>
                <w:sz w:val="18"/>
              </w:rPr>
              <w:t>000 живорождений)</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15,4</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16,3</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15,2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14,7</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14,6</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 xml:space="preserve">Коэффициент неонатальной смертности </w:t>
            </w:r>
            <w:r w:rsidR="00CE13D9">
              <w:rPr>
                <w:sz w:val="18"/>
              </w:rPr>
              <w:br/>
            </w:r>
            <w:r w:rsidRPr="00DA6AC4">
              <w:rPr>
                <w:sz w:val="18"/>
              </w:rPr>
              <w:t>(на 1</w:t>
            </w:r>
            <w:r w:rsidR="00CE13D9">
              <w:rPr>
                <w:sz w:val="18"/>
              </w:rPr>
              <w:t> </w:t>
            </w:r>
            <w:r w:rsidRPr="00DA6AC4">
              <w:rPr>
                <w:sz w:val="18"/>
              </w:rPr>
              <w:t>000 живорождений)</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11,0</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11,7</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11,2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10,7</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10,6</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 xml:space="preserve">Коэффициент перинатальной смертности </w:t>
            </w:r>
            <w:r w:rsidR="00CE13D9">
              <w:rPr>
                <w:sz w:val="18"/>
              </w:rPr>
              <w:br/>
            </w:r>
            <w:r w:rsidRPr="00DA6AC4">
              <w:rPr>
                <w:sz w:val="18"/>
              </w:rPr>
              <w:t>(на 1</w:t>
            </w:r>
            <w:r w:rsidR="00CE13D9">
              <w:rPr>
                <w:sz w:val="18"/>
              </w:rPr>
              <w:t> 000 </w:t>
            </w:r>
            <w:r w:rsidRPr="00DA6AC4">
              <w:rPr>
                <w:sz w:val="18"/>
              </w:rPr>
              <w:t>живорождений)</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18,2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18,4</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17,8</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17,9</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17,4</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Коэффициент</w:t>
            </w:r>
            <w:r w:rsidR="00CE13D9">
              <w:rPr>
                <w:sz w:val="18"/>
              </w:rPr>
              <w:t xml:space="preserve"> материнской смертности </w:t>
            </w:r>
            <w:r w:rsidR="00CE13D9">
              <w:rPr>
                <w:sz w:val="18"/>
              </w:rPr>
              <w:br/>
              <w:t>(на 100 </w:t>
            </w:r>
            <w:r w:rsidRPr="00DA6AC4">
              <w:rPr>
                <w:sz w:val="18"/>
              </w:rPr>
              <w:t>000 живорождений)</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125,3</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100,8</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88,8</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84,9</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96,3</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Коэффициент с</w:t>
            </w:r>
            <w:r w:rsidR="00CE13D9">
              <w:rPr>
                <w:sz w:val="18"/>
              </w:rPr>
              <w:t>мертности детей в возрасте до 5 </w:t>
            </w:r>
            <w:r w:rsidRPr="00DA6AC4">
              <w:rPr>
                <w:sz w:val="18"/>
              </w:rPr>
              <w:t>лет (на 1</w:t>
            </w:r>
            <w:r w:rsidR="00CE13D9">
              <w:rPr>
                <w:sz w:val="18"/>
              </w:rPr>
              <w:t> 000 </w:t>
            </w:r>
            <w:r w:rsidRPr="00DA6AC4">
              <w:rPr>
                <w:sz w:val="18"/>
              </w:rPr>
              <w:t>живорождений)</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18,7</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19,3</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17,5</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16,9</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17,0</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Коэффициент смертн</w:t>
            </w:r>
            <w:r w:rsidR="00CE13D9">
              <w:rPr>
                <w:sz w:val="18"/>
              </w:rPr>
              <w:t>ости детей в возрасте от 1 до 4 </w:t>
            </w:r>
            <w:r w:rsidRPr="00DA6AC4">
              <w:rPr>
                <w:sz w:val="18"/>
              </w:rPr>
              <w:t>лет (на 1</w:t>
            </w:r>
            <w:r w:rsidR="00CE13D9">
              <w:rPr>
                <w:sz w:val="18"/>
              </w:rPr>
              <w:t> </w:t>
            </w:r>
            <w:r w:rsidRPr="00DA6AC4">
              <w:rPr>
                <w:sz w:val="18"/>
              </w:rPr>
              <w:t>000 живорождений)</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56,8</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51,2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42,1</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41,4</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43,4</w:t>
            </w:r>
          </w:p>
        </w:tc>
      </w:tr>
      <w:tr w:rsidR="00B63616" w:rsidRPr="00DA6AC4" w:rsidTr="00B63616">
        <w:trPr>
          <w:trHeight w:val="240"/>
        </w:trPr>
        <w:tc>
          <w:tcPr>
            <w:tcW w:w="4536" w:type="dxa"/>
            <w:shd w:val="clear" w:color="auto" w:fill="auto"/>
          </w:tcPr>
          <w:p w:rsidR="00B63616" w:rsidRPr="00DA6AC4" w:rsidRDefault="00B63616" w:rsidP="00CE13D9">
            <w:pPr>
              <w:shd w:val="clear" w:color="auto" w:fill="FFFFFF"/>
              <w:spacing w:before="40" w:after="40" w:line="220" w:lineRule="exact"/>
              <w:rPr>
                <w:sz w:val="18"/>
              </w:rPr>
            </w:pPr>
            <w:r w:rsidRPr="00DA6AC4">
              <w:rPr>
                <w:sz w:val="18"/>
              </w:rPr>
              <w:t>Коэффициент смертности от сердечно</w:t>
            </w:r>
            <w:r w:rsidR="00CE13D9">
              <w:rPr>
                <w:sz w:val="18"/>
              </w:rPr>
              <w:t>-сосудистых заболеваний (на 100 </w:t>
            </w:r>
            <w:r w:rsidRPr="00DA6AC4">
              <w:rPr>
                <w:sz w:val="18"/>
              </w:rPr>
              <w:t>000</w:t>
            </w:r>
            <w:r w:rsidR="00CE13D9">
              <w:rPr>
                <w:sz w:val="18"/>
              </w:rPr>
              <w:t> </w:t>
            </w:r>
            <w:r w:rsidRPr="00DA6AC4">
              <w:rPr>
                <w:sz w:val="18"/>
              </w:rPr>
              <w:t>человек населения)</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111,5</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114,3</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109,1</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104,6</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108,4</w:t>
            </w:r>
          </w:p>
        </w:tc>
      </w:tr>
      <w:tr w:rsidR="00B63616" w:rsidRPr="00DA6AC4" w:rsidTr="00B63616">
        <w:trPr>
          <w:trHeight w:val="240"/>
        </w:trPr>
        <w:tc>
          <w:tcPr>
            <w:tcW w:w="4536" w:type="dxa"/>
            <w:shd w:val="clear" w:color="auto" w:fill="auto"/>
          </w:tcPr>
          <w:p w:rsidR="00B63616" w:rsidRPr="00DA6AC4" w:rsidRDefault="00B63616" w:rsidP="00CE13D9">
            <w:pPr>
              <w:shd w:val="clear" w:color="auto" w:fill="FFFFFF"/>
              <w:spacing w:before="40" w:after="40" w:line="220" w:lineRule="exact"/>
              <w:rPr>
                <w:sz w:val="18"/>
              </w:rPr>
            </w:pPr>
            <w:r w:rsidRPr="00DA6AC4">
              <w:rPr>
                <w:sz w:val="18"/>
              </w:rPr>
              <w:t>Коэффициент смертности от онкологических забол</w:t>
            </w:r>
            <w:r w:rsidRPr="00DA6AC4">
              <w:rPr>
                <w:sz w:val="18"/>
              </w:rPr>
              <w:t>е</w:t>
            </w:r>
            <w:r w:rsidRPr="00DA6AC4">
              <w:rPr>
                <w:sz w:val="18"/>
              </w:rPr>
              <w:t>ваний (на 100</w:t>
            </w:r>
            <w:r w:rsidR="00CE13D9">
              <w:rPr>
                <w:sz w:val="18"/>
              </w:rPr>
              <w:t> 000 </w:t>
            </w:r>
            <w:r w:rsidRPr="00DA6AC4">
              <w:rPr>
                <w:sz w:val="18"/>
              </w:rPr>
              <w:t>человек населения)</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55,9</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58,2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57,1</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56,4</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59,6</w:t>
            </w:r>
          </w:p>
        </w:tc>
      </w:tr>
      <w:tr w:rsidR="00B63616" w:rsidRPr="00DA6AC4" w:rsidTr="00B63616">
        <w:trPr>
          <w:trHeight w:val="240"/>
        </w:trPr>
        <w:tc>
          <w:tcPr>
            <w:tcW w:w="4536" w:type="dxa"/>
            <w:shd w:val="clear" w:color="auto" w:fill="auto"/>
          </w:tcPr>
          <w:p w:rsidR="00B63616" w:rsidRPr="00DA6AC4" w:rsidRDefault="00B63616" w:rsidP="008422E8">
            <w:pPr>
              <w:shd w:val="clear" w:color="auto" w:fill="FFFFFF"/>
              <w:spacing w:before="40" w:after="40" w:line="220" w:lineRule="exact"/>
              <w:rPr>
                <w:sz w:val="18"/>
              </w:rPr>
            </w:pPr>
            <w:r w:rsidRPr="00DA6AC4">
              <w:rPr>
                <w:sz w:val="18"/>
              </w:rPr>
              <w:t xml:space="preserve">Уровень смертности от внешних причин </w:t>
            </w:r>
            <w:r w:rsidR="008422E8">
              <w:rPr>
                <w:sz w:val="18"/>
              </w:rPr>
              <w:br/>
            </w:r>
            <w:r w:rsidRPr="00DA6AC4">
              <w:rPr>
                <w:sz w:val="18"/>
              </w:rPr>
              <w:t>(на 100</w:t>
            </w:r>
            <w:r w:rsidR="008422E8">
              <w:rPr>
                <w:sz w:val="18"/>
              </w:rPr>
              <w:t> </w:t>
            </w:r>
            <w:r w:rsidRPr="00DA6AC4">
              <w:rPr>
                <w:sz w:val="18"/>
              </w:rPr>
              <w:t>000 человек населения)</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49,2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47,0</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44,5</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43,7</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44,6</w:t>
            </w:r>
          </w:p>
        </w:tc>
      </w:tr>
      <w:tr w:rsidR="00B63616" w:rsidRPr="00DA6AC4" w:rsidTr="00B63616">
        <w:trPr>
          <w:trHeight w:val="240"/>
        </w:trPr>
        <w:tc>
          <w:tcPr>
            <w:tcW w:w="4536" w:type="dxa"/>
            <w:shd w:val="clear" w:color="auto" w:fill="auto"/>
          </w:tcPr>
          <w:p w:rsidR="00B63616" w:rsidRPr="00DA6AC4" w:rsidRDefault="00B63616" w:rsidP="008422E8">
            <w:pPr>
              <w:shd w:val="clear" w:color="auto" w:fill="FFFFFF"/>
              <w:spacing w:before="40" w:after="40" w:line="220" w:lineRule="exact"/>
              <w:rPr>
                <w:sz w:val="18"/>
              </w:rPr>
            </w:pPr>
            <w:r w:rsidRPr="00DA6AC4">
              <w:rPr>
                <w:sz w:val="18"/>
              </w:rPr>
              <w:t>Уровень смертности от инфекционных заболеваний (на 100</w:t>
            </w:r>
            <w:r w:rsidR="008422E8">
              <w:rPr>
                <w:sz w:val="18"/>
              </w:rPr>
              <w:t> </w:t>
            </w:r>
            <w:r w:rsidRPr="00DA6AC4">
              <w:rPr>
                <w:sz w:val="18"/>
              </w:rPr>
              <w:t xml:space="preserve">000 человек населения) </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35,0</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34,1</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33,8</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28,5</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32,3</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Уровень смертности от заболеваний в перинатальный период (на 1</w:t>
            </w:r>
            <w:r w:rsidR="008422E8">
              <w:rPr>
                <w:sz w:val="18"/>
              </w:rPr>
              <w:t> </w:t>
            </w:r>
            <w:r w:rsidRPr="00DA6AC4">
              <w:rPr>
                <w:sz w:val="18"/>
              </w:rPr>
              <w:t>000 живорождений)</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9,0</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9,2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8,6</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7,9</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7,9</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Уровень смертности от ре</w:t>
            </w:r>
            <w:r w:rsidR="008422E8">
              <w:rPr>
                <w:sz w:val="18"/>
              </w:rPr>
              <w:t>спираторных заболеваний (на 100 </w:t>
            </w:r>
            <w:r w:rsidRPr="00DA6AC4">
              <w:rPr>
                <w:sz w:val="18"/>
              </w:rPr>
              <w:t>000 человек населения)</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28,1</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27,9</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27,3</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26,1</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25,0</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Уровень ранней неонат</w:t>
            </w:r>
            <w:r w:rsidR="008422E8">
              <w:rPr>
                <w:sz w:val="18"/>
              </w:rPr>
              <w:t>альной смертности (0</w:t>
            </w:r>
            <w:r w:rsidR="008422E8">
              <w:rPr>
                <w:spacing w:val="0"/>
                <w:kern w:val="0"/>
              </w:rPr>
              <w:t>–</w:t>
            </w:r>
            <w:r w:rsidR="008422E8">
              <w:rPr>
                <w:sz w:val="18"/>
              </w:rPr>
              <w:t>6 дней) (</w:t>
            </w:r>
            <w:r w:rsidRPr="00DA6AC4">
              <w:rPr>
                <w:sz w:val="18"/>
              </w:rPr>
              <w:t>на 1</w:t>
            </w:r>
            <w:r w:rsidR="008422E8">
              <w:rPr>
                <w:sz w:val="18"/>
              </w:rPr>
              <w:t> </w:t>
            </w:r>
            <w:r w:rsidRPr="00DA6AC4">
              <w:rPr>
                <w:sz w:val="18"/>
              </w:rPr>
              <w:t>000 живорождений</w:t>
            </w:r>
            <w:r w:rsidR="008422E8">
              <w:rPr>
                <w:sz w:val="18"/>
              </w:rPr>
              <w:t>)</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8,8</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9,1</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8,9</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8,2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8,4</w:t>
            </w:r>
          </w:p>
        </w:tc>
      </w:tr>
      <w:tr w:rsidR="00B63616" w:rsidRPr="00DA6AC4" w:rsidTr="00B63616">
        <w:trPr>
          <w:trHeight w:val="240"/>
        </w:trPr>
        <w:tc>
          <w:tcPr>
            <w:tcW w:w="4536" w:type="dxa"/>
            <w:shd w:val="clear" w:color="auto" w:fill="auto"/>
          </w:tcPr>
          <w:p w:rsidR="00B63616" w:rsidRPr="00DA6AC4" w:rsidRDefault="00B63616" w:rsidP="008422E8">
            <w:pPr>
              <w:shd w:val="clear" w:color="auto" w:fill="FFFFFF"/>
              <w:spacing w:before="40" w:after="40" w:line="220" w:lineRule="exact"/>
              <w:rPr>
                <w:sz w:val="18"/>
              </w:rPr>
            </w:pPr>
            <w:r w:rsidRPr="00DA6AC4">
              <w:rPr>
                <w:sz w:val="18"/>
              </w:rPr>
              <w:t xml:space="preserve">Уровень </w:t>
            </w:r>
            <w:r w:rsidR="008422E8">
              <w:rPr>
                <w:sz w:val="18"/>
              </w:rPr>
              <w:t>поздней неонатальной смертности</w:t>
            </w:r>
            <w:r w:rsidR="008422E8">
              <w:rPr>
                <w:sz w:val="18"/>
              </w:rPr>
              <w:br/>
            </w:r>
            <w:r w:rsidRPr="00DA6AC4">
              <w:rPr>
                <w:sz w:val="18"/>
              </w:rPr>
              <w:t>(7</w:t>
            </w:r>
            <w:r w:rsidR="008422E8">
              <w:rPr>
                <w:spacing w:val="0"/>
                <w:kern w:val="0"/>
              </w:rPr>
              <w:t>–</w:t>
            </w:r>
            <w:r w:rsidR="008422E8">
              <w:rPr>
                <w:sz w:val="18"/>
              </w:rPr>
              <w:t>27 </w:t>
            </w:r>
            <w:r w:rsidRPr="00DA6AC4">
              <w:rPr>
                <w:sz w:val="18"/>
              </w:rPr>
              <w:t>дней) (на 1</w:t>
            </w:r>
            <w:r w:rsidR="008422E8">
              <w:rPr>
                <w:sz w:val="18"/>
              </w:rPr>
              <w:t> </w:t>
            </w:r>
            <w:r w:rsidRPr="00DA6AC4">
              <w:rPr>
                <w:sz w:val="18"/>
              </w:rPr>
              <w:t>000 живорождений)</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2,6</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2,3</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2,5</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2,2</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Уровень смертности от острых респираторных инфе</w:t>
            </w:r>
            <w:r w:rsidRPr="00DA6AC4">
              <w:rPr>
                <w:sz w:val="18"/>
              </w:rPr>
              <w:t>к</w:t>
            </w:r>
            <w:r w:rsidR="008422E8">
              <w:rPr>
                <w:sz w:val="18"/>
              </w:rPr>
              <w:t>ций детей в возрасте до 5 л</w:t>
            </w:r>
            <w:r w:rsidRPr="00DA6AC4">
              <w:rPr>
                <w:sz w:val="18"/>
              </w:rPr>
              <w:t>ет (на 1</w:t>
            </w:r>
            <w:r w:rsidR="008422E8">
              <w:rPr>
                <w:sz w:val="18"/>
              </w:rPr>
              <w:t>00 </w:t>
            </w:r>
            <w:r w:rsidRPr="00DA6AC4">
              <w:rPr>
                <w:sz w:val="18"/>
              </w:rPr>
              <w:t>000 живорожд</w:t>
            </w:r>
            <w:r w:rsidRPr="00DA6AC4">
              <w:rPr>
                <w:sz w:val="18"/>
              </w:rPr>
              <w:t>е</w:t>
            </w:r>
            <w:r w:rsidRPr="00DA6AC4">
              <w:rPr>
                <w:sz w:val="18"/>
              </w:rPr>
              <w:t xml:space="preserve">ний) </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12,7</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10,0</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10,4</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10,1</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9,1</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Уровень смертности от злокачественных новообраз</w:t>
            </w:r>
            <w:r w:rsidRPr="00DA6AC4">
              <w:rPr>
                <w:sz w:val="18"/>
              </w:rPr>
              <w:t>о</w:t>
            </w:r>
            <w:r w:rsidR="008422E8">
              <w:rPr>
                <w:sz w:val="18"/>
              </w:rPr>
              <w:t>ваний (на 100 </w:t>
            </w:r>
            <w:r w:rsidRPr="00DA6AC4">
              <w:rPr>
                <w:sz w:val="18"/>
              </w:rPr>
              <w:t>000 человек населения)</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52,7</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54,8</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53,4</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51,2</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54,8</w:t>
            </w:r>
          </w:p>
        </w:tc>
      </w:tr>
      <w:tr w:rsidR="00B63616" w:rsidRPr="00DA6AC4" w:rsidTr="00B63616">
        <w:trPr>
          <w:trHeight w:val="240"/>
        </w:trPr>
        <w:tc>
          <w:tcPr>
            <w:tcW w:w="453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rPr>
              <w:t>Уровень смертно</w:t>
            </w:r>
            <w:r w:rsidR="008422E8">
              <w:rPr>
                <w:sz w:val="18"/>
              </w:rPr>
              <w:t xml:space="preserve">сти от остальных причин </w:t>
            </w:r>
            <w:r w:rsidR="008422E8">
              <w:rPr>
                <w:sz w:val="18"/>
              </w:rPr>
              <w:br/>
              <w:t>(на 100 </w:t>
            </w:r>
            <w:r w:rsidRPr="00DA6AC4">
              <w:rPr>
                <w:sz w:val="18"/>
              </w:rPr>
              <w:t>000 человек населения)</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31,7</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34,3</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38,0</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28,6</w:t>
            </w:r>
          </w:p>
        </w:tc>
        <w:tc>
          <w:tcPr>
            <w:tcW w:w="567" w:type="dxa"/>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45,7</w:t>
            </w:r>
          </w:p>
        </w:tc>
      </w:tr>
      <w:tr w:rsidR="00B63616" w:rsidRPr="00DA6AC4" w:rsidTr="00B63616">
        <w:trPr>
          <w:trHeight w:val="240"/>
        </w:trPr>
        <w:tc>
          <w:tcPr>
            <w:tcW w:w="4536"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rPr>
                <w:sz w:val="18"/>
              </w:rPr>
            </w:pPr>
            <w:r w:rsidRPr="00DA6AC4">
              <w:rPr>
                <w:sz w:val="18"/>
              </w:rPr>
              <w:lastRenderedPageBreak/>
              <w:t>Доля смертей по неопределенным причинам (в</w:t>
            </w:r>
            <w:r>
              <w:rPr>
                <w:sz w:val="18"/>
              </w:rPr>
              <w:t xml:space="preserve"> </w:t>
            </w:r>
            <w:r w:rsidRPr="00DA6AC4">
              <w:rPr>
                <w:sz w:val="18"/>
              </w:rPr>
              <w:t>%)</w:t>
            </w:r>
          </w:p>
        </w:tc>
        <w:tc>
          <w:tcPr>
            <w:tcW w:w="56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12,8</w:t>
            </w:r>
          </w:p>
        </w:tc>
        <w:tc>
          <w:tcPr>
            <w:tcW w:w="56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11,9</w:t>
            </w:r>
          </w:p>
        </w:tc>
        <w:tc>
          <w:tcPr>
            <w:tcW w:w="56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10,4</w:t>
            </w:r>
          </w:p>
        </w:tc>
        <w:tc>
          <w:tcPr>
            <w:tcW w:w="56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10,2</w:t>
            </w:r>
          </w:p>
        </w:tc>
        <w:tc>
          <w:tcPr>
            <w:tcW w:w="56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jc w:val="right"/>
              <w:rPr>
                <w:sz w:val="18"/>
              </w:rPr>
            </w:pPr>
            <w:r w:rsidRPr="00DA6AC4">
              <w:rPr>
                <w:sz w:val="18"/>
              </w:rPr>
              <w:t>11,2</w:t>
            </w:r>
          </w:p>
        </w:tc>
      </w:tr>
    </w:tbl>
    <w:p w:rsidR="00B63616" w:rsidRPr="00DE6B9D" w:rsidRDefault="00B63616" w:rsidP="000E398C">
      <w:pPr>
        <w:pStyle w:val="SingleTxtGR"/>
        <w:suppressAutoHyphens/>
        <w:spacing w:before="120" w:after="240"/>
        <w:ind w:firstLine="170"/>
        <w:jc w:val="left"/>
        <w:rPr>
          <w:sz w:val="18"/>
          <w:szCs w:val="18"/>
        </w:rPr>
      </w:pPr>
      <w:r w:rsidRPr="000E398C">
        <w:rPr>
          <w:i/>
          <w:sz w:val="18"/>
          <w:szCs w:val="18"/>
        </w:rPr>
        <w:t xml:space="preserve">Источник: </w:t>
      </w:r>
      <w:r w:rsidRPr="00DE6B9D">
        <w:rPr>
          <w:sz w:val="18"/>
          <w:szCs w:val="18"/>
        </w:rPr>
        <w:t>Информационная подсистема статистики естественного движения населения. Дирекция статистики здравоохранения  – Управление стратегической информации в области здравоохранения. Министерство здравоохранения и социального обеспечения (МЗСО).</w:t>
      </w:r>
    </w:p>
    <w:p w:rsidR="00B63616" w:rsidRPr="00DA6AC4" w:rsidRDefault="008422E8" w:rsidP="008422E8">
      <w:pPr>
        <w:pStyle w:val="SingleTxtGR"/>
        <w:tabs>
          <w:tab w:val="left" w:pos="9962"/>
        </w:tabs>
      </w:pPr>
      <w:r>
        <w:t>13.</w:t>
      </w:r>
      <w:r>
        <w:tab/>
      </w:r>
      <w:r w:rsidR="00B63616" w:rsidRPr="00DA6AC4">
        <w:t xml:space="preserve">Зa шестилетний период </w:t>
      </w:r>
      <w:r w:rsidRPr="00200618">
        <w:t>–</w:t>
      </w:r>
      <w:r>
        <w:t xml:space="preserve"> с 2008 по 2013 </w:t>
      </w:r>
      <w:r w:rsidR="00B63616" w:rsidRPr="00DA6AC4">
        <w:t>г</w:t>
      </w:r>
      <w:r w:rsidR="00B63616">
        <w:t>оды</w:t>
      </w:r>
      <w:r>
        <w:t xml:space="preserve"> </w:t>
      </w:r>
      <w:r w:rsidRPr="00200618">
        <w:t>–</w:t>
      </w:r>
      <w:r w:rsidR="00B63616" w:rsidRPr="00DA6AC4">
        <w:t xml:space="preserve"> уровень детской смер</w:t>
      </w:r>
      <w:r w:rsidR="00B63616" w:rsidRPr="00DA6AC4">
        <w:t>т</w:t>
      </w:r>
      <w:r w:rsidR="00B63616" w:rsidRPr="00DA6AC4">
        <w:t>ности существенно снизился. В сельской местности уровень детской смертн</w:t>
      </w:r>
      <w:r w:rsidR="00B63616" w:rsidRPr="00DA6AC4">
        <w:t>о</w:t>
      </w:r>
      <w:r w:rsidR="00B63616" w:rsidRPr="00DA6AC4">
        <w:t>сти выше, чем в городских районах, и смертность среди мальчиков выше, чем среди девочек. Эти данные приведены ниже по стране в целом и в разбивке по районам проживания и по полу.</w:t>
      </w:r>
    </w:p>
    <w:p w:rsidR="00B63616" w:rsidRPr="000E398C" w:rsidRDefault="00B63616" w:rsidP="00B63616">
      <w:pPr>
        <w:pStyle w:val="H23G"/>
        <w:ind w:right="458"/>
        <w:rPr>
          <w:spacing w:val="4"/>
          <w:w w:val="103"/>
          <w:kern w:val="14"/>
          <w:lang w:eastAsia="en-US"/>
        </w:rPr>
      </w:pPr>
      <w:r w:rsidRPr="000E398C">
        <w:rPr>
          <w:b w:val="0"/>
          <w:spacing w:val="4"/>
          <w:w w:val="103"/>
          <w:kern w:val="14"/>
          <w:lang w:eastAsia="en-US"/>
        </w:rPr>
        <w:tab/>
      </w:r>
      <w:r w:rsidRPr="000E398C">
        <w:rPr>
          <w:b w:val="0"/>
          <w:spacing w:val="4"/>
          <w:w w:val="103"/>
          <w:kern w:val="14"/>
          <w:lang w:eastAsia="en-US"/>
        </w:rPr>
        <w:tab/>
        <w:t>Таблица 4</w:t>
      </w:r>
      <w:r w:rsidRPr="000E398C">
        <w:rPr>
          <w:b w:val="0"/>
          <w:spacing w:val="4"/>
          <w:w w:val="103"/>
          <w:kern w:val="14"/>
          <w:lang w:eastAsia="en-US"/>
        </w:rPr>
        <w:br/>
      </w:r>
      <w:r w:rsidRPr="000E398C">
        <w:rPr>
          <w:spacing w:val="4"/>
          <w:w w:val="103"/>
          <w:kern w:val="14"/>
          <w:lang w:eastAsia="en-US"/>
        </w:rPr>
        <w:t>Показатели</w:t>
      </w:r>
      <w:r w:rsidR="008422E8" w:rsidRPr="000E398C">
        <w:rPr>
          <w:spacing w:val="4"/>
          <w:w w:val="103"/>
          <w:kern w:val="14"/>
          <w:lang w:eastAsia="en-US"/>
        </w:rPr>
        <w:t xml:space="preserve"> детской смертности (на 1 000 </w:t>
      </w:r>
      <w:r w:rsidRPr="000E398C">
        <w:rPr>
          <w:spacing w:val="4"/>
          <w:w w:val="103"/>
          <w:kern w:val="14"/>
          <w:lang w:eastAsia="en-US"/>
        </w:rPr>
        <w:t>живорождений)</w:t>
      </w:r>
    </w:p>
    <w:tbl>
      <w:tblPr>
        <w:tblW w:w="0" w:type="auto"/>
        <w:tblInd w:w="1134" w:type="dxa"/>
        <w:tblBorders>
          <w:top w:val="single" w:sz="4" w:space="0" w:color="auto"/>
        </w:tblBorders>
        <w:tblCellMar>
          <w:left w:w="0" w:type="dxa"/>
          <w:right w:w="0" w:type="dxa"/>
        </w:tblCellMar>
        <w:tblLook w:val="04A0" w:firstRow="1" w:lastRow="0" w:firstColumn="1" w:lastColumn="0" w:noHBand="0" w:noVBand="1"/>
      </w:tblPr>
      <w:tblGrid>
        <w:gridCol w:w="1134"/>
        <w:gridCol w:w="1336"/>
        <w:gridCol w:w="1247"/>
        <w:gridCol w:w="1247"/>
        <w:gridCol w:w="1247"/>
        <w:gridCol w:w="1247"/>
      </w:tblGrid>
      <w:tr w:rsidR="00B63616" w:rsidRPr="00DA6AC4" w:rsidTr="00B63616">
        <w:trPr>
          <w:trHeight w:val="240"/>
          <w:tblHeader/>
        </w:trPr>
        <w:tc>
          <w:tcPr>
            <w:tcW w:w="1134" w:type="dxa"/>
            <w:vMerge w:val="restart"/>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ind w:right="458"/>
              <w:rPr>
                <w:i/>
                <w:sz w:val="16"/>
              </w:rPr>
            </w:pPr>
            <w:r w:rsidRPr="00DA6AC4">
              <w:rPr>
                <w:i/>
                <w:sz w:val="16"/>
              </w:rPr>
              <w:t>Год</w:t>
            </w:r>
          </w:p>
        </w:tc>
        <w:tc>
          <w:tcPr>
            <w:tcW w:w="1247" w:type="dxa"/>
            <w:vMerge w:val="restart"/>
            <w:tcBorders>
              <w:top w:val="single" w:sz="4" w:space="0" w:color="auto"/>
              <w:bottom w:val="single" w:sz="12" w:space="0" w:color="auto"/>
            </w:tcBorders>
            <w:shd w:val="clear" w:color="auto" w:fill="auto"/>
            <w:vAlign w:val="bottom"/>
          </w:tcPr>
          <w:p w:rsidR="00B63616" w:rsidRPr="000E398C" w:rsidRDefault="00B63616" w:rsidP="00B63616">
            <w:pPr>
              <w:shd w:val="clear" w:color="auto" w:fill="FFFFFF"/>
              <w:spacing w:before="80" w:after="80" w:line="200" w:lineRule="exact"/>
              <w:ind w:right="458"/>
              <w:jc w:val="right"/>
              <w:rPr>
                <w:b/>
                <w:bCs/>
                <w:i/>
                <w:sz w:val="16"/>
              </w:rPr>
            </w:pPr>
            <w:r w:rsidRPr="000E398C">
              <w:rPr>
                <w:b/>
                <w:i/>
                <w:sz w:val="16"/>
                <w:szCs w:val="24"/>
              </w:rPr>
              <w:t>Общий показатель</w:t>
            </w:r>
          </w:p>
        </w:tc>
        <w:tc>
          <w:tcPr>
            <w:tcW w:w="2494" w:type="dxa"/>
            <w:gridSpan w:val="2"/>
            <w:tcBorders>
              <w:top w:val="single" w:sz="4" w:space="0" w:color="auto"/>
              <w:bottom w:val="single" w:sz="4" w:space="0" w:color="auto"/>
            </w:tcBorders>
            <w:shd w:val="clear" w:color="auto" w:fill="auto"/>
            <w:vAlign w:val="bottom"/>
          </w:tcPr>
          <w:p w:rsidR="00B63616" w:rsidRPr="00DA6AC4" w:rsidRDefault="00B63616" w:rsidP="00B63616">
            <w:pPr>
              <w:shd w:val="clear" w:color="auto" w:fill="FFFFFF"/>
              <w:spacing w:before="80" w:after="80" w:line="200" w:lineRule="exact"/>
              <w:ind w:right="458"/>
              <w:jc w:val="center"/>
              <w:rPr>
                <w:i/>
                <w:sz w:val="16"/>
              </w:rPr>
            </w:pPr>
            <w:r w:rsidRPr="00DA6AC4">
              <w:rPr>
                <w:i/>
                <w:sz w:val="16"/>
              </w:rPr>
              <w:t>Район проживания</w:t>
            </w:r>
          </w:p>
        </w:tc>
        <w:tc>
          <w:tcPr>
            <w:tcW w:w="2494" w:type="dxa"/>
            <w:gridSpan w:val="2"/>
            <w:tcBorders>
              <w:top w:val="single" w:sz="4" w:space="0" w:color="auto"/>
              <w:bottom w:val="single" w:sz="4" w:space="0" w:color="auto"/>
            </w:tcBorders>
            <w:shd w:val="clear" w:color="auto" w:fill="auto"/>
            <w:vAlign w:val="bottom"/>
          </w:tcPr>
          <w:p w:rsidR="00B63616" w:rsidRPr="00DA6AC4" w:rsidRDefault="00B63616" w:rsidP="00B63616">
            <w:pPr>
              <w:shd w:val="clear" w:color="auto" w:fill="FFFFFF"/>
              <w:spacing w:before="80" w:after="80" w:line="200" w:lineRule="exact"/>
              <w:ind w:right="458"/>
              <w:jc w:val="center"/>
              <w:rPr>
                <w:i/>
                <w:sz w:val="16"/>
              </w:rPr>
            </w:pPr>
            <w:r w:rsidRPr="00DA6AC4">
              <w:rPr>
                <w:i/>
                <w:sz w:val="16"/>
              </w:rPr>
              <w:t>Пол</w:t>
            </w:r>
          </w:p>
        </w:tc>
      </w:tr>
      <w:tr w:rsidR="00B63616" w:rsidRPr="00DA6AC4" w:rsidTr="00B63616">
        <w:trPr>
          <w:trHeight w:val="240"/>
          <w:tblHeader/>
        </w:trPr>
        <w:tc>
          <w:tcPr>
            <w:tcW w:w="1134" w:type="dxa"/>
            <w:vMerge/>
            <w:tcBorders>
              <w:top w:val="single" w:sz="12" w:space="0" w:color="auto"/>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rPr>
                <w:sz w:val="18"/>
              </w:rPr>
            </w:pPr>
          </w:p>
        </w:tc>
        <w:tc>
          <w:tcPr>
            <w:tcW w:w="1247" w:type="dxa"/>
            <w:vMerge/>
            <w:tcBorders>
              <w:top w:val="single" w:sz="12" w:space="0" w:color="auto"/>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b/>
                <w:bCs/>
                <w:sz w:val="18"/>
              </w:rPr>
            </w:pPr>
          </w:p>
        </w:tc>
        <w:tc>
          <w:tcPr>
            <w:tcW w:w="1247"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ind w:right="458"/>
              <w:jc w:val="right"/>
              <w:rPr>
                <w:i/>
                <w:iCs/>
                <w:sz w:val="16"/>
                <w:szCs w:val="16"/>
              </w:rPr>
            </w:pPr>
            <w:r w:rsidRPr="00DA6AC4">
              <w:rPr>
                <w:i/>
                <w:iCs/>
                <w:sz w:val="16"/>
                <w:szCs w:val="16"/>
              </w:rPr>
              <w:t>Городские районы</w:t>
            </w:r>
          </w:p>
        </w:tc>
        <w:tc>
          <w:tcPr>
            <w:tcW w:w="1247"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ind w:right="458"/>
              <w:jc w:val="right"/>
              <w:rPr>
                <w:i/>
                <w:iCs/>
                <w:sz w:val="16"/>
                <w:szCs w:val="16"/>
              </w:rPr>
            </w:pPr>
            <w:r w:rsidRPr="00DA6AC4">
              <w:rPr>
                <w:i/>
                <w:iCs/>
                <w:sz w:val="16"/>
                <w:szCs w:val="16"/>
              </w:rPr>
              <w:t>Сельские районы</w:t>
            </w:r>
          </w:p>
        </w:tc>
        <w:tc>
          <w:tcPr>
            <w:tcW w:w="1247" w:type="dxa"/>
            <w:tcBorders>
              <w:top w:val="single" w:sz="4" w:space="0" w:color="auto"/>
              <w:bottom w:val="single" w:sz="12" w:space="0" w:color="auto"/>
            </w:tcBorders>
            <w:shd w:val="clear" w:color="auto" w:fill="auto"/>
            <w:vAlign w:val="bottom"/>
          </w:tcPr>
          <w:p w:rsidR="00B63616" w:rsidRPr="00DA6AC4" w:rsidRDefault="008422E8" w:rsidP="00B63616">
            <w:pPr>
              <w:shd w:val="clear" w:color="auto" w:fill="FFFFFF"/>
              <w:spacing w:before="80" w:after="80" w:line="200" w:lineRule="exact"/>
              <w:ind w:right="458"/>
              <w:jc w:val="right"/>
              <w:rPr>
                <w:i/>
                <w:iCs/>
                <w:sz w:val="16"/>
                <w:szCs w:val="16"/>
              </w:rPr>
            </w:pPr>
            <w:r w:rsidRPr="00DA6AC4">
              <w:rPr>
                <w:i/>
                <w:iCs/>
                <w:sz w:val="16"/>
                <w:szCs w:val="16"/>
              </w:rPr>
              <w:t>Мужской</w:t>
            </w:r>
          </w:p>
        </w:tc>
        <w:tc>
          <w:tcPr>
            <w:tcW w:w="1247" w:type="dxa"/>
            <w:tcBorders>
              <w:top w:val="single" w:sz="4" w:space="0" w:color="auto"/>
              <w:bottom w:val="single" w:sz="12" w:space="0" w:color="auto"/>
            </w:tcBorders>
            <w:shd w:val="clear" w:color="auto" w:fill="auto"/>
            <w:vAlign w:val="bottom"/>
          </w:tcPr>
          <w:p w:rsidR="00B63616" w:rsidRPr="00DA6AC4" w:rsidRDefault="00B63616" w:rsidP="000E398C">
            <w:pPr>
              <w:shd w:val="clear" w:color="auto" w:fill="FFFFFF"/>
              <w:spacing w:before="80" w:after="80" w:line="200" w:lineRule="exact"/>
              <w:jc w:val="right"/>
              <w:rPr>
                <w:i/>
                <w:iCs/>
                <w:sz w:val="16"/>
                <w:szCs w:val="16"/>
              </w:rPr>
            </w:pPr>
            <w:r w:rsidRPr="00DA6AC4">
              <w:rPr>
                <w:i/>
                <w:iCs/>
                <w:sz w:val="16"/>
                <w:szCs w:val="16"/>
              </w:rPr>
              <w:t>Женский</w:t>
            </w:r>
          </w:p>
        </w:tc>
      </w:tr>
      <w:tr w:rsidR="00B63616" w:rsidRPr="00DA6AC4" w:rsidTr="00B63616">
        <w:trPr>
          <w:trHeight w:val="240"/>
        </w:trPr>
        <w:tc>
          <w:tcPr>
            <w:tcW w:w="1134"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ind w:right="458"/>
              <w:rPr>
                <w:sz w:val="18"/>
              </w:rPr>
            </w:pPr>
            <w:r w:rsidRPr="00DA6AC4">
              <w:rPr>
                <w:sz w:val="18"/>
              </w:rPr>
              <w:t>2008</w:t>
            </w:r>
          </w:p>
        </w:tc>
        <w:tc>
          <w:tcPr>
            <w:tcW w:w="124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b/>
                <w:bCs/>
                <w:sz w:val="18"/>
              </w:rPr>
            </w:pPr>
            <w:r w:rsidRPr="00DA6AC4">
              <w:rPr>
                <w:b/>
                <w:bCs/>
                <w:sz w:val="18"/>
              </w:rPr>
              <w:t>16,9</w:t>
            </w:r>
          </w:p>
        </w:tc>
        <w:tc>
          <w:tcPr>
            <w:tcW w:w="124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16,3</w:t>
            </w:r>
          </w:p>
        </w:tc>
        <w:tc>
          <w:tcPr>
            <w:tcW w:w="124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18,4</w:t>
            </w:r>
          </w:p>
        </w:tc>
        <w:tc>
          <w:tcPr>
            <w:tcW w:w="1247" w:type="dxa"/>
            <w:tcBorders>
              <w:top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18,4</w:t>
            </w:r>
          </w:p>
        </w:tc>
        <w:tc>
          <w:tcPr>
            <w:tcW w:w="1247" w:type="dxa"/>
            <w:tcBorders>
              <w:top w:val="single" w:sz="12" w:space="0" w:color="auto"/>
            </w:tcBorders>
            <w:shd w:val="clear" w:color="auto" w:fill="auto"/>
            <w:vAlign w:val="bottom"/>
          </w:tcPr>
          <w:p w:rsidR="00B63616" w:rsidRPr="00DA6AC4" w:rsidRDefault="00B63616" w:rsidP="000E398C">
            <w:pPr>
              <w:shd w:val="clear" w:color="auto" w:fill="FFFFFF"/>
              <w:spacing w:before="40" w:after="40" w:line="220" w:lineRule="exact"/>
              <w:jc w:val="right"/>
              <w:rPr>
                <w:sz w:val="18"/>
              </w:rPr>
            </w:pPr>
            <w:r w:rsidRPr="00DA6AC4">
              <w:rPr>
                <w:sz w:val="18"/>
              </w:rPr>
              <w:t>15,1</w:t>
            </w:r>
          </w:p>
        </w:tc>
      </w:tr>
      <w:tr w:rsidR="00B63616" w:rsidRPr="00DA6AC4" w:rsidTr="00B63616">
        <w:trPr>
          <w:trHeight w:val="240"/>
        </w:trPr>
        <w:tc>
          <w:tcPr>
            <w:tcW w:w="1134" w:type="dxa"/>
            <w:shd w:val="clear" w:color="auto" w:fill="auto"/>
          </w:tcPr>
          <w:p w:rsidR="00B63616" w:rsidRPr="00DA6AC4" w:rsidRDefault="00B63616" w:rsidP="00B63616">
            <w:pPr>
              <w:shd w:val="clear" w:color="auto" w:fill="FFFFFF"/>
              <w:spacing w:before="40" w:after="40" w:line="220" w:lineRule="exact"/>
              <w:ind w:right="458"/>
              <w:rPr>
                <w:sz w:val="18"/>
              </w:rPr>
            </w:pPr>
            <w:r w:rsidRPr="00DA6AC4">
              <w:rPr>
                <w:sz w:val="18"/>
              </w:rPr>
              <w:t>2009</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b/>
                <w:bCs/>
                <w:sz w:val="18"/>
              </w:rPr>
            </w:pPr>
            <w:r w:rsidRPr="00DA6AC4">
              <w:rPr>
                <w:b/>
                <w:bCs/>
                <w:sz w:val="18"/>
              </w:rPr>
              <w:t>15,4</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14,5</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17,8</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16,5</w:t>
            </w:r>
          </w:p>
        </w:tc>
        <w:tc>
          <w:tcPr>
            <w:tcW w:w="1247" w:type="dxa"/>
            <w:shd w:val="clear" w:color="auto" w:fill="auto"/>
            <w:vAlign w:val="bottom"/>
          </w:tcPr>
          <w:p w:rsidR="00B63616" w:rsidRPr="00DA6AC4" w:rsidRDefault="00B63616" w:rsidP="000E398C">
            <w:pPr>
              <w:shd w:val="clear" w:color="auto" w:fill="FFFFFF"/>
              <w:spacing w:before="40" w:after="40" w:line="220" w:lineRule="exact"/>
              <w:jc w:val="right"/>
              <w:rPr>
                <w:sz w:val="18"/>
              </w:rPr>
            </w:pPr>
            <w:r w:rsidRPr="00DA6AC4">
              <w:rPr>
                <w:sz w:val="18"/>
              </w:rPr>
              <w:t>14,0</w:t>
            </w:r>
          </w:p>
        </w:tc>
      </w:tr>
      <w:tr w:rsidR="00B63616" w:rsidRPr="00DA6AC4" w:rsidTr="00B63616">
        <w:trPr>
          <w:trHeight w:val="240"/>
        </w:trPr>
        <w:tc>
          <w:tcPr>
            <w:tcW w:w="1134" w:type="dxa"/>
            <w:shd w:val="clear" w:color="auto" w:fill="auto"/>
          </w:tcPr>
          <w:p w:rsidR="00B63616" w:rsidRPr="00DA6AC4" w:rsidRDefault="00B63616" w:rsidP="00B63616">
            <w:pPr>
              <w:shd w:val="clear" w:color="auto" w:fill="FFFFFF"/>
              <w:spacing w:before="40" w:after="40" w:line="220" w:lineRule="exact"/>
              <w:ind w:right="458"/>
              <w:rPr>
                <w:sz w:val="18"/>
              </w:rPr>
            </w:pPr>
            <w:r w:rsidRPr="00DA6AC4">
              <w:rPr>
                <w:sz w:val="18"/>
              </w:rPr>
              <w:t>2010</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b/>
                <w:bCs/>
                <w:sz w:val="18"/>
              </w:rPr>
            </w:pPr>
            <w:r w:rsidRPr="00DA6AC4">
              <w:rPr>
                <w:b/>
                <w:bCs/>
                <w:sz w:val="18"/>
              </w:rPr>
              <w:t>16,3</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15,3</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19,3</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17,8</w:t>
            </w:r>
          </w:p>
        </w:tc>
        <w:tc>
          <w:tcPr>
            <w:tcW w:w="1247" w:type="dxa"/>
            <w:shd w:val="clear" w:color="auto" w:fill="auto"/>
            <w:vAlign w:val="bottom"/>
          </w:tcPr>
          <w:p w:rsidR="00B63616" w:rsidRPr="00DA6AC4" w:rsidRDefault="00B63616" w:rsidP="000E398C">
            <w:pPr>
              <w:shd w:val="clear" w:color="auto" w:fill="FFFFFF"/>
              <w:spacing w:before="40" w:after="40" w:line="220" w:lineRule="exact"/>
              <w:jc w:val="right"/>
              <w:rPr>
                <w:sz w:val="18"/>
              </w:rPr>
            </w:pPr>
            <w:r w:rsidRPr="00DA6AC4">
              <w:rPr>
                <w:sz w:val="18"/>
              </w:rPr>
              <w:t>14,4</w:t>
            </w:r>
          </w:p>
        </w:tc>
      </w:tr>
      <w:tr w:rsidR="00B63616" w:rsidRPr="00DA6AC4" w:rsidTr="00B63616">
        <w:trPr>
          <w:trHeight w:val="240"/>
        </w:trPr>
        <w:tc>
          <w:tcPr>
            <w:tcW w:w="1134" w:type="dxa"/>
            <w:shd w:val="clear" w:color="auto" w:fill="auto"/>
          </w:tcPr>
          <w:p w:rsidR="00B63616" w:rsidRPr="00DA6AC4" w:rsidRDefault="00B63616" w:rsidP="00B63616">
            <w:pPr>
              <w:shd w:val="clear" w:color="auto" w:fill="FFFFFF"/>
              <w:spacing w:before="40" w:after="40" w:line="220" w:lineRule="exact"/>
              <w:ind w:right="458"/>
              <w:rPr>
                <w:sz w:val="18"/>
              </w:rPr>
            </w:pPr>
            <w:r w:rsidRPr="00DA6AC4">
              <w:rPr>
                <w:sz w:val="18"/>
              </w:rPr>
              <w:t>2011</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b/>
                <w:bCs/>
                <w:sz w:val="18"/>
              </w:rPr>
            </w:pPr>
            <w:r w:rsidRPr="00DA6AC4">
              <w:rPr>
                <w:b/>
                <w:bCs/>
                <w:sz w:val="18"/>
              </w:rPr>
              <w:t>15,2</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14,1</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18,4</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16,9</w:t>
            </w:r>
          </w:p>
        </w:tc>
        <w:tc>
          <w:tcPr>
            <w:tcW w:w="1247" w:type="dxa"/>
            <w:shd w:val="clear" w:color="auto" w:fill="auto"/>
            <w:vAlign w:val="bottom"/>
          </w:tcPr>
          <w:p w:rsidR="00B63616" w:rsidRPr="00DA6AC4" w:rsidRDefault="00B63616" w:rsidP="000E398C">
            <w:pPr>
              <w:shd w:val="clear" w:color="auto" w:fill="FFFFFF"/>
              <w:spacing w:before="40" w:after="40" w:line="220" w:lineRule="exact"/>
              <w:jc w:val="right"/>
              <w:rPr>
                <w:sz w:val="18"/>
              </w:rPr>
            </w:pPr>
            <w:r w:rsidRPr="00DA6AC4">
              <w:rPr>
                <w:sz w:val="18"/>
              </w:rPr>
              <w:t>13,3</w:t>
            </w:r>
          </w:p>
        </w:tc>
      </w:tr>
      <w:tr w:rsidR="00B63616" w:rsidRPr="00DA6AC4" w:rsidTr="00B63616">
        <w:trPr>
          <w:trHeight w:val="240"/>
        </w:trPr>
        <w:tc>
          <w:tcPr>
            <w:tcW w:w="1134" w:type="dxa"/>
            <w:shd w:val="clear" w:color="auto" w:fill="auto"/>
          </w:tcPr>
          <w:p w:rsidR="00B63616" w:rsidRPr="00DA6AC4" w:rsidRDefault="00B63616" w:rsidP="00B63616">
            <w:pPr>
              <w:shd w:val="clear" w:color="auto" w:fill="FFFFFF"/>
              <w:spacing w:before="40" w:after="40" w:line="220" w:lineRule="exact"/>
              <w:ind w:right="458"/>
              <w:rPr>
                <w:sz w:val="18"/>
              </w:rPr>
            </w:pPr>
            <w:r w:rsidRPr="00DA6AC4">
              <w:rPr>
                <w:sz w:val="18"/>
              </w:rPr>
              <w:t>2012</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b/>
                <w:bCs/>
                <w:sz w:val="18"/>
              </w:rPr>
            </w:pPr>
            <w:r w:rsidRPr="00DA6AC4">
              <w:rPr>
                <w:b/>
                <w:bCs/>
                <w:sz w:val="18"/>
              </w:rPr>
              <w:t>14,7</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14,4</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15,4</w:t>
            </w:r>
          </w:p>
        </w:tc>
        <w:tc>
          <w:tcPr>
            <w:tcW w:w="1247" w:type="dxa"/>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15,9</w:t>
            </w:r>
          </w:p>
        </w:tc>
        <w:tc>
          <w:tcPr>
            <w:tcW w:w="1247" w:type="dxa"/>
            <w:shd w:val="clear" w:color="auto" w:fill="auto"/>
            <w:vAlign w:val="bottom"/>
          </w:tcPr>
          <w:p w:rsidR="00B63616" w:rsidRPr="00DA6AC4" w:rsidRDefault="00B63616" w:rsidP="000E398C">
            <w:pPr>
              <w:shd w:val="clear" w:color="auto" w:fill="FFFFFF"/>
              <w:spacing w:before="40" w:after="40" w:line="220" w:lineRule="exact"/>
              <w:jc w:val="right"/>
              <w:rPr>
                <w:sz w:val="18"/>
              </w:rPr>
            </w:pPr>
            <w:r w:rsidRPr="00DA6AC4">
              <w:rPr>
                <w:sz w:val="18"/>
              </w:rPr>
              <w:t>13,1</w:t>
            </w:r>
          </w:p>
        </w:tc>
      </w:tr>
      <w:tr w:rsidR="00B63616" w:rsidRPr="00DA6AC4" w:rsidTr="00B63616">
        <w:trPr>
          <w:trHeight w:val="240"/>
        </w:trPr>
        <w:tc>
          <w:tcPr>
            <w:tcW w:w="1134"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ind w:right="458"/>
              <w:rPr>
                <w:sz w:val="18"/>
              </w:rPr>
            </w:pPr>
            <w:r w:rsidRPr="00DA6AC4">
              <w:rPr>
                <w:sz w:val="18"/>
              </w:rPr>
              <w:t>2013</w:t>
            </w:r>
          </w:p>
        </w:tc>
        <w:tc>
          <w:tcPr>
            <w:tcW w:w="124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b/>
                <w:bCs/>
                <w:sz w:val="18"/>
              </w:rPr>
            </w:pPr>
            <w:r w:rsidRPr="00DA6AC4">
              <w:rPr>
                <w:b/>
                <w:bCs/>
                <w:sz w:val="18"/>
              </w:rPr>
              <w:t>14,6</w:t>
            </w:r>
          </w:p>
        </w:tc>
        <w:tc>
          <w:tcPr>
            <w:tcW w:w="124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15,1</w:t>
            </w:r>
          </w:p>
        </w:tc>
        <w:tc>
          <w:tcPr>
            <w:tcW w:w="124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13,3</w:t>
            </w:r>
          </w:p>
        </w:tc>
        <w:tc>
          <w:tcPr>
            <w:tcW w:w="1247" w:type="dxa"/>
            <w:tcBorders>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sz w:val="18"/>
              </w:rPr>
            </w:pPr>
            <w:r w:rsidRPr="00DA6AC4">
              <w:rPr>
                <w:sz w:val="18"/>
              </w:rPr>
              <w:t>16,0</w:t>
            </w:r>
          </w:p>
        </w:tc>
        <w:tc>
          <w:tcPr>
            <w:tcW w:w="1247" w:type="dxa"/>
            <w:tcBorders>
              <w:bottom w:val="single" w:sz="12" w:space="0" w:color="auto"/>
            </w:tcBorders>
            <w:shd w:val="clear" w:color="auto" w:fill="auto"/>
            <w:vAlign w:val="bottom"/>
          </w:tcPr>
          <w:p w:rsidR="00B63616" w:rsidRPr="00DA6AC4" w:rsidRDefault="00B63616" w:rsidP="000E398C">
            <w:pPr>
              <w:shd w:val="clear" w:color="auto" w:fill="FFFFFF"/>
              <w:spacing w:before="40" w:after="40" w:line="220" w:lineRule="exact"/>
              <w:jc w:val="right"/>
              <w:rPr>
                <w:sz w:val="18"/>
              </w:rPr>
            </w:pPr>
            <w:r w:rsidRPr="00DA6AC4">
              <w:rPr>
                <w:sz w:val="18"/>
              </w:rPr>
              <w:t>13,0</w:t>
            </w:r>
          </w:p>
        </w:tc>
      </w:tr>
    </w:tbl>
    <w:p w:rsidR="00B63616" w:rsidRPr="00DE6B9D" w:rsidRDefault="00B63616" w:rsidP="000E398C">
      <w:pPr>
        <w:pStyle w:val="SingleTxtGR"/>
        <w:suppressAutoHyphens/>
        <w:spacing w:before="120" w:after="240"/>
        <w:ind w:firstLine="170"/>
        <w:jc w:val="left"/>
        <w:rPr>
          <w:sz w:val="18"/>
          <w:szCs w:val="18"/>
        </w:rPr>
      </w:pPr>
      <w:r w:rsidRPr="000E398C">
        <w:rPr>
          <w:i/>
          <w:sz w:val="18"/>
          <w:szCs w:val="18"/>
        </w:rPr>
        <w:t xml:space="preserve">Источник: </w:t>
      </w:r>
      <w:r w:rsidRPr="00DE6B9D">
        <w:rPr>
          <w:sz w:val="18"/>
          <w:szCs w:val="18"/>
        </w:rPr>
        <w:t>Информационная подсистема статистики естественного движения населения. Дирекция статистики здравоохранения  – Управление стратегической информации в области здравоохранения. Министерство здравоохранения и социального обеспечения.</w:t>
      </w:r>
    </w:p>
    <w:p w:rsidR="00B63616" w:rsidRPr="00DA6AC4" w:rsidRDefault="00B63616" w:rsidP="008422E8">
      <w:pPr>
        <w:pStyle w:val="SingleTxtGR"/>
        <w:tabs>
          <w:tab w:val="left" w:pos="9962"/>
        </w:tabs>
      </w:pPr>
      <w:r w:rsidRPr="00DA6AC4">
        <w:t>14.</w:t>
      </w:r>
      <w:r w:rsidRPr="00DA6AC4">
        <w:tab/>
        <w:t>На протяжении многих лет динамика материнской смертности была н</w:t>
      </w:r>
      <w:r w:rsidRPr="00DA6AC4">
        <w:t>е</w:t>
      </w:r>
      <w:r w:rsidRPr="00DA6AC4">
        <w:t>ст</w:t>
      </w:r>
      <w:r w:rsidR="008422E8">
        <w:t>абильной, однако начиная с 2008 </w:t>
      </w:r>
      <w:r w:rsidRPr="00DA6AC4">
        <w:t>года наблюдается тенденция к его систем</w:t>
      </w:r>
      <w:r w:rsidRPr="00DA6AC4">
        <w:t>а</w:t>
      </w:r>
      <w:r w:rsidR="008422E8">
        <w:t>тическому снижению, и в 2013 </w:t>
      </w:r>
      <w:r w:rsidRPr="00DA6AC4">
        <w:t>году этот показатель составил 96,3</w:t>
      </w:r>
      <w:r>
        <w:t xml:space="preserve"> </w:t>
      </w:r>
      <w:r w:rsidR="008422E8">
        <w:t>на 100 000 </w:t>
      </w:r>
      <w:r w:rsidRPr="00DA6AC4">
        <w:t>живорождений.</w:t>
      </w:r>
    </w:p>
    <w:p w:rsidR="00B63616" w:rsidRDefault="00B63616" w:rsidP="008422E8">
      <w:pPr>
        <w:pStyle w:val="SingleTxtGR"/>
        <w:tabs>
          <w:tab w:val="left" w:pos="9962"/>
        </w:tabs>
      </w:pPr>
      <w:r w:rsidRPr="00DA6AC4">
        <w:t>15.</w:t>
      </w:r>
      <w:r w:rsidRPr="00DA6AC4">
        <w:tab/>
        <w:t>Данные в разбивке по районам проживания свидетельствуют о больших различиях между показателями материнской смертности в сельских и горо</w:t>
      </w:r>
      <w:r w:rsidRPr="00DA6AC4">
        <w:t>д</w:t>
      </w:r>
      <w:r w:rsidRPr="00DA6AC4">
        <w:t>ских районах; в городах этот показатель ниже, чем в сельских районах.</w:t>
      </w:r>
    </w:p>
    <w:p w:rsidR="00B63616" w:rsidRPr="000E398C" w:rsidRDefault="00B63616" w:rsidP="00B63616">
      <w:pPr>
        <w:pStyle w:val="H23G"/>
        <w:ind w:right="458"/>
        <w:rPr>
          <w:spacing w:val="4"/>
          <w:w w:val="103"/>
          <w:kern w:val="14"/>
          <w:lang w:eastAsia="en-US"/>
        </w:rPr>
      </w:pPr>
      <w:r w:rsidRPr="000E398C">
        <w:rPr>
          <w:b w:val="0"/>
          <w:spacing w:val="4"/>
          <w:w w:val="103"/>
          <w:kern w:val="14"/>
          <w:lang w:eastAsia="en-US"/>
        </w:rPr>
        <w:tab/>
      </w:r>
      <w:r w:rsidRPr="000E398C">
        <w:rPr>
          <w:b w:val="0"/>
          <w:spacing w:val="4"/>
          <w:w w:val="103"/>
          <w:kern w:val="14"/>
          <w:lang w:eastAsia="en-US"/>
        </w:rPr>
        <w:tab/>
        <w:t>Таблица 5</w:t>
      </w:r>
      <w:r w:rsidRPr="000E398C">
        <w:rPr>
          <w:b w:val="0"/>
          <w:spacing w:val="4"/>
          <w:w w:val="103"/>
          <w:kern w:val="14"/>
          <w:lang w:eastAsia="en-US"/>
        </w:rPr>
        <w:br/>
      </w:r>
      <w:r w:rsidRPr="000E398C">
        <w:rPr>
          <w:spacing w:val="4"/>
          <w:w w:val="103"/>
          <w:kern w:val="14"/>
          <w:lang w:eastAsia="en-US"/>
        </w:rPr>
        <w:t>Показатели</w:t>
      </w:r>
      <w:r w:rsidR="008422E8" w:rsidRPr="000E398C">
        <w:rPr>
          <w:spacing w:val="4"/>
          <w:w w:val="103"/>
          <w:kern w:val="14"/>
          <w:lang w:eastAsia="en-US"/>
        </w:rPr>
        <w:t xml:space="preserve"> материнской смертности (на 100 000 </w:t>
      </w:r>
      <w:r w:rsidRPr="000E398C">
        <w:rPr>
          <w:spacing w:val="4"/>
          <w:w w:val="103"/>
          <w:kern w:val="14"/>
          <w:lang w:eastAsia="en-US"/>
        </w:rPr>
        <w:t>живорождений)</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B63616" w:rsidRPr="00DA6AC4" w:rsidTr="00B63616">
        <w:trPr>
          <w:trHeight w:val="240"/>
          <w:tblHeader/>
        </w:trPr>
        <w:tc>
          <w:tcPr>
            <w:tcW w:w="2268" w:type="dxa"/>
            <w:vMerge w:val="restart"/>
            <w:tcBorders>
              <w:top w:val="single" w:sz="4" w:space="0" w:color="auto"/>
              <w:bottom w:val="single" w:sz="12" w:space="0" w:color="auto"/>
            </w:tcBorders>
            <w:shd w:val="clear" w:color="auto" w:fill="auto"/>
            <w:vAlign w:val="bottom"/>
          </w:tcPr>
          <w:p w:rsidR="00B63616" w:rsidRPr="008422E8" w:rsidRDefault="00B63616" w:rsidP="008422E8">
            <w:pPr>
              <w:shd w:val="clear" w:color="auto" w:fill="FFFFFF"/>
              <w:suppressAutoHyphens/>
              <w:spacing w:before="80" w:after="80" w:line="200" w:lineRule="exact"/>
              <w:ind w:right="459"/>
              <w:rPr>
                <w:i/>
                <w:spacing w:val="0"/>
                <w:kern w:val="0"/>
                <w:sz w:val="16"/>
                <w:szCs w:val="24"/>
              </w:rPr>
            </w:pPr>
            <w:r w:rsidRPr="008422E8">
              <w:rPr>
                <w:i/>
                <w:spacing w:val="0"/>
                <w:kern w:val="0"/>
                <w:sz w:val="16"/>
                <w:szCs w:val="24"/>
              </w:rPr>
              <w:t>Годы</w:t>
            </w:r>
          </w:p>
        </w:tc>
        <w:tc>
          <w:tcPr>
            <w:tcW w:w="1701" w:type="dxa"/>
            <w:vMerge w:val="restart"/>
            <w:tcBorders>
              <w:top w:val="single" w:sz="4" w:space="0" w:color="auto"/>
              <w:bottom w:val="single" w:sz="12" w:space="0" w:color="auto"/>
            </w:tcBorders>
            <w:shd w:val="clear" w:color="auto" w:fill="auto"/>
            <w:vAlign w:val="bottom"/>
          </w:tcPr>
          <w:p w:rsidR="00B63616" w:rsidRPr="008422E8" w:rsidRDefault="00B63616" w:rsidP="0070346A">
            <w:pPr>
              <w:shd w:val="clear" w:color="auto" w:fill="FFFFFF"/>
              <w:suppressAutoHyphens/>
              <w:spacing w:before="80" w:after="80" w:line="200" w:lineRule="exact"/>
              <w:jc w:val="right"/>
              <w:rPr>
                <w:b/>
                <w:i/>
                <w:spacing w:val="0"/>
                <w:kern w:val="0"/>
                <w:sz w:val="16"/>
                <w:szCs w:val="24"/>
              </w:rPr>
            </w:pPr>
            <w:r w:rsidRPr="008422E8">
              <w:rPr>
                <w:b/>
                <w:i/>
                <w:spacing w:val="0"/>
                <w:kern w:val="0"/>
                <w:sz w:val="16"/>
                <w:szCs w:val="24"/>
              </w:rPr>
              <w:t>Общий показатель</w:t>
            </w:r>
          </w:p>
        </w:tc>
        <w:tc>
          <w:tcPr>
            <w:tcW w:w="3402" w:type="dxa"/>
            <w:gridSpan w:val="2"/>
            <w:tcBorders>
              <w:top w:val="single" w:sz="4" w:space="0" w:color="auto"/>
              <w:bottom w:val="single" w:sz="4" w:space="0" w:color="auto"/>
            </w:tcBorders>
            <w:shd w:val="clear" w:color="auto" w:fill="auto"/>
            <w:vAlign w:val="bottom"/>
          </w:tcPr>
          <w:p w:rsidR="00B63616" w:rsidRPr="008422E8" w:rsidRDefault="00B63616" w:rsidP="00200618">
            <w:pPr>
              <w:shd w:val="clear" w:color="auto" w:fill="FFFFFF"/>
              <w:suppressAutoHyphens/>
              <w:spacing w:before="80" w:after="80" w:line="200" w:lineRule="exact"/>
              <w:jc w:val="center"/>
              <w:rPr>
                <w:i/>
                <w:spacing w:val="0"/>
                <w:kern w:val="0"/>
                <w:sz w:val="16"/>
                <w:szCs w:val="24"/>
              </w:rPr>
            </w:pPr>
            <w:r w:rsidRPr="008422E8">
              <w:rPr>
                <w:bCs/>
                <w:i/>
                <w:spacing w:val="0"/>
                <w:kern w:val="0"/>
                <w:sz w:val="16"/>
              </w:rPr>
              <w:t>Район проживания</w:t>
            </w:r>
          </w:p>
        </w:tc>
      </w:tr>
      <w:tr w:rsidR="00200618" w:rsidRPr="00DA6AC4" w:rsidTr="00B63616">
        <w:trPr>
          <w:trHeight w:val="240"/>
          <w:tblHeader/>
        </w:trPr>
        <w:tc>
          <w:tcPr>
            <w:tcW w:w="2268" w:type="dxa"/>
            <w:vMerge/>
            <w:tcBorders>
              <w:top w:val="single" w:sz="12" w:space="0" w:color="auto"/>
              <w:bottom w:val="single" w:sz="12" w:space="0" w:color="auto"/>
            </w:tcBorders>
            <w:shd w:val="clear" w:color="auto" w:fill="auto"/>
            <w:vAlign w:val="bottom"/>
          </w:tcPr>
          <w:p w:rsidR="00200618" w:rsidRPr="008422E8" w:rsidRDefault="00200618" w:rsidP="008422E8">
            <w:pPr>
              <w:shd w:val="clear" w:color="auto" w:fill="FFFFFF"/>
              <w:suppressAutoHyphens/>
              <w:spacing w:before="40" w:after="40" w:line="220" w:lineRule="exact"/>
              <w:ind w:right="459"/>
              <w:rPr>
                <w:spacing w:val="0"/>
                <w:kern w:val="0"/>
                <w:sz w:val="18"/>
                <w:szCs w:val="24"/>
              </w:rPr>
            </w:pPr>
          </w:p>
        </w:tc>
        <w:tc>
          <w:tcPr>
            <w:tcW w:w="1701" w:type="dxa"/>
            <w:vMerge/>
            <w:tcBorders>
              <w:top w:val="single" w:sz="12" w:space="0" w:color="auto"/>
              <w:bottom w:val="single" w:sz="12" w:space="0" w:color="auto"/>
            </w:tcBorders>
            <w:shd w:val="clear" w:color="auto" w:fill="auto"/>
            <w:vAlign w:val="bottom"/>
          </w:tcPr>
          <w:p w:rsidR="00200618" w:rsidRPr="008422E8" w:rsidRDefault="00200618" w:rsidP="008422E8">
            <w:pPr>
              <w:shd w:val="clear" w:color="auto" w:fill="FFFFFF"/>
              <w:suppressAutoHyphens/>
              <w:spacing w:before="40" w:after="40" w:line="220" w:lineRule="exact"/>
              <w:ind w:right="459"/>
              <w:jc w:val="right"/>
              <w:rPr>
                <w:b/>
                <w:spacing w:val="0"/>
                <w:kern w:val="0"/>
                <w:sz w:val="18"/>
                <w:szCs w:val="24"/>
              </w:rPr>
            </w:pPr>
          </w:p>
        </w:tc>
        <w:tc>
          <w:tcPr>
            <w:tcW w:w="1701" w:type="dxa"/>
            <w:tcBorders>
              <w:top w:val="single" w:sz="4" w:space="0" w:color="auto"/>
              <w:bottom w:val="single" w:sz="12" w:space="0" w:color="auto"/>
            </w:tcBorders>
            <w:shd w:val="clear" w:color="auto" w:fill="auto"/>
            <w:vAlign w:val="bottom"/>
          </w:tcPr>
          <w:p w:rsidR="00200618" w:rsidRPr="008422E8" w:rsidRDefault="00200618" w:rsidP="0070346A">
            <w:pPr>
              <w:shd w:val="clear" w:color="auto" w:fill="FFFFFF"/>
              <w:suppressAutoHyphens/>
              <w:spacing w:before="80" w:after="80" w:line="200" w:lineRule="exact"/>
              <w:jc w:val="right"/>
              <w:rPr>
                <w:i/>
                <w:iCs/>
                <w:spacing w:val="0"/>
                <w:kern w:val="0"/>
                <w:sz w:val="16"/>
                <w:szCs w:val="16"/>
              </w:rPr>
            </w:pPr>
            <w:r w:rsidRPr="008422E8">
              <w:rPr>
                <w:i/>
                <w:iCs/>
                <w:spacing w:val="0"/>
                <w:kern w:val="0"/>
                <w:sz w:val="16"/>
                <w:szCs w:val="16"/>
              </w:rPr>
              <w:t>Городские районы</w:t>
            </w:r>
          </w:p>
        </w:tc>
        <w:tc>
          <w:tcPr>
            <w:tcW w:w="1701" w:type="dxa"/>
            <w:tcBorders>
              <w:top w:val="single" w:sz="4" w:space="0" w:color="auto"/>
              <w:bottom w:val="single" w:sz="12" w:space="0" w:color="auto"/>
            </w:tcBorders>
            <w:shd w:val="clear" w:color="auto" w:fill="auto"/>
            <w:vAlign w:val="bottom"/>
          </w:tcPr>
          <w:p w:rsidR="00200618" w:rsidRPr="008422E8" w:rsidRDefault="00200618" w:rsidP="00200618">
            <w:pPr>
              <w:shd w:val="clear" w:color="auto" w:fill="FFFFFF"/>
              <w:suppressAutoHyphens/>
              <w:spacing w:before="80" w:after="80" w:line="200" w:lineRule="exact"/>
              <w:jc w:val="right"/>
              <w:rPr>
                <w:i/>
                <w:iCs/>
                <w:spacing w:val="0"/>
                <w:kern w:val="0"/>
                <w:sz w:val="16"/>
                <w:szCs w:val="16"/>
              </w:rPr>
            </w:pPr>
            <w:r w:rsidRPr="008422E8">
              <w:rPr>
                <w:i/>
                <w:iCs/>
                <w:spacing w:val="0"/>
                <w:kern w:val="0"/>
                <w:sz w:val="16"/>
                <w:szCs w:val="16"/>
              </w:rPr>
              <w:t>Сельские районы</w:t>
            </w:r>
          </w:p>
        </w:tc>
      </w:tr>
      <w:tr w:rsidR="00B63616" w:rsidRPr="00DA6AC4" w:rsidTr="00B63616">
        <w:trPr>
          <w:trHeight w:val="240"/>
        </w:trPr>
        <w:tc>
          <w:tcPr>
            <w:tcW w:w="2268"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2008</w:t>
            </w:r>
          </w:p>
        </w:tc>
        <w:tc>
          <w:tcPr>
            <w:tcW w:w="1701" w:type="dxa"/>
            <w:tcBorders>
              <w:top w:val="single" w:sz="12" w:space="0" w:color="auto"/>
            </w:tcBorders>
            <w:shd w:val="clear" w:color="auto" w:fill="auto"/>
            <w:vAlign w:val="bottom"/>
          </w:tcPr>
          <w:p w:rsidR="00B63616" w:rsidRPr="00DA6AC4" w:rsidRDefault="00B63616" w:rsidP="0070346A">
            <w:pPr>
              <w:shd w:val="clear" w:color="auto" w:fill="FFFFFF"/>
              <w:spacing w:before="40" w:after="40" w:line="220" w:lineRule="exact"/>
              <w:jc w:val="right"/>
              <w:rPr>
                <w:b/>
                <w:sz w:val="18"/>
                <w:szCs w:val="24"/>
              </w:rPr>
            </w:pPr>
            <w:r w:rsidRPr="00DA6AC4">
              <w:rPr>
                <w:b/>
                <w:sz w:val="18"/>
                <w:szCs w:val="24"/>
              </w:rPr>
              <w:t>117,4</w:t>
            </w:r>
          </w:p>
        </w:tc>
        <w:tc>
          <w:tcPr>
            <w:tcW w:w="1701" w:type="dxa"/>
            <w:tcBorders>
              <w:top w:val="single" w:sz="12" w:space="0" w:color="auto"/>
            </w:tcBorders>
            <w:shd w:val="clear" w:color="auto" w:fill="auto"/>
            <w:vAlign w:val="bottom"/>
          </w:tcPr>
          <w:p w:rsidR="00B63616" w:rsidRPr="00DA6AC4" w:rsidRDefault="00B63616" w:rsidP="0070346A">
            <w:pPr>
              <w:shd w:val="clear" w:color="auto" w:fill="FFFFFF"/>
              <w:spacing w:before="40" w:after="40" w:line="220" w:lineRule="exact"/>
              <w:jc w:val="right"/>
              <w:rPr>
                <w:sz w:val="18"/>
                <w:szCs w:val="24"/>
              </w:rPr>
            </w:pPr>
            <w:r w:rsidRPr="00DA6AC4">
              <w:rPr>
                <w:sz w:val="18"/>
                <w:szCs w:val="24"/>
              </w:rPr>
              <w:t>99,0</w:t>
            </w:r>
          </w:p>
        </w:tc>
        <w:tc>
          <w:tcPr>
            <w:tcW w:w="1701" w:type="dxa"/>
            <w:tcBorders>
              <w:top w:val="single" w:sz="12" w:space="0" w:color="auto"/>
            </w:tcBorders>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164,7</w:t>
            </w:r>
          </w:p>
        </w:tc>
      </w:tr>
      <w:tr w:rsidR="00B63616" w:rsidRPr="00DA6AC4" w:rsidTr="00B63616">
        <w:trPr>
          <w:trHeight w:val="240"/>
        </w:trPr>
        <w:tc>
          <w:tcPr>
            <w:tcW w:w="2268" w:type="dxa"/>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2009</w:t>
            </w:r>
          </w:p>
        </w:tc>
        <w:tc>
          <w:tcPr>
            <w:tcW w:w="1701" w:type="dxa"/>
            <w:shd w:val="clear" w:color="auto" w:fill="auto"/>
            <w:vAlign w:val="bottom"/>
          </w:tcPr>
          <w:p w:rsidR="00B63616" w:rsidRPr="00DA6AC4" w:rsidRDefault="00B63616" w:rsidP="0070346A">
            <w:pPr>
              <w:shd w:val="clear" w:color="auto" w:fill="FFFFFF"/>
              <w:spacing w:before="40" w:after="40" w:line="220" w:lineRule="exact"/>
              <w:jc w:val="right"/>
              <w:rPr>
                <w:b/>
                <w:sz w:val="18"/>
                <w:szCs w:val="24"/>
              </w:rPr>
            </w:pPr>
            <w:r w:rsidRPr="00DA6AC4">
              <w:rPr>
                <w:b/>
                <w:sz w:val="18"/>
                <w:szCs w:val="24"/>
              </w:rPr>
              <w:t>125,3</w:t>
            </w:r>
          </w:p>
        </w:tc>
        <w:tc>
          <w:tcPr>
            <w:tcW w:w="1701" w:type="dxa"/>
            <w:shd w:val="clear" w:color="auto" w:fill="auto"/>
            <w:vAlign w:val="bottom"/>
          </w:tcPr>
          <w:p w:rsidR="00B63616" w:rsidRPr="00DA6AC4" w:rsidRDefault="00B63616" w:rsidP="0070346A">
            <w:pPr>
              <w:shd w:val="clear" w:color="auto" w:fill="FFFFFF"/>
              <w:spacing w:before="40" w:after="40" w:line="220" w:lineRule="exact"/>
              <w:jc w:val="right"/>
              <w:rPr>
                <w:sz w:val="18"/>
                <w:szCs w:val="24"/>
              </w:rPr>
            </w:pPr>
            <w:r w:rsidRPr="00DA6AC4">
              <w:rPr>
                <w:sz w:val="18"/>
                <w:szCs w:val="24"/>
              </w:rPr>
              <w:t>115,2</w:t>
            </w:r>
          </w:p>
        </w:tc>
        <w:tc>
          <w:tcPr>
            <w:tcW w:w="1701" w:type="dxa"/>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152,7</w:t>
            </w:r>
          </w:p>
        </w:tc>
      </w:tr>
      <w:tr w:rsidR="00B63616" w:rsidRPr="00DA6AC4" w:rsidTr="00B63616">
        <w:trPr>
          <w:trHeight w:val="240"/>
        </w:trPr>
        <w:tc>
          <w:tcPr>
            <w:tcW w:w="2268" w:type="dxa"/>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2010</w:t>
            </w:r>
          </w:p>
        </w:tc>
        <w:tc>
          <w:tcPr>
            <w:tcW w:w="1701" w:type="dxa"/>
            <w:shd w:val="clear" w:color="auto" w:fill="auto"/>
            <w:vAlign w:val="bottom"/>
          </w:tcPr>
          <w:p w:rsidR="00B63616" w:rsidRPr="00DA6AC4" w:rsidRDefault="00B63616" w:rsidP="0070346A">
            <w:pPr>
              <w:shd w:val="clear" w:color="auto" w:fill="FFFFFF"/>
              <w:spacing w:before="40" w:after="40" w:line="220" w:lineRule="exact"/>
              <w:jc w:val="right"/>
              <w:rPr>
                <w:b/>
                <w:sz w:val="18"/>
                <w:szCs w:val="24"/>
              </w:rPr>
            </w:pPr>
            <w:r w:rsidRPr="00DA6AC4">
              <w:rPr>
                <w:b/>
                <w:sz w:val="18"/>
                <w:szCs w:val="24"/>
              </w:rPr>
              <w:t>100,8</w:t>
            </w:r>
          </w:p>
        </w:tc>
        <w:tc>
          <w:tcPr>
            <w:tcW w:w="1701" w:type="dxa"/>
            <w:shd w:val="clear" w:color="auto" w:fill="auto"/>
            <w:vAlign w:val="bottom"/>
          </w:tcPr>
          <w:p w:rsidR="00B63616" w:rsidRPr="00DA6AC4" w:rsidRDefault="00B63616" w:rsidP="0070346A">
            <w:pPr>
              <w:shd w:val="clear" w:color="auto" w:fill="FFFFFF"/>
              <w:spacing w:before="40" w:after="40" w:line="220" w:lineRule="exact"/>
              <w:jc w:val="right"/>
              <w:rPr>
                <w:sz w:val="18"/>
                <w:szCs w:val="24"/>
              </w:rPr>
            </w:pPr>
            <w:r w:rsidRPr="00DA6AC4">
              <w:rPr>
                <w:sz w:val="18"/>
                <w:szCs w:val="24"/>
              </w:rPr>
              <w:t>85,3</w:t>
            </w:r>
          </w:p>
        </w:tc>
        <w:tc>
          <w:tcPr>
            <w:tcW w:w="1701" w:type="dxa"/>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145,6</w:t>
            </w:r>
          </w:p>
        </w:tc>
      </w:tr>
      <w:tr w:rsidR="00B63616" w:rsidRPr="00DA6AC4" w:rsidTr="00B63616">
        <w:trPr>
          <w:trHeight w:val="240"/>
        </w:trPr>
        <w:tc>
          <w:tcPr>
            <w:tcW w:w="2268" w:type="dxa"/>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2011</w:t>
            </w:r>
          </w:p>
        </w:tc>
        <w:tc>
          <w:tcPr>
            <w:tcW w:w="1701" w:type="dxa"/>
            <w:shd w:val="clear" w:color="auto" w:fill="auto"/>
            <w:vAlign w:val="bottom"/>
          </w:tcPr>
          <w:p w:rsidR="00B63616" w:rsidRPr="00DA6AC4" w:rsidRDefault="00B63616" w:rsidP="0070346A">
            <w:pPr>
              <w:shd w:val="clear" w:color="auto" w:fill="FFFFFF"/>
              <w:spacing w:before="40" w:after="40" w:line="220" w:lineRule="exact"/>
              <w:jc w:val="right"/>
              <w:rPr>
                <w:b/>
                <w:sz w:val="18"/>
                <w:szCs w:val="24"/>
              </w:rPr>
            </w:pPr>
            <w:r w:rsidRPr="00DA6AC4">
              <w:rPr>
                <w:b/>
                <w:sz w:val="18"/>
                <w:szCs w:val="24"/>
              </w:rPr>
              <w:t>88,8</w:t>
            </w:r>
          </w:p>
        </w:tc>
        <w:tc>
          <w:tcPr>
            <w:tcW w:w="1701" w:type="dxa"/>
            <w:shd w:val="clear" w:color="auto" w:fill="auto"/>
            <w:vAlign w:val="bottom"/>
          </w:tcPr>
          <w:p w:rsidR="00B63616" w:rsidRPr="00DA6AC4" w:rsidRDefault="00B63616" w:rsidP="0070346A">
            <w:pPr>
              <w:shd w:val="clear" w:color="auto" w:fill="FFFFFF"/>
              <w:spacing w:before="40" w:after="40" w:line="220" w:lineRule="exact"/>
              <w:jc w:val="right"/>
              <w:rPr>
                <w:sz w:val="18"/>
                <w:szCs w:val="24"/>
              </w:rPr>
            </w:pPr>
            <w:r w:rsidRPr="00DA6AC4">
              <w:rPr>
                <w:sz w:val="18"/>
                <w:szCs w:val="24"/>
              </w:rPr>
              <w:t>80,4</w:t>
            </w:r>
          </w:p>
        </w:tc>
        <w:tc>
          <w:tcPr>
            <w:tcW w:w="1701" w:type="dxa"/>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174,2</w:t>
            </w:r>
          </w:p>
        </w:tc>
      </w:tr>
      <w:tr w:rsidR="00B63616" w:rsidRPr="00DA6AC4" w:rsidTr="00B63616">
        <w:trPr>
          <w:trHeight w:val="240"/>
        </w:trPr>
        <w:tc>
          <w:tcPr>
            <w:tcW w:w="2268" w:type="dxa"/>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lastRenderedPageBreak/>
              <w:t>2012</w:t>
            </w:r>
          </w:p>
        </w:tc>
        <w:tc>
          <w:tcPr>
            <w:tcW w:w="1701" w:type="dxa"/>
            <w:shd w:val="clear" w:color="auto" w:fill="auto"/>
            <w:vAlign w:val="bottom"/>
          </w:tcPr>
          <w:p w:rsidR="00B63616" w:rsidRPr="00DA6AC4" w:rsidRDefault="00B63616" w:rsidP="0070346A">
            <w:pPr>
              <w:shd w:val="clear" w:color="auto" w:fill="FFFFFF"/>
              <w:spacing w:before="40" w:after="40" w:line="220" w:lineRule="exact"/>
              <w:jc w:val="right"/>
              <w:rPr>
                <w:b/>
                <w:sz w:val="18"/>
                <w:szCs w:val="24"/>
              </w:rPr>
            </w:pPr>
            <w:r w:rsidRPr="00DA6AC4">
              <w:rPr>
                <w:b/>
                <w:sz w:val="18"/>
                <w:szCs w:val="24"/>
              </w:rPr>
              <w:t>84,9</w:t>
            </w:r>
          </w:p>
        </w:tc>
        <w:tc>
          <w:tcPr>
            <w:tcW w:w="1701" w:type="dxa"/>
            <w:shd w:val="clear" w:color="auto" w:fill="auto"/>
            <w:vAlign w:val="bottom"/>
          </w:tcPr>
          <w:p w:rsidR="00B63616" w:rsidRPr="00DA6AC4" w:rsidRDefault="00B63616" w:rsidP="0070346A">
            <w:pPr>
              <w:shd w:val="clear" w:color="auto" w:fill="FFFFFF"/>
              <w:spacing w:before="40" w:after="40" w:line="220" w:lineRule="exact"/>
              <w:jc w:val="right"/>
              <w:rPr>
                <w:sz w:val="18"/>
                <w:szCs w:val="24"/>
              </w:rPr>
            </w:pPr>
            <w:r w:rsidRPr="00DA6AC4">
              <w:rPr>
                <w:sz w:val="18"/>
                <w:szCs w:val="24"/>
              </w:rPr>
              <w:t>68,6</w:t>
            </w:r>
          </w:p>
        </w:tc>
        <w:tc>
          <w:tcPr>
            <w:tcW w:w="1701" w:type="dxa"/>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127,8</w:t>
            </w:r>
          </w:p>
        </w:tc>
      </w:tr>
      <w:tr w:rsidR="00B63616" w:rsidRPr="00DA6AC4" w:rsidTr="00B63616">
        <w:trPr>
          <w:trHeight w:val="240"/>
        </w:trPr>
        <w:tc>
          <w:tcPr>
            <w:tcW w:w="2268"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2013</w:t>
            </w:r>
          </w:p>
        </w:tc>
        <w:tc>
          <w:tcPr>
            <w:tcW w:w="1701" w:type="dxa"/>
            <w:tcBorders>
              <w:bottom w:val="single" w:sz="12" w:space="0" w:color="auto"/>
            </w:tcBorders>
            <w:shd w:val="clear" w:color="auto" w:fill="auto"/>
            <w:vAlign w:val="bottom"/>
          </w:tcPr>
          <w:p w:rsidR="00B63616" w:rsidRPr="00DA6AC4" w:rsidRDefault="00B63616" w:rsidP="0070346A">
            <w:pPr>
              <w:shd w:val="clear" w:color="auto" w:fill="FFFFFF"/>
              <w:spacing w:before="40" w:after="40" w:line="220" w:lineRule="exact"/>
              <w:jc w:val="right"/>
              <w:rPr>
                <w:b/>
                <w:sz w:val="18"/>
                <w:szCs w:val="24"/>
              </w:rPr>
            </w:pPr>
            <w:r w:rsidRPr="00DA6AC4">
              <w:rPr>
                <w:b/>
                <w:sz w:val="18"/>
                <w:szCs w:val="24"/>
              </w:rPr>
              <w:t>96,3</w:t>
            </w:r>
          </w:p>
        </w:tc>
        <w:tc>
          <w:tcPr>
            <w:tcW w:w="1701" w:type="dxa"/>
            <w:tcBorders>
              <w:bottom w:val="single" w:sz="12" w:space="0" w:color="auto"/>
            </w:tcBorders>
            <w:shd w:val="clear" w:color="auto" w:fill="auto"/>
            <w:vAlign w:val="bottom"/>
          </w:tcPr>
          <w:p w:rsidR="00B63616" w:rsidRPr="00DA6AC4" w:rsidRDefault="00B63616" w:rsidP="0070346A">
            <w:pPr>
              <w:shd w:val="clear" w:color="auto" w:fill="FFFFFF"/>
              <w:spacing w:before="40" w:after="40" w:line="220" w:lineRule="exact"/>
              <w:jc w:val="right"/>
              <w:rPr>
                <w:sz w:val="18"/>
                <w:szCs w:val="24"/>
              </w:rPr>
            </w:pPr>
            <w:r w:rsidRPr="00DA6AC4">
              <w:rPr>
                <w:sz w:val="18"/>
                <w:szCs w:val="24"/>
              </w:rPr>
              <w:t>86,7</w:t>
            </w:r>
          </w:p>
        </w:tc>
        <w:tc>
          <w:tcPr>
            <w:tcW w:w="1701" w:type="dxa"/>
            <w:tcBorders>
              <w:bottom w:val="single" w:sz="12" w:space="0" w:color="auto"/>
            </w:tcBorders>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118,8</w:t>
            </w:r>
          </w:p>
        </w:tc>
      </w:tr>
    </w:tbl>
    <w:p w:rsidR="00B63616" w:rsidRPr="00DE6B9D" w:rsidRDefault="00B63616" w:rsidP="000E398C">
      <w:pPr>
        <w:pStyle w:val="SingleTxtGR"/>
        <w:suppressAutoHyphens/>
        <w:spacing w:before="120" w:after="240"/>
        <w:ind w:firstLine="170"/>
        <w:jc w:val="left"/>
        <w:rPr>
          <w:sz w:val="18"/>
          <w:szCs w:val="18"/>
        </w:rPr>
      </w:pPr>
      <w:r w:rsidRPr="000E398C">
        <w:rPr>
          <w:i/>
          <w:sz w:val="18"/>
          <w:szCs w:val="18"/>
        </w:rPr>
        <w:t xml:space="preserve">Источник: </w:t>
      </w:r>
      <w:r w:rsidRPr="00DE6B9D">
        <w:rPr>
          <w:sz w:val="18"/>
          <w:szCs w:val="18"/>
        </w:rPr>
        <w:t>Информационная подсистема статистики естественного движения населения. Дирекция статистики здравоохранения  – Управление стратегической информации в области здравоохранения. Министерство здравоохранения и социального обеспечения.</w:t>
      </w:r>
    </w:p>
    <w:p w:rsidR="00B63616" w:rsidRPr="00DA6AC4" w:rsidRDefault="00B63616" w:rsidP="008422E8">
      <w:pPr>
        <w:pStyle w:val="SingleTxtGR"/>
        <w:tabs>
          <w:tab w:val="left" w:pos="9962"/>
        </w:tabs>
      </w:pPr>
      <w:r w:rsidRPr="00DA6AC4">
        <w:t>16.</w:t>
      </w:r>
      <w:r w:rsidRPr="00DA6AC4">
        <w:tab/>
        <w:t>Улучшилась ресурсная база Министерства здравоохранения и социальн</w:t>
      </w:r>
      <w:r w:rsidRPr="00DA6AC4">
        <w:t>о</w:t>
      </w:r>
      <w:r w:rsidRPr="00DA6AC4">
        <w:t>го обеспечения (МЗСО) и качество медицин</w:t>
      </w:r>
      <w:r w:rsidR="001B164B">
        <w:t>ского обслуживания населения. В </w:t>
      </w:r>
      <w:r w:rsidRPr="00DA6AC4">
        <w:t>последние годы количество медицинских учреж</w:t>
      </w:r>
      <w:r w:rsidR="001B164B">
        <w:t>дений постоянно увеличив</w:t>
      </w:r>
      <w:r w:rsidR="001B164B">
        <w:t>а</w:t>
      </w:r>
      <w:r w:rsidR="001B164B">
        <w:t>лось и в 2013 </w:t>
      </w:r>
      <w:r w:rsidRPr="00DA6AC4">
        <w:t>году составило в общей сложности 1</w:t>
      </w:r>
      <w:r w:rsidR="001B164B">
        <w:t> </w:t>
      </w:r>
      <w:r w:rsidRPr="00DA6AC4">
        <w:t>403</w:t>
      </w:r>
      <w:r w:rsidR="001B164B">
        <w:t> </w:t>
      </w:r>
      <w:r w:rsidRPr="00DA6AC4">
        <w:t xml:space="preserve">учреждения. </w:t>
      </w:r>
    </w:p>
    <w:p w:rsidR="00B63616" w:rsidRPr="00DA6AC4" w:rsidRDefault="00B63616" w:rsidP="001B164B">
      <w:pPr>
        <w:pStyle w:val="SingleTxtGR"/>
        <w:tabs>
          <w:tab w:val="left" w:pos="9962"/>
        </w:tabs>
      </w:pPr>
      <w:r w:rsidRPr="00DA6AC4">
        <w:t>17.</w:t>
      </w:r>
      <w:r w:rsidRPr="00DA6AC4">
        <w:tab/>
        <w:t>Также возросло количество родов, проходивших в медицинских учрежд</w:t>
      </w:r>
      <w:r w:rsidRPr="00DA6AC4">
        <w:t>е</w:t>
      </w:r>
      <w:r w:rsidRPr="00DA6AC4">
        <w:t>ниях, и проведен</w:t>
      </w:r>
      <w:r w:rsidR="001B164B">
        <w:t>ных хирургических операций. В 2010 </w:t>
      </w:r>
      <w:r w:rsidRPr="00DA6AC4">
        <w:t>году количество таких родов составило 61</w:t>
      </w:r>
      <w:r w:rsidR="001B164B">
        <w:t xml:space="preserve"> 240, в 2011 году </w:t>
      </w:r>
      <w:r w:rsidR="001B164B" w:rsidRPr="00200618">
        <w:t>–</w:t>
      </w:r>
      <w:r w:rsidR="001B164B">
        <w:t xml:space="preserve"> 62 </w:t>
      </w:r>
      <w:r w:rsidRPr="00DA6AC4">
        <w:t>131, в 2012</w:t>
      </w:r>
      <w:r w:rsidR="001B164B">
        <w:t> </w:t>
      </w:r>
      <w:r w:rsidRPr="00DA6AC4">
        <w:t xml:space="preserve">году </w:t>
      </w:r>
      <w:r w:rsidR="001B164B" w:rsidRPr="00200618">
        <w:t>–</w:t>
      </w:r>
      <w:r w:rsidRPr="00DA6AC4">
        <w:t xml:space="preserve"> 65</w:t>
      </w:r>
      <w:r w:rsidR="001B164B">
        <w:t> 813 и в 2013 го-ду </w:t>
      </w:r>
      <w:r w:rsidR="001B164B" w:rsidRPr="00200618">
        <w:t>–</w:t>
      </w:r>
      <w:r w:rsidR="001B164B">
        <w:t xml:space="preserve"> 61 </w:t>
      </w:r>
      <w:r w:rsidRPr="00DA6AC4">
        <w:t>518.</w:t>
      </w:r>
    </w:p>
    <w:p w:rsidR="00B63616" w:rsidRPr="00DA6AC4" w:rsidRDefault="00B63616" w:rsidP="001B164B">
      <w:pPr>
        <w:pStyle w:val="SingleTxtGR"/>
        <w:tabs>
          <w:tab w:val="left" w:pos="9962"/>
        </w:tabs>
      </w:pPr>
      <w:r w:rsidRPr="00DA6AC4">
        <w:t>18.</w:t>
      </w:r>
      <w:r w:rsidRPr="00DA6AC4">
        <w:tab/>
        <w:t>Согласно официальным статистическим данным Министерства здрав</w:t>
      </w:r>
      <w:r w:rsidRPr="00DA6AC4">
        <w:t>о</w:t>
      </w:r>
      <w:r w:rsidRPr="00DA6AC4">
        <w:t>охранения и социального обеспечения, в период 2010</w:t>
      </w:r>
      <w:r w:rsidR="001B164B" w:rsidRPr="00200618">
        <w:t>–</w:t>
      </w:r>
      <w:r w:rsidR="001B164B">
        <w:t>2013 </w:t>
      </w:r>
      <w:r w:rsidRPr="00DA6AC4">
        <w:t>г</w:t>
      </w:r>
      <w:r>
        <w:t>одов</w:t>
      </w:r>
      <w:r w:rsidRPr="00DA6AC4">
        <w:t xml:space="preserve"> происходили значительные изменения масштабов охвата детей в возрасте до одного года прививками "ПЕНТАКСИМ", ОПВ и БЦЖ. </w:t>
      </w:r>
    </w:p>
    <w:p w:rsidR="00B63616" w:rsidRPr="00DA6AC4" w:rsidRDefault="00B63616" w:rsidP="001B164B">
      <w:pPr>
        <w:pStyle w:val="SingleTxtGR"/>
        <w:tabs>
          <w:tab w:val="left" w:pos="9962"/>
        </w:tabs>
      </w:pPr>
      <w:r w:rsidRPr="00DA6AC4">
        <w:t>19.</w:t>
      </w:r>
      <w:r w:rsidRPr="00DA6AC4">
        <w:tab/>
        <w:t>Согласно последн</w:t>
      </w:r>
      <w:r w:rsidR="001B164B">
        <w:t>им имеющимся данным (МЗСО, 2013 </w:t>
      </w:r>
      <w:r w:rsidRPr="00DA6AC4">
        <w:t>г</w:t>
      </w:r>
      <w:r>
        <w:t>од</w:t>
      </w:r>
      <w:r w:rsidRPr="00DA6AC4">
        <w:t>), в 2011</w:t>
      </w:r>
      <w:r w:rsidR="001B164B">
        <w:t> </w:t>
      </w:r>
      <w:r w:rsidRPr="00DA6AC4">
        <w:t>году показатель смертно</w:t>
      </w:r>
      <w:r w:rsidR="001B164B">
        <w:t>сти детей в возрасте до 5 </w:t>
      </w:r>
      <w:r w:rsidRPr="00DA6AC4">
        <w:t>лет составлял 17,5 на 1</w:t>
      </w:r>
      <w:r w:rsidR="001B164B">
        <w:t> </w:t>
      </w:r>
      <w:r w:rsidRPr="00DA6AC4">
        <w:t>000 жив</w:t>
      </w:r>
      <w:r w:rsidRPr="00DA6AC4">
        <w:t>о</w:t>
      </w:r>
      <w:r w:rsidRPr="00DA6AC4">
        <w:t>рождений. Более половины отмеченных с</w:t>
      </w:r>
      <w:r w:rsidR="001B164B">
        <w:t>мертей приходилось на первые 28 </w:t>
      </w:r>
      <w:r w:rsidRPr="00DA6AC4">
        <w:t>дней; основные причины смертей - родовые травмы, инфекции и недон</w:t>
      </w:r>
      <w:r w:rsidRPr="00DA6AC4">
        <w:t>о</w:t>
      </w:r>
      <w:r w:rsidRPr="00DA6AC4">
        <w:t>шенность (UNICEF, 2018. Estado Mundial de la infancia).</w:t>
      </w:r>
    </w:p>
    <w:p w:rsidR="00B63616" w:rsidRPr="000E398C" w:rsidRDefault="00B63616" w:rsidP="00B63616">
      <w:pPr>
        <w:pStyle w:val="H23G"/>
        <w:ind w:right="458"/>
        <w:rPr>
          <w:spacing w:val="4"/>
          <w:w w:val="103"/>
          <w:kern w:val="14"/>
          <w:lang w:eastAsia="en-US"/>
        </w:rPr>
      </w:pPr>
      <w:r w:rsidRPr="000E398C">
        <w:rPr>
          <w:b w:val="0"/>
          <w:spacing w:val="4"/>
          <w:w w:val="103"/>
          <w:kern w:val="14"/>
          <w:lang w:eastAsia="en-US"/>
        </w:rPr>
        <w:tab/>
      </w:r>
      <w:r w:rsidRPr="000E398C">
        <w:rPr>
          <w:b w:val="0"/>
          <w:spacing w:val="4"/>
          <w:w w:val="103"/>
          <w:kern w:val="14"/>
          <w:lang w:eastAsia="en-US"/>
        </w:rPr>
        <w:tab/>
        <w:t>Таблица 6</w:t>
      </w:r>
      <w:r w:rsidRPr="000E398C">
        <w:rPr>
          <w:b w:val="0"/>
          <w:spacing w:val="4"/>
          <w:w w:val="103"/>
          <w:kern w:val="14"/>
          <w:lang w:eastAsia="en-US"/>
        </w:rPr>
        <w:br/>
      </w:r>
      <w:r w:rsidRPr="000E398C">
        <w:rPr>
          <w:spacing w:val="4"/>
          <w:w w:val="103"/>
          <w:kern w:val="14"/>
          <w:lang w:eastAsia="en-US"/>
        </w:rPr>
        <w:t xml:space="preserve">Показатели смертности детей в возрасте до пяти лет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B63616" w:rsidRPr="00DA6AC4" w:rsidTr="00B63616">
        <w:trPr>
          <w:trHeight w:val="240"/>
          <w:tblHeader/>
        </w:trPr>
        <w:tc>
          <w:tcPr>
            <w:tcW w:w="3686"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ind w:right="458"/>
              <w:rPr>
                <w:i/>
                <w:sz w:val="16"/>
                <w:szCs w:val="24"/>
              </w:rPr>
            </w:pPr>
            <w:r w:rsidRPr="00DA6AC4">
              <w:rPr>
                <w:i/>
                <w:sz w:val="16"/>
                <w:szCs w:val="24"/>
              </w:rPr>
              <w:t>Смертность</w:t>
            </w:r>
          </w:p>
        </w:tc>
        <w:tc>
          <w:tcPr>
            <w:tcW w:w="3686" w:type="dxa"/>
            <w:tcBorders>
              <w:top w:val="single" w:sz="4" w:space="0" w:color="auto"/>
              <w:bottom w:val="single" w:sz="12" w:space="0" w:color="auto"/>
            </w:tcBorders>
            <w:shd w:val="clear" w:color="auto" w:fill="auto"/>
            <w:vAlign w:val="bottom"/>
          </w:tcPr>
          <w:p w:rsidR="00B63616" w:rsidRPr="00DA6AC4" w:rsidRDefault="00B63616" w:rsidP="00200618">
            <w:pPr>
              <w:shd w:val="clear" w:color="auto" w:fill="FFFFFF"/>
              <w:spacing w:before="80" w:after="80" w:line="200" w:lineRule="exact"/>
              <w:jc w:val="right"/>
              <w:rPr>
                <w:i/>
                <w:sz w:val="16"/>
                <w:szCs w:val="24"/>
              </w:rPr>
            </w:pPr>
            <w:r w:rsidRPr="00DA6AC4">
              <w:rPr>
                <w:i/>
                <w:sz w:val="16"/>
                <w:szCs w:val="24"/>
              </w:rPr>
              <w:t>Показатели</w:t>
            </w:r>
          </w:p>
        </w:tc>
      </w:tr>
      <w:tr w:rsidR="00B63616" w:rsidRPr="00DA6AC4" w:rsidTr="00B63616">
        <w:trPr>
          <w:trHeight w:val="240"/>
        </w:trPr>
        <w:tc>
          <w:tcPr>
            <w:tcW w:w="3686"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Неонатальная</w:t>
            </w:r>
          </w:p>
        </w:tc>
        <w:tc>
          <w:tcPr>
            <w:tcW w:w="3686" w:type="dxa"/>
            <w:tcBorders>
              <w:top w:val="single" w:sz="12" w:space="0" w:color="auto"/>
            </w:tcBorders>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11,2</w:t>
            </w:r>
          </w:p>
        </w:tc>
      </w:tr>
      <w:tr w:rsidR="00B63616" w:rsidRPr="00DA6AC4" w:rsidTr="00B63616">
        <w:trPr>
          <w:trHeight w:val="240"/>
        </w:trPr>
        <w:tc>
          <w:tcPr>
            <w:tcW w:w="3686" w:type="dxa"/>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Младенческая</w:t>
            </w:r>
          </w:p>
        </w:tc>
        <w:tc>
          <w:tcPr>
            <w:tcW w:w="3686" w:type="dxa"/>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15,2</w:t>
            </w:r>
          </w:p>
        </w:tc>
      </w:tr>
      <w:tr w:rsidR="00B63616" w:rsidRPr="00DA6AC4" w:rsidTr="00B63616">
        <w:trPr>
          <w:trHeight w:val="240"/>
        </w:trPr>
        <w:tc>
          <w:tcPr>
            <w:tcW w:w="3686"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 xml:space="preserve">Детская (до </w:t>
            </w:r>
            <w:r>
              <w:rPr>
                <w:sz w:val="18"/>
                <w:szCs w:val="24"/>
              </w:rPr>
              <w:t>пяти</w:t>
            </w:r>
            <w:r w:rsidRPr="00DA6AC4">
              <w:rPr>
                <w:sz w:val="18"/>
                <w:szCs w:val="24"/>
              </w:rPr>
              <w:t xml:space="preserve"> лет)</w:t>
            </w:r>
          </w:p>
        </w:tc>
        <w:tc>
          <w:tcPr>
            <w:tcW w:w="3686" w:type="dxa"/>
            <w:tcBorders>
              <w:bottom w:val="single" w:sz="12" w:space="0" w:color="auto"/>
            </w:tcBorders>
            <w:shd w:val="clear" w:color="auto" w:fill="auto"/>
            <w:vAlign w:val="bottom"/>
          </w:tcPr>
          <w:p w:rsidR="00B63616" w:rsidRPr="00DA6AC4" w:rsidRDefault="00B63616" w:rsidP="00200618">
            <w:pPr>
              <w:shd w:val="clear" w:color="auto" w:fill="FFFFFF"/>
              <w:spacing w:before="40" w:after="40" w:line="220" w:lineRule="exact"/>
              <w:jc w:val="right"/>
              <w:rPr>
                <w:sz w:val="18"/>
                <w:szCs w:val="24"/>
              </w:rPr>
            </w:pPr>
            <w:r w:rsidRPr="00DA6AC4">
              <w:rPr>
                <w:sz w:val="18"/>
                <w:szCs w:val="24"/>
              </w:rPr>
              <w:t>17,5</w:t>
            </w:r>
          </w:p>
        </w:tc>
      </w:tr>
    </w:tbl>
    <w:p w:rsidR="00B63616" w:rsidRPr="006B1934" w:rsidRDefault="00B63616" w:rsidP="000E398C">
      <w:pPr>
        <w:pStyle w:val="SingleTxtGR"/>
        <w:suppressAutoHyphens/>
        <w:spacing w:before="120" w:after="240"/>
        <w:ind w:firstLine="170"/>
        <w:jc w:val="left"/>
        <w:rPr>
          <w:sz w:val="18"/>
          <w:szCs w:val="18"/>
          <w:lang w:val="es-ES"/>
        </w:rPr>
      </w:pPr>
      <w:r w:rsidRPr="000E398C">
        <w:rPr>
          <w:i/>
          <w:sz w:val="18"/>
          <w:szCs w:val="18"/>
        </w:rPr>
        <w:t>Источник</w:t>
      </w:r>
      <w:r w:rsidRPr="006B1934">
        <w:rPr>
          <w:i/>
          <w:sz w:val="18"/>
          <w:szCs w:val="18"/>
          <w:lang w:val="es-ES"/>
        </w:rPr>
        <w:t xml:space="preserve">: </w:t>
      </w:r>
      <w:r w:rsidRPr="006B1934">
        <w:rPr>
          <w:sz w:val="18"/>
          <w:szCs w:val="18"/>
          <w:lang w:val="es-ES"/>
        </w:rPr>
        <w:t>MSP y BS (2013) Indicadores Básicos de Salud año 2011.</w:t>
      </w:r>
    </w:p>
    <w:p w:rsidR="00B63616" w:rsidRPr="000E398C" w:rsidRDefault="00B63616" w:rsidP="000E398C">
      <w:pPr>
        <w:pStyle w:val="H23G"/>
        <w:ind w:right="458"/>
        <w:rPr>
          <w:spacing w:val="4"/>
          <w:w w:val="103"/>
          <w:kern w:val="14"/>
          <w:lang w:eastAsia="en-US"/>
        </w:rPr>
      </w:pPr>
      <w:r w:rsidRPr="006B1934">
        <w:rPr>
          <w:b w:val="0"/>
          <w:spacing w:val="4"/>
          <w:w w:val="103"/>
          <w:kern w:val="14"/>
          <w:lang w:val="es-ES" w:eastAsia="en-US"/>
        </w:rPr>
        <w:tab/>
      </w:r>
      <w:r w:rsidRPr="006B1934">
        <w:rPr>
          <w:b w:val="0"/>
          <w:spacing w:val="4"/>
          <w:w w:val="103"/>
          <w:kern w:val="14"/>
          <w:lang w:val="es-ES" w:eastAsia="en-US"/>
        </w:rPr>
        <w:tab/>
      </w:r>
      <w:r w:rsidRPr="000E398C">
        <w:rPr>
          <w:b w:val="0"/>
          <w:spacing w:val="4"/>
          <w:w w:val="103"/>
          <w:kern w:val="14"/>
          <w:lang w:eastAsia="en-US"/>
        </w:rPr>
        <w:t>Таблица 7</w:t>
      </w:r>
      <w:r w:rsidRPr="000E398C">
        <w:rPr>
          <w:b w:val="0"/>
          <w:spacing w:val="4"/>
          <w:w w:val="103"/>
          <w:kern w:val="14"/>
          <w:lang w:eastAsia="en-US"/>
        </w:rPr>
        <w:br/>
      </w:r>
      <w:r w:rsidRPr="000E398C">
        <w:rPr>
          <w:spacing w:val="4"/>
          <w:w w:val="103"/>
          <w:kern w:val="14"/>
          <w:lang w:eastAsia="en-US"/>
        </w:rPr>
        <w:t>Медицинские услуги: ресурсы и охват населения (2010</w:t>
      </w:r>
      <w:r w:rsidR="001B164B" w:rsidRPr="000E398C">
        <w:rPr>
          <w:spacing w:val="4"/>
          <w:w w:val="103"/>
          <w:kern w:val="14"/>
          <w:lang w:eastAsia="en-US"/>
        </w:rPr>
        <w:t>–</w:t>
      </w:r>
      <w:r w:rsidRPr="000E398C">
        <w:rPr>
          <w:spacing w:val="4"/>
          <w:w w:val="103"/>
          <w:kern w:val="14"/>
          <w:lang w:eastAsia="en-US"/>
        </w:rPr>
        <w:t>2013 годы)</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686"/>
        <w:gridCol w:w="709"/>
        <w:gridCol w:w="993"/>
        <w:gridCol w:w="993"/>
        <w:gridCol w:w="990"/>
      </w:tblGrid>
      <w:tr w:rsidR="00B63616" w:rsidRPr="00DA6AC4" w:rsidTr="0070346A">
        <w:trPr>
          <w:trHeight w:val="240"/>
          <w:tblHeader/>
        </w:trPr>
        <w:tc>
          <w:tcPr>
            <w:tcW w:w="3686"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rPr>
                <w:i/>
                <w:sz w:val="16"/>
              </w:rPr>
            </w:pPr>
            <w:r w:rsidRPr="00DA6AC4">
              <w:rPr>
                <w:i/>
                <w:sz w:val="16"/>
                <w:szCs w:val="16"/>
              </w:rPr>
              <w:t>Медицинские услуги: ресурсы и охват населения</w:t>
            </w:r>
          </w:p>
        </w:tc>
        <w:tc>
          <w:tcPr>
            <w:tcW w:w="709"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2010</w:t>
            </w:r>
          </w:p>
        </w:tc>
        <w:tc>
          <w:tcPr>
            <w:tcW w:w="993"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2011</w:t>
            </w:r>
          </w:p>
        </w:tc>
        <w:tc>
          <w:tcPr>
            <w:tcW w:w="993"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2012</w:t>
            </w:r>
          </w:p>
        </w:tc>
        <w:tc>
          <w:tcPr>
            <w:tcW w:w="990"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jc w:val="right"/>
              <w:rPr>
                <w:i/>
                <w:sz w:val="16"/>
              </w:rPr>
            </w:pPr>
            <w:r w:rsidRPr="00DA6AC4">
              <w:rPr>
                <w:i/>
                <w:sz w:val="16"/>
              </w:rPr>
              <w:t>2013</w:t>
            </w:r>
          </w:p>
        </w:tc>
      </w:tr>
      <w:tr w:rsidR="00B63616" w:rsidRPr="00DA6AC4" w:rsidTr="0070346A">
        <w:trPr>
          <w:trHeight w:val="240"/>
        </w:trPr>
        <w:tc>
          <w:tcPr>
            <w:tcW w:w="3686"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Общее число медицинских учреждений, находящихся в ведении МЗСО</w:t>
            </w:r>
          </w:p>
        </w:tc>
        <w:tc>
          <w:tcPr>
            <w:tcW w:w="709"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w:t>
            </w:r>
            <w:r w:rsidR="001B164B">
              <w:rPr>
                <w:sz w:val="18"/>
              </w:rPr>
              <w:t xml:space="preserve"> </w:t>
            </w:r>
            <w:r w:rsidRPr="00DA6AC4">
              <w:rPr>
                <w:sz w:val="18"/>
              </w:rPr>
              <w:t>167</w:t>
            </w:r>
          </w:p>
        </w:tc>
        <w:tc>
          <w:tcPr>
            <w:tcW w:w="993"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w:t>
            </w:r>
            <w:r w:rsidR="001B164B">
              <w:rPr>
                <w:sz w:val="18"/>
              </w:rPr>
              <w:t xml:space="preserve"> </w:t>
            </w:r>
            <w:r w:rsidRPr="00DA6AC4">
              <w:rPr>
                <w:sz w:val="18"/>
              </w:rPr>
              <w:t>363</w:t>
            </w:r>
          </w:p>
        </w:tc>
        <w:tc>
          <w:tcPr>
            <w:tcW w:w="993"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w:t>
            </w:r>
            <w:r w:rsidR="001B164B">
              <w:rPr>
                <w:sz w:val="18"/>
              </w:rPr>
              <w:t xml:space="preserve"> </w:t>
            </w:r>
            <w:r w:rsidRPr="00DA6AC4">
              <w:rPr>
                <w:sz w:val="18"/>
              </w:rPr>
              <w:t>353</w:t>
            </w:r>
          </w:p>
        </w:tc>
        <w:tc>
          <w:tcPr>
            <w:tcW w:w="990" w:type="dxa"/>
            <w:tcBorders>
              <w:top w:val="single" w:sz="12" w:space="0" w:color="auto"/>
            </w:tcBorders>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w:t>
            </w:r>
            <w:r w:rsidR="001B164B">
              <w:rPr>
                <w:sz w:val="18"/>
              </w:rPr>
              <w:t xml:space="preserve"> </w:t>
            </w:r>
            <w:r w:rsidRPr="00DA6AC4">
              <w:rPr>
                <w:sz w:val="18"/>
              </w:rPr>
              <w:t>403</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Общее число медицинских стационаров, находящихся в ведении МЗСО</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356</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266</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235*</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225*</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Количество больничных коек (МЗСО)</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4</w:t>
            </w:r>
            <w:r w:rsidR="001B164B">
              <w:rPr>
                <w:sz w:val="18"/>
              </w:rPr>
              <w:t xml:space="preserve"> </w:t>
            </w:r>
            <w:r w:rsidRPr="00DA6AC4">
              <w:rPr>
                <w:sz w:val="18"/>
              </w:rPr>
              <w:t>843</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4</w:t>
            </w:r>
            <w:r w:rsidR="001B164B">
              <w:rPr>
                <w:sz w:val="18"/>
              </w:rPr>
              <w:t xml:space="preserve"> </w:t>
            </w:r>
            <w:r w:rsidRPr="00DA6AC4">
              <w:rPr>
                <w:sz w:val="18"/>
              </w:rPr>
              <w:t>837</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4</w:t>
            </w:r>
            <w:r w:rsidR="001B164B">
              <w:rPr>
                <w:sz w:val="18"/>
              </w:rPr>
              <w:t xml:space="preserve"> </w:t>
            </w:r>
            <w:r w:rsidRPr="00DA6AC4">
              <w:rPr>
                <w:sz w:val="18"/>
              </w:rPr>
              <w:t>998*</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5</w:t>
            </w:r>
            <w:r w:rsidR="001B164B">
              <w:rPr>
                <w:sz w:val="18"/>
              </w:rPr>
              <w:t xml:space="preserve"> </w:t>
            </w:r>
            <w:r w:rsidRPr="00DA6AC4">
              <w:rPr>
                <w:sz w:val="18"/>
              </w:rPr>
              <w:t>164*</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Количество амбулаторных обследований населения в год (МЗСО)</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1,3</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1,3</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1,4</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1,5</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lastRenderedPageBreak/>
              <w:t>Количество госпитализаций на 1 000 жителей в год (МЗСО)</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185</w:t>
            </w:r>
            <w:r w:rsidR="001B164B">
              <w:rPr>
                <w:sz w:val="18"/>
              </w:rPr>
              <w:t xml:space="preserve"> </w:t>
            </w:r>
            <w:r w:rsidRPr="00DA6AC4">
              <w:rPr>
                <w:sz w:val="18"/>
              </w:rPr>
              <w:t>909</w:t>
            </w:r>
          </w:p>
        </w:tc>
        <w:tc>
          <w:tcPr>
            <w:tcW w:w="993" w:type="dxa"/>
            <w:shd w:val="clear" w:color="auto" w:fill="auto"/>
          </w:tcPr>
          <w:p w:rsidR="00B63616" w:rsidRPr="00DA6AC4" w:rsidRDefault="001B164B" w:rsidP="00B63616">
            <w:pPr>
              <w:shd w:val="clear" w:color="auto" w:fill="FFFFFF"/>
              <w:spacing w:before="40" w:after="40" w:line="220" w:lineRule="exact"/>
              <w:jc w:val="right"/>
              <w:rPr>
                <w:sz w:val="18"/>
              </w:rPr>
            </w:pPr>
            <w:r>
              <w:rPr>
                <w:sz w:val="18"/>
              </w:rPr>
              <w:t xml:space="preserve">202 </w:t>
            </w:r>
            <w:r w:rsidR="00B63616" w:rsidRPr="00DA6AC4">
              <w:rPr>
                <w:sz w:val="18"/>
              </w:rPr>
              <w:t>679 (*)</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202</w:t>
            </w:r>
            <w:r w:rsidR="001B164B">
              <w:rPr>
                <w:sz w:val="18"/>
              </w:rPr>
              <w:t xml:space="preserve"> </w:t>
            </w:r>
            <w:r w:rsidRPr="00DA6AC4">
              <w:rPr>
                <w:sz w:val="18"/>
              </w:rPr>
              <w:t>638 (*)</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131</w:t>
            </w:r>
            <w:r w:rsidR="001B164B">
              <w:rPr>
                <w:sz w:val="18"/>
              </w:rPr>
              <w:t xml:space="preserve"> </w:t>
            </w:r>
            <w:r w:rsidRPr="00DA6AC4">
              <w:rPr>
                <w:sz w:val="18"/>
              </w:rPr>
              <w:t>137 (*)</w:t>
            </w:r>
          </w:p>
        </w:tc>
      </w:tr>
      <w:tr w:rsidR="00B63616" w:rsidRPr="00DA6AC4" w:rsidTr="0070346A">
        <w:trPr>
          <w:trHeight w:val="240"/>
        </w:trPr>
        <w:tc>
          <w:tcPr>
            <w:tcW w:w="3686" w:type="dxa"/>
            <w:shd w:val="clear" w:color="auto" w:fill="auto"/>
          </w:tcPr>
          <w:p w:rsidR="00B63616" w:rsidRPr="00DA6AC4" w:rsidRDefault="00B63616" w:rsidP="001B164B">
            <w:pPr>
              <w:shd w:val="clear" w:color="auto" w:fill="FFFFFF"/>
              <w:spacing w:before="40" w:after="40" w:line="220" w:lineRule="exact"/>
              <w:rPr>
                <w:sz w:val="18"/>
              </w:rPr>
            </w:pPr>
            <w:r w:rsidRPr="00DA6AC4">
              <w:rPr>
                <w:sz w:val="18"/>
                <w:szCs w:val="18"/>
              </w:rPr>
              <w:t>Доля (в %) родов, проходивших в медици</w:t>
            </w:r>
            <w:r w:rsidRPr="00DA6AC4">
              <w:rPr>
                <w:sz w:val="18"/>
                <w:szCs w:val="18"/>
              </w:rPr>
              <w:t>н</w:t>
            </w:r>
            <w:r w:rsidRPr="00DA6AC4">
              <w:rPr>
                <w:sz w:val="18"/>
                <w:szCs w:val="18"/>
              </w:rPr>
              <w:t>ских учреждениях, в общем числе жив</w:t>
            </w:r>
            <w:r w:rsidRPr="00DA6AC4">
              <w:rPr>
                <w:sz w:val="18"/>
                <w:szCs w:val="18"/>
              </w:rPr>
              <w:t>о</w:t>
            </w:r>
            <w:r w:rsidRPr="00DA6AC4">
              <w:rPr>
                <w:sz w:val="18"/>
                <w:szCs w:val="18"/>
              </w:rPr>
              <w:t>рождений</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94,4</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95,0</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95,7</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96,2</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Общее число родов, проходивших в мед</w:t>
            </w:r>
            <w:r w:rsidRPr="00DA6AC4">
              <w:rPr>
                <w:sz w:val="18"/>
                <w:szCs w:val="18"/>
              </w:rPr>
              <w:t>и</w:t>
            </w:r>
            <w:r w:rsidRPr="00DA6AC4">
              <w:rPr>
                <w:sz w:val="18"/>
                <w:szCs w:val="18"/>
              </w:rPr>
              <w:t>цинских учреждениях (МЗСО)</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61</w:t>
            </w:r>
            <w:r w:rsidR="001B164B">
              <w:rPr>
                <w:sz w:val="18"/>
              </w:rPr>
              <w:t xml:space="preserve"> </w:t>
            </w:r>
            <w:r w:rsidRPr="00DA6AC4">
              <w:rPr>
                <w:sz w:val="18"/>
              </w:rPr>
              <w:t>240</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62</w:t>
            </w:r>
            <w:r w:rsidR="001B164B">
              <w:rPr>
                <w:sz w:val="18"/>
              </w:rPr>
              <w:t xml:space="preserve"> </w:t>
            </w:r>
            <w:r w:rsidRPr="00DA6AC4">
              <w:rPr>
                <w:sz w:val="18"/>
              </w:rPr>
              <w:t>131</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65</w:t>
            </w:r>
            <w:r w:rsidR="001B164B">
              <w:rPr>
                <w:sz w:val="18"/>
              </w:rPr>
              <w:t xml:space="preserve"> </w:t>
            </w:r>
            <w:r w:rsidRPr="00DA6AC4">
              <w:rPr>
                <w:sz w:val="18"/>
              </w:rPr>
              <w:t>813</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61</w:t>
            </w:r>
            <w:r w:rsidR="001B164B">
              <w:rPr>
                <w:sz w:val="18"/>
              </w:rPr>
              <w:t xml:space="preserve"> </w:t>
            </w:r>
            <w:r w:rsidRPr="00DA6AC4">
              <w:rPr>
                <w:sz w:val="18"/>
              </w:rPr>
              <w:t>518</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Общее число родов путем кесарева сечения (МЗСО)</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19</w:t>
            </w:r>
            <w:r w:rsidR="001B164B">
              <w:rPr>
                <w:sz w:val="18"/>
              </w:rPr>
              <w:t xml:space="preserve"> </w:t>
            </w:r>
            <w:r w:rsidRPr="00DA6AC4">
              <w:rPr>
                <w:sz w:val="18"/>
              </w:rPr>
              <w:t>963</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20</w:t>
            </w:r>
            <w:r w:rsidR="001B164B">
              <w:rPr>
                <w:sz w:val="18"/>
              </w:rPr>
              <w:t xml:space="preserve"> </w:t>
            </w:r>
            <w:r w:rsidRPr="00DA6AC4">
              <w:rPr>
                <w:sz w:val="18"/>
              </w:rPr>
              <w:t>680</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23</w:t>
            </w:r>
            <w:r w:rsidR="001B164B">
              <w:rPr>
                <w:sz w:val="18"/>
              </w:rPr>
              <w:t xml:space="preserve"> </w:t>
            </w:r>
            <w:r w:rsidRPr="00DA6AC4">
              <w:rPr>
                <w:sz w:val="18"/>
              </w:rPr>
              <w:t>149</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21</w:t>
            </w:r>
            <w:r w:rsidR="001B164B">
              <w:rPr>
                <w:sz w:val="18"/>
              </w:rPr>
              <w:t xml:space="preserve"> </w:t>
            </w:r>
            <w:r w:rsidRPr="00DA6AC4">
              <w:rPr>
                <w:sz w:val="18"/>
              </w:rPr>
              <w:t>877</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Общее число хирургических операций (МЗСО)</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37</w:t>
            </w:r>
            <w:r w:rsidR="001B164B">
              <w:rPr>
                <w:sz w:val="18"/>
              </w:rPr>
              <w:t xml:space="preserve"> </w:t>
            </w:r>
            <w:r w:rsidRPr="00DA6AC4">
              <w:rPr>
                <w:sz w:val="18"/>
              </w:rPr>
              <w:t>981</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36</w:t>
            </w:r>
            <w:r w:rsidR="001B164B">
              <w:rPr>
                <w:sz w:val="18"/>
              </w:rPr>
              <w:t xml:space="preserve"> </w:t>
            </w:r>
            <w:r w:rsidRPr="00DA6AC4">
              <w:rPr>
                <w:sz w:val="18"/>
              </w:rPr>
              <w:t>164</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46</w:t>
            </w:r>
            <w:r w:rsidR="001B164B">
              <w:rPr>
                <w:sz w:val="18"/>
              </w:rPr>
              <w:t xml:space="preserve"> </w:t>
            </w:r>
            <w:r w:rsidRPr="00DA6AC4">
              <w:rPr>
                <w:sz w:val="18"/>
              </w:rPr>
              <w:t>858</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52</w:t>
            </w:r>
            <w:r w:rsidR="001B164B">
              <w:rPr>
                <w:sz w:val="18"/>
              </w:rPr>
              <w:t xml:space="preserve"> </w:t>
            </w:r>
            <w:r w:rsidRPr="00DA6AC4">
              <w:rPr>
                <w:sz w:val="18"/>
              </w:rPr>
              <w:t>516</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Доля (в %) беременных женщин, пользу</w:t>
            </w:r>
            <w:r w:rsidRPr="00DA6AC4">
              <w:rPr>
                <w:sz w:val="18"/>
                <w:szCs w:val="18"/>
              </w:rPr>
              <w:t>ю</w:t>
            </w:r>
            <w:r w:rsidRPr="00DA6AC4">
              <w:rPr>
                <w:sz w:val="18"/>
                <w:szCs w:val="18"/>
              </w:rPr>
              <w:t>щихся медицинскими услугами женской консультации до четвертого месяца бер</w:t>
            </w:r>
            <w:r w:rsidRPr="00DA6AC4">
              <w:rPr>
                <w:sz w:val="18"/>
                <w:szCs w:val="18"/>
              </w:rPr>
              <w:t>е</w:t>
            </w:r>
            <w:r w:rsidRPr="00DA6AC4">
              <w:rPr>
                <w:sz w:val="18"/>
                <w:szCs w:val="18"/>
              </w:rPr>
              <w:t>менности, в общем числе беременных же</w:t>
            </w:r>
            <w:r w:rsidRPr="00DA6AC4">
              <w:rPr>
                <w:sz w:val="18"/>
                <w:szCs w:val="18"/>
              </w:rPr>
              <w:t>н</w:t>
            </w:r>
            <w:r w:rsidRPr="00DA6AC4">
              <w:rPr>
                <w:sz w:val="18"/>
                <w:szCs w:val="18"/>
              </w:rPr>
              <w:t>щин</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29,4</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31,3</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Охват детей в возрасте до одного года пр</w:t>
            </w:r>
            <w:r w:rsidRPr="00DA6AC4">
              <w:rPr>
                <w:sz w:val="18"/>
                <w:szCs w:val="18"/>
              </w:rPr>
              <w:t>и</w:t>
            </w:r>
            <w:r w:rsidRPr="00DA6AC4">
              <w:rPr>
                <w:sz w:val="18"/>
                <w:szCs w:val="18"/>
              </w:rPr>
              <w:t>вивкой ПЕНТАКСИМ (%)</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71,9</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75,4</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74,4</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72,6</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Охват детей в возрасте до одного года пр</w:t>
            </w:r>
            <w:r w:rsidRPr="00DA6AC4">
              <w:rPr>
                <w:sz w:val="18"/>
                <w:szCs w:val="18"/>
              </w:rPr>
              <w:t>и</w:t>
            </w:r>
            <w:r w:rsidRPr="00DA6AC4">
              <w:rPr>
                <w:sz w:val="18"/>
                <w:szCs w:val="18"/>
              </w:rPr>
              <w:t>вивкой ОПВ (%)</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71,9</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75,4</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74,3</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71,2</w:t>
            </w:r>
          </w:p>
        </w:tc>
      </w:tr>
      <w:tr w:rsidR="00B63616" w:rsidRPr="00DA6AC4" w:rsidTr="0070346A">
        <w:trPr>
          <w:trHeight w:val="240"/>
        </w:trPr>
        <w:tc>
          <w:tcPr>
            <w:tcW w:w="3686" w:type="dxa"/>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Охват детей в возрасте до одного года пр</w:t>
            </w:r>
            <w:r w:rsidRPr="00DA6AC4">
              <w:rPr>
                <w:sz w:val="18"/>
                <w:szCs w:val="18"/>
              </w:rPr>
              <w:t>и</w:t>
            </w:r>
            <w:r w:rsidRPr="00DA6AC4">
              <w:rPr>
                <w:sz w:val="18"/>
                <w:szCs w:val="18"/>
              </w:rPr>
              <w:t>вивкой БЦЖ (%)</w:t>
            </w:r>
          </w:p>
        </w:tc>
        <w:tc>
          <w:tcPr>
            <w:tcW w:w="709"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70,5</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76,1</w:t>
            </w:r>
          </w:p>
        </w:tc>
        <w:tc>
          <w:tcPr>
            <w:tcW w:w="993"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75,2</w:t>
            </w:r>
          </w:p>
        </w:tc>
        <w:tc>
          <w:tcPr>
            <w:tcW w:w="990" w:type="dxa"/>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72,5</w:t>
            </w:r>
          </w:p>
        </w:tc>
      </w:tr>
      <w:tr w:rsidR="00B63616" w:rsidRPr="00DA6AC4" w:rsidTr="0070346A">
        <w:trPr>
          <w:trHeight w:val="240"/>
        </w:trPr>
        <w:tc>
          <w:tcPr>
            <w:tcW w:w="3686"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rPr>
                <w:sz w:val="18"/>
              </w:rPr>
            </w:pPr>
            <w:r w:rsidRPr="00DA6AC4">
              <w:rPr>
                <w:sz w:val="18"/>
                <w:szCs w:val="18"/>
              </w:rPr>
              <w:t>Охват детей в возрасте до одного года пр</w:t>
            </w:r>
            <w:r w:rsidRPr="00DA6AC4">
              <w:rPr>
                <w:sz w:val="18"/>
                <w:szCs w:val="18"/>
              </w:rPr>
              <w:t>и</w:t>
            </w:r>
            <w:r w:rsidRPr="00DA6AC4">
              <w:rPr>
                <w:sz w:val="18"/>
                <w:szCs w:val="18"/>
              </w:rPr>
              <w:t>вивкой ККП (%)</w:t>
            </w:r>
          </w:p>
        </w:tc>
        <w:tc>
          <w:tcPr>
            <w:tcW w:w="709"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76,7</w:t>
            </w:r>
          </w:p>
        </w:tc>
        <w:tc>
          <w:tcPr>
            <w:tcW w:w="993"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76,5</w:t>
            </w:r>
          </w:p>
        </w:tc>
        <w:tc>
          <w:tcPr>
            <w:tcW w:w="993"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74</w:t>
            </w:r>
          </w:p>
        </w:tc>
        <w:tc>
          <w:tcPr>
            <w:tcW w:w="990" w:type="dxa"/>
            <w:tcBorders>
              <w:bottom w:val="single" w:sz="12" w:space="0" w:color="auto"/>
            </w:tcBorders>
            <w:shd w:val="clear" w:color="auto" w:fill="auto"/>
          </w:tcPr>
          <w:p w:rsidR="00B63616" w:rsidRPr="00DA6AC4" w:rsidRDefault="00B63616" w:rsidP="00B63616">
            <w:pPr>
              <w:shd w:val="clear" w:color="auto" w:fill="FFFFFF"/>
              <w:spacing w:before="40" w:after="40" w:line="220" w:lineRule="exact"/>
              <w:jc w:val="right"/>
              <w:rPr>
                <w:sz w:val="18"/>
              </w:rPr>
            </w:pPr>
            <w:r w:rsidRPr="00DA6AC4">
              <w:rPr>
                <w:sz w:val="18"/>
              </w:rPr>
              <w:t>75</w:t>
            </w:r>
          </w:p>
        </w:tc>
      </w:tr>
    </w:tbl>
    <w:p w:rsidR="00B63616" w:rsidRPr="00DE6B9D" w:rsidRDefault="000E398C" w:rsidP="000E398C">
      <w:pPr>
        <w:pStyle w:val="SingleTxtGR"/>
        <w:suppressAutoHyphens/>
        <w:spacing w:before="120"/>
        <w:ind w:firstLine="170"/>
        <w:jc w:val="left"/>
        <w:rPr>
          <w:sz w:val="18"/>
          <w:szCs w:val="18"/>
        </w:rPr>
      </w:pPr>
      <w:r w:rsidRPr="00DE6B9D">
        <w:rPr>
          <w:sz w:val="18"/>
          <w:szCs w:val="18"/>
        </w:rPr>
        <w:t xml:space="preserve">* </w:t>
      </w:r>
      <w:r w:rsidR="00B63616" w:rsidRPr="00DE6B9D">
        <w:rPr>
          <w:sz w:val="18"/>
          <w:szCs w:val="18"/>
        </w:rPr>
        <w:t xml:space="preserve">Данные о количестве госпитализаций за 2011, 2012 и 2013 годы </w:t>
      </w:r>
      <w:r w:rsidR="00D41582" w:rsidRPr="00DE6B9D">
        <w:rPr>
          <w:sz w:val="18"/>
          <w:szCs w:val="18"/>
        </w:rPr>
        <w:t>–</w:t>
      </w:r>
      <w:r w:rsidR="00B63616" w:rsidRPr="00DE6B9D">
        <w:rPr>
          <w:sz w:val="18"/>
          <w:szCs w:val="18"/>
        </w:rPr>
        <w:t xml:space="preserve"> предварительные и могут быть скорректированы. (*) Предварительные данные.</w:t>
      </w:r>
    </w:p>
    <w:p w:rsidR="00B63616" w:rsidRPr="00DE6B9D" w:rsidRDefault="00B63616" w:rsidP="000E398C">
      <w:pPr>
        <w:pStyle w:val="SingleTxtGR"/>
        <w:suppressAutoHyphens/>
        <w:ind w:firstLine="170"/>
        <w:jc w:val="left"/>
        <w:rPr>
          <w:sz w:val="18"/>
          <w:szCs w:val="18"/>
        </w:rPr>
      </w:pPr>
      <w:r w:rsidRPr="000E398C">
        <w:rPr>
          <w:i/>
          <w:sz w:val="18"/>
          <w:szCs w:val="18"/>
        </w:rPr>
        <w:t>Источники</w:t>
      </w:r>
      <w:r w:rsidRPr="001B164B">
        <w:rPr>
          <w:i/>
          <w:sz w:val="18"/>
          <w:szCs w:val="18"/>
        </w:rPr>
        <w:t>:</w:t>
      </w:r>
      <w:r w:rsidRPr="000E398C">
        <w:rPr>
          <w:i/>
          <w:sz w:val="18"/>
          <w:szCs w:val="18"/>
        </w:rPr>
        <w:t xml:space="preserve"> </w:t>
      </w:r>
      <w:r w:rsidRPr="00DE6B9D">
        <w:rPr>
          <w:sz w:val="18"/>
          <w:szCs w:val="18"/>
        </w:rPr>
        <w:t>Система информации о движении пациентов больниц. Система учета выписки пациентов из больниц. Информационная подсистема статистики естествен</w:t>
      </w:r>
      <w:r w:rsidR="00D41582" w:rsidRPr="00DE6B9D">
        <w:rPr>
          <w:sz w:val="18"/>
          <w:szCs w:val="18"/>
        </w:rPr>
        <w:t xml:space="preserve">ного движения населения. </w:t>
      </w:r>
      <w:r w:rsidRPr="00DE6B9D">
        <w:rPr>
          <w:sz w:val="18"/>
          <w:szCs w:val="18"/>
        </w:rPr>
        <w:t>Дирек</w:t>
      </w:r>
      <w:r w:rsidR="00D41582" w:rsidRPr="00DE6B9D">
        <w:rPr>
          <w:sz w:val="18"/>
          <w:szCs w:val="18"/>
        </w:rPr>
        <w:t xml:space="preserve">ция статистики здравоохранения </w:t>
      </w:r>
      <w:r w:rsidRPr="00DE6B9D">
        <w:rPr>
          <w:sz w:val="18"/>
          <w:szCs w:val="18"/>
        </w:rPr>
        <w:t>– Управление стратегической информации в области здравоохранения. Министерство здравоохранения и социального обеспечения. Дан</w:t>
      </w:r>
      <w:r w:rsidR="00D41582" w:rsidRPr="00DE6B9D">
        <w:rPr>
          <w:sz w:val="18"/>
          <w:szCs w:val="18"/>
        </w:rPr>
        <w:t>ные о </w:t>
      </w:r>
      <w:r w:rsidRPr="00DE6B9D">
        <w:rPr>
          <w:sz w:val="18"/>
          <w:szCs w:val="18"/>
        </w:rPr>
        <w:t>вакцинации представлены Расширенной программой иммунизации Парагвая.</w:t>
      </w:r>
    </w:p>
    <w:p w:rsidR="00B63616" w:rsidRPr="00D41582" w:rsidRDefault="00D41582" w:rsidP="000E398C">
      <w:pPr>
        <w:pStyle w:val="H23GR"/>
      </w:pPr>
      <w:r>
        <w:tab/>
      </w:r>
      <w:r w:rsidR="00B63616" w:rsidRPr="00D41582">
        <w:t>5.</w:t>
      </w:r>
      <w:r w:rsidR="00B63616" w:rsidRPr="00D41582">
        <w:tab/>
        <w:t>Социально-экономические показатели</w:t>
      </w:r>
    </w:p>
    <w:p w:rsidR="00B63616" w:rsidRPr="00D87F8F" w:rsidRDefault="00B63616" w:rsidP="00D87F8F">
      <w:pPr>
        <w:pStyle w:val="SingleTxtGR"/>
      </w:pPr>
      <w:r w:rsidRPr="00D87F8F">
        <w:t>20.</w:t>
      </w:r>
      <w:r w:rsidRPr="00D87F8F">
        <w:tab/>
        <w:t>В последние пять лет в стране отмечены высокие темпы экономического роста, за ис</w:t>
      </w:r>
      <w:r w:rsidR="00D41582" w:rsidRPr="00D87F8F">
        <w:t xml:space="preserve">ключением 2012 года (был отмечен спад – </w:t>
      </w:r>
      <w:r w:rsidRPr="00D87F8F">
        <w:t>1,2%); наивысший рост бы</w:t>
      </w:r>
      <w:r w:rsidR="00D41582" w:rsidRPr="00D87F8F">
        <w:t>л достигнут в 2013 </w:t>
      </w:r>
      <w:r w:rsidRPr="00D87F8F">
        <w:t>году, когда он составил 14,2%. Это позволяет предпол</w:t>
      </w:r>
      <w:r w:rsidRPr="00D87F8F">
        <w:t>о</w:t>
      </w:r>
      <w:r w:rsidRPr="00D87F8F">
        <w:t xml:space="preserve">жить, что в среднесрочной перспективе рост экономики Парагвая продолжится и будет стабильным. </w:t>
      </w:r>
    </w:p>
    <w:p w:rsidR="00B63616" w:rsidRDefault="00B63616" w:rsidP="00D87F8F">
      <w:pPr>
        <w:pStyle w:val="SingleTxtGR"/>
      </w:pPr>
      <w:r w:rsidRPr="00DA6AC4">
        <w:t>21.</w:t>
      </w:r>
      <w:r w:rsidRPr="00DA6AC4">
        <w:tab/>
        <w:t>В течение 2013</w:t>
      </w:r>
      <w:r w:rsidR="00D41582">
        <w:t> </w:t>
      </w:r>
      <w:r w:rsidRPr="00DA6AC4">
        <w:t xml:space="preserve">года в стране наблюдалась экономическая ситуация, </w:t>
      </w:r>
      <w:r>
        <w:t>к</w:t>
      </w:r>
      <w:r>
        <w:t>о</w:t>
      </w:r>
      <w:r>
        <w:t>ренным образом</w:t>
      </w:r>
      <w:r w:rsidRPr="00DA6AC4">
        <w:t xml:space="preserve"> отлич</w:t>
      </w:r>
      <w:r>
        <w:t>ающа</w:t>
      </w:r>
      <w:r w:rsidR="00D41582">
        <w:t>я</w:t>
      </w:r>
      <w:r>
        <w:t>ся</w:t>
      </w:r>
      <w:r w:rsidRPr="00DA6AC4">
        <w:t xml:space="preserve"> от </w:t>
      </w:r>
      <w:r>
        <w:t>ситуации</w:t>
      </w:r>
      <w:r w:rsidR="00D41582">
        <w:t xml:space="preserve"> в 2012 </w:t>
      </w:r>
      <w:r w:rsidRPr="00DA6AC4">
        <w:t xml:space="preserve">году, и </w:t>
      </w:r>
      <w:r>
        <w:t>динамика преодол</w:t>
      </w:r>
      <w:r>
        <w:t>е</w:t>
      </w:r>
      <w:r>
        <w:t>ния разрыва объема производства была весьма высокой</w:t>
      </w:r>
      <w:r w:rsidR="00D41582">
        <w:t>. На изменение ситуации в </w:t>
      </w:r>
      <w:r w:rsidRPr="00DA6AC4">
        <w:t xml:space="preserve">экономике оказывают влияние целый ряд факторов в области денежно-кредитной политики. С одной стороны, в стране был получен хороший урожай основных экспортных </w:t>
      </w:r>
      <w:r>
        <w:t>культур</w:t>
      </w:r>
      <w:r w:rsidRPr="00DA6AC4">
        <w:t xml:space="preserve">, которые были </w:t>
      </w:r>
      <w:r>
        <w:t>реализованы</w:t>
      </w:r>
      <w:r w:rsidRPr="00DA6AC4">
        <w:t xml:space="preserve"> по ценам значител</w:t>
      </w:r>
      <w:r w:rsidRPr="00DA6AC4">
        <w:t>ь</w:t>
      </w:r>
      <w:r w:rsidRPr="00DA6AC4">
        <w:t>но выше среднего уровня</w:t>
      </w:r>
      <w:r>
        <w:t xml:space="preserve"> за прошлые периоды</w:t>
      </w:r>
      <w:r w:rsidRPr="00DA6AC4">
        <w:t xml:space="preserve">. Положительную роль сыграли также факт возвращения Парагвая на международный рынок мяса, увеличение притока капитала и хорошие макроэкономические показатели страны в целом. </w:t>
      </w:r>
      <w:r w:rsidRPr="00DA6AC4">
        <w:lastRenderedPageBreak/>
        <w:t>Эти факторы позволили стране впервые и весьма успешно разместить на ме</w:t>
      </w:r>
      <w:r w:rsidRPr="00DA6AC4">
        <w:t>ж</w:t>
      </w:r>
      <w:r w:rsidRPr="00DA6AC4">
        <w:t>дународном рынке свои суверенные облигации, что, однако, способствовало снижению ожиданий в отношении функционирования экономики в будущем и</w:t>
      </w:r>
      <w:r w:rsidR="00D41582">
        <w:t> </w:t>
      </w:r>
      <w:r w:rsidRPr="00DA6AC4">
        <w:t xml:space="preserve">повышению риска инфляционного давления.   </w:t>
      </w:r>
    </w:p>
    <w:p w:rsidR="00B63616" w:rsidRPr="00DA6AC4" w:rsidRDefault="00B63616" w:rsidP="00D87F8F">
      <w:pPr>
        <w:pStyle w:val="SingleTxtGR"/>
      </w:pPr>
      <w:r w:rsidRPr="00DA6AC4">
        <w:t>22.</w:t>
      </w:r>
      <w:r w:rsidRPr="00DA6AC4">
        <w:tab/>
        <w:t xml:space="preserve">Ситуация </w:t>
      </w:r>
      <w:r w:rsidR="00D41582">
        <w:t>в национальной экономике в 2014 </w:t>
      </w:r>
      <w:r w:rsidRPr="00DA6AC4">
        <w:t>году подтверждает хорошие перспективы развития, х</w:t>
      </w:r>
      <w:r w:rsidR="00D41582">
        <w:t>отя после сильного роста в 2013 </w:t>
      </w:r>
      <w:r w:rsidRPr="00DA6AC4">
        <w:t>году темпы роста во</w:t>
      </w:r>
      <w:r w:rsidRPr="00DA6AC4">
        <w:t>з</w:t>
      </w:r>
      <w:r w:rsidRPr="00DA6AC4">
        <w:t>вращаются к уровням, приближающимся к показателям долгосрочного т</w:t>
      </w:r>
      <w:r w:rsidR="00D41582">
        <w:t>ренда. В последние месяцы 2014 </w:t>
      </w:r>
      <w:r w:rsidRPr="00DA6AC4">
        <w:t>года на международном валютном рынке наблюд</w:t>
      </w:r>
      <w:r w:rsidRPr="00DA6AC4">
        <w:t>а</w:t>
      </w:r>
      <w:r w:rsidRPr="00DA6AC4">
        <w:t>лась некоторая нестабильность, в силу которой произошла не очень значител</w:t>
      </w:r>
      <w:r w:rsidRPr="00DA6AC4">
        <w:t>ь</w:t>
      </w:r>
      <w:r w:rsidRPr="00DA6AC4">
        <w:t xml:space="preserve">ная коррекция некоторых цен на </w:t>
      </w:r>
      <w:r>
        <w:t>товары</w:t>
      </w:r>
      <w:r w:rsidRPr="00DA6AC4">
        <w:t xml:space="preserve"> </w:t>
      </w:r>
      <w:r>
        <w:t>повсед</w:t>
      </w:r>
      <w:r w:rsidRPr="00DA6AC4">
        <w:t>невного спроса. Помимо этого восстановление наиболее важных международных рынков мяса, повышение цен на некоторые услуги публичного сектора и</w:t>
      </w:r>
      <w:r w:rsidR="00D41582">
        <w:t xml:space="preserve"> минимальной заработной платы в </w:t>
      </w:r>
      <w:r w:rsidRPr="00DA6AC4">
        <w:t>экономике страны оказывают значительное инфляционное давление на пе</w:t>
      </w:r>
      <w:r w:rsidRPr="00DA6AC4">
        <w:t>р</w:t>
      </w:r>
      <w:r w:rsidRPr="00DA6AC4">
        <w:t xml:space="preserve">спективы денежно-кредитной политики. </w:t>
      </w:r>
    </w:p>
    <w:p w:rsidR="00B63616" w:rsidRPr="00DA6AC4" w:rsidRDefault="00B63616" w:rsidP="00D87F8F">
      <w:pPr>
        <w:pStyle w:val="SingleTxtGR"/>
      </w:pPr>
      <w:r w:rsidRPr="00DA6AC4">
        <w:t>23.</w:t>
      </w:r>
      <w:r w:rsidRPr="00DA6AC4">
        <w:tab/>
        <w:t>Экономический рост в Парагвае в 2014</w:t>
      </w:r>
      <w:r w:rsidR="00D41582">
        <w:t> году составил 4%, а в 2015 </w:t>
      </w:r>
      <w:r w:rsidRPr="00DA6AC4">
        <w:t>году прогнозируется рост на уровне 4,5%. Указанное увеличение темпов роста об</w:t>
      </w:r>
      <w:r w:rsidRPr="00DA6AC4">
        <w:t>ъ</w:t>
      </w:r>
      <w:r w:rsidRPr="00DA6AC4">
        <w:t xml:space="preserve">ясняется, в основном, расширением масштабов животноводства и производства мяса и мясопродуктов, увеличением объемов как публичного, так и частного строительства, развитием промышленного производства и сектора услуг. </w:t>
      </w:r>
    </w:p>
    <w:p w:rsidR="00B63616" w:rsidRPr="00A90A7B" w:rsidRDefault="00B63616" w:rsidP="00B63616">
      <w:pPr>
        <w:pStyle w:val="H23G"/>
        <w:ind w:right="458"/>
        <w:rPr>
          <w:spacing w:val="4"/>
          <w:w w:val="103"/>
          <w:kern w:val="14"/>
          <w:lang w:eastAsia="en-US"/>
        </w:rPr>
      </w:pPr>
      <w:r w:rsidRPr="00A90A7B">
        <w:rPr>
          <w:b w:val="0"/>
          <w:spacing w:val="4"/>
          <w:w w:val="103"/>
          <w:kern w:val="14"/>
          <w:lang w:eastAsia="en-US"/>
        </w:rPr>
        <w:tab/>
      </w:r>
      <w:r w:rsidRPr="00A90A7B">
        <w:rPr>
          <w:b w:val="0"/>
          <w:spacing w:val="4"/>
          <w:w w:val="103"/>
          <w:kern w:val="14"/>
          <w:lang w:eastAsia="en-US"/>
        </w:rPr>
        <w:tab/>
        <w:t>Таблица 8</w:t>
      </w:r>
      <w:r w:rsidRPr="00A90A7B">
        <w:rPr>
          <w:b w:val="0"/>
          <w:spacing w:val="4"/>
          <w:w w:val="103"/>
          <w:kern w:val="14"/>
          <w:lang w:eastAsia="en-US"/>
        </w:rPr>
        <w:br/>
      </w:r>
      <w:r w:rsidRPr="00A90A7B">
        <w:rPr>
          <w:spacing w:val="4"/>
          <w:w w:val="103"/>
          <w:kern w:val="14"/>
          <w:lang w:eastAsia="en-US"/>
        </w:rPr>
        <w:t>Динамика валового внутреннего продукта (ВВП) Парагвая, 2004</w:t>
      </w:r>
      <w:r w:rsidR="00D41582" w:rsidRPr="00A90A7B">
        <w:rPr>
          <w:spacing w:val="4"/>
          <w:w w:val="103"/>
          <w:kern w:val="14"/>
          <w:lang w:eastAsia="en-US"/>
        </w:rPr>
        <w:t>–</w:t>
      </w:r>
      <w:r w:rsidR="00D87F8F" w:rsidRPr="00A90A7B">
        <w:rPr>
          <w:spacing w:val="4"/>
          <w:w w:val="103"/>
          <w:kern w:val="14"/>
          <w:lang w:eastAsia="en-US"/>
        </w:rPr>
        <w:t>2015 </w:t>
      </w:r>
      <w:r w:rsidRPr="00A90A7B">
        <w:rPr>
          <w:spacing w:val="4"/>
          <w:w w:val="103"/>
          <w:kern w:val="14"/>
          <w:lang w:eastAsia="en-US"/>
        </w:rPr>
        <w:t>годы</w:t>
      </w:r>
    </w:p>
    <w:p w:rsidR="00B63616" w:rsidRPr="00DA6AC4" w:rsidRDefault="00D21491" w:rsidP="00D41582">
      <w:pPr>
        <w:shd w:val="clear" w:color="auto" w:fill="FFFFFF"/>
        <w:tabs>
          <w:tab w:val="right" w:pos="426"/>
          <w:tab w:val="left" w:pos="851"/>
          <w:tab w:val="left" w:pos="1134"/>
          <w:tab w:val="left" w:pos="8789"/>
        </w:tabs>
        <w:ind w:left="567" w:right="458"/>
        <w:jc w:val="center"/>
        <w:rPr>
          <w:sz w:val="24"/>
          <w:szCs w:val="24"/>
        </w:rPr>
      </w:pPr>
      <w:r>
        <w:rPr>
          <w:noProof/>
          <w:w w:val="100"/>
          <w:sz w:val="24"/>
          <w:szCs w:val="24"/>
          <w:lang w:val="en-US" w:eastAsia="zh-CN"/>
        </w:rPr>
        <mc:AlternateContent>
          <mc:Choice Requires="wps">
            <w:drawing>
              <wp:anchor distT="0" distB="0" distL="114300" distR="114300" simplePos="0" relativeHeight="251662336" behindDoc="0" locked="0" layoutInCell="1" allowOverlap="1" wp14:anchorId="0A27668F" wp14:editId="2496448F">
                <wp:simplePos x="0" y="0"/>
                <wp:positionH relativeFrom="column">
                  <wp:posOffset>4953000</wp:posOffset>
                </wp:positionH>
                <wp:positionV relativeFrom="paragraph">
                  <wp:posOffset>1125855</wp:posOffset>
                </wp:positionV>
                <wp:extent cx="64770" cy="53340"/>
                <wp:effectExtent l="0" t="0" r="0" b="3810"/>
                <wp:wrapNone/>
                <wp:docPr id="20" name="Прямоугольник 20"/>
                <wp:cNvGraphicFramePr/>
                <a:graphic xmlns:a="http://schemas.openxmlformats.org/drawingml/2006/main">
                  <a:graphicData uri="http://schemas.microsoft.com/office/word/2010/wordprocessingShape">
                    <wps:wsp>
                      <wps:cNvSpPr/>
                      <wps:spPr>
                        <a:xfrm>
                          <a:off x="0" y="0"/>
                          <a:ext cx="64770" cy="533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26" style="position:absolute;margin-left:390pt;margin-top:88.65pt;width:5.1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" fillcolor="#0070c0" stroked="f" strokeweight="2pt"/>
            </w:pict>
          </mc:Fallback>
        </mc:AlternateContent>
      </w:r>
      <w:r w:rsidRPr="00D21491">
        <w:rPr>
          <w:noProof/>
          <w:sz w:val="24"/>
          <w:szCs w:val="24"/>
          <w:lang w:val="en-US" w:eastAsia="zh-CN"/>
        </w:rPr>
        <mc:AlternateContent>
          <mc:Choice Requires="wps">
            <w:drawing>
              <wp:anchor distT="0" distB="0" distL="114300" distR="114300" simplePos="0" relativeHeight="251661312" behindDoc="0" locked="0" layoutInCell="1" allowOverlap="1" wp14:anchorId="1B71C614" wp14:editId="76C8A323">
                <wp:simplePos x="0" y="0"/>
                <wp:positionH relativeFrom="column">
                  <wp:posOffset>4953000</wp:posOffset>
                </wp:positionH>
                <wp:positionV relativeFrom="paragraph">
                  <wp:posOffset>1019175</wp:posOffset>
                </wp:positionV>
                <wp:extent cx="47244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03985"/>
                        </a:xfrm>
                        <a:prstGeom prst="rect">
                          <a:avLst/>
                        </a:prstGeom>
                        <a:noFill/>
                        <a:ln w="9525">
                          <a:noFill/>
                          <a:miter lim="800000"/>
                          <a:headEnd/>
                          <a:tailEnd/>
                        </a:ln>
                      </wps:spPr>
                      <wps:txbx>
                        <w:txbxContent>
                          <w:p w:rsidR="005565CF" w:rsidRDefault="005565CF">
                            <w:r>
                              <w:t>ВВП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0pt;margin-top:80.25pt;width:37.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" filled="f" stroked="f">
                <v:textbox style="mso-fit-shape-to-text:t">
                  <w:txbxContent>
                    <w:p w:rsidR="005565CF" w:rsidRDefault="005565CF">
                      <w:r>
                        <w:t>ВВП</w:t>
                      </w:r>
                    </w:p>
                  </w:txbxContent>
                </v:textbox>
              </v:shape>
            </w:pict>
          </mc:Fallback>
        </mc:AlternateContent>
      </w:r>
      <w:r w:rsidR="00B63616" w:rsidRPr="00DA6AC4">
        <w:rPr>
          <w:noProof/>
          <w:sz w:val="24"/>
          <w:szCs w:val="24"/>
          <w:lang w:val="en-US" w:eastAsia="zh-CN"/>
        </w:rPr>
        <w:drawing>
          <wp:inline distT="0" distB="0" distL="0" distR="0" wp14:anchorId="4072D601" wp14:editId="1088ADDF">
            <wp:extent cx="4748212" cy="2224088"/>
            <wp:effectExtent l="57150" t="38100" r="52705" b="8128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3616" w:rsidRPr="00A90A7B" w:rsidRDefault="00B63616" w:rsidP="00A90A7B">
      <w:pPr>
        <w:pStyle w:val="SingleTxtGR"/>
        <w:suppressAutoHyphens/>
        <w:spacing w:before="120" w:after="240"/>
        <w:ind w:firstLine="170"/>
        <w:jc w:val="left"/>
        <w:rPr>
          <w:i/>
          <w:sz w:val="18"/>
          <w:szCs w:val="18"/>
        </w:rPr>
      </w:pPr>
      <w:r w:rsidRPr="00A90A7B">
        <w:rPr>
          <w:i/>
          <w:sz w:val="18"/>
          <w:szCs w:val="18"/>
        </w:rPr>
        <w:t xml:space="preserve">Источник: </w:t>
      </w:r>
      <w:r w:rsidRPr="00A90A7B">
        <w:rPr>
          <w:sz w:val="18"/>
          <w:szCs w:val="18"/>
        </w:rPr>
        <w:t>Центральный банк Парагвая.</w:t>
      </w:r>
      <w:r w:rsidRPr="00A90A7B">
        <w:rPr>
          <w:i/>
          <w:sz w:val="18"/>
          <w:szCs w:val="18"/>
        </w:rPr>
        <w:t xml:space="preserve"> </w:t>
      </w:r>
    </w:p>
    <w:p w:rsidR="00B63616" w:rsidRPr="00A90A7B" w:rsidRDefault="00B63616" w:rsidP="00B63616">
      <w:pPr>
        <w:pStyle w:val="H23G"/>
        <w:ind w:right="458"/>
        <w:rPr>
          <w:spacing w:val="4"/>
          <w:w w:val="103"/>
          <w:kern w:val="14"/>
          <w:lang w:eastAsia="en-US"/>
        </w:rPr>
      </w:pPr>
      <w:r w:rsidRPr="00A90A7B">
        <w:rPr>
          <w:b w:val="0"/>
          <w:spacing w:val="4"/>
          <w:w w:val="103"/>
          <w:kern w:val="14"/>
          <w:lang w:eastAsia="en-US"/>
        </w:rPr>
        <w:tab/>
      </w:r>
      <w:r w:rsidRPr="00A90A7B">
        <w:rPr>
          <w:b w:val="0"/>
          <w:spacing w:val="4"/>
          <w:w w:val="103"/>
          <w:kern w:val="14"/>
          <w:lang w:eastAsia="en-US"/>
        </w:rPr>
        <w:tab/>
        <w:t>Таблица 9</w:t>
      </w:r>
      <w:r w:rsidRPr="00A90A7B">
        <w:rPr>
          <w:b w:val="0"/>
          <w:spacing w:val="4"/>
          <w:w w:val="103"/>
          <w:kern w:val="14"/>
          <w:lang w:eastAsia="en-US"/>
        </w:rPr>
        <w:br/>
      </w:r>
      <w:r w:rsidRPr="00A90A7B">
        <w:rPr>
          <w:spacing w:val="4"/>
          <w:w w:val="103"/>
          <w:kern w:val="14"/>
          <w:lang w:eastAsia="en-US"/>
        </w:rPr>
        <w:t>Прогноз роста ВВП в 2015 году (в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49"/>
        <w:gridCol w:w="3453"/>
      </w:tblGrid>
      <w:tr w:rsidR="00B63616" w:rsidRPr="00DA6AC4" w:rsidTr="00B63616">
        <w:trPr>
          <w:trHeight w:val="300"/>
          <w:tblHeader/>
        </w:trPr>
        <w:tc>
          <w:tcPr>
            <w:tcW w:w="3933" w:type="dxa"/>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ind w:right="458"/>
              <w:rPr>
                <w:bCs/>
                <w:i/>
                <w:sz w:val="16"/>
                <w:szCs w:val="24"/>
                <w:lang w:eastAsia="es-PY"/>
              </w:rPr>
            </w:pPr>
            <w:r w:rsidRPr="00DA6AC4">
              <w:rPr>
                <w:bCs/>
                <w:i/>
                <w:sz w:val="16"/>
                <w:szCs w:val="24"/>
                <w:lang w:eastAsia="es-PY"/>
              </w:rPr>
              <w:t>Секторы</w:t>
            </w:r>
          </w:p>
        </w:tc>
        <w:tc>
          <w:tcPr>
            <w:tcW w:w="3437" w:type="dxa"/>
            <w:tcBorders>
              <w:top w:val="single" w:sz="4" w:space="0" w:color="auto"/>
              <w:bottom w:val="single" w:sz="12" w:space="0" w:color="auto"/>
            </w:tcBorders>
            <w:shd w:val="clear" w:color="auto" w:fill="auto"/>
            <w:noWrap/>
            <w:vAlign w:val="bottom"/>
            <w:hideMark/>
          </w:tcPr>
          <w:p w:rsidR="00B63616" w:rsidRPr="00DA6AC4" w:rsidRDefault="00B63616" w:rsidP="00D87F8F">
            <w:pPr>
              <w:shd w:val="clear" w:color="auto" w:fill="FFFFFF"/>
              <w:spacing w:before="80" w:after="80" w:line="200" w:lineRule="exact"/>
              <w:ind w:right="31"/>
              <w:jc w:val="right"/>
              <w:rPr>
                <w:bCs/>
                <w:i/>
                <w:sz w:val="16"/>
                <w:szCs w:val="24"/>
                <w:lang w:eastAsia="es-PY"/>
              </w:rPr>
            </w:pPr>
            <w:r w:rsidRPr="00DA6AC4">
              <w:rPr>
                <w:bCs/>
                <w:i/>
                <w:sz w:val="16"/>
                <w:szCs w:val="24"/>
                <w:lang w:eastAsia="es-PY"/>
              </w:rPr>
              <w:t xml:space="preserve">Оценка </w:t>
            </w:r>
            <w:r w:rsidR="00F02E18" w:rsidRPr="00F02E18">
              <w:rPr>
                <w:spacing w:val="0"/>
                <w:kern w:val="0"/>
                <w:sz w:val="16"/>
              </w:rPr>
              <w:t>–</w:t>
            </w:r>
            <w:r w:rsidRPr="00F02E18">
              <w:rPr>
                <w:bCs/>
                <w:i/>
                <w:sz w:val="12"/>
                <w:szCs w:val="24"/>
                <w:lang w:eastAsia="es-PY"/>
              </w:rPr>
              <w:t xml:space="preserve"> </w:t>
            </w:r>
            <w:r w:rsidRPr="00DA6AC4">
              <w:rPr>
                <w:bCs/>
                <w:i/>
                <w:sz w:val="16"/>
                <w:szCs w:val="24"/>
                <w:lang w:eastAsia="es-PY"/>
              </w:rPr>
              <w:t>2015 г</w:t>
            </w:r>
            <w:r>
              <w:rPr>
                <w:bCs/>
                <w:i/>
                <w:sz w:val="16"/>
                <w:szCs w:val="24"/>
                <w:lang w:eastAsia="es-PY"/>
              </w:rPr>
              <w:t>од</w:t>
            </w:r>
          </w:p>
        </w:tc>
      </w:tr>
      <w:tr w:rsidR="00B63616" w:rsidRPr="00DA6AC4" w:rsidTr="00B63616">
        <w:trPr>
          <w:trHeight w:val="300"/>
        </w:trPr>
        <w:tc>
          <w:tcPr>
            <w:tcW w:w="3933"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Первичный</w:t>
            </w:r>
          </w:p>
        </w:tc>
        <w:tc>
          <w:tcPr>
            <w:tcW w:w="3437" w:type="dxa"/>
            <w:tcBorders>
              <w:top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ind w:right="31"/>
              <w:jc w:val="right"/>
              <w:rPr>
                <w:sz w:val="18"/>
                <w:szCs w:val="24"/>
                <w:lang w:eastAsia="es-PY"/>
              </w:rPr>
            </w:pPr>
            <w:r w:rsidRPr="00DA6AC4">
              <w:rPr>
                <w:sz w:val="18"/>
                <w:szCs w:val="24"/>
                <w:lang w:eastAsia="es-PY"/>
              </w:rPr>
              <w:t>1,7</w:t>
            </w:r>
          </w:p>
        </w:tc>
      </w:tr>
      <w:tr w:rsidR="00B63616" w:rsidRPr="00DA6AC4" w:rsidTr="00B63616">
        <w:trPr>
          <w:trHeight w:val="300"/>
        </w:trPr>
        <w:tc>
          <w:tcPr>
            <w:tcW w:w="3933"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Вторичный + двунациональный</w:t>
            </w:r>
          </w:p>
        </w:tc>
        <w:tc>
          <w:tcPr>
            <w:tcW w:w="3437" w:type="dxa"/>
            <w:shd w:val="clear" w:color="auto" w:fill="auto"/>
            <w:noWrap/>
            <w:vAlign w:val="bottom"/>
            <w:hideMark/>
          </w:tcPr>
          <w:p w:rsidR="00B63616" w:rsidRPr="00DA6AC4" w:rsidRDefault="00B63616" w:rsidP="00D87F8F">
            <w:pPr>
              <w:shd w:val="clear" w:color="auto" w:fill="FFFFFF"/>
              <w:spacing w:before="40" w:after="40" w:line="220" w:lineRule="exact"/>
              <w:ind w:right="31"/>
              <w:jc w:val="right"/>
              <w:rPr>
                <w:sz w:val="18"/>
                <w:szCs w:val="24"/>
                <w:lang w:eastAsia="es-PY"/>
              </w:rPr>
            </w:pPr>
            <w:r w:rsidRPr="00DA6AC4">
              <w:rPr>
                <w:sz w:val="18"/>
                <w:szCs w:val="24"/>
                <w:lang w:eastAsia="es-PY"/>
              </w:rPr>
              <w:t>6</w:t>
            </w:r>
          </w:p>
        </w:tc>
      </w:tr>
      <w:tr w:rsidR="00B63616" w:rsidRPr="00DA6AC4" w:rsidTr="00B63616">
        <w:trPr>
          <w:trHeight w:val="300"/>
        </w:trPr>
        <w:tc>
          <w:tcPr>
            <w:tcW w:w="3933"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Третичный</w:t>
            </w:r>
          </w:p>
        </w:tc>
        <w:tc>
          <w:tcPr>
            <w:tcW w:w="3437" w:type="dxa"/>
            <w:shd w:val="clear" w:color="auto" w:fill="auto"/>
            <w:noWrap/>
            <w:vAlign w:val="bottom"/>
            <w:hideMark/>
          </w:tcPr>
          <w:p w:rsidR="00B63616" w:rsidRPr="00DA6AC4" w:rsidRDefault="00B63616" w:rsidP="00D87F8F">
            <w:pPr>
              <w:shd w:val="clear" w:color="auto" w:fill="FFFFFF"/>
              <w:spacing w:before="40" w:after="40" w:line="220" w:lineRule="exact"/>
              <w:ind w:right="31"/>
              <w:jc w:val="right"/>
              <w:rPr>
                <w:sz w:val="18"/>
                <w:szCs w:val="24"/>
                <w:lang w:eastAsia="es-PY"/>
              </w:rPr>
            </w:pPr>
            <w:r w:rsidRPr="00DA6AC4">
              <w:rPr>
                <w:sz w:val="18"/>
                <w:szCs w:val="24"/>
                <w:lang w:eastAsia="es-PY"/>
              </w:rPr>
              <w:t>4,9</w:t>
            </w:r>
          </w:p>
        </w:tc>
      </w:tr>
      <w:tr w:rsidR="00B63616" w:rsidRPr="00DA6AC4" w:rsidTr="00B63616">
        <w:trPr>
          <w:trHeight w:val="300"/>
        </w:trPr>
        <w:tc>
          <w:tcPr>
            <w:tcW w:w="3933"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Налоги</w:t>
            </w:r>
          </w:p>
        </w:tc>
        <w:tc>
          <w:tcPr>
            <w:tcW w:w="3437" w:type="dxa"/>
            <w:shd w:val="clear" w:color="auto" w:fill="auto"/>
            <w:noWrap/>
            <w:vAlign w:val="bottom"/>
            <w:hideMark/>
          </w:tcPr>
          <w:p w:rsidR="00B63616" w:rsidRPr="00DA6AC4" w:rsidRDefault="00B63616" w:rsidP="00D87F8F">
            <w:pPr>
              <w:shd w:val="clear" w:color="auto" w:fill="FFFFFF"/>
              <w:spacing w:before="40" w:after="40" w:line="220" w:lineRule="exact"/>
              <w:ind w:right="31"/>
              <w:jc w:val="right"/>
              <w:rPr>
                <w:sz w:val="18"/>
                <w:szCs w:val="24"/>
                <w:lang w:eastAsia="es-PY"/>
              </w:rPr>
            </w:pPr>
            <w:r w:rsidRPr="00DA6AC4">
              <w:rPr>
                <w:sz w:val="18"/>
                <w:szCs w:val="24"/>
                <w:lang w:eastAsia="es-PY"/>
              </w:rPr>
              <w:t>6</w:t>
            </w:r>
          </w:p>
        </w:tc>
      </w:tr>
      <w:tr w:rsidR="00B63616" w:rsidRPr="00DA6AC4" w:rsidTr="00B63616">
        <w:trPr>
          <w:trHeight w:val="300"/>
        </w:trPr>
        <w:tc>
          <w:tcPr>
            <w:tcW w:w="3933" w:type="dxa"/>
            <w:tcBorders>
              <w:bottom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Общий рост ВВП</w:t>
            </w:r>
          </w:p>
        </w:tc>
        <w:tc>
          <w:tcPr>
            <w:tcW w:w="3437" w:type="dxa"/>
            <w:tcBorders>
              <w:bottom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ind w:right="31"/>
              <w:jc w:val="right"/>
              <w:rPr>
                <w:sz w:val="18"/>
                <w:szCs w:val="24"/>
                <w:lang w:eastAsia="es-PY"/>
              </w:rPr>
            </w:pPr>
            <w:r w:rsidRPr="00DA6AC4">
              <w:rPr>
                <w:sz w:val="18"/>
                <w:szCs w:val="24"/>
                <w:lang w:eastAsia="es-PY"/>
              </w:rPr>
              <w:t>4,5</w:t>
            </w:r>
          </w:p>
        </w:tc>
      </w:tr>
    </w:tbl>
    <w:p w:rsidR="00B63616" w:rsidRPr="00DA6AC4" w:rsidRDefault="00B63616" w:rsidP="00A90A7B">
      <w:pPr>
        <w:pStyle w:val="SingleTxtGR"/>
        <w:suppressAutoHyphens/>
        <w:spacing w:before="120" w:after="240"/>
        <w:ind w:firstLine="170"/>
        <w:jc w:val="left"/>
        <w:rPr>
          <w:sz w:val="18"/>
          <w:szCs w:val="18"/>
        </w:rPr>
      </w:pPr>
      <w:r w:rsidRPr="00F02E18">
        <w:rPr>
          <w:i/>
          <w:iCs/>
          <w:sz w:val="18"/>
          <w:szCs w:val="18"/>
          <w:lang w:val="es-ES"/>
        </w:rPr>
        <w:t>Источник</w:t>
      </w:r>
      <w:r w:rsidRPr="00DA6AC4">
        <w:rPr>
          <w:sz w:val="18"/>
          <w:szCs w:val="18"/>
        </w:rPr>
        <w:t xml:space="preserve">: Центральный банк Парагвая. </w:t>
      </w:r>
    </w:p>
    <w:p w:rsidR="00B63616" w:rsidRPr="00D87F8F" w:rsidRDefault="00B63616" w:rsidP="00D87F8F">
      <w:pPr>
        <w:pStyle w:val="SingleTxtGR"/>
      </w:pPr>
      <w:r w:rsidRPr="00D87F8F">
        <w:lastRenderedPageBreak/>
        <w:t>24.</w:t>
      </w:r>
      <w:r w:rsidRPr="00D87F8F">
        <w:tab/>
        <w:t>По оценкам Министерства сельского хозяйс</w:t>
      </w:r>
      <w:r w:rsidR="00F02E18" w:rsidRPr="00D87F8F">
        <w:t>тва и животноводства, в 2014/15 </w:t>
      </w:r>
      <w:r w:rsidRPr="00D87F8F">
        <w:t>году ожидается положительный, но умеренный рост производства о</w:t>
      </w:r>
      <w:r w:rsidRPr="00D87F8F">
        <w:t>с</w:t>
      </w:r>
      <w:r w:rsidR="00F02E18" w:rsidRPr="00D87F8F">
        <w:t xml:space="preserve">новных сельскохозяйственных </w:t>
      </w:r>
      <w:r w:rsidRPr="00D87F8F">
        <w:t>культур. Эти оценки исходят из того, что нак</w:t>
      </w:r>
      <w:r w:rsidRPr="00D87F8F">
        <w:t>а</w:t>
      </w:r>
      <w:r w:rsidRPr="00D87F8F">
        <w:t>нуне были получены рекордные урожаи, по своему уровню близкие к предельно возможным, и в этих условиях дополнительный вклад этого сектора в рост в</w:t>
      </w:r>
      <w:r w:rsidRPr="00D87F8F">
        <w:t>а</w:t>
      </w:r>
      <w:r w:rsidRPr="00D87F8F">
        <w:t>лово</w:t>
      </w:r>
      <w:r w:rsidR="00F02E18" w:rsidRPr="00D87F8F">
        <w:t>го продукта страны в 2015 </w:t>
      </w:r>
      <w:r w:rsidRPr="00D87F8F">
        <w:t>году будет незначительным.</w:t>
      </w:r>
    </w:p>
    <w:p w:rsidR="00B63616" w:rsidRPr="00DA6AC4" w:rsidRDefault="00B63616" w:rsidP="00F02E18">
      <w:pPr>
        <w:pStyle w:val="SingleTxtGR"/>
        <w:tabs>
          <w:tab w:val="left" w:pos="9962"/>
        </w:tabs>
      </w:pPr>
      <w:r w:rsidRPr="00DA6AC4">
        <w:t>25.</w:t>
      </w:r>
      <w:r w:rsidRPr="00DA6AC4">
        <w:tab/>
        <w:t>Сектор животноводства развивается под влиянием своей диверсификации и восстановления важных рынков сбыта. Согласно последней информации, под влиянием значительного роста внешнего спроса в стране осуществляется ма</w:t>
      </w:r>
      <w:r w:rsidRPr="00DA6AC4">
        <w:t>с</w:t>
      </w:r>
      <w:r w:rsidRPr="00DA6AC4">
        <w:t xml:space="preserve">штабный забой крупного рогатого скота </w:t>
      </w:r>
      <w:r w:rsidR="0064745A">
        <w:t>и увеличиваются объемы экспо</w:t>
      </w:r>
      <w:r w:rsidR="0064745A">
        <w:t>р</w:t>
      </w:r>
      <w:r w:rsidR="0064745A">
        <w:t>та </w:t>
      </w:r>
      <w:r w:rsidRPr="00DA6AC4">
        <w:t>мяса.</w:t>
      </w:r>
    </w:p>
    <w:p w:rsidR="00B63616" w:rsidRPr="00DA6AC4" w:rsidRDefault="00B63616" w:rsidP="00F02E18">
      <w:pPr>
        <w:pStyle w:val="SingleTxtGR"/>
        <w:tabs>
          <w:tab w:val="left" w:pos="9962"/>
        </w:tabs>
      </w:pPr>
      <w:r w:rsidRPr="00DA6AC4">
        <w:t>26.</w:t>
      </w:r>
      <w:r w:rsidRPr="00DA6AC4">
        <w:tab/>
        <w:t xml:space="preserve">Ожидается, что рост обрабатывающей </w:t>
      </w:r>
      <w:r w:rsidR="00F02E18">
        <w:t>промышленности составит 5,6%, в </w:t>
      </w:r>
      <w:r w:rsidRPr="00DA6AC4">
        <w:t>первую очередь в результате развития мясоперерабатывающей отрасли, пер</w:t>
      </w:r>
      <w:r w:rsidRPr="00DA6AC4">
        <w:t>е</w:t>
      </w:r>
      <w:r w:rsidRPr="00DA6AC4">
        <w:t>работки нефти и производства неметаллических изделий. Это будет спосо</w:t>
      </w:r>
      <w:r w:rsidRPr="00DA6AC4">
        <w:t>б</w:t>
      </w:r>
      <w:r w:rsidRPr="00DA6AC4">
        <w:t xml:space="preserve">ствовать ускоренной диверсификации производственной структуры экономики Парагвая и товаров ее экспортной корзины. </w:t>
      </w:r>
    </w:p>
    <w:p w:rsidR="00B63616" w:rsidRPr="00DA6AC4" w:rsidRDefault="00B63616" w:rsidP="00F02E18">
      <w:pPr>
        <w:pStyle w:val="SingleTxtGR"/>
        <w:tabs>
          <w:tab w:val="left" w:pos="9962"/>
        </w:tabs>
      </w:pPr>
      <w:r w:rsidRPr="00DA6AC4">
        <w:t>27.</w:t>
      </w:r>
      <w:r w:rsidRPr="00DA6AC4">
        <w:tab/>
        <w:t>Другим важным сектором, обеспечивающим динамичное развитие эк</w:t>
      </w:r>
      <w:r w:rsidRPr="00DA6AC4">
        <w:t>о</w:t>
      </w:r>
      <w:r w:rsidRPr="00DA6AC4">
        <w:t>номики, является сектор услуг. По оце</w:t>
      </w:r>
      <w:r w:rsidR="00F02E18">
        <w:t>нкам, рост этого сектора в 2015 </w:t>
      </w:r>
      <w:r w:rsidRPr="00DA6AC4">
        <w:t>году с</w:t>
      </w:r>
      <w:r w:rsidRPr="00DA6AC4">
        <w:t>о</w:t>
      </w:r>
      <w:r w:rsidRPr="00DA6AC4">
        <w:t xml:space="preserve">ставит 4,9%, в частности, под влиянием роста торговли (5,5%), услуг в области финансового посредничества (7%) и услуг ресторанов и гостиниц (10%). </w:t>
      </w:r>
    </w:p>
    <w:p w:rsidR="00B63616" w:rsidRPr="00DA6AC4" w:rsidRDefault="00B63616" w:rsidP="00F02E18">
      <w:pPr>
        <w:pStyle w:val="SingleTxtGR"/>
        <w:tabs>
          <w:tab w:val="left" w:pos="9962"/>
        </w:tabs>
      </w:pPr>
      <w:r w:rsidRPr="00DA6AC4">
        <w:t>28.</w:t>
      </w:r>
      <w:r w:rsidRPr="00DA6AC4">
        <w:tab/>
        <w:t>Большие надежды</w:t>
      </w:r>
      <w:r w:rsidR="00F02E18">
        <w:t xml:space="preserve"> возлагаются на развитие в 2015 </w:t>
      </w:r>
      <w:r w:rsidRPr="00DA6AC4">
        <w:t>году сектора стро</w:t>
      </w:r>
      <w:r w:rsidRPr="00DA6AC4">
        <w:t>и</w:t>
      </w:r>
      <w:r w:rsidRPr="00DA6AC4">
        <w:t>тельства.  Бурное развитие этого сектора ожидается, в основном, в связи с ре</w:t>
      </w:r>
      <w:r w:rsidRPr="00DA6AC4">
        <w:t>а</w:t>
      </w:r>
      <w:r w:rsidRPr="00DA6AC4">
        <w:t>лизацией по государственной линии крупных инфраструктурных проектов на фоне наблюдающегося бума в строительстве гостиниц и корпоративных  пре</w:t>
      </w:r>
      <w:r w:rsidRPr="00DA6AC4">
        <w:t>д</w:t>
      </w:r>
      <w:r w:rsidRPr="00DA6AC4">
        <w:t>приятий частного сектора.</w:t>
      </w:r>
    </w:p>
    <w:p w:rsidR="00B63616" w:rsidRDefault="00B63616" w:rsidP="00F02E18">
      <w:pPr>
        <w:pStyle w:val="SingleTxtGR"/>
        <w:tabs>
          <w:tab w:val="left" w:pos="9962"/>
        </w:tabs>
      </w:pPr>
      <w:r w:rsidRPr="00DA6AC4">
        <w:t>29.</w:t>
      </w:r>
      <w:r w:rsidRPr="00DA6AC4">
        <w:tab/>
        <w:t>Ожидается рост налоговых поступлений (6%) в результате мер по стим</w:t>
      </w:r>
      <w:r w:rsidRPr="00DA6AC4">
        <w:t>у</w:t>
      </w:r>
      <w:r w:rsidRPr="00DA6AC4">
        <w:t>лированию уплаты подоходного налога физических лиц и налога на доходы от сельскохозяйственной деятельности.</w:t>
      </w:r>
    </w:p>
    <w:p w:rsidR="00B63616" w:rsidRPr="00DE6B9D" w:rsidRDefault="00B63616" w:rsidP="00B63616">
      <w:pPr>
        <w:pStyle w:val="H23G"/>
        <w:ind w:right="458"/>
        <w:rPr>
          <w:spacing w:val="4"/>
          <w:w w:val="103"/>
          <w:kern w:val="14"/>
          <w:lang w:eastAsia="en-US"/>
        </w:rPr>
      </w:pPr>
      <w:r w:rsidRPr="00DE6B9D">
        <w:rPr>
          <w:b w:val="0"/>
          <w:spacing w:val="4"/>
          <w:w w:val="103"/>
          <w:kern w:val="14"/>
          <w:lang w:eastAsia="en-US"/>
        </w:rPr>
        <w:tab/>
      </w:r>
      <w:r w:rsidRPr="00DE6B9D">
        <w:rPr>
          <w:b w:val="0"/>
          <w:spacing w:val="4"/>
          <w:w w:val="103"/>
          <w:kern w:val="14"/>
          <w:lang w:eastAsia="en-US"/>
        </w:rPr>
        <w:tab/>
        <w:t>Таблица 10</w:t>
      </w:r>
      <w:r w:rsidRPr="00DE6B9D">
        <w:rPr>
          <w:b w:val="0"/>
          <w:spacing w:val="4"/>
          <w:w w:val="103"/>
          <w:kern w:val="14"/>
          <w:lang w:eastAsia="en-US"/>
        </w:rPr>
        <w:br/>
      </w:r>
      <w:r w:rsidRPr="00DE6B9D">
        <w:rPr>
          <w:spacing w:val="4"/>
          <w:w w:val="103"/>
          <w:kern w:val="14"/>
          <w:lang w:eastAsia="en-US"/>
        </w:rPr>
        <w:t>Рост ВВП в разбивке по секторам экономики, в реальном выражении</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552"/>
        <w:gridCol w:w="819"/>
        <w:gridCol w:w="819"/>
        <w:gridCol w:w="819"/>
        <w:gridCol w:w="819"/>
        <w:gridCol w:w="819"/>
        <w:gridCol w:w="724"/>
      </w:tblGrid>
      <w:tr w:rsidR="00497B13" w:rsidRPr="00DA6AC4" w:rsidTr="00497B13">
        <w:trPr>
          <w:trHeight w:val="240"/>
          <w:tblHeader/>
        </w:trPr>
        <w:tc>
          <w:tcPr>
            <w:tcW w:w="2552" w:type="dxa"/>
            <w:tcBorders>
              <w:top w:val="single" w:sz="4" w:space="0" w:color="auto"/>
              <w:bottom w:val="single" w:sz="12" w:space="0" w:color="auto"/>
            </w:tcBorders>
            <w:shd w:val="clear" w:color="auto" w:fill="auto"/>
            <w:vAlign w:val="bottom"/>
            <w:hideMark/>
          </w:tcPr>
          <w:p w:rsidR="00B63616" w:rsidRPr="00DA6AC4" w:rsidRDefault="00B63616" w:rsidP="00D87F8F">
            <w:pPr>
              <w:shd w:val="clear" w:color="auto" w:fill="FFFFFF"/>
              <w:spacing w:before="80" w:after="80" w:line="200" w:lineRule="exact"/>
              <w:rPr>
                <w:bCs/>
                <w:i/>
                <w:sz w:val="16"/>
                <w:lang w:eastAsia="es-PY"/>
              </w:rPr>
            </w:pPr>
            <w:r w:rsidRPr="00DA6AC4">
              <w:rPr>
                <w:bCs/>
                <w:i/>
                <w:sz w:val="16"/>
                <w:lang w:eastAsia="es-PY"/>
              </w:rPr>
              <w:t>Секторы</w:t>
            </w:r>
          </w:p>
        </w:tc>
        <w:tc>
          <w:tcPr>
            <w:tcW w:w="819" w:type="dxa"/>
            <w:tcBorders>
              <w:top w:val="single" w:sz="4" w:space="0" w:color="auto"/>
              <w:bottom w:val="single" w:sz="12" w:space="0" w:color="auto"/>
            </w:tcBorders>
            <w:shd w:val="clear" w:color="auto" w:fill="auto"/>
            <w:noWrap/>
            <w:vAlign w:val="bottom"/>
            <w:hideMark/>
          </w:tcPr>
          <w:p w:rsidR="00B63616" w:rsidRPr="00DA6AC4" w:rsidRDefault="00B63616" w:rsidP="00D87F8F">
            <w:pPr>
              <w:shd w:val="clear" w:color="auto" w:fill="FFFFFF"/>
              <w:spacing w:before="80" w:after="80" w:line="200" w:lineRule="exact"/>
              <w:jc w:val="right"/>
              <w:rPr>
                <w:bCs/>
                <w:i/>
                <w:sz w:val="16"/>
                <w:lang w:eastAsia="es-PY"/>
              </w:rPr>
            </w:pPr>
            <w:r w:rsidRPr="00DA6AC4">
              <w:rPr>
                <w:bCs/>
                <w:i/>
                <w:sz w:val="16"/>
                <w:lang w:eastAsia="es-PY"/>
              </w:rPr>
              <w:t>2010</w:t>
            </w:r>
          </w:p>
        </w:tc>
        <w:tc>
          <w:tcPr>
            <w:tcW w:w="819" w:type="dxa"/>
            <w:tcBorders>
              <w:top w:val="single" w:sz="4" w:space="0" w:color="auto"/>
              <w:bottom w:val="single" w:sz="12" w:space="0" w:color="auto"/>
            </w:tcBorders>
            <w:shd w:val="clear" w:color="auto" w:fill="auto"/>
            <w:noWrap/>
            <w:vAlign w:val="bottom"/>
            <w:hideMark/>
          </w:tcPr>
          <w:p w:rsidR="00B63616" w:rsidRPr="00DA6AC4" w:rsidRDefault="00B63616" w:rsidP="00D87F8F">
            <w:pPr>
              <w:shd w:val="clear" w:color="auto" w:fill="FFFFFF"/>
              <w:spacing w:before="80" w:after="80" w:line="200" w:lineRule="exact"/>
              <w:ind w:right="25"/>
              <w:jc w:val="right"/>
              <w:rPr>
                <w:bCs/>
                <w:i/>
                <w:sz w:val="16"/>
                <w:lang w:eastAsia="es-PY"/>
              </w:rPr>
            </w:pPr>
            <w:r w:rsidRPr="00DA6AC4">
              <w:rPr>
                <w:bCs/>
                <w:i/>
                <w:sz w:val="16"/>
                <w:lang w:eastAsia="es-PY"/>
              </w:rPr>
              <w:t>2011</w:t>
            </w:r>
          </w:p>
        </w:tc>
        <w:tc>
          <w:tcPr>
            <w:tcW w:w="819" w:type="dxa"/>
            <w:tcBorders>
              <w:top w:val="single" w:sz="4" w:space="0" w:color="auto"/>
              <w:bottom w:val="single" w:sz="12" w:space="0" w:color="auto"/>
            </w:tcBorders>
            <w:shd w:val="clear" w:color="auto" w:fill="auto"/>
            <w:noWrap/>
            <w:vAlign w:val="bottom"/>
            <w:hideMark/>
          </w:tcPr>
          <w:p w:rsidR="00B63616" w:rsidRPr="00DA6AC4" w:rsidRDefault="00B63616" w:rsidP="00D87F8F">
            <w:pPr>
              <w:shd w:val="clear" w:color="auto" w:fill="FFFFFF"/>
              <w:spacing w:before="80" w:after="80" w:line="200" w:lineRule="exact"/>
              <w:ind w:right="43"/>
              <w:jc w:val="right"/>
              <w:rPr>
                <w:bCs/>
                <w:i/>
                <w:sz w:val="16"/>
                <w:lang w:eastAsia="es-PY"/>
              </w:rPr>
            </w:pPr>
            <w:r w:rsidRPr="00DA6AC4">
              <w:rPr>
                <w:bCs/>
                <w:i/>
                <w:sz w:val="16"/>
                <w:lang w:eastAsia="es-PY"/>
              </w:rPr>
              <w:t>2012</w:t>
            </w:r>
          </w:p>
        </w:tc>
        <w:tc>
          <w:tcPr>
            <w:tcW w:w="819" w:type="dxa"/>
            <w:tcBorders>
              <w:top w:val="single" w:sz="4" w:space="0" w:color="auto"/>
              <w:bottom w:val="single" w:sz="12" w:space="0" w:color="auto"/>
            </w:tcBorders>
            <w:shd w:val="clear" w:color="auto" w:fill="auto"/>
            <w:noWrap/>
            <w:vAlign w:val="bottom"/>
            <w:hideMark/>
          </w:tcPr>
          <w:p w:rsidR="00B63616" w:rsidRPr="00DA6AC4" w:rsidRDefault="00B63616" w:rsidP="00D87F8F">
            <w:pPr>
              <w:shd w:val="clear" w:color="auto" w:fill="FFFFFF"/>
              <w:spacing w:before="80" w:after="80" w:line="200" w:lineRule="exact"/>
              <w:jc w:val="right"/>
              <w:rPr>
                <w:bCs/>
                <w:i/>
                <w:sz w:val="16"/>
                <w:lang w:eastAsia="es-PY"/>
              </w:rPr>
            </w:pPr>
            <w:r w:rsidRPr="00DA6AC4">
              <w:rPr>
                <w:bCs/>
                <w:i/>
                <w:sz w:val="16"/>
                <w:lang w:eastAsia="es-PY"/>
              </w:rPr>
              <w:t>2013</w:t>
            </w:r>
          </w:p>
        </w:tc>
        <w:tc>
          <w:tcPr>
            <w:tcW w:w="819" w:type="dxa"/>
            <w:tcBorders>
              <w:top w:val="single" w:sz="4" w:space="0" w:color="auto"/>
              <w:bottom w:val="single" w:sz="12" w:space="0" w:color="auto"/>
            </w:tcBorders>
            <w:shd w:val="clear" w:color="auto" w:fill="auto"/>
            <w:noWrap/>
            <w:vAlign w:val="bottom"/>
            <w:hideMark/>
          </w:tcPr>
          <w:p w:rsidR="00B63616" w:rsidRPr="00DA6AC4" w:rsidRDefault="00B63616" w:rsidP="00D87F8F">
            <w:pPr>
              <w:shd w:val="clear" w:color="auto" w:fill="FFFFFF"/>
              <w:spacing w:before="80" w:after="80" w:line="200" w:lineRule="exact"/>
              <w:jc w:val="right"/>
              <w:rPr>
                <w:bCs/>
                <w:i/>
                <w:sz w:val="16"/>
                <w:lang w:eastAsia="es-PY"/>
              </w:rPr>
            </w:pPr>
            <w:r w:rsidRPr="00DA6AC4">
              <w:rPr>
                <w:bCs/>
                <w:i/>
                <w:sz w:val="16"/>
                <w:lang w:eastAsia="es-PY"/>
              </w:rPr>
              <w:t>2014</w:t>
            </w:r>
          </w:p>
        </w:tc>
        <w:tc>
          <w:tcPr>
            <w:tcW w:w="724" w:type="dxa"/>
            <w:tcBorders>
              <w:top w:val="single" w:sz="4" w:space="0" w:color="auto"/>
              <w:bottom w:val="single" w:sz="12" w:space="0" w:color="auto"/>
            </w:tcBorders>
            <w:shd w:val="clear" w:color="auto" w:fill="auto"/>
            <w:noWrap/>
            <w:vAlign w:val="bottom"/>
            <w:hideMark/>
          </w:tcPr>
          <w:p w:rsidR="00B63616" w:rsidRPr="00DA6AC4" w:rsidRDefault="00B63616" w:rsidP="00D87F8F">
            <w:pPr>
              <w:shd w:val="clear" w:color="auto" w:fill="FFFFFF"/>
              <w:spacing w:before="80" w:after="80" w:line="200" w:lineRule="exact"/>
              <w:jc w:val="right"/>
              <w:rPr>
                <w:bCs/>
                <w:i/>
                <w:sz w:val="16"/>
                <w:lang w:eastAsia="es-PY"/>
              </w:rPr>
            </w:pPr>
            <w:r w:rsidRPr="00DA6AC4">
              <w:rPr>
                <w:bCs/>
                <w:i/>
                <w:sz w:val="16"/>
                <w:lang w:eastAsia="es-PY"/>
              </w:rPr>
              <w:t>2015</w:t>
            </w:r>
          </w:p>
        </w:tc>
      </w:tr>
      <w:tr w:rsidR="00497B13" w:rsidRPr="00DA6AC4" w:rsidTr="00497B13">
        <w:trPr>
          <w:trHeight w:val="240"/>
        </w:trPr>
        <w:tc>
          <w:tcPr>
            <w:tcW w:w="2552" w:type="dxa"/>
            <w:tcBorders>
              <w:top w:val="single" w:sz="12" w:space="0" w:color="auto"/>
            </w:tcBorders>
            <w:shd w:val="clear" w:color="auto" w:fill="auto"/>
            <w:hideMark/>
          </w:tcPr>
          <w:p w:rsidR="00B63616" w:rsidRPr="00DA6AC4" w:rsidRDefault="00B63616" w:rsidP="00D87F8F">
            <w:pPr>
              <w:shd w:val="clear" w:color="auto" w:fill="FFFFFF"/>
              <w:spacing w:before="40" w:after="40" w:line="220" w:lineRule="exact"/>
              <w:rPr>
                <w:sz w:val="18"/>
                <w:lang w:eastAsia="es-PY"/>
              </w:rPr>
            </w:pPr>
            <w:r w:rsidRPr="00DA6AC4">
              <w:rPr>
                <w:sz w:val="18"/>
                <w:lang w:eastAsia="es-PY"/>
              </w:rPr>
              <w:t>Первичный сектор</w:t>
            </w:r>
          </w:p>
        </w:tc>
        <w:tc>
          <w:tcPr>
            <w:tcW w:w="819" w:type="dxa"/>
            <w:tcBorders>
              <w:top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7,2</w:t>
            </w:r>
          </w:p>
        </w:tc>
        <w:tc>
          <w:tcPr>
            <w:tcW w:w="819" w:type="dxa"/>
            <w:tcBorders>
              <w:top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ind w:right="25"/>
              <w:jc w:val="right"/>
              <w:rPr>
                <w:sz w:val="18"/>
                <w:lang w:eastAsia="es-PY"/>
              </w:rPr>
            </w:pPr>
            <w:r w:rsidRPr="00DA6AC4">
              <w:rPr>
                <w:sz w:val="18"/>
                <w:lang w:eastAsia="es-PY"/>
              </w:rPr>
              <w:t>0,9</w:t>
            </w:r>
          </w:p>
        </w:tc>
        <w:tc>
          <w:tcPr>
            <w:tcW w:w="819" w:type="dxa"/>
            <w:tcBorders>
              <w:top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ind w:right="43"/>
              <w:jc w:val="right"/>
              <w:rPr>
                <w:sz w:val="18"/>
                <w:lang w:eastAsia="es-PY"/>
              </w:rPr>
            </w:pPr>
            <w:r w:rsidRPr="00DA6AC4">
              <w:rPr>
                <w:sz w:val="18"/>
                <w:lang w:eastAsia="es-PY"/>
              </w:rPr>
              <w:t>-4,9</w:t>
            </w:r>
          </w:p>
        </w:tc>
        <w:tc>
          <w:tcPr>
            <w:tcW w:w="819" w:type="dxa"/>
            <w:tcBorders>
              <w:top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8,3</w:t>
            </w:r>
          </w:p>
        </w:tc>
        <w:tc>
          <w:tcPr>
            <w:tcW w:w="819" w:type="dxa"/>
            <w:tcBorders>
              <w:top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0,8</w:t>
            </w:r>
          </w:p>
        </w:tc>
        <w:tc>
          <w:tcPr>
            <w:tcW w:w="724" w:type="dxa"/>
            <w:tcBorders>
              <w:top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0,4</w:t>
            </w:r>
          </w:p>
        </w:tc>
      </w:tr>
      <w:tr w:rsidR="00497B13" w:rsidRPr="00DA6AC4" w:rsidTr="00497B13">
        <w:trPr>
          <w:trHeight w:val="240"/>
        </w:trPr>
        <w:tc>
          <w:tcPr>
            <w:tcW w:w="2552" w:type="dxa"/>
            <w:shd w:val="clear" w:color="auto" w:fill="auto"/>
            <w:hideMark/>
          </w:tcPr>
          <w:p w:rsidR="00B63616" w:rsidRPr="00DA6AC4" w:rsidRDefault="00B63616" w:rsidP="00D87F8F">
            <w:pPr>
              <w:shd w:val="clear" w:color="auto" w:fill="FFFFFF"/>
              <w:spacing w:before="40" w:after="40" w:line="220" w:lineRule="exact"/>
              <w:rPr>
                <w:sz w:val="18"/>
                <w:lang w:eastAsia="es-PY"/>
              </w:rPr>
            </w:pPr>
            <w:r w:rsidRPr="00DA6AC4">
              <w:rPr>
                <w:sz w:val="18"/>
                <w:lang w:eastAsia="es-PY"/>
              </w:rPr>
              <w:t>Вторичный сектор</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1,2</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ind w:right="25"/>
              <w:jc w:val="right"/>
              <w:rPr>
                <w:sz w:val="18"/>
                <w:lang w:eastAsia="es-PY"/>
              </w:rPr>
            </w:pPr>
            <w:r w:rsidRPr="00DA6AC4">
              <w:rPr>
                <w:sz w:val="18"/>
                <w:lang w:eastAsia="es-PY"/>
              </w:rPr>
              <w:t>-0,1</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ind w:right="43"/>
              <w:jc w:val="right"/>
              <w:rPr>
                <w:sz w:val="18"/>
                <w:lang w:eastAsia="es-PY"/>
              </w:rPr>
            </w:pPr>
            <w:r w:rsidRPr="00DA6AC4">
              <w:rPr>
                <w:sz w:val="18"/>
                <w:lang w:eastAsia="es-PY"/>
              </w:rPr>
              <w:t>0,5</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1,2</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1,4</w:t>
            </w:r>
          </w:p>
        </w:tc>
        <w:tc>
          <w:tcPr>
            <w:tcW w:w="724"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1,0</w:t>
            </w:r>
          </w:p>
        </w:tc>
      </w:tr>
      <w:tr w:rsidR="00497B13" w:rsidRPr="00DA6AC4" w:rsidTr="00497B13">
        <w:trPr>
          <w:trHeight w:val="240"/>
        </w:trPr>
        <w:tc>
          <w:tcPr>
            <w:tcW w:w="2552" w:type="dxa"/>
            <w:shd w:val="clear" w:color="auto" w:fill="auto"/>
            <w:hideMark/>
          </w:tcPr>
          <w:p w:rsidR="00B63616" w:rsidRPr="00DA6AC4" w:rsidRDefault="00B63616" w:rsidP="00D87F8F">
            <w:pPr>
              <w:shd w:val="clear" w:color="auto" w:fill="FFFFFF"/>
              <w:spacing w:before="40" w:after="40" w:line="220" w:lineRule="exact"/>
              <w:rPr>
                <w:sz w:val="18"/>
                <w:lang w:eastAsia="es-PY"/>
              </w:rPr>
            </w:pPr>
            <w:r w:rsidRPr="00DA6AC4">
              <w:rPr>
                <w:sz w:val="18"/>
                <w:lang w:eastAsia="es-PY"/>
              </w:rPr>
              <w:t>Сектор водных ресурсов и электроэнергии + двунаци</w:t>
            </w:r>
            <w:r w:rsidRPr="00DA6AC4">
              <w:rPr>
                <w:sz w:val="18"/>
                <w:lang w:eastAsia="es-PY"/>
              </w:rPr>
              <w:t>о</w:t>
            </w:r>
            <w:r w:rsidRPr="00DA6AC4">
              <w:rPr>
                <w:sz w:val="18"/>
                <w:lang w:eastAsia="es-PY"/>
              </w:rPr>
              <w:t xml:space="preserve">нальные </w:t>
            </w:r>
            <w:r>
              <w:rPr>
                <w:sz w:val="18"/>
                <w:lang w:eastAsia="es-PY"/>
              </w:rPr>
              <w:t>ГЭС</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0,0</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ind w:right="25"/>
              <w:jc w:val="right"/>
              <w:rPr>
                <w:sz w:val="18"/>
                <w:lang w:eastAsia="es-PY"/>
              </w:rPr>
            </w:pPr>
            <w:r w:rsidRPr="00DA6AC4">
              <w:rPr>
                <w:sz w:val="18"/>
                <w:lang w:eastAsia="es-PY"/>
              </w:rPr>
              <w:t>0,9</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ind w:right="43"/>
              <w:jc w:val="right"/>
              <w:rPr>
                <w:sz w:val="18"/>
                <w:lang w:eastAsia="es-PY"/>
              </w:rPr>
            </w:pPr>
            <w:r w:rsidRPr="00DA6AC4">
              <w:rPr>
                <w:sz w:val="18"/>
                <w:lang w:eastAsia="es-PY"/>
              </w:rPr>
              <w:t>0,6</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0,2</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-0,7</w:t>
            </w:r>
          </w:p>
        </w:tc>
        <w:tc>
          <w:tcPr>
            <w:tcW w:w="724"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0,5</w:t>
            </w:r>
          </w:p>
        </w:tc>
      </w:tr>
      <w:tr w:rsidR="00497B13" w:rsidRPr="00DA6AC4" w:rsidTr="00497B13">
        <w:trPr>
          <w:trHeight w:val="240"/>
        </w:trPr>
        <w:tc>
          <w:tcPr>
            <w:tcW w:w="2552" w:type="dxa"/>
            <w:shd w:val="clear" w:color="auto" w:fill="auto"/>
            <w:hideMark/>
          </w:tcPr>
          <w:p w:rsidR="00B63616" w:rsidRPr="00DA6AC4" w:rsidRDefault="00B63616" w:rsidP="00D87F8F">
            <w:pPr>
              <w:shd w:val="clear" w:color="auto" w:fill="FFFFFF"/>
              <w:spacing w:before="40" w:after="40" w:line="220" w:lineRule="exact"/>
              <w:rPr>
                <w:sz w:val="18"/>
                <w:lang w:eastAsia="es-PY"/>
              </w:rPr>
            </w:pPr>
            <w:r w:rsidRPr="00DA6AC4">
              <w:rPr>
                <w:sz w:val="18"/>
                <w:lang w:eastAsia="es-PY"/>
              </w:rPr>
              <w:t>Сектор услуг</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3,9</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ind w:right="25"/>
              <w:jc w:val="right"/>
              <w:rPr>
                <w:sz w:val="18"/>
                <w:lang w:eastAsia="es-PY"/>
              </w:rPr>
            </w:pPr>
            <w:r w:rsidRPr="00DA6AC4">
              <w:rPr>
                <w:sz w:val="18"/>
                <w:lang w:eastAsia="es-PY"/>
              </w:rPr>
              <w:t>2,4</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ind w:right="43"/>
              <w:jc w:val="right"/>
              <w:rPr>
                <w:sz w:val="18"/>
                <w:lang w:eastAsia="es-PY"/>
              </w:rPr>
            </w:pPr>
            <w:r w:rsidRPr="00DA6AC4">
              <w:rPr>
                <w:sz w:val="18"/>
                <w:lang w:eastAsia="es-PY"/>
              </w:rPr>
              <w:t>2,6</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4,1</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2,1</w:t>
            </w:r>
          </w:p>
        </w:tc>
        <w:tc>
          <w:tcPr>
            <w:tcW w:w="724"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2,1</w:t>
            </w:r>
          </w:p>
        </w:tc>
      </w:tr>
      <w:tr w:rsidR="00497B13" w:rsidRPr="00DA6AC4" w:rsidTr="00497B13">
        <w:trPr>
          <w:trHeight w:val="240"/>
        </w:trPr>
        <w:tc>
          <w:tcPr>
            <w:tcW w:w="2552" w:type="dxa"/>
            <w:shd w:val="clear" w:color="auto" w:fill="auto"/>
            <w:hideMark/>
          </w:tcPr>
          <w:p w:rsidR="00B63616" w:rsidRPr="00DA6AC4" w:rsidRDefault="00B63616" w:rsidP="00D87F8F">
            <w:pPr>
              <w:shd w:val="clear" w:color="auto" w:fill="FFFFFF"/>
              <w:spacing w:before="40" w:after="40" w:line="220" w:lineRule="exact"/>
              <w:rPr>
                <w:sz w:val="18"/>
                <w:lang w:eastAsia="es-PY"/>
              </w:rPr>
            </w:pPr>
            <w:r w:rsidRPr="00DA6AC4">
              <w:rPr>
                <w:sz w:val="18"/>
                <w:lang w:eastAsia="es-PY"/>
              </w:rPr>
              <w:t>Налоги на продукты</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0,8</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ind w:right="25"/>
              <w:jc w:val="right"/>
              <w:rPr>
                <w:sz w:val="18"/>
                <w:lang w:eastAsia="es-PY"/>
              </w:rPr>
            </w:pPr>
            <w:r w:rsidRPr="00DA6AC4">
              <w:rPr>
                <w:sz w:val="18"/>
                <w:lang w:eastAsia="es-PY"/>
              </w:rPr>
              <w:t>0,2</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ind w:right="43"/>
              <w:jc w:val="right"/>
              <w:rPr>
                <w:sz w:val="18"/>
                <w:lang w:eastAsia="es-PY"/>
              </w:rPr>
            </w:pPr>
            <w:r w:rsidRPr="00DA6AC4">
              <w:rPr>
                <w:sz w:val="18"/>
                <w:lang w:eastAsia="es-PY"/>
              </w:rPr>
              <w:t>0,0</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0,5</w:t>
            </w:r>
          </w:p>
        </w:tc>
        <w:tc>
          <w:tcPr>
            <w:tcW w:w="819"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0,4</w:t>
            </w:r>
          </w:p>
        </w:tc>
        <w:tc>
          <w:tcPr>
            <w:tcW w:w="724" w:type="dxa"/>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0,4</w:t>
            </w:r>
          </w:p>
        </w:tc>
      </w:tr>
      <w:tr w:rsidR="00D87F8F" w:rsidRPr="00DA6AC4" w:rsidTr="00497B13">
        <w:trPr>
          <w:trHeight w:val="240"/>
        </w:trPr>
        <w:tc>
          <w:tcPr>
            <w:tcW w:w="2552" w:type="dxa"/>
            <w:tcBorders>
              <w:bottom w:val="single" w:sz="12" w:space="0" w:color="auto"/>
            </w:tcBorders>
            <w:shd w:val="clear" w:color="auto" w:fill="auto"/>
            <w:hideMark/>
          </w:tcPr>
          <w:p w:rsidR="00B63616" w:rsidRPr="00DA6AC4" w:rsidRDefault="00B63616" w:rsidP="00D87F8F">
            <w:pPr>
              <w:shd w:val="clear" w:color="auto" w:fill="FFFFFF"/>
              <w:spacing w:before="40" w:after="40" w:line="220" w:lineRule="exact"/>
              <w:rPr>
                <w:sz w:val="18"/>
                <w:lang w:eastAsia="es-PY"/>
              </w:rPr>
            </w:pPr>
            <w:r w:rsidRPr="00DA6AC4">
              <w:rPr>
                <w:sz w:val="18"/>
                <w:lang w:eastAsia="es-PY"/>
              </w:rPr>
              <w:t>ВВП по рыночным ценам</w:t>
            </w:r>
          </w:p>
        </w:tc>
        <w:tc>
          <w:tcPr>
            <w:tcW w:w="819" w:type="dxa"/>
            <w:tcBorders>
              <w:bottom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13,1</w:t>
            </w:r>
          </w:p>
        </w:tc>
        <w:tc>
          <w:tcPr>
            <w:tcW w:w="819" w:type="dxa"/>
            <w:tcBorders>
              <w:bottom w:val="single" w:sz="12" w:space="0" w:color="auto"/>
            </w:tcBorders>
            <w:shd w:val="clear" w:color="auto" w:fill="auto"/>
            <w:noWrap/>
            <w:vAlign w:val="bottom"/>
            <w:hideMark/>
          </w:tcPr>
          <w:p w:rsidR="00B63616" w:rsidRPr="00DA6AC4" w:rsidRDefault="00B63616" w:rsidP="00B6271D">
            <w:pPr>
              <w:shd w:val="clear" w:color="auto" w:fill="FFFFFF"/>
              <w:spacing w:before="40" w:after="40" w:line="220" w:lineRule="exact"/>
              <w:ind w:right="4"/>
              <w:jc w:val="right"/>
              <w:rPr>
                <w:sz w:val="18"/>
                <w:lang w:eastAsia="es-PY"/>
              </w:rPr>
            </w:pPr>
            <w:r w:rsidRPr="00DA6AC4">
              <w:rPr>
                <w:sz w:val="18"/>
                <w:lang w:eastAsia="es-PY"/>
              </w:rPr>
              <w:t>4,3</w:t>
            </w:r>
          </w:p>
        </w:tc>
        <w:tc>
          <w:tcPr>
            <w:tcW w:w="819" w:type="dxa"/>
            <w:tcBorders>
              <w:bottom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ind w:right="43"/>
              <w:jc w:val="right"/>
              <w:rPr>
                <w:sz w:val="18"/>
                <w:lang w:eastAsia="es-PY"/>
              </w:rPr>
            </w:pPr>
            <w:r w:rsidRPr="00DA6AC4">
              <w:rPr>
                <w:sz w:val="18"/>
                <w:lang w:eastAsia="es-PY"/>
              </w:rPr>
              <w:t>-1,2</w:t>
            </w:r>
          </w:p>
        </w:tc>
        <w:tc>
          <w:tcPr>
            <w:tcW w:w="819" w:type="dxa"/>
            <w:tcBorders>
              <w:bottom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14,2</w:t>
            </w:r>
          </w:p>
        </w:tc>
        <w:tc>
          <w:tcPr>
            <w:tcW w:w="819" w:type="dxa"/>
            <w:tcBorders>
              <w:bottom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4,0</w:t>
            </w:r>
          </w:p>
        </w:tc>
        <w:tc>
          <w:tcPr>
            <w:tcW w:w="724" w:type="dxa"/>
            <w:tcBorders>
              <w:bottom w:val="single" w:sz="12" w:space="0" w:color="auto"/>
            </w:tcBorders>
            <w:shd w:val="clear" w:color="auto" w:fill="auto"/>
            <w:noWrap/>
            <w:vAlign w:val="bottom"/>
            <w:hideMark/>
          </w:tcPr>
          <w:p w:rsidR="00B63616" w:rsidRPr="00DA6AC4" w:rsidRDefault="00B63616" w:rsidP="00D87F8F">
            <w:pPr>
              <w:shd w:val="clear" w:color="auto" w:fill="FFFFFF"/>
              <w:spacing w:before="40" w:after="40" w:line="220" w:lineRule="exact"/>
              <w:jc w:val="right"/>
              <w:rPr>
                <w:sz w:val="18"/>
                <w:lang w:eastAsia="es-PY"/>
              </w:rPr>
            </w:pPr>
            <w:r w:rsidRPr="00DA6AC4">
              <w:rPr>
                <w:sz w:val="18"/>
                <w:lang w:eastAsia="es-PY"/>
              </w:rPr>
              <w:t>4,5</w:t>
            </w:r>
          </w:p>
        </w:tc>
      </w:tr>
    </w:tbl>
    <w:p w:rsidR="00B63616" w:rsidRPr="00DA6AC4" w:rsidRDefault="00B63616" w:rsidP="00DE6B9D">
      <w:pPr>
        <w:pStyle w:val="SingleTxtGR"/>
        <w:suppressAutoHyphens/>
        <w:spacing w:before="120" w:after="240"/>
        <w:ind w:firstLine="170"/>
        <w:jc w:val="left"/>
        <w:rPr>
          <w:sz w:val="18"/>
          <w:szCs w:val="18"/>
        </w:rPr>
      </w:pPr>
      <w:r w:rsidRPr="00F02E18">
        <w:rPr>
          <w:i/>
          <w:iCs/>
          <w:sz w:val="18"/>
          <w:szCs w:val="18"/>
          <w:lang w:val="es-ES"/>
        </w:rPr>
        <w:t>Источник</w:t>
      </w:r>
      <w:r w:rsidRPr="00DA6AC4">
        <w:rPr>
          <w:sz w:val="18"/>
          <w:szCs w:val="18"/>
        </w:rPr>
        <w:t>: Центральный банк Парагвая.</w:t>
      </w:r>
    </w:p>
    <w:p w:rsidR="00B63616" w:rsidRPr="00DA6AC4" w:rsidRDefault="00B63616" w:rsidP="00F02E18">
      <w:pPr>
        <w:pStyle w:val="SingleTxtGR"/>
        <w:tabs>
          <w:tab w:val="left" w:pos="9962"/>
        </w:tabs>
      </w:pPr>
      <w:r w:rsidRPr="00DA6AC4">
        <w:t>30.</w:t>
      </w:r>
      <w:r w:rsidRPr="00DA6AC4">
        <w:tab/>
        <w:t>Что касается спроса, то ожидается, что рост парагвайской экономики б</w:t>
      </w:r>
      <w:r w:rsidRPr="00DA6AC4">
        <w:t>у</w:t>
      </w:r>
      <w:r w:rsidRPr="00DA6AC4">
        <w:t>дет осуществляться в основном на основе внутреннего спроса. Предполагается, что темпы роста внутреннего спроса превысят средний уровень, прогнозиру</w:t>
      </w:r>
      <w:r w:rsidRPr="00DA6AC4">
        <w:t>е</w:t>
      </w:r>
      <w:r w:rsidRPr="00DA6AC4">
        <w:t>мый для всех стран Латинской Америки и Карибского бассейна (2,2%).</w:t>
      </w:r>
    </w:p>
    <w:p w:rsidR="00B63616" w:rsidRPr="00DA6AC4" w:rsidRDefault="00B63616" w:rsidP="00F02E18">
      <w:pPr>
        <w:pStyle w:val="SingleTxtGR"/>
        <w:tabs>
          <w:tab w:val="left" w:pos="9962"/>
        </w:tabs>
      </w:pPr>
      <w:r w:rsidRPr="00DA6AC4">
        <w:lastRenderedPageBreak/>
        <w:t>31.</w:t>
      </w:r>
      <w:r w:rsidRPr="00DA6AC4">
        <w:tab/>
        <w:t>Предполагается, что рост инвестиций продолжится на уровне примерно 7,2%, что придаст дополнительный импульс развитию экономики в рассматр</w:t>
      </w:r>
      <w:r w:rsidRPr="00DA6AC4">
        <w:t>и</w:t>
      </w:r>
      <w:r w:rsidRPr="00DA6AC4">
        <w:t>ваемый период. Эти высокие темпы роста связаны с реализацией крупных пр</w:t>
      </w:r>
      <w:r w:rsidRPr="00DA6AC4">
        <w:t>о</w:t>
      </w:r>
      <w:r w:rsidRPr="00DA6AC4">
        <w:t>ектов государственных и частных инвестиций</w:t>
      </w:r>
      <w:r w:rsidRPr="00DA6AC4">
        <w:rPr>
          <w:rStyle w:val="FootnoteReference"/>
        </w:rPr>
        <w:footnoteReference w:id="2"/>
      </w:r>
      <w:r w:rsidRPr="00DA6AC4">
        <w:t>, увеличением прямых иностра</w:t>
      </w:r>
      <w:r w:rsidRPr="00DA6AC4">
        <w:t>н</w:t>
      </w:r>
      <w:r w:rsidRPr="00DA6AC4">
        <w:t>ных инвестиций (в различные отрасли, в том числе в такие как металлургич</w:t>
      </w:r>
      <w:r w:rsidRPr="00DA6AC4">
        <w:t>е</w:t>
      </w:r>
      <w:r w:rsidRPr="00DA6AC4">
        <w:t>ская промышленность и производство запчастей для автомобилей) и с эксплу</w:t>
      </w:r>
      <w:r w:rsidRPr="00DA6AC4">
        <w:t>а</w:t>
      </w:r>
      <w:r w:rsidRPr="00DA6AC4">
        <w:t>тацией объектов недвижимости сетями крупных транснациональных корпор</w:t>
      </w:r>
      <w:r w:rsidRPr="00DA6AC4">
        <w:t>а</w:t>
      </w:r>
      <w:r w:rsidRPr="00DA6AC4">
        <w:t xml:space="preserve">ций.   </w:t>
      </w:r>
    </w:p>
    <w:p w:rsidR="00B63616" w:rsidRPr="00DA6AC4" w:rsidRDefault="00B63616" w:rsidP="00F02E18">
      <w:pPr>
        <w:pStyle w:val="SingleTxtGR"/>
        <w:tabs>
          <w:tab w:val="left" w:pos="9962"/>
        </w:tabs>
      </w:pPr>
      <w:r w:rsidRPr="00DA6AC4">
        <w:t>32.</w:t>
      </w:r>
      <w:r w:rsidRPr="00DA6AC4">
        <w:tab/>
        <w:t>Что касается частного потребления, то</w:t>
      </w:r>
      <w:r>
        <w:t>,</w:t>
      </w:r>
      <w:r w:rsidRPr="00DA6AC4">
        <w:t xml:space="preserve"> </w:t>
      </w:r>
      <w:r>
        <w:t>по</w:t>
      </w:r>
      <w:r w:rsidRPr="00DA6AC4">
        <w:t xml:space="preserve"> оптимистичным ожиданиям роста доходов потребителей</w:t>
      </w:r>
      <w:r>
        <w:t>,</w:t>
      </w:r>
      <w:r w:rsidRPr="00DA6AC4">
        <w:t xml:space="preserve"> </w:t>
      </w:r>
      <w:r w:rsidR="001B7BEB">
        <w:t xml:space="preserve">оно вырастет примерно на 4,5%. </w:t>
      </w:r>
      <w:r w:rsidRPr="00DA6AC4">
        <w:t>Хотя в этом году ожидается непростая ситуация на внешнем рынке, прогнозируемый рост эк</w:t>
      </w:r>
      <w:r w:rsidRPr="00DA6AC4">
        <w:t>с</w:t>
      </w:r>
      <w:r w:rsidRPr="00DA6AC4">
        <w:t xml:space="preserve">порта должен составить </w:t>
      </w:r>
      <w:r w:rsidR="001B7BEB">
        <w:t>примерно 4,3%, тогда как в 2014 </w:t>
      </w:r>
      <w:r w:rsidRPr="00F02E18">
        <w:t xml:space="preserve">году этот показатель составлял 2,7%. По расчетам, объем импорта увеличится на 4,4%, </w:t>
      </w:r>
      <w:r w:rsidR="00B30569">
        <w:t>т.е.</w:t>
      </w:r>
      <w:r w:rsidRPr="00DA6AC4">
        <w:t xml:space="preserve"> меньше, чем в 2014</w:t>
      </w:r>
      <w:r w:rsidR="001B7BEB">
        <w:t> </w:t>
      </w:r>
      <w:r w:rsidRPr="00DA6AC4">
        <w:t>году, когда бы</w:t>
      </w:r>
      <w:r w:rsidR="001B7BEB">
        <w:t>л зарегистрирован рост на 4,9%.</w:t>
      </w:r>
      <w:r w:rsidRPr="00DA6AC4">
        <w:t xml:space="preserve"> Что касается расх</w:t>
      </w:r>
      <w:r w:rsidRPr="00DA6AC4">
        <w:t>о</w:t>
      </w:r>
      <w:r w:rsidRPr="00DA6AC4">
        <w:t>дов, то в 2015</w:t>
      </w:r>
      <w:r w:rsidR="001B7BEB">
        <w:t> </w:t>
      </w:r>
      <w:r w:rsidRPr="00DA6AC4">
        <w:t>году вклад в рост ВВП за счет роста внутреннего спроса сост</w:t>
      </w:r>
      <w:r w:rsidRPr="00DA6AC4">
        <w:t>а</w:t>
      </w:r>
      <w:r w:rsidRPr="00DA6AC4">
        <w:t xml:space="preserve">вит 4,3%, а за счет чистого внешнего спроса </w:t>
      </w:r>
      <w:r w:rsidR="001B7BEB" w:rsidRPr="00497B13">
        <w:t>–</w:t>
      </w:r>
      <w:r w:rsidRPr="00DA6AC4">
        <w:t xml:space="preserve"> 0,1%.</w:t>
      </w:r>
    </w:p>
    <w:p w:rsidR="00B63616" w:rsidRPr="00C6172F" w:rsidRDefault="00B63616" w:rsidP="00C6172F">
      <w:pPr>
        <w:pStyle w:val="H23GR"/>
      </w:pPr>
      <w:r w:rsidRPr="00C6172F">
        <w:rPr>
          <w:b w:val="0"/>
        </w:rPr>
        <w:tab/>
      </w:r>
      <w:r w:rsidRPr="00C6172F">
        <w:rPr>
          <w:b w:val="0"/>
        </w:rPr>
        <w:tab/>
        <w:t>Таблица 11</w:t>
      </w:r>
      <w:r w:rsidRPr="00C6172F">
        <w:rPr>
          <w:b w:val="0"/>
        </w:rPr>
        <w:br/>
      </w:r>
      <w:r w:rsidRPr="00C6172F">
        <w:t xml:space="preserve">Факторы роста ВВП, включая вклад двунациональных ГЭС (в %)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948"/>
        <w:gridCol w:w="737"/>
        <w:gridCol w:w="737"/>
        <w:gridCol w:w="737"/>
        <w:gridCol w:w="737"/>
        <w:gridCol w:w="737"/>
        <w:gridCol w:w="737"/>
      </w:tblGrid>
      <w:tr w:rsidR="00B63616" w:rsidRPr="00DA6AC4" w:rsidTr="00B63616">
        <w:trPr>
          <w:trHeight w:val="240"/>
          <w:tblHeader/>
        </w:trPr>
        <w:tc>
          <w:tcPr>
            <w:tcW w:w="2948" w:type="dxa"/>
            <w:tcBorders>
              <w:top w:val="single" w:sz="4" w:space="0" w:color="auto"/>
              <w:bottom w:val="single" w:sz="12" w:space="0" w:color="auto"/>
            </w:tcBorders>
            <w:shd w:val="clear" w:color="auto" w:fill="auto"/>
            <w:vAlign w:val="bottom"/>
            <w:hideMark/>
          </w:tcPr>
          <w:p w:rsidR="00B63616" w:rsidRPr="00DA6AC4" w:rsidRDefault="00497B13" w:rsidP="00B63616">
            <w:pPr>
              <w:shd w:val="clear" w:color="auto" w:fill="FFFFFF"/>
              <w:spacing w:before="80" w:after="80" w:line="200" w:lineRule="exact"/>
              <w:rPr>
                <w:bCs/>
                <w:i/>
                <w:sz w:val="16"/>
                <w:lang w:eastAsia="es-PY"/>
              </w:rPr>
            </w:pPr>
            <w:r>
              <w:rPr>
                <w:bCs/>
                <w:i/>
                <w:sz w:val="16"/>
                <w:lang w:eastAsia="es-PY"/>
              </w:rPr>
              <w:t xml:space="preserve">Тип </w:t>
            </w:r>
            <w:r w:rsidR="00B63616" w:rsidRPr="00DA6AC4">
              <w:rPr>
                <w:bCs/>
                <w:i/>
                <w:sz w:val="16"/>
                <w:lang w:eastAsia="es-PY"/>
              </w:rPr>
              <w:t>расходов</w:t>
            </w:r>
          </w:p>
        </w:tc>
        <w:tc>
          <w:tcPr>
            <w:tcW w:w="737" w:type="dxa"/>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2010</w:t>
            </w:r>
          </w:p>
        </w:tc>
        <w:tc>
          <w:tcPr>
            <w:tcW w:w="737" w:type="dxa"/>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2011</w:t>
            </w:r>
          </w:p>
        </w:tc>
        <w:tc>
          <w:tcPr>
            <w:tcW w:w="737" w:type="dxa"/>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2012</w:t>
            </w:r>
          </w:p>
        </w:tc>
        <w:tc>
          <w:tcPr>
            <w:tcW w:w="737" w:type="dxa"/>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2013</w:t>
            </w:r>
          </w:p>
        </w:tc>
        <w:tc>
          <w:tcPr>
            <w:tcW w:w="737" w:type="dxa"/>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2014</w:t>
            </w:r>
          </w:p>
        </w:tc>
        <w:tc>
          <w:tcPr>
            <w:tcW w:w="737" w:type="dxa"/>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2015</w:t>
            </w:r>
          </w:p>
        </w:tc>
      </w:tr>
      <w:tr w:rsidR="00B63616" w:rsidRPr="00DA6AC4" w:rsidTr="00B63616">
        <w:trPr>
          <w:trHeight w:val="240"/>
        </w:trPr>
        <w:tc>
          <w:tcPr>
            <w:tcW w:w="2948" w:type="dxa"/>
            <w:tcBorders>
              <w:top w:val="single" w:sz="12" w:space="0" w:color="auto"/>
            </w:tcBorders>
            <w:shd w:val="clear" w:color="auto" w:fill="auto"/>
            <w:hideMark/>
          </w:tcPr>
          <w:p w:rsidR="00B63616" w:rsidRPr="00DA6AC4" w:rsidRDefault="00B63616" w:rsidP="00B63616">
            <w:pPr>
              <w:shd w:val="clear" w:color="auto" w:fill="FFFFFF"/>
              <w:spacing w:before="40" w:after="40" w:line="220" w:lineRule="exact"/>
              <w:rPr>
                <w:bCs/>
                <w:sz w:val="18"/>
                <w:lang w:eastAsia="es-PY"/>
              </w:rPr>
            </w:pPr>
            <w:r w:rsidRPr="00DA6AC4">
              <w:rPr>
                <w:bCs/>
                <w:sz w:val="18"/>
                <w:lang w:eastAsia="es-PY"/>
              </w:rPr>
              <w:t>Внутренний спрос</w:t>
            </w:r>
          </w:p>
        </w:tc>
        <w:tc>
          <w:tcPr>
            <w:tcW w:w="737"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14,2</w:t>
            </w:r>
          </w:p>
        </w:tc>
        <w:tc>
          <w:tcPr>
            <w:tcW w:w="737"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6,3</w:t>
            </w:r>
          </w:p>
        </w:tc>
        <w:tc>
          <w:tcPr>
            <w:tcW w:w="737"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0,8</w:t>
            </w:r>
          </w:p>
        </w:tc>
        <w:tc>
          <w:tcPr>
            <w:tcW w:w="737"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7,5</w:t>
            </w:r>
          </w:p>
        </w:tc>
        <w:tc>
          <w:tcPr>
            <w:tcW w:w="737"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5,0</w:t>
            </w:r>
          </w:p>
        </w:tc>
        <w:tc>
          <w:tcPr>
            <w:tcW w:w="737"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4,3</w:t>
            </w:r>
          </w:p>
        </w:tc>
      </w:tr>
      <w:tr w:rsidR="00B63616" w:rsidRPr="00DA6AC4" w:rsidTr="00B63616">
        <w:trPr>
          <w:trHeight w:val="240"/>
        </w:trPr>
        <w:tc>
          <w:tcPr>
            <w:tcW w:w="2948" w:type="dxa"/>
            <w:shd w:val="clear" w:color="auto" w:fill="auto"/>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Частное потребление</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9,0</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3,7</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1,9</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3,2</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2,6</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2,9</w:t>
            </w:r>
          </w:p>
        </w:tc>
      </w:tr>
      <w:tr w:rsidR="00B63616" w:rsidRPr="00DA6AC4" w:rsidTr="00B63616">
        <w:trPr>
          <w:trHeight w:val="240"/>
        </w:trPr>
        <w:tc>
          <w:tcPr>
            <w:tcW w:w="2948" w:type="dxa"/>
            <w:shd w:val="clear" w:color="auto" w:fill="auto"/>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Потребление публичного сектора</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1,0</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0,4</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1,8</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0,5</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0,3</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0,3</w:t>
            </w:r>
          </w:p>
        </w:tc>
      </w:tr>
      <w:tr w:rsidR="00B63616" w:rsidRPr="00DA6AC4" w:rsidTr="00B63616">
        <w:trPr>
          <w:trHeight w:val="240"/>
        </w:trPr>
        <w:tc>
          <w:tcPr>
            <w:tcW w:w="2948" w:type="dxa"/>
            <w:shd w:val="clear" w:color="auto" w:fill="auto"/>
            <w:hideMark/>
          </w:tcPr>
          <w:p w:rsidR="00B63616" w:rsidRPr="00DA6AC4" w:rsidRDefault="00B63616" w:rsidP="001B7BEB">
            <w:pPr>
              <w:shd w:val="clear" w:color="auto" w:fill="FFFFFF"/>
              <w:spacing w:before="40" w:after="40" w:line="220" w:lineRule="exact"/>
              <w:ind w:right="458"/>
              <w:rPr>
                <w:sz w:val="18"/>
                <w:lang w:eastAsia="es-PY"/>
              </w:rPr>
            </w:pPr>
            <w:r w:rsidRPr="00DA6AC4">
              <w:rPr>
                <w:sz w:val="18"/>
                <w:lang w:eastAsia="es-PY"/>
              </w:rPr>
              <w:t xml:space="preserve">Валовые внутренние </w:t>
            </w:r>
            <w:r w:rsidR="001B7BEB">
              <w:rPr>
                <w:sz w:val="18"/>
                <w:lang w:eastAsia="es-PY"/>
              </w:rPr>
              <w:br/>
            </w:r>
            <w:r w:rsidRPr="00DA6AC4">
              <w:rPr>
                <w:sz w:val="18"/>
                <w:lang w:eastAsia="es-PY"/>
              </w:rPr>
              <w:t>инвестиции</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4,1</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2,1</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-2,8</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3,7</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2,1</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1,1</w:t>
            </w:r>
          </w:p>
        </w:tc>
      </w:tr>
      <w:tr w:rsidR="00B63616" w:rsidRPr="00DA6AC4" w:rsidTr="00B63616">
        <w:trPr>
          <w:trHeight w:val="240"/>
        </w:trPr>
        <w:tc>
          <w:tcPr>
            <w:tcW w:w="2948" w:type="dxa"/>
            <w:shd w:val="clear" w:color="auto" w:fill="auto"/>
            <w:hideMark/>
          </w:tcPr>
          <w:p w:rsidR="00B63616" w:rsidRPr="00DA6AC4" w:rsidRDefault="00B63616" w:rsidP="00B63616">
            <w:pPr>
              <w:shd w:val="clear" w:color="auto" w:fill="FFFFFF"/>
              <w:spacing w:before="40" w:after="40" w:line="220" w:lineRule="exact"/>
              <w:rPr>
                <w:bCs/>
                <w:sz w:val="18"/>
                <w:lang w:eastAsia="es-PY"/>
              </w:rPr>
            </w:pPr>
            <w:r w:rsidRPr="00DA6AC4">
              <w:rPr>
                <w:bCs/>
                <w:sz w:val="18"/>
                <w:lang w:eastAsia="es-PY"/>
              </w:rPr>
              <w:t>Чистый внешний спрос</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-1,1</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-1,9</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-2,1</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6,7</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-1,0</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0,1</w:t>
            </w:r>
          </w:p>
        </w:tc>
      </w:tr>
      <w:tr w:rsidR="00B63616" w:rsidRPr="00DA6AC4" w:rsidTr="00B63616">
        <w:trPr>
          <w:trHeight w:val="240"/>
        </w:trPr>
        <w:tc>
          <w:tcPr>
            <w:tcW w:w="2948" w:type="dxa"/>
            <w:shd w:val="clear" w:color="auto" w:fill="auto"/>
            <w:hideMark/>
          </w:tcPr>
          <w:p w:rsidR="00B63616" w:rsidRPr="00DA6AC4" w:rsidRDefault="00B63616" w:rsidP="00B63616">
            <w:pPr>
              <w:shd w:val="clear" w:color="auto" w:fill="FFFFFF"/>
              <w:spacing w:before="40" w:after="40" w:line="220" w:lineRule="exact"/>
              <w:rPr>
                <w:bCs/>
                <w:sz w:val="18"/>
                <w:lang w:eastAsia="es-PY"/>
              </w:rPr>
            </w:pPr>
            <w:r w:rsidRPr="00DA6AC4">
              <w:rPr>
                <w:bCs/>
                <w:sz w:val="18"/>
                <w:lang w:eastAsia="es-PY"/>
              </w:rPr>
              <w:t>Экспорт</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11,2</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3,7</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-4,1</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10,6</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1,6</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2,5</w:t>
            </w:r>
          </w:p>
        </w:tc>
      </w:tr>
      <w:tr w:rsidR="00B63616" w:rsidRPr="00DA6AC4" w:rsidTr="00B63616">
        <w:trPr>
          <w:trHeight w:val="240"/>
        </w:trPr>
        <w:tc>
          <w:tcPr>
            <w:tcW w:w="2948" w:type="dxa"/>
            <w:shd w:val="clear" w:color="auto" w:fill="auto"/>
            <w:hideMark/>
          </w:tcPr>
          <w:p w:rsidR="00B63616" w:rsidRPr="00DA6AC4" w:rsidRDefault="00B63616" w:rsidP="00B63616">
            <w:pPr>
              <w:shd w:val="clear" w:color="auto" w:fill="FFFFFF"/>
              <w:spacing w:before="40" w:after="40" w:line="220" w:lineRule="exact"/>
              <w:rPr>
                <w:bCs/>
                <w:sz w:val="18"/>
                <w:lang w:eastAsia="es-PY"/>
              </w:rPr>
            </w:pPr>
            <w:r w:rsidRPr="00DA6AC4">
              <w:rPr>
                <w:bCs/>
                <w:sz w:val="18"/>
                <w:lang w:eastAsia="es-PY"/>
              </w:rPr>
              <w:t>Импорт</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-12,3</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5,7</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-2,0</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3,9</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2,6</w:t>
            </w:r>
          </w:p>
        </w:tc>
        <w:tc>
          <w:tcPr>
            <w:tcW w:w="737" w:type="dxa"/>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2,4</w:t>
            </w:r>
          </w:p>
        </w:tc>
      </w:tr>
      <w:tr w:rsidR="00B63616" w:rsidRPr="00DA6AC4" w:rsidTr="00B63616">
        <w:trPr>
          <w:trHeight w:val="240"/>
        </w:trPr>
        <w:tc>
          <w:tcPr>
            <w:tcW w:w="2948" w:type="dxa"/>
            <w:tcBorders>
              <w:bottom w:val="single" w:sz="12" w:space="0" w:color="auto"/>
            </w:tcBorders>
            <w:shd w:val="clear" w:color="auto" w:fill="auto"/>
            <w:hideMark/>
          </w:tcPr>
          <w:p w:rsidR="00B63616" w:rsidRPr="00DA6AC4" w:rsidRDefault="00B63616" w:rsidP="00B63616">
            <w:pPr>
              <w:shd w:val="clear" w:color="auto" w:fill="FFFFFF"/>
              <w:spacing w:before="40" w:after="40" w:line="220" w:lineRule="exact"/>
              <w:rPr>
                <w:bCs/>
                <w:sz w:val="18"/>
                <w:lang w:eastAsia="es-PY"/>
              </w:rPr>
            </w:pPr>
            <w:r w:rsidRPr="00DA6AC4">
              <w:rPr>
                <w:bCs/>
                <w:sz w:val="18"/>
                <w:lang w:eastAsia="es-PY"/>
              </w:rPr>
              <w:t>ВВП</w:t>
            </w:r>
          </w:p>
        </w:tc>
        <w:tc>
          <w:tcPr>
            <w:tcW w:w="737"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13,1</w:t>
            </w:r>
          </w:p>
        </w:tc>
        <w:tc>
          <w:tcPr>
            <w:tcW w:w="737"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4,3</w:t>
            </w:r>
          </w:p>
        </w:tc>
        <w:tc>
          <w:tcPr>
            <w:tcW w:w="737"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-1,2</w:t>
            </w:r>
          </w:p>
        </w:tc>
        <w:tc>
          <w:tcPr>
            <w:tcW w:w="737"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14,2</w:t>
            </w:r>
          </w:p>
        </w:tc>
        <w:tc>
          <w:tcPr>
            <w:tcW w:w="737"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4,0</w:t>
            </w:r>
          </w:p>
        </w:tc>
        <w:tc>
          <w:tcPr>
            <w:tcW w:w="737"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jc w:val="right"/>
              <w:rPr>
                <w:bCs/>
                <w:sz w:val="18"/>
                <w:lang w:eastAsia="es-PY"/>
              </w:rPr>
            </w:pPr>
            <w:r w:rsidRPr="00DA6AC4">
              <w:rPr>
                <w:bCs/>
                <w:sz w:val="18"/>
                <w:lang w:eastAsia="es-PY"/>
              </w:rPr>
              <w:t>4,5</w:t>
            </w:r>
          </w:p>
        </w:tc>
      </w:tr>
    </w:tbl>
    <w:p w:rsidR="00B63616" w:rsidRPr="00DA6AC4" w:rsidRDefault="00B63616" w:rsidP="00C6172F">
      <w:pPr>
        <w:pStyle w:val="SingleTxtGR"/>
        <w:suppressAutoHyphens/>
        <w:spacing w:before="120" w:after="240"/>
        <w:ind w:firstLine="170"/>
        <w:jc w:val="left"/>
      </w:pPr>
      <w:r w:rsidRPr="001B7BEB">
        <w:rPr>
          <w:i/>
          <w:iCs/>
          <w:sz w:val="18"/>
          <w:szCs w:val="18"/>
          <w:lang w:val="es-ES"/>
        </w:rPr>
        <w:t>Источник</w:t>
      </w:r>
      <w:r w:rsidRPr="00DA6AC4">
        <w:rPr>
          <w:sz w:val="18"/>
          <w:szCs w:val="18"/>
        </w:rPr>
        <w:t xml:space="preserve">: </w:t>
      </w:r>
      <w:r w:rsidRPr="001B7BEB">
        <w:rPr>
          <w:sz w:val="18"/>
          <w:szCs w:val="18"/>
        </w:rPr>
        <w:t>Центральный банк Парагвая</w:t>
      </w:r>
      <w:r w:rsidR="00C6172F">
        <w:rPr>
          <w:sz w:val="18"/>
          <w:szCs w:val="18"/>
        </w:rPr>
        <w:t>.</w:t>
      </w:r>
    </w:p>
    <w:p w:rsidR="00B63616" w:rsidRPr="00DA6AC4" w:rsidRDefault="001B7BEB" w:rsidP="001B7BEB">
      <w:pPr>
        <w:pStyle w:val="SingleTxtGR"/>
        <w:tabs>
          <w:tab w:val="left" w:pos="9962"/>
        </w:tabs>
      </w:pPr>
      <w:r>
        <w:t>33.</w:t>
      </w:r>
      <w:r>
        <w:tab/>
        <w:t>В 2014 </w:t>
      </w:r>
      <w:r w:rsidR="00B63616" w:rsidRPr="00DA6AC4">
        <w:t>году совокупное сальдо госуд</w:t>
      </w:r>
      <w:r>
        <w:t>арственного долга составило 18% ВВП. В декабре 2014 </w:t>
      </w:r>
      <w:r w:rsidR="00B63616" w:rsidRPr="00DA6AC4">
        <w:t>года с</w:t>
      </w:r>
      <w:r>
        <w:t>оответствующая сумма достигла 4 830 млн. долл. </w:t>
      </w:r>
      <w:r w:rsidR="00B63616" w:rsidRPr="00DA6AC4">
        <w:t>США, в том числе</w:t>
      </w:r>
      <w:r w:rsidR="00B63616">
        <w:t xml:space="preserve"> </w:t>
      </w:r>
      <w:r>
        <w:t xml:space="preserve">3 314 млн. долл. США по линии внешнего долга и 1 517 млн. долл. США </w:t>
      </w:r>
      <w:r w:rsidRPr="00497B13">
        <w:t>–</w:t>
      </w:r>
      <w:r w:rsidR="00B63616" w:rsidRPr="00DA6AC4">
        <w:t xml:space="preserve"> внутреннего долга</w:t>
      </w:r>
      <w:r w:rsidR="00B63616" w:rsidRPr="00627E36">
        <w:rPr>
          <w:vertAlign w:val="superscript"/>
        </w:rPr>
        <w:footnoteReference w:id="3"/>
      </w:r>
      <w:r w:rsidR="00B63616" w:rsidRPr="00DA6AC4">
        <w:t>. В структуре выплат по внешнему долгу основные платежи приходятся на долю сектора инфраструктуры (54%), на оплату заимствований в связи с антикризисным планом (27,3%), заимствов</w:t>
      </w:r>
      <w:r w:rsidR="00B63616" w:rsidRPr="00DA6AC4">
        <w:t>а</w:t>
      </w:r>
      <w:r w:rsidR="00B63616" w:rsidRPr="00DA6AC4">
        <w:t>ний на развитие частного сектора (12,4%), образ</w:t>
      </w:r>
      <w:r>
        <w:t>ования (3,4%), туризма (1,9%) и </w:t>
      </w:r>
      <w:r w:rsidR="00B63616" w:rsidRPr="00DA6AC4">
        <w:t>сектора социальных услуг (1%). Что касается выплат по вн</w:t>
      </w:r>
      <w:r>
        <w:t>утреннему долгу, то они на 100%</w:t>
      </w:r>
      <w:r w:rsidR="00B63616" w:rsidRPr="00DA6AC4">
        <w:t xml:space="preserve"> состоят из выплат по облигациям.</w:t>
      </w:r>
    </w:p>
    <w:p w:rsidR="00B63616" w:rsidRPr="00DA6AC4" w:rsidRDefault="00B63616" w:rsidP="001B7BEB">
      <w:pPr>
        <w:pStyle w:val="SingleTxtGR"/>
        <w:tabs>
          <w:tab w:val="left" w:pos="9962"/>
        </w:tabs>
      </w:pPr>
      <w:r w:rsidRPr="00DA6AC4">
        <w:t>34.</w:t>
      </w:r>
      <w:r w:rsidRPr="00DA6AC4">
        <w:tab/>
        <w:t>С мая 2011 года Центральным банком</w:t>
      </w:r>
      <w:r w:rsidR="001B7BEB">
        <w:t xml:space="preserve"> Парагвая принят новый подход в </w:t>
      </w:r>
      <w:r w:rsidRPr="00DA6AC4">
        <w:t xml:space="preserve">проведении денежно-кредитной политики </w:t>
      </w:r>
      <w:r w:rsidR="001B7BEB" w:rsidRPr="00497B13">
        <w:t>–</w:t>
      </w:r>
      <w:r w:rsidRPr="00DA6AC4">
        <w:t xml:space="preserve"> "таргетирование инфляции", </w:t>
      </w:r>
      <w:r w:rsidRPr="00DA6AC4">
        <w:lastRenderedPageBreak/>
        <w:t xml:space="preserve">главной целью которого является контроль над уровнем инфляции в стране, осуществляемый в условиях транспарентности и подотчетности.  </w:t>
      </w:r>
    </w:p>
    <w:p w:rsidR="00B63616" w:rsidRPr="00DA6AC4" w:rsidRDefault="00B63616" w:rsidP="001B7BEB">
      <w:pPr>
        <w:pStyle w:val="SingleTxtGR"/>
        <w:tabs>
          <w:tab w:val="left" w:pos="9962"/>
        </w:tabs>
      </w:pPr>
      <w:r w:rsidRPr="00DA6AC4">
        <w:t>35.</w:t>
      </w:r>
      <w:r w:rsidRPr="00DA6AC4">
        <w:tab/>
        <w:t>Целевой уровень инфляции, измеряемый в показателях изменения инде</w:t>
      </w:r>
      <w:r w:rsidRPr="00DA6AC4">
        <w:t>к</w:t>
      </w:r>
      <w:r w:rsidRPr="00DA6AC4">
        <w:t xml:space="preserve">са потребительских цен (ИПЦ) за соответствующий </w:t>
      </w:r>
      <w:r w:rsidR="001B7BEB">
        <w:t xml:space="preserve">год, установлен в размере 4,5% плюс-минус 2%. </w:t>
      </w:r>
      <w:r w:rsidRPr="00DA6AC4">
        <w:t>Такие параметры допускают некоторый диапазон колеб</w:t>
      </w:r>
      <w:r w:rsidRPr="00DA6AC4">
        <w:t>а</w:t>
      </w:r>
      <w:r w:rsidRPr="00DA6AC4">
        <w:t>ний величины инфляции вокруг установленного целевого уровня; они отраж</w:t>
      </w:r>
      <w:r w:rsidRPr="00DA6AC4">
        <w:t>а</w:t>
      </w:r>
      <w:r w:rsidRPr="00DA6AC4">
        <w:t>ют высокую подверженность парагвайской экономики воздействию внешних шоков. За период с января 2014</w:t>
      </w:r>
      <w:r w:rsidR="001B7BEB">
        <w:t> </w:t>
      </w:r>
      <w:r w:rsidRPr="00DA6AC4">
        <w:t>года до февраля 20</w:t>
      </w:r>
      <w:r w:rsidR="001B7BEB">
        <w:t>15 </w:t>
      </w:r>
      <w:r w:rsidRPr="00DA6AC4">
        <w:t>года целевой уровень и</w:t>
      </w:r>
      <w:r w:rsidRPr="00DA6AC4">
        <w:t>н</w:t>
      </w:r>
      <w:r w:rsidRPr="00DA6AC4">
        <w:t xml:space="preserve">фляции и пределы его допустимых колебаний были снижены; первоначально они составляли, соответственно, 5% и плюс-минус 2,5%.  </w:t>
      </w:r>
    </w:p>
    <w:p w:rsidR="00B63616" w:rsidRDefault="001B7BEB" w:rsidP="001B7BEB">
      <w:pPr>
        <w:pStyle w:val="SingleTxtGR"/>
        <w:tabs>
          <w:tab w:val="left" w:pos="9962"/>
        </w:tabs>
      </w:pPr>
      <w:r>
        <w:t>36.</w:t>
      </w:r>
      <w:r>
        <w:tab/>
        <w:t>В 2012 </w:t>
      </w:r>
      <w:r w:rsidR="00B63616" w:rsidRPr="00DA6AC4">
        <w:t xml:space="preserve">году общий уровень инфляции составил 4%, </w:t>
      </w:r>
      <w:proofErr w:type="spellStart"/>
      <w:r w:rsidR="00C6172F">
        <w:t>т.е</w:t>
      </w:r>
      <w:proofErr w:type="spellEnd"/>
      <w:r w:rsidR="00B63616" w:rsidRPr="00DA6AC4">
        <w:t xml:space="preserve"> он был ниже це</w:t>
      </w:r>
      <w:r w:rsidR="00B63616" w:rsidRPr="00DA6AC4">
        <w:t>н</w:t>
      </w:r>
      <w:r w:rsidR="00B63616" w:rsidRPr="00DA6AC4">
        <w:t>тра принятого целевого диапазона инфля</w:t>
      </w:r>
      <w:r>
        <w:t>ции и ниже уровня инфляции 2011 года, составившего 4,9%. В 2013 </w:t>
      </w:r>
      <w:r w:rsidR="00B63616" w:rsidRPr="00DA6AC4">
        <w:t>году ур</w:t>
      </w:r>
      <w:r>
        <w:t>овень инфляции составил 3,7%, а </w:t>
      </w:r>
      <w:r w:rsidR="00B63616" w:rsidRPr="00DA6AC4">
        <w:t xml:space="preserve">в 2014 году </w:t>
      </w:r>
      <w:r w:rsidRPr="00497B13">
        <w:t>–</w:t>
      </w:r>
      <w:r w:rsidR="00B63616" w:rsidRPr="00DA6AC4">
        <w:t xml:space="preserve"> 4,2%. В целом, за восемь последних лет средний уровень и</w:t>
      </w:r>
      <w:r w:rsidR="00B63616" w:rsidRPr="00DA6AC4">
        <w:t>н</w:t>
      </w:r>
      <w:r w:rsidR="00B63616" w:rsidRPr="00DA6AC4">
        <w:t xml:space="preserve">фляции оказался в пределах </w:t>
      </w:r>
      <w:r w:rsidR="00B63616">
        <w:t>расчетного</w:t>
      </w:r>
      <w:r w:rsidR="00B63616" w:rsidRPr="00DA6AC4">
        <w:t xml:space="preserve"> целевого диапазона (6,5%). Наконец, уровень накопленной инфляции в феврале 2015</w:t>
      </w:r>
      <w:r>
        <w:t> </w:t>
      </w:r>
      <w:r w:rsidR="00B63616" w:rsidRPr="00DA6AC4">
        <w:t>года сни</w:t>
      </w:r>
      <w:r>
        <w:t>зился до 1,1%, тогда как в 2014 </w:t>
      </w:r>
      <w:r w:rsidR="00B63616" w:rsidRPr="00DA6AC4">
        <w:t>году аналогичный показатель был на уровне 2%.</w:t>
      </w:r>
    </w:p>
    <w:p w:rsidR="00B63616" w:rsidRPr="00C6172F" w:rsidRDefault="00B63616" w:rsidP="00C6172F">
      <w:pPr>
        <w:pStyle w:val="H23GR"/>
      </w:pPr>
      <w:r w:rsidRPr="00DA6AC4">
        <w:tab/>
      </w:r>
      <w:r w:rsidRPr="00C6172F">
        <w:rPr>
          <w:b w:val="0"/>
        </w:rPr>
        <w:tab/>
        <w:t>Таблица 12</w:t>
      </w:r>
      <w:r w:rsidRPr="00C6172F">
        <w:rPr>
          <w:b w:val="0"/>
        </w:rPr>
        <w:br/>
      </w:r>
      <w:r w:rsidRPr="00C6172F">
        <w:t>Уровень инфляции (2012</w:t>
      </w:r>
      <w:r w:rsidR="001B7BEB" w:rsidRPr="00C6172F">
        <w:t>–</w:t>
      </w:r>
      <w:r w:rsidRPr="00C6172F">
        <w:t>2015 годы)</w:t>
      </w:r>
    </w:p>
    <w:tbl>
      <w:tblPr>
        <w:tblpPr w:leftFromText="180" w:rightFromText="180" w:vertAnchor="text" w:tblpX="1134" w:tblpY="1"/>
        <w:tblOverlap w:val="neve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851"/>
        <w:gridCol w:w="520"/>
        <w:gridCol w:w="567"/>
        <w:gridCol w:w="567"/>
        <w:gridCol w:w="284"/>
        <w:gridCol w:w="141"/>
        <w:gridCol w:w="567"/>
        <w:gridCol w:w="567"/>
        <w:gridCol w:w="568"/>
        <w:gridCol w:w="567"/>
        <w:gridCol w:w="567"/>
        <w:gridCol w:w="471"/>
        <w:gridCol w:w="96"/>
        <w:gridCol w:w="471"/>
        <w:gridCol w:w="52"/>
        <w:gridCol w:w="469"/>
        <w:gridCol w:w="21"/>
        <w:gridCol w:w="25"/>
      </w:tblGrid>
      <w:tr w:rsidR="00B63616" w:rsidRPr="00DA6AC4" w:rsidTr="00497B13">
        <w:trPr>
          <w:gridAfter w:val="2"/>
          <w:wAfter w:w="46" w:type="dxa"/>
          <w:trHeight w:val="112"/>
          <w:tblHeader/>
        </w:trPr>
        <w:tc>
          <w:tcPr>
            <w:tcW w:w="851" w:type="dxa"/>
            <w:vMerge w:val="restart"/>
            <w:tcBorders>
              <w:top w:val="single" w:sz="4" w:space="0" w:color="auto"/>
              <w:bottom w:val="single" w:sz="12" w:space="0" w:color="auto"/>
            </w:tcBorders>
            <w:shd w:val="clear" w:color="auto" w:fill="auto"/>
            <w:noWrap/>
            <w:vAlign w:val="bottom"/>
            <w:hideMark/>
          </w:tcPr>
          <w:p w:rsidR="00B63616" w:rsidRPr="00DA6AC4" w:rsidRDefault="00A65942" w:rsidP="00A65942">
            <w:pPr>
              <w:shd w:val="clear" w:color="auto" w:fill="FFFFFF"/>
              <w:spacing w:before="80" w:after="80" w:line="200" w:lineRule="exact"/>
              <w:rPr>
                <w:bCs/>
                <w:i/>
                <w:sz w:val="16"/>
                <w:szCs w:val="16"/>
                <w:lang w:eastAsia="es-PY"/>
              </w:rPr>
            </w:pPr>
            <w:r w:rsidRPr="00DA6AC4">
              <w:rPr>
                <w:bCs/>
                <w:i/>
                <w:sz w:val="16"/>
                <w:szCs w:val="16"/>
                <w:lang w:eastAsia="es-PY"/>
              </w:rPr>
              <w:t>Месяцы</w:t>
            </w:r>
          </w:p>
        </w:tc>
        <w:tc>
          <w:tcPr>
            <w:tcW w:w="1938" w:type="dxa"/>
            <w:gridSpan w:val="4"/>
            <w:tcBorders>
              <w:top w:val="single" w:sz="4" w:space="0" w:color="auto"/>
              <w:bottom w:val="single" w:sz="4" w:space="0" w:color="auto"/>
            </w:tcBorders>
            <w:shd w:val="clear" w:color="auto" w:fill="auto"/>
            <w:noWrap/>
            <w:vAlign w:val="bottom"/>
            <w:hideMark/>
          </w:tcPr>
          <w:p w:rsidR="00B63616" w:rsidRPr="00DA6AC4" w:rsidRDefault="00B63616" w:rsidP="00497B13">
            <w:pPr>
              <w:shd w:val="clear" w:color="auto" w:fill="FFFFFF"/>
              <w:spacing w:before="80" w:after="80" w:line="200" w:lineRule="exact"/>
              <w:jc w:val="center"/>
              <w:rPr>
                <w:bCs/>
                <w:i/>
                <w:sz w:val="16"/>
                <w:szCs w:val="16"/>
                <w:lang w:eastAsia="es-PY"/>
              </w:rPr>
            </w:pPr>
            <w:r w:rsidRPr="00DA6AC4">
              <w:rPr>
                <w:bCs/>
                <w:i/>
                <w:sz w:val="16"/>
                <w:szCs w:val="16"/>
                <w:lang w:eastAsia="es-PY"/>
              </w:rPr>
              <w:t>2012 г</w:t>
            </w:r>
            <w:r>
              <w:rPr>
                <w:bCs/>
                <w:i/>
                <w:sz w:val="16"/>
                <w:szCs w:val="16"/>
                <w:lang w:eastAsia="es-PY"/>
              </w:rPr>
              <w:t>од</w:t>
            </w:r>
          </w:p>
        </w:tc>
        <w:tc>
          <w:tcPr>
            <w:tcW w:w="1843" w:type="dxa"/>
            <w:gridSpan w:val="4"/>
            <w:tcBorders>
              <w:top w:val="single" w:sz="4" w:space="0" w:color="auto"/>
              <w:bottom w:val="single" w:sz="4" w:space="0" w:color="auto"/>
            </w:tcBorders>
            <w:shd w:val="clear" w:color="auto" w:fill="auto"/>
            <w:noWrap/>
            <w:vAlign w:val="bottom"/>
            <w:hideMark/>
          </w:tcPr>
          <w:p w:rsidR="00B63616" w:rsidRPr="00DA6AC4" w:rsidRDefault="00B63616" w:rsidP="00A65942">
            <w:pPr>
              <w:shd w:val="clear" w:color="auto" w:fill="FFFFFF"/>
              <w:spacing w:before="80" w:after="80" w:line="200" w:lineRule="exact"/>
              <w:ind w:left="113"/>
              <w:jc w:val="center"/>
              <w:rPr>
                <w:bCs/>
                <w:i/>
                <w:sz w:val="16"/>
                <w:szCs w:val="16"/>
                <w:lang w:eastAsia="es-PY"/>
              </w:rPr>
            </w:pPr>
            <w:r w:rsidRPr="00DA6AC4">
              <w:rPr>
                <w:bCs/>
                <w:i/>
                <w:sz w:val="16"/>
                <w:szCs w:val="16"/>
                <w:lang w:eastAsia="es-PY"/>
              </w:rPr>
              <w:t>2013 г</w:t>
            </w:r>
            <w:r>
              <w:rPr>
                <w:bCs/>
                <w:i/>
                <w:sz w:val="16"/>
                <w:szCs w:val="16"/>
                <w:lang w:eastAsia="es-PY"/>
              </w:rPr>
              <w:t>од</w:t>
            </w:r>
          </w:p>
        </w:tc>
        <w:tc>
          <w:tcPr>
            <w:tcW w:w="1701" w:type="dxa"/>
            <w:gridSpan w:val="4"/>
            <w:tcBorders>
              <w:top w:val="single" w:sz="4" w:space="0" w:color="auto"/>
              <w:bottom w:val="single" w:sz="4" w:space="0" w:color="auto"/>
            </w:tcBorders>
            <w:shd w:val="clear" w:color="auto" w:fill="auto"/>
            <w:noWrap/>
            <w:vAlign w:val="bottom"/>
            <w:hideMark/>
          </w:tcPr>
          <w:p w:rsidR="00B63616" w:rsidRPr="00DA6AC4" w:rsidRDefault="00B63616" w:rsidP="00A65942">
            <w:pPr>
              <w:shd w:val="clear" w:color="auto" w:fill="FFFFFF"/>
              <w:spacing w:before="80" w:after="80" w:line="200" w:lineRule="exact"/>
              <w:ind w:left="113"/>
              <w:jc w:val="center"/>
              <w:rPr>
                <w:bCs/>
                <w:i/>
                <w:sz w:val="16"/>
                <w:szCs w:val="16"/>
                <w:lang w:eastAsia="es-PY"/>
              </w:rPr>
            </w:pPr>
            <w:r w:rsidRPr="00DA6AC4">
              <w:rPr>
                <w:bCs/>
                <w:i/>
                <w:sz w:val="16"/>
                <w:szCs w:val="16"/>
                <w:lang w:eastAsia="es-PY"/>
              </w:rPr>
              <w:t>2014 г</w:t>
            </w:r>
            <w:r>
              <w:rPr>
                <w:bCs/>
                <w:i/>
                <w:sz w:val="16"/>
                <w:szCs w:val="16"/>
                <w:lang w:eastAsia="es-PY"/>
              </w:rPr>
              <w:t>од</w:t>
            </w:r>
          </w:p>
        </w:tc>
        <w:tc>
          <w:tcPr>
            <w:tcW w:w="992" w:type="dxa"/>
            <w:gridSpan w:val="3"/>
            <w:tcBorders>
              <w:top w:val="single" w:sz="4" w:space="0" w:color="auto"/>
              <w:bottom w:val="single" w:sz="4" w:space="0" w:color="auto"/>
            </w:tcBorders>
            <w:shd w:val="clear" w:color="auto" w:fill="auto"/>
            <w:noWrap/>
            <w:vAlign w:val="bottom"/>
            <w:hideMark/>
          </w:tcPr>
          <w:p w:rsidR="00B63616" w:rsidRPr="00DA6AC4" w:rsidRDefault="00B63616" w:rsidP="00A65942">
            <w:pPr>
              <w:shd w:val="clear" w:color="auto" w:fill="FFFFFF"/>
              <w:spacing w:before="80" w:after="80" w:line="200" w:lineRule="exact"/>
              <w:ind w:left="113"/>
              <w:jc w:val="center"/>
              <w:rPr>
                <w:bCs/>
                <w:i/>
                <w:sz w:val="16"/>
                <w:szCs w:val="16"/>
                <w:lang w:eastAsia="es-PY"/>
              </w:rPr>
            </w:pPr>
            <w:r w:rsidRPr="00DA6AC4">
              <w:rPr>
                <w:bCs/>
                <w:i/>
                <w:sz w:val="16"/>
                <w:szCs w:val="16"/>
                <w:lang w:eastAsia="es-PY"/>
              </w:rPr>
              <w:t>2015 г</w:t>
            </w:r>
            <w:r>
              <w:rPr>
                <w:bCs/>
                <w:i/>
                <w:sz w:val="16"/>
                <w:szCs w:val="16"/>
                <w:lang w:eastAsia="es-PY"/>
              </w:rPr>
              <w:t>од</w:t>
            </w:r>
          </w:p>
        </w:tc>
      </w:tr>
      <w:tr w:rsidR="00A65942" w:rsidRPr="00DA6AC4" w:rsidTr="00497B13">
        <w:trPr>
          <w:trHeight w:val="112"/>
          <w:tblHeader/>
        </w:trPr>
        <w:tc>
          <w:tcPr>
            <w:tcW w:w="851" w:type="dxa"/>
            <w:vMerge/>
            <w:tcBorders>
              <w:top w:val="single" w:sz="12" w:space="0" w:color="auto"/>
              <w:bottom w:val="single" w:sz="12" w:space="0" w:color="auto"/>
            </w:tcBorders>
            <w:shd w:val="clear" w:color="auto" w:fill="auto"/>
            <w:vAlign w:val="bottom"/>
            <w:hideMark/>
          </w:tcPr>
          <w:p w:rsidR="00B63616" w:rsidRPr="00DA6AC4" w:rsidRDefault="00B63616" w:rsidP="00A65942">
            <w:pPr>
              <w:shd w:val="clear" w:color="auto" w:fill="FFFFFF"/>
              <w:spacing w:before="40" w:after="40" w:line="220" w:lineRule="exact"/>
              <w:rPr>
                <w:bCs/>
                <w:sz w:val="16"/>
                <w:szCs w:val="16"/>
                <w:lang w:eastAsia="es-PY"/>
              </w:rPr>
            </w:pPr>
          </w:p>
        </w:tc>
        <w:tc>
          <w:tcPr>
            <w:tcW w:w="520" w:type="dxa"/>
            <w:tcBorders>
              <w:top w:val="single" w:sz="4" w:space="0" w:color="auto"/>
              <w:bottom w:val="single" w:sz="12" w:space="0" w:color="auto"/>
            </w:tcBorders>
            <w:shd w:val="clear" w:color="auto" w:fill="auto"/>
            <w:noWrap/>
            <w:vAlign w:val="bottom"/>
            <w:hideMark/>
          </w:tcPr>
          <w:p w:rsidR="00B63616" w:rsidRPr="00DA6AC4" w:rsidRDefault="00B63616" w:rsidP="00497B13">
            <w:pPr>
              <w:shd w:val="clear" w:color="auto" w:fill="FFFFFF"/>
              <w:spacing w:before="80" w:after="80" w:line="200" w:lineRule="exact"/>
              <w:jc w:val="right"/>
              <w:rPr>
                <w:bCs/>
                <w:i/>
                <w:iCs/>
                <w:sz w:val="16"/>
                <w:szCs w:val="16"/>
                <w:lang w:eastAsia="es-PY"/>
              </w:rPr>
            </w:pPr>
            <w:r w:rsidRPr="00DA6AC4">
              <w:rPr>
                <w:bCs/>
                <w:i/>
                <w:iCs/>
                <w:sz w:val="16"/>
                <w:szCs w:val="16"/>
                <w:lang w:eastAsia="es-PY"/>
              </w:rPr>
              <w:t>Meс.</w:t>
            </w:r>
          </w:p>
        </w:tc>
        <w:tc>
          <w:tcPr>
            <w:tcW w:w="567" w:type="dxa"/>
            <w:tcBorders>
              <w:top w:val="single" w:sz="4" w:space="0" w:color="auto"/>
              <w:bottom w:val="single" w:sz="12" w:space="0" w:color="auto"/>
            </w:tcBorders>
            <w:shd w:val="clear" w:color="auto" w:fill="auto"/>
            <w:noWrap/>
            <w:vAlign w:val="bottom"/>
            <w:hideMark/>
          </w:tcPr>
          <w:p w:rsidR="00B63616" w:rsidRPr="00DA6AC4" w:rsidRDefault="00B63616" w:rsidP="00497B13">
            <w:pPr>
              <w:shd w:val="clear" w:color="auto" w:fill="FFFFFF"/>
              <w:spacing w:before="80" w:after="80" w:line="200" w:lineRule="exact"/>
              <w:jc w:val="right"/>
              <w:rPr>
                <w:bCs/>
                <w:i/>
                <w:iCs/>
                <w:sz w:val="16"/>
                <w:szCs w:val="16"/>
                <w:lang w:eastAsia="es-PY"/>
              </w:rPr>
            </w:pPr>
            <w:r w:rsidRPr="00DA6AC4">
              <w:rPr>
                <w:bCs/>
                <w:i/>
                <w:iCs/>
                <w:sz w:val="16"/>
                <w:szCs w:val="16"/>
                <w:lang w:eastAsia="es-PY"/>
              </w:rPr>
              <w:t>Нако-плен.</w:t>
            </w:r>
          </w:p>
        </w:tc>
        <w:tc>
          <w:tcPr>
            <w:tcW w:w="567" w:type="dxa"/>
            <w:tcBorders>
              <w:top w:val="single" w:sz="4" w:space="0" w:color="auto"/>
              <w:bottom w:val="single" w:sz="12" w:space="0" w:color="auto"/>
            </w:tcBorders>
            <w:shd w:val="clear" w:color="auto" w:fill="auto"/>
            <w:noWrap/>
            <w:vAlign w:val="bottom"/>
            <w:hideMark/>
          </w:tcPr>
          <w:p w:rsidR="00B63616" w:rsidRPr="00DA6AC4" w:rsidRDefault="00B63616" w:rsidP="00497B13">
            <w:pPr>
              <w:shd w:val="clear" w:color="auto" w:fill="FFFFFF"/>
              <w:spacing w:before="80" w:after="80" w:line="200" w:lineRule="exact"/>
              <w:jc w:val="right"/>
              <w:rPr>
                <w:bCs/>
                <w:i/>
                <w:iCs/>
                <w:sz w:val="16"/>
                <w:szCs w:val="16"/>
                <w:lang w:eastAsia="es-PY"/>
              </w:rPr>
            </w:pPr>
            <w:r w:rsidRPr="00DA6AC4">
              <w:rPr>
                <w:bCs/>
                <w:i/>
                <w:iCs/>
                <w:sz w:val="16"/>
                <w:szCs w:val="16"/>
                <w:lang w:eastAsia="es-PY"/>
              </w:rPr>
              <w:t>Про-меж.</w:t>
            </w:r>
          </w:p>
        </w:tc>
        <w:tc>
          <w:tcPr>
            <w:tcW w:w="425" w:type="dxa"/>
            <w:gridSpan w:val="2"/>
            <w:tcBorders>
              <w:top w:val="single" w:sz="4" w:space="0" w:color="auto"/>
              <w:bottom w:val="single" w:sz="12" w:space="0" w:color="auto"/>
            </w:tcBorders>
            <w:shd w:val="clear" w:color="auto" w:fill="auto"/>
            <w:noWrap/>
            <w:vAlign w:val="bottom"/>
            <w:hideMark/>
          </w:tcPr>
          <w:p w:rsidR="00B63616" w:rsidRPr="00DA6AC4" w:rsidRDefault="00B63616" w:rsidP="00497B13">
            <w:pPr>
              <w:shd w:val="clear" w:color="auto" w:fill="FFFFFF"/>
              <w:spacing w:before="80" w:after="80" w:line="200" w:lineRule="exact"/>
              <w:jc w:val="right"/>
              <w:rPr>
                <w:bCs/>
                <w:i/>
                <w:iCs/>
                <w:sz w:val="16"/>
                <w:szCs w:val="16"/>
                <w:lang w:eastAsia="es-PY"/>
              </w:rPr>
            </w:pPr>
            <w:r w:rsidRPr="00DA6AC4">
              <w:rPr>
                <w:bCs/>
                <w:i/>
                <w:iCs/>
                <w:sz w:val="16"/>
                <w:szCs w:val="16"/>
                <w:lang w:eastAsia="es-PY"/>
              </w:rPr>
              <w:t>Meс.</w:t>
            </w:r>
          </w:p>
        </w:tc>
        <w:tc>
          <w:tcPr>
            <w:tcW w:w="567" w:type="dxa"/>
            <w:tcBorders>
              <w:top w:val="single" w:sz="4" w:space="0" w:color="auto"/>
              <w:bottom w:val="single" w:sz="12" w:space="0" w:color="auto"/>
            </w:tcBorders>
            <w:shd w:val="clear" w:color="auto" w:fill="auto"/>
            <w:noWrap/>
            <w:vAlign w:val="bottom"/>
            <w:hideMark/>
          </w:tcPr>
          <w:p w:rsidR="00B63616" w:rsidRPr="00DA6AC4" w:rsidRDefault="00B63616" w:rsidP="00A65942">
            <w:pPr>
              <w:shd w:val="clear" w:color="auto" w:fill="FFFFFF"/>
              <w:spacing w:before="80" w:after="80" w:line="200" w:lineRule="exact"/>
              <w:ind w:left="113"/>
              <w:jc w:val="right"/>
              <w:rPr>
                <w:bCs/>
                <w:i/>
                <w:iCs/>
                <w:sz w:val="16"/>
                <w:szCs w:val="16"/>
                <w:lang w:eastAsia="es-PY"/>
              </w:rPr>
            </w:pPr>
            <w:r w:rsidRPr="00DA6AC4">
              <w:rPr>
                <w:bCs/>
                <w:i/>
                <w:iCs/>
                <w:sz w:val="16"/>
                <w:szCs w:val="16"/>
                <w:lang w:eastAsia="es-PY"/>
              </w:rPr>
              <w:t>Нако-плен.</w:t>
            </w:r>
          </w:p>
        </w:tc>
        <w:tc>
          <w:tcPr>
            <w:tcW w:w="567" w:type="dxa"/>
            <w:tcBorders>
              <w:top w:val="single" w:sz="4" w:space="0" w:color="auto"/>
              <w:bottom w:val="single" w:sz="12" w:space="0" w:color="auto"/>
            </w:tcBorders>
            <w:shd w:val="clear" w:color="auto" w:fill="auto"/>
            <w:noWrap/>
            <w:vAlign w:val="bottom"/>
            <w:hideMark/>
          </w:tcPr>
          <w:p w:rsidR="00B63616" w:rsidRPr="00DA6AC4" w:rsidRDefault="00B63616" w:rsidP="00A65942">
            <w:pPr>
              <w:shd w:val="clear" w:color="auto" w:fill="FFFFFF"/>
              <w:spacing w:before="80" w:after="80" w:line="200" w:lineRule="exact"/>
              <w:ind w:left="113"/>
              <w:jc w:val="right"/>
              <w:rPr>
                <w:bCs/>
                <w:i/>
                <w:iCs/>
                <w:sz w:val="16"/>
                <w:szCs w:val="16"/>
                <w:lang w:eastAsia="es-PY"/>
              </w:rPr>
            </w:pPr>
            <w:r w:rsidRPr="00DA6AC4">
              <w:rPr>
                <w:bCs/>
                <w:i/>
                <w:iCs/>
                <w:sz w:val="16"/>
                <w:szCs w:val="16"/>
                <w:lang w:eastAsia="es-PY"/>
              </w:rPr>
              <w:t>Про-меж.</w:t>
            </w:r>
          </w:p>
        </w:tc>
        <w:tc>
          <w:tcPr>
            <w:tcW w:w="568" w:type="dxa"/>
            <w:tcBorders>
              <w:top w:val="single" w:sz="4" w:space="0" w:color="auto"/>
              <w:bottom w:val="single" w:sz="12" w:space="0" w:color="auto"/>
            </w:tcBorders>
            <w:shd w:val="clear" w:color="auto" w:fill="auto"/>
            <w:noWrap/>
            <w:vAlign w:val="bottom"/>
            <w:hideMark/>
          </w:tcPr>
          <w:p w:rsidR="00B63616" w:rsidRPr="00DA6AC4" w:rsidRDefault="00B63616" w:rsidP="00A65942">
            <w:pPr>
              <w:shd w:val="clear" w:color="auto" w:fill="FFFFFF"/>
              <w:spacing w:before="80" w:after="80" w:line="200" w:lineRule="exact"/>
              <w:ind w:left="113"/>
              <w:jc w:val="right"/>
              <w:rPr>
                <w:bCs/>
                <w:i/>
                <w:iCs/>
                <w:sz w:val="16"/>
                <w:szCs w:val="16"/>
                <w:lang w:eastAsia="es-PY"/>
              </w:rPr>
            </w:pPr>
            <w:r w:rsidRPr="00DA6AC4">
              <w:rPr>
                <w:bCs/>
                <w:i/>
                <w:iCs/>
                <w:sz w:val="16"/>
                <w:szCs w:val="16"/>
                <w:lang w:eastAsia="es-PY"/>
              </w:rPr>
              <w:t>Мес.</w:t>
            </w:r>
          </w:p>
        </w:tc>
        <w:tc>
          <w:tcPr>
            <w:tcW w:w="567" w:type="dxa"/>
            <w:tcBorders>
              <w:top w:val="single" w:sz="4" w:space="0" w:color="auto"/>
              <w:bottom w:val="single" w:sz="12" w:space="0" w:color="auto"/>
            </w:tcBorders>
            <w:shd w:val="clear" w:color="auto" w:fill="auto"/>
            <w:noWrap/>
            <w:vAlign w:val="bottom"/>
            <w:hideMark/>
          </w:tcPr>
          <w:p w:rsidR="00B63616" w:rsidRPr="00DA6AC4" w:rsidRDefault="00B63616" w:rsidP="00A65942">
            <w:pPr>
              <w:shd w:val="clear" w:color="auto" w:fill="FFFFFF"/>
              <w:spacing w:before="80" w:after="80" w:line="200" w:lineRule="exact"/>
              <w:ind w:left="113"/>
              <w:jc w:val="right"/>
              <w:rPr>
                <w:bCs/>
                <w:i/>
                <w:iCs/>
                <w:sz w:val="16"/>
                <w:szCs w:val="16"/>
                <w:lang w:eastAsia="es-PY"/>
              </w:rPr>
            </w:pPr>
            <w:r w:rsidRPr="00DA6AC4">
              <w:rPr>
                <w:bCs/>
                <w:i/>
                <w:iCs/>
                <w:sz w:val="16"/>
                <w:szCs w:val="16"/>
                <w:lang w:eastAsia="es-PY"/>
              </w:rPr>
              <w:t>Нако-плен.</w:t>
            </w:r>
          </w:p>
        </w:tc>
        <w:tc>
          <w:tcPr>
            <w:tcW w:w="567" w:type="dxa"/>
            <w:tcBorders>
              <w:top w:val="single" w:sz="4" w:space="0" w:color="auto"/>
              <w:bottom w:val="single" w:sz="12" w:space="0" w:color="auto"/>
            </w:tcBorders>
            <w:shd w:val="clear" w:color="auto" w:fill="auto"/>
            <w:noWrap/>
            <w:vAlign w:val="bottom"/>
            <w:hideMark/>
          </w:tcPr>
          <w:p w:rsidR="00B63616" w:rsidRPr="00DA6AC4" w:rsidRDefault="00B63616" w:rsidP="00A65942">
            <w:pPr>
              <w:shd w:val="clear" w:color="auto" w:fill="FFFFFF"/>
              <w:spacing w:before="80" w:after="80" w:line="200" w:lineRule="exact"/>
              <w:ind w:left="113"/>
              <w:jc w:val="right"/>
              <w:rPr>
                <w:bCs/>
                <w:i/>
                <w:iCs/>
                <w:sz w:val="16"/>
                <w:szCs w:val="16"/>
                <w:lang w:eastAsia="es-PY"/>
              </w:rPr>
            </w:pPr>
            <w:r w:rsidRPr="00DA6AC4">
              <w:rPr>
                <w:bCs/>
                <w:i/>
                <w:iCs/>
                <w:sz w:val="16"/>
                <w:szCs w:val="16"/>
                <w:lang w:eastAsia="es-PY"/>
              </w:rPr>
              <w:t>Про-меж.</w:t>
            </w:r>
          </w:p>
        </w:tc>
        <w:tc>
          <w:tcPr>
            <w:tcW w:w="471" w:type="dxa"/>
            <w:tcBorders>
              <w:top w:val="single" w:sz="4" w:space="0" w:color="auto"/>
              <w:bottom w:val="single" w:sz="12" w:space="0" w:color="auto"/>
            </w:tcBorders>
            <w:shd w:val="clear" w:color="auto" w:fill="auto"/>
            <w:noWrap/>
            <w:vAlign w:val="bottom"/>
            <w:hideMark/>
          </w:tcPr>
          <w:p w:rsidR="00B63616" w:rsidRPr="00DA6AC4" w:rsidRDefault="00B63616" w:rsidP="00497B13">
            <w:pPr>
              <w:shd w:val="clear" w:color="auto" w:fill="FFFFFF"/>
              <w:spacing w:before="80" w:after="80" w:line="200" w:lineRule="exact"/>
              <w:jc w:val="right"/>
              <w:rPr>
                <w:bCs/>
                <w:i/>
                <w:iCs/>
                <w:sz w:val="16"/>
                <w:szCs w:val="16"/>
                <w:lang w:eastAsia="es-PY"/>
              </w:rPr>
            </w:pPr>
            <w:r w:rsidRPr="00DA6AC4">
              <w:rPr>
                <w:bCs/>
                <w:i/>
                <w:iCs/>
                <w:sz w:val="16"/>
                <w:szCs w:val="16"/>
                <w:lang w:eastAsia="es-PY"/>
              </w:rPr>
              <w:t>Мес.</w:t>
            </w:r>
          </w:p>
        </w:tc>
        <w:tc>
          <w:tcPr>
            <w:tcW w:w="567" w:type="dxa"/>
            <w:gridSpan w:val="2"/>
            <w:tcBorders>
              <w:top w:val="single" w:sz="4" w:space="0" w:color="auto"/>
              <w:bottom w:val="single" w:sz="12" w:space="0" w:color="auto"/>
            </w:tcBorders>
            <w:shd w:val="clear" w:color="auto" w:fill="auto"/>
            <w:noWrap/>
            <w:vAlign w:val="bottom"/>
            <w:hideMark/>
          </w:tcPr>
          <w:p w:rsidR="00B63616" w:rsidRPr="00DA6AC4" w:rsidRDefault="00B63616" w:rsidP="00497B13">
            <w:pPr>
              <w:shd w:val="clear" w:color="auto" w:fill="FFFFFF"/>
              <w:spacing w:before="80" w:after="80" w:line="200" w:lineRule="exact"/>
              <w:jc w:val="right"/>
              <w:rPr>
                <w:bCs/>
                <w:i/>
                <w:iCs/>
                <w:sz w:val="16"/>
                <w:szCs w:val="16"/>
                <w:lang w:eastAsia="es-PY"/>
              </w:rPr>
            </w:pPr>
            <w:r w:rsidRPr="00DA6AC4">
              <w:rPr>
                <w:bCs/>
                <w:i/>
                <w:iCs/>
                <w:sz w:val="16"/>
                <w:szCs w:val="16"/>
                <w:lang w:eastAsia="es-PY"/>
              </w:rPr>
              <w:t>Нако-плен.</w:t>
            </w:r>
          </w:p>
        </w:tc>
        <w:tc>
          <w:tcPr>
            <w:tcW w:w="567" w:type="dxa"/>
            <w:gridSpan w:val="4"/>
            <w:tcBorders>
              <w:top w:val="single" w:sz="4" w:space="0" w:color="auto"/>
              <w:bottom w:val="single" w:sz="12" w:space="0" w:color="auto"/>
            </w:tcBorders>
            <w:shd w:val="clear" w:color="auto" w:fill="auto"/>
            <w:noWrap/>
            <w:vAlign w:val="bottom"/>
            <w:hideMark/>
          </w:tcPr>
          <w:p w:rsidR="00B63616" w:rsidRPr="00DA6AC4" w:rsidRDefault="00B63616" w:rsidP="00497B13">
            <w:pPr>
              <w:shd w:val="clear" w:color="auto" w:fill="FFFFFF"/>
              <w:spacing w:before="80" w:after="80" w:line="200" w:lineRule="exact"/>
              <w:ind w:left="43"/>
              <w:jc w:val="right"/>
              <w:rPr>
                <w:bCs/>
                <w:i/>
                <w:iCs/>
                <w:sz w:val="16"/>
                <w:szCs w:val="16"/>
                <w:lang w:eastAsia="es-PY"/>
              </w:rPr>
            </w:pPr>
            <w:r w:rsidRPr="00DA6AC4">
              <w:rPr>
                <w:bCs/>
                <w:i/>
                <w:iCs/>
                <w:sz w:val="16"/>
                <w:szCs w:val="16"/>
                <w:lang w:eastAsia="es-PY"/>
              </w:rPr>
              <w:t>Про-меж.</w:t>
            </w:r>
          </w:p>
        </w:tc>
      </w:tr>
      <w:tr w:rsidR="00A65942" w:rsidRPr="00DA6AC4" w:rsidTr="00497B13">
        <w:trPr>
          <w:trHeight w:val="112"/>
        </w:trPr>
        <w:tc>
          <w:tcPr>
            <w:tcW w:w="851" w:type="dxa"/>
            <w:tcBorders>
              <w:top w:val="single" w:sz="12" w:space="0" w:color="auto"/>
            </w:tcBorders>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Январь</w:t>
            </w:r>
          </w:p>
        </w:tc>
        <w:tc>
          <w:tcPr>
            <w:tcW w:w="520" w:type="dxa"/>
            <w:tcBorders>
              <w:top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1,1</w:t>
            </w:r>
          </w:p>
        </w:tc>
        <w:tc>
          <w:tcPr>
            <w:tcW w:w="567" w:type="dxa"/>
            <w:tcBorders>
              <w:top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1,1</w:t>
            </w:r>
          </w:p>
        </w:tc>
        <w:tc>
          <w:tcPr>
            <w:tcW w:w="567" w:type="dxa"/>
            <w:tcBorders>
              <w:top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4,4</w:t>
            </w:r>
          </w:p>
        </w:tc>
        <w:tc>
          <w:tcPr>
            <w:tcW w:w="425" w:type="dxa"/>
            <w:gridSpan w:val="2"/>
            <w:tcBorders>
              <w:top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1,2</w:t>
            </w:r>
          </w:p>
        </w:tc>
        <w:tc>
          <w:tcPr>
            <w:tcW w:w="567" w:type="dxa"/>
            <w:tcBorders>
              <w:top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1,2</w:t>
            </w:r>
          </w:p>
        </w:tc>
        <w:tc>
          <w:tcPr>
            <w:tcW w:w="567" w:type="dxa"/>
            <w:tcBorders>
              <w:top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4,1</w:t>
            </w:r>
          </w:p>
        </w:tc>
        <w:tc>
          <w:tcPr>
            <w:tcW w:w="568" w:type="dxa"/>
            <w:tcBorders>
              <w:top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1,4</w:t>
            </w:r>
          </w:p>
        </w:tc>
        <w:tc>
          <w:tcPr>
            <w:tcW w:w="567" w:type="dxa"/>
            <w:tcBorders>
              <w:top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1,4</w:t>
            </w:r>
          </w:p>
        </w:tc>
        <w:tc>
          <w:tcPr>
            <w:tcW w:w="567" w:type="dxa"/>
            <w:tcBorders>
              <w:top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3,9</w:t>
            </w:r>
          </w:p>
        </w:tc>
        <w:tc>
          <w:tcPr>
            <w:tcW w:w="471" w:type="dxa"/>
            <w:tcBorders>
              <w:top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0,6</w:t>
            </w:r>
          </w:p>
        </w:tc>
        <w:tc>
          <w:tcPr>
            <w:tcW w:w="567" w:type="dxa"/>
            <w:gridSpan w:val="2"/>
            <w:tcBorders>
              <w:top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0,6</w:t>
            </w:r>
          </w:p>
        </w:tc>
        <w:tc>
          <w:tcPr>
            <w:tcW w:w="567" w:type="dxa"/>
            <w:gridSpan w:val="4"/>
            <w:tcBorders>
              <w:top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3,4</w:t>
            </w:r>
          </w:p>
        </w:tc>
      </w:tr>
      <w:tr w:rsidR="00A65942" w:rsidRPr="00DA6AC4" w:rsidTr="00497B13">
        <w:trPr>
          <w:trHeight w:val="112"/>
        </w:trPr>
        <w:tc>
          <w:tcPr>
            <w:tcW w:w="851" w:type="dxa"/>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Февраль</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1,5</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2,6</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4,5</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-0,8</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0,4</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1,7</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0,7</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2,0</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5,4</w:t>
            </w:r>
          </w:p>
        </w:tc>
        <w:tc>
          <w:tcPr>
            <w:tcW w:w="471"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0,5</w:t>
            </w:r>
          </w:p>
        </w:tc>
        <w:tc>
          <w:tcPr>
            <w:tcW w:w="567"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1,1</w:t>
            </w:r>
          </w:p>
        </w:tc>
        <w:tc>
          <w:tcPr>
            <w:tcW w:w="567" w:type="dxa"/>
            <w:gridSpan w:val="4"/>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3,2</w:t>
            </w:r>
          </w:p>
        </w:tc>
      </w:tr>
      <w:tr w:rsidR="00A65942" w:rsidRPr="00DA6AC4" w:rsidTr="00497B13">
        <w:trPr>
          <w:gridAfter w:val="1"/>
          <w:wAfter w:w="25" w:type="dxa"/>
          <w:trHeight w:val="112"/>
        </w:trPr>
        <w:tc>
          <w:tcPr>
            <w:tcW w:w="851" w:type="dxa"/>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Maрт</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0,5</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3,1</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3,3</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-0,1</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0,3</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1,2</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0,5</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2,6</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6,1</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shd w:val="clear" w:color="auto" w:fill="auto"/>
            <w:noWrap/>
            <w:hideMark/>
          </w:tcPr>
          <w:p w:rsidR="00B63616" w:rsidRPr="00DA6AC4" w:rsidRDefault="00A65942" w:rsidP="00A65942">
            <w:pPr>
              <w:shd w:val="clear" w:color="auto" w:fill="FFFFFF"/>
              <w:spacing w:before="40" w:after="40" w:line="220" w:lineRule="exact"/>
              <w:rPr>
                <w:bCs/>
                <w:sz w:val="18"/>
                <w:szCs w:val="18"/>
                <w:lang w:eastAsia="es-PY"/>
              </w:rPr>
            </w:pPr>
            <w:r w:rsidRPr="00DA6AC4">
              <w:rPr>
                <w:bCs/>
                <w:sz w:val="18"/>
                <w:szCs w:val="18"/>
                <w:lang w:eastAsia="es-PY"/>
              </w:rPr>
              <w:t>Апрель</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-0,2</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2,8</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3,3</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0,2</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0,5</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1,6</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0,4</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3,0</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6,4</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Maй</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0,4</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3,2</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3,8</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-0,3</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0,2</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0,9</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0,3</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3,3</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7,0</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Июнь</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-0,4</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2,8</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3,9</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0,5</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0,6</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1,7</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-0,1</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3,2</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6,4</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Июль</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0,1</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2,9</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4,0</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0,5</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1,2</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2,2</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-0,3</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2,9</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5,5</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shd w:val="clear" w:color="auto" w:fill="auto"/>
            <w:noWrap/>
            <w:hideMark/>
          </w:tcPr>
          <w:p w:rsidR="00B63616" w:rsidRPr="00DA6AC4" w:rsidRDefault="00A65942" w:rsidP="00A65942">
            <w:pPr>
              <w:shd w:val="clear" w:color="auto" w:fill="FFFFFF"/>
              <w:spacing w:before="40" w:after="40" w:line="220" w:lineRule="exact"/>
              <w:rPr>
                <w:bCs/>
                <w:sz w:val="18"/>
                <w:szCs w:val="18"/>
                <w:lang w:eastAsia="es-PY"/>
              </w:rPr>
            </w:pPr>
            <w:r w:rsidRPr="00DA6AC4">
              <w:rPr>
                <w:bCs/>
                <w:sz w:val="18"/>
                <w:szCs w:val="18"/>
                <w:lang w:eastAsia="es-PY"/>
              </w:rPr>
              <w:t>Август</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-0,2</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2,7</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2,8</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0,6</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1,8</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3,1</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-0,4</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2,5</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4,4</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Сентябрь</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0,2</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2,8</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2,8</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0,3</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2,1</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3,2</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0,0</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2,5</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4,1</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shd w:val="clear" w:color="auto" w:fill="auto"/>
            <w:noWrap/>
            <w:hideMark/>
          </w:tcPr>
          <w:p w:rsidR="00B63616" w:rsidRPr="00DA6AC4" w:rsidRDefault="00A65942" w:rsidP="00A65942">
            <w:pPr>
              <w:shd w:val="clear" w:color="auto" w:fill="FFFFFF"/>
              <w:spacing w:before="40" w:after="40" w:line="220" w:lineRule="exact"/>
              <w:rPr>
                <w:bCs/>
                <w:sz w:val="18"/>
                <w:szCs w:val="18"/>
                <w:lang w:eastAsia="es-PY"/>
              </w:rPr>
            </w:pPr>
            <w:r w:rsidRPr="00DA6AC4">
              <w:rPr>
                <w:bCs/>
                <w:sz w:val="18"/>
                <w:szCs w:val="18"/>
                <w:lang w:eastAsia="es-PY"/>
              </w:rPr>
              <w:t>Октябрь</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-0,2</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2,6</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3,4</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0,8</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3,0</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4,4</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0,2</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2,7</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3,5</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Ноябрь</w:t>
            </w:r>
          </w:p>
        </w:tc>
        <w:tc>
          <w:tcPr>
            <w:tcW w:w="520"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0,6</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3,2</w:t>
            </w:r>
          </w:p>
        </w:tc>
        <w:tc>
          <w:tcPr>
            <w:tcW w:w="567" w:type="dxa"/>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4,1</w:t>
            </w:r>
          </w:p>
        </w:tc>
        <w:tc>
          <w:tcPr>
            <w:tcW w:w="425"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0,7</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3,7</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4,4</w:t>
            </w:r>
          </w:p>
        </w:tc>
        <w:tc>
          <w:tcPr>
            <w:tcW w:w="568"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0,7</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3,5</w:t>
            </w:r>
          </w:p>
        </w:tc>
        <w:tc>
          <w:tcPr>
            <w:tcW w:w="567" w:type="dxa"/>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3,5</w:t>
            </w:r>
          </w:p>
        </w:tc>
        <w:tc>
          <w:tcPr>
            <w:tcW w:w="567" w:type="dxa"/>
            <w:gridSpan w:val="2"/>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r w:rsidR="00A65942" w:rsidRPr="00DA6AC4" w:rsidTr="00497B13">
        <w:trPr>
          <w:gridAfter w:val="1"/>
          <w:wAfter w:w="25" w:type="dxa"/>
          <w:trHeight w:val="112"/>
        </w:trPr>
        <w:tc>
          <w:tcPr>
            <w:tcW w:w="851" w:type="dxa"/>
            <w:tcBorders>
              <w:bottom w:val="single" w:sz="12" w:space="0" w:color="auto"/>
            </w:tcBorders>
            <w:shd w:val="clear" w:color="auto" w:fill="auto"/>
            <w:noWrap/>
            <w:hideMark/>
          </w:tcPr>
          <w:p w:rsidR="00B63616" w:rsidRPr="00DA6AC4" w:rsidRDefault="00B63616" w:rsidP="00A65942">
            <w:pPr>
              <w:shd w:val="clear" w:color="auto" w:fill="FFFFFF"/>
              <w:spacing w:before="40" w:after="40" w:line="220" w:lineRule="exact"/>
              <w:rPr>
                <w:bCs/>
                <w:sz w:val="18"/>
                <w:szCs w:val="18"/>
                <w:lang w:eastAsia="es-PY"/>
              </w:rPr>
            </w:pPr>
            <w:r w:rsidRPr="00DA6AC4">
              <w:rPr>
                <w:bCs/>
                <w:sz w:val="18"/>
                <w:szCs w:val="18"/>
                <w:lang w:eastAsia="es-PY"/>
              </w:rPr>
              <w:t>Декабрь</w:t>
            </w:r>
          </w:p>
        </w:tc>
        <w:tc>
          <w:tcPr>
            <w:tcW w:w="520" w:type="dxa"/>
            <w:tcBorders>
              <w:bottom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0,7</w:t>
            </w:r>
          </w:p>
        </w:tc>
        <w:tc>
          <w:tcPr>
            <w:tcW w:w="567" w:type="dxa"/>
            <w:tcBorders>
              <w:bottom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4,0</w:t>
            </w:r>
          </w:p>
        </w:tc>
        <w:tc>
          <w:tcPr>
            <w:tcW w:w="567" w:type="dxa"/>
            <w:tcBorders>
              <w:bottom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4,0</w:t>
            </w:r>
          </w:p>
        </w:tc>
        <w:tc>
          <w:tcPr>
            <w:tcW w:w="425" w:type="dxa"/>
            <w:gridSpan w:val="2"/>
            <w:tcBorders>
              <w:bottom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0,1</w:t>
            </w:r>
          </w:p>
        </w:tc>
        <w:tc>
          <w:tcPr>
            <w:tcW w:w="567" w:type="dxa"/>
            <w:tcBorders>
              <w:bottom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3,7</w:t>
            </w:r>
          </w:p>
        </w:tc>
        <w:tc>
          <w:tcPr>
            <w:tcW w:w="567" w:type="dxa"/>
            <w:tcBorders>
              <w:bottom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3,7</w:t>
            </w:r>
          </w:p>
        </w:tc>
        <w:tc>
          <w:tcPr>
            <w:tcW w:w="568" w:type="dxa"/>
            <w:tcBorders>
              <w:bottom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0,7</w:t>
            </w:r>
          </w:p>
        </w:tc>
        <w:tc>
          <w:tcPr>
            <w:tcW w:w="567" w:type="dxa"/>
            <w:tcBorders>
              <w:bottom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4,2</w:t>
            </w:r>
          </w:p>
        </w:tc>
        <w:tc>
          <w:tcPr>
            <w:tcW w:w="567" w:type="dxa"/>
            <w:tcBorders>
              <w:bottom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4,2</w:t>
            </w:r>
          </w:p>
        </w:tc>
        <w:tc>
          <w:tcPr>
            <w:tcW w:w="567" w:type="dxa"/>
            <w:gridSpan w:val="2"/>
            <w:tcBorders>
              <w:bottom w:val="single" w:sz="12" w:space="0" w:color="auto"/>
            </w:tcBorders>
            <w:shd w:val="clear" w:color="auto" w:fill="auto"/>
            <w:noWrap/>
            <w:vAlign w:val="bottom"/>
            <w:hideMark/>
          </w:tcPr>
          <w:p w:rsidR="00B63616" w:rsidRPr="00DA6AC4" w:rsidRDefault="00B63616" w:rsidP="00A65942">
            <w:pPr>
              <w:shd w:val="clear" w:color="auto" w:fill="FFFFFF"/>
              <w:spacing w:before="40" w:after="40" w:line="220" w:lineRule="exact"/>
              <w:ind w:left="113"/>
              <w:jc w:val="right"/>
              <w:rPr>
                <w:bCs/>
                <w:sz w:val="18"/>
                <w:szCs w:val="18"/>
                <w:lang w:eastAsia="es-PY"/>
              </w:rPr>
            </w:pPr>
            <w:r w:rsidRPr="00DA6AC4">
              <w:rPr>
                <w:bCs/>
                <w:sz w:val="18"/>
                <w:szCs w:val="18"/>
                <w:lang w:eastAsia="es-PY"/>
              </w:rPr>
              <w:t> </w:t>
            </w:r>
          </w:p>
        </w:tc>
        <w:tc>
          <w:tcPr>
            <w:tcW w:w="523" w:type="dxa"/>
            <w:gridSpan w:val="2"/>
            <w:tcBorders>
              <w:bottom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jc w:val="right"/>
              <w:rPr>
                <w:bCs/>
                <w:sz w:val="18"/>
                <w:szCs w:val="18"/>
                <w:lang w:eastAsia="es-PY"/>
              </w:rPr>
            </w:pPr>
            <w:r w:rsidRPr="00DA6AC4">
              <w:rPr>
                <w:bCs/>
                <w:sz w:val="18"/>
                <w:szCs w:val="18"/>
                <w:lang w:eastAsia="es-PY"/>
              </w:rPr>
              <w:t> </w:t>
            </w:r>
          </w:p>
        </w:tc>
        <w:tc>
          <w:tcPr>
            <w:tcW w:w="490" w:type="dxa"/>
            <w:gridSpan w:val="2"/>
            <w:tcBorders>
              <w:bottom w:val="single" w:sz="12" w:space="0" w:color="auto"/>
            </w:tcBorders>
            <w:shd w:val="clear" w:color="auto" w:fill="auto"/>
            <w:noWrap/>
            <w:vAlign w:val="bottom"/>
            <w:hideMark/>
          </w:tcPr>
          <w:p w:rsidR="00B63616" w:rsidRPr="00DA6AC4" w:rsidRDefault="00B63616" w:rsidP="00497B13">
            <w:pPr>
              <w:shd w:val="clear" w:color="auto" w:fill="FFFFFF"/>
              <w:spacing w:before="40" w:after="40" w:line="220" w:lineRule="exact"/>
              <w:ind w:left="43"/>
              <w:jc w:val="right"/>
              <w:rPr>
                <w:bCs/>
                <w:sz w:val="18"/>
                <w:szCs w:val="18"/>
                <w:lang w:eastAsia="es-PY"/>
              </w:rPr>
            </w:pPr>
            <w:r w:rsidRPr="00DA6AC4">
              <w:rPr>
                <w:bCs/>
                <w:sz w:val="18"/>
                <w:szCs w:val="18"/>
                <w:lang w:eastAsia="es-PY"/>
              </w:rPr>
              <w:t> </w:t>
            </w:r>
          </w:p>
        </w:tc>
      </w:tr>
    </w:tbl>
    <w:p w:rsidR="00E560C2" w:rsidRPr="00E560C2" w:rsidRDefault="00A65942" w:rsidP="00E560C2">
      <w:pPr>
        <w:pStyle w:val="SingleTxtGR"/>
        <w:suppressAutoHyphens/>
        <w:spacing w:after="0" w:line="240" w:lineRule="auto"/>
        <w:ind w:left="1304" w:firstLine="170"/>
        <w:jc w:val="left"/>
        <w:rPr>
          <w:iCs/>
          <w:sz w:val="12"/>
          <w:szCs w:val="12"/>
        </w:rPr>
      </w:pPr>
      <w:r>
        <w:rPr>
          <w:i/>
          <w:iCs/>
          <w:sz w:val="18"/>
          <w:szCs w:val="18"/>
        </w:rPr>
        <w:br w:type="textWrapping" w:clear="all"/>
      </w:r>
    </w:p>
    <w:p w:rsidR="00B63616" w:rsidRPr="00DA6AC4" w:rsidRDefault="00B63616" w:rsidP="00E560C2">
      <w:pPr>
        <w:pStyle w:val="SingleTxtGR"/>
        <w:suppressAutoHyphens/>
        <w:spacing w:after="240"/>
        <w:ind w:left="1304" w:firstLine="170"/>
        <w:jc w:val="left"/>
        <w:rPr>
          <w:sz w:val="18"/>
          <w:szCs w:val="18"/>
        </w:rPr>
      </w:pPr>
      <w:r w:rsidRPr="00A65942">
        <w:rPr>
          <w:i/>
          <w:iCs/>
          <w:sz w:val="18"/>
          <w:szCs w:val="18"/>
          <w:lang w:val="es-ES"/>
        </w:rPr>
        <w:t>Источник</w:t>
      </w:r>
      <w:r w:rsidRPr="00DA6AC4">
        <w:rPr>
          <w:sz w:val="18"/>
          <w:szCs w:val="18"/>
        </w:rPr>
        <w:t>: Центральный банк Парагвая.</w:t>
      </w:r>
    </w:p>
    <w:p w:rsidR="00B63616" w:rsidRPr="00A65942" w:rsidRDefault="00B63616" w:rsidP="00A65942">
      <w:pPr>
        <w:pStyle w:val="SingleTxtGR"/>
        <w:tabs>
          <w:tab w:val="left" w:pos="9962"/>
        </w:tabs>
      </w:pPr>
      <w:r w:rsidRPr="00A65942">
        <w:t>37</w:t>
      </w:r>
      <w:r w:rsidR="00A65942" w:rsidRPr="00A65942">
        <w:t>.</w:t>
      </w:r>
      <w:r w:rsidR="00A65942" w:rsidRPr="00A65942">
        <w:tab/>
      </w:r>
      <w:r w:rsidRPr="00A65942">
        <w:t>Приведенные данные свидетельствуют о том, что в стране сформиров</w:t>
      </w:r>
      <w:r w:rsidRPr="00A65942">
        <w:t>а</w:t>
      </w:r>
      <w:r w:rsidRPr="00A65942">
        <w:t>лась благоприятная среда для инвестиций, характерная для предсказуемой эк</w:t>
      </w:r>
      <w:r w:rsidRPr="00A65942">
        <w:t>о</w:t>
      </w:r>
      <w:r w:rsidRPr="00A65942">
        <w:t>номики с контролируемым уровнем инфляции. Это подтверждают заключения престижных международных рейти</w:t>
      </w:r>
      <w:r w:rsidR="00A65942">
        <w:t>нговых агентств: в феврале 2014 </w:t>
      </w:r>
      <w:r w:rsidRPr="00A65942">
        <w:t>года агентство "Мудис инвесторс сервис" повысило рейтинг странового риска П</w:t>
      </w:r>
      <w:r w:rsidRPr="00A65942">
        <w:t>а</w:t>
      </w:r>
      <w:r w:rsidRPr="00A65942">
        <w:t>рагвая до уровня Ba2, а в июне того же года агентство "Стэндард энд Пурс" присвоило стране рейтинг на уровне ВВ. Помимо этого страна провела второе успешное размещение своих облигаций на международном рынке по повыше</w:t>
      </w:r>
      <w:r w:rsidRPr="00A65942">
        <w:t>н</w:t>
      </w:r>
      <w:r w:rsidRPr="00A65942">
        <w:t>ным процентным ставкам и по более высоким ценам на активы.</w:t>
      </w:r>
    </w:p>
    <w:p w:rsidR="00B63616" w:rsidRPr="00DA6AC4" w:rsidRDefault="00B63616" w:rsidP="00A65942">
      <w:pPr>
        <w:pStyle w:val="SingleTxtGR"/>
        <w:tabs>
          <w:tab w:val="left" w:pos="9962"/>
        </w:tabs>
      </w:pPr>
      <w:r w:rsidRPr="00DA6AC4">
        <w:lastRenderedPageBreak/>
        <w:t>38.</w:t>
      </w:r>
      <w:r w:rsidRPr="00DA6AC4">
        <w:tab/>
        <w:t>По данным Постоянного обследования дом</w:t>
      </w:r>
      <w:r>
        <w:t>о</w:t>
      </w:r>
      <w:r w:rsidRPr="00DA6AC4">
        <w:t>хозяйств, проводимого Гла</w:t>
      </w:r>
      <w:r w:rsidRPr="00DA6AC4">
        <w:t>в</w:t>
      </w:r>
      <w:r w:rsidRPr="00DA6AC4">
        <w:t>ным управлением статистики, обследован</w:t>
      </w:r>
      <w:r w:rsidR="00A65942">
        <w:t>ий и переписей Парагвая, в 2013 </w:t>
      </w:r>
      <w:r w:rsidRPr="00DA6AC4">
        <w:t>году в условиях бедности, а именно в дом</w:t>
      </w:r>
      <w:r>
        <w:t>о</w:t>
      </w:r>
      <w:r w:rsidRPr="00DA6AC4">
        <w:t xml:space="preserve">хозяйствах, доходы которых были ниже стоимости базовой потребительской корзины за соответствующий год, </w:t>
      </w:r>
      <w:r>
        <w:t>жило</w:t>
      </w:r>
      <w:r w:rsidR="00A65942">
        <w:t xml:space="preserve"> 23,8% </w:t>
      </w:r>
      <w:r w:rsidRPr="00DA6AC4">
        <w:t>всего на</w:t>
      </w:r>
      <w:r w:rsidR="00A65942">
        <w:t xml:space="preserve">селения страны, </w:t>
      </w:r>
      <w:r w:rsidR="00C6172F">
        <w:t>т.е.</w:t>
      </w:r>
      <w:r w:rsidR="00A65942">
        <w:t xml:space="preserve"> около 1 600 </w:t>
      </w:r>
      <w:r w:rsidRPr="00DA6AC4">
        <w:t>тыс</w:t>
      </w:r>
      <w:r>
        <w:t>.</w:t>
      </w:r>
      <w:r w:rsidRPr="00DA6AC4">
        <w:t xml:space="preserve"> человек. </w:t>
      </w:r>
    </w:p>
    <w:p w:rsidR="00B63616" w:rsidRPr="00E560C2" w:rsidRDefault="00B63616" w:rsidP="00E560C2">
      <w:pPr>
        <w:pStyle w:val="H23GR"/>
      </w:pPr>
      <w:r w:rsidRPr="00DA6AC4">
        <w:tab/>
      </w:r>
      <w:r w:rsidRPr="00E560C2">
        <w:rPr>
          <w:b w:val="0"/>
        </w:rPr>
        <w:tab/>
        <w:t>Таблица 13</w:t>
      </w:r>
      <w:r w:rsidRPr="00E560C2">
        <w:rPr>
          <w:b w:val="0"/>
        </w:rPr>
        <w:br/>
      </w:r>
      <w:r w:rsidRPr="00E560C2">
        <w:t>Парагвай: бедность среди населения</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851"/>
        <w:gridCol w:w="2284"/>
        <w:gridCol w:w="2284"/>
      </w:tblGrid>
      <w:tr w:rsidR="00B63616" w:rsidRPr="00DA6AC4" w:rsidTr="00B63616">
        <w:trPr>
          <w:trHeight w:val="240"/>
          <w:tblHeader/>
        </w:trPr>
        <w:tc>
          <w:tcPr>
            <w:tcW w:w="2835"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ind w:right="458"/>
              <w:rPr>
                <w:i/>
                <w:sz w:val="16"/>
              </w:rPr>
            </w:pPr>
            <w:r w:rsidRPr="00DA6AC4">
              <w:rPr>
                <w:i/>
                <w:sz w:val="16"/>
              </w:rPr>
              <w:t>Уровень бедности</w:t>
            </w:r>
          </w:p>
        </w:tc>
        <w:tc>
          <w:tcPr>
            <w:tcW w:w="2268" w:type="dxa"/>
            <w:tcBorders>
              <w:top w:val="single" w:sz="4" w:space="0" w:color="auto"/>
              <w:bottom w:val="single" w:sz="12" w:space="0" w:color="auto"/>
            </w:tcBorders>
            <w:shd w:val="clear" w:color="auto" w:fill="auto"/>
            <w:noWrap/>
            <w:vAlign w:val="bottom"/>
          </w:tcPr>
          <w:p w:rsidR="00B63616" w:rsidRPr="00DA6AC4" w:rsidRDefault="00B63616" w:rsidP="00B63616">
            <w:pPr>
              <w:shd w:val="clear" w:color="auto" w:fill="FFFFFF"/>
              <w:spacing w:before="80" w:after="80" w:line="200" w:lineRule="exact"/>
              <w:ind w:right="458"/>
              <w:jc w:val="right"/>
              <w:rPr>
                <w:b/>
                <w:i/>
                <w:sz w:val="16"/>
              </w:rPr>
            </w:pPr>
            <w:r w:rsidRPr="00DA6AC4">
              <w:rPr>
                <w:b/>
                <w:i/>
                <w:sz w:val="16"/>
              </w:rPr>
              <w:t>Численность</w:t>
            </w:r>
          </w:p>
        </w:tc>
        <w:tc>
          <w:tcPr>
            <w:tcW w:w="2268" w:type="dxa"/>
            <w:tcBorders>
              <w:top w:val="single" w:sz="4" w:space="0" w:color="auto"/>
              <w:bottom w:val="single" w:sz="12" w:space="0" w:color="auto"/>
            </w:tcBorders>
            <w:shd w:val="clear" w:color="auto" w:fill="auto"/>
            <w:noWrap/>
            <w:vAlign w:val="bottom"/>
          </w:tcPr>
          <w:p w:rsidR="00B63616" w:rsidRPr="00DA6AC4" w:rsidRDefault="00B63616" w:rsidP="00497B13">
            <w:pPr>
              <w:shd w:val="clear" w:color="auto" w:fill="FFFFFF"/>
              <w:spacing w:before="80" w:after="80" w:line="200" w:lineRule="exact"/>
              <w:jc w:val="right"/>
              <w:rPr>
                <w:i/>
                <w:sz w:val="16"/>
              </w:rPr>
            </w:pPr>
            <w:r w:rsidRPr="00DA6AC4">
              <w:rPr>
                <w:i/>
                <w:sz w:val="16"/>
              </w:rPr>
              <w:t>Доля (в %)</w:t>
            </w:r>
          </w:p>
        </w:tc>
      </w:tr>
      <w:tr w:rsidR="00B63616" w:rsidRPr="00DA6AC4" w:rsidTr="00B63616">
        <w:trPr>
          <w:trHeight w:val="240"/>
        </w:trPr>
        <w:tc>
          <w:tcPr>
            <w:tcW w:w="2835" w:type="dxa"/>
            <w:tcBorders>
              <w:top w:val="single" w:sz="12" w:space="0" w:color="auto"/>
            </w:tcBorders>
            <w:shd w:val="clear" w:color="auto" w:fill="auto"/>
            <w:noWrap/>
          </w:tcPr>
          <w:p w:rsidR="00B63616" w:rsidRPr="00DA6AC4" w:rsidRDefault="00B63616" w:rsidP="00B63616">
            <w:pPr>
              <w:shd w:val="clear" w:color="auto" w:fill="FFFFFF"/>
              <w:spacing w:before="40" w:after="40" w:line="220" w:lineRule="exact"/>
              <w:ind w:right="458"/>
              <w:rPr>
                <w:bCs/>
                <w:sz w:val="18"/>
              </w:rPr>
            </w:pPr>
            <w:r w:rsidRPr="00DA6AC4">
              <w:rPr>
                <w:bCs/>
                <w:sz w:val="18"/>
              </w:rPr>
              <w:t>Все население</w:t>
            </w:r>
          </w:p>
        </w:tc>
        <w:tc>
          <w:tcPr>
            <w:tcW w:w="2268" w:type="dxa"/>
            <w:tcBorders>
              <w:top w:val="single" w:sz="12" w:space="0" w:color="auto"/>
            </w:tcBorders>
            <w:shd w:val="clear" w:color="auto" w:fill="auto"/>
            <w:noWrap/>
            <w:vAlign w:val="bottom"/>
          </w:tcPr>
          <w:p w:rsidR="00B63616" w:rsidRPr="00DA6AC4" w:rsidRDefault="00B63616" w:rsidP="00B63616">
            <w:pPr>
              <w:shd w:val="clear" w:color="auto" w:fill="FFFFFF"/>
              <w:spacing w:before="40" w:after="40" w:line="220" w:lineRule="exact"/>
              <w:ind w:right="458"/>
              <w:jc w:val="right"/>
              <w:rPr>
                <w:b/>
                <w:bCs/>
                <w:sz w:val="18"/>
              </w:rPr>
            </w:pPr>
            <w:r w:rsidRPr="00DA6AC4">
              <w:rPr>
                <w:b/>
                <w:bCs/>
                <w:sz w:val="18"/>
              </w:rPr>
              <w:t>6 672 517</w:t>
            </w:r>
          </w:p>
        </w:tc>
        <w:tc>
          <w:tcPr>
            <w:tcW w:w="2268" w:type="dxa"/>
            <w:tcBorders>
              <w:top w:val="single" w:sz="12" w:space="0" w:color="auto"/>
            </w:tcBorders>
            <w:shd w:val="clear" w:color="auto" w:fill="auto"/>
            <w:noWrap/>
            <w:vAlign w:val="bottom"/>
          </w:tcPr>
          <w:p w:rsidR="00B63616" w:rsidRPr="00DA6AC4" w:rsidRDefault="00B63616" w:rsidP="00497B13">
            <w:pPr>
              <w:shd w:val="clear" w:color="auto" w:fill="FFFFFF"/>
              <w:spacing w:before="40" w:after="40" w:line="220" w:lineRule="exact"/>
              <w:jc w:val="right"/>
              <w:rPr>
                <w:bCs/>
                <w:sz w:val="18"/>
              </w:rPr>
            </w:pPr>
            <w:r w:rsidRPr="00DA6AC4">
              <w:rPr>
                <w:bCs/>
                <w:sz w:val="18"/>
              </w:rPr>
              <w:t>100,0</w:t>
            </w:r>
          </w:p>
        </w:tc>
      </w:tr>
      <w:tr w:rsidR="00B63616" w:rsidRPr="00DA6AC4" w:rsidTr="00B63616">
        <w:trPr>
          <w:trHeight w:val="240"/>
        </w:trPr>
        <w:tc>
          <w:tcPr>
            <w:tcW w:w="2835" w:type="dxa"/>
            <w:shd w:val="clear" w:color="auto" w:fill="auto"/>
            <w:noWrap/>
          </w:tcPr>
          <w:p w:rsidR="00B63616" w:rsidRPr="00DA6AC4" w:rsidRDefault="00B63616" w:rsidP="00B63616">
            <w:pPr>
              <w:shd w:val="clear" w:color="auto" w:fill="FFFFFF"/>
              <w:spacing w:before="40" w:after="40" w:line="220" w:lineRule="exact"/>
              <w:ind w:right="458"/>
              <w:rPr>
                <w:sz w:val="18"/>
              </w:rPr>
            </w:pPr>
            <w:r w:rsidRPr="00DA6AC4">
              <w:rPr>
                <w:sz w:val="18"/>
              </w:rPr>
              <w:t>Крайне бедное население</w:t>
            </w:r>
          </w:p>
        </w:tc>
        <w:tc>
          <w:tcPr>
            <w:tcW w:w="2268" w:type="dxa"/>
            <w:shd w:val="clear" w:color="auto" w:fill="auto"/>
            <w:noWrap/>
            <w:vAlign w:val="bottom"/>
          </w:tcPr>
          <w:p w:rsidR="00B63616" w:rsidRPr="00DA6AC4" w:rsidRDefault="00B63616" w:rsidP="00B63616">
            <w:pPr>
              <w:shd w:val="clear" w:color="auto" w:fill="FFFFFF"/>
              <w:spacing w:before="40" w:after="40" w:line="220" w:lineRule="exact"/>
              <w:ind w:right="458"/>
              <w:jc w:val="right"/>
              <w:rPr>
                <w:b/>
                <w:sz w:val="18"/>
              </w:rPr>
            </w:pPr>
            <w:r w:rsidRPr="00DA6AC4">
              <w:rPr>
                <w:b/>
                <w:sz w:val="18"/>
              </w:rPr>
              <w:t>677 089</w:t>
            </w:r>
          </w:p>
        </w:tc>
        <w:tc>
          <w:tcPr>
            <w:tcW w:w="2268" w:type="dxa"/>
            <w:shd w:val="clear" w:color="auto" w:fill="auto"/>
            <w:noWrap/>
            <w:vAlign w:val="bottom"/>
          </w:tcPr>
          <w:p w:rsidR="00B63616" w:rsidRPr="00DA6AC4" w:rsidRDefault="00B63616" w:rsidP="00497B13">
            <w:pPr>
              <w:shd w:val="clear" w:color="auto" w:fill="FFFFFF"/>
              <w:spacing w:before="40" w:after="40" w:line="220" w:lineRule="exact"/>
              <w:jc w:val="right"/>
              <w:rPr>
                <w:sz w:val="18"/>
              </w:rPr>
            </w:pPr>
            <w:r w:rsidRPr="00DA6AC4">
              <w:rPr>
                <w:sz w:val="18"/>
              </w:rPr>
              <w:t>10,1</w:t>
            </w:r>
          </w:p>
        </w:tc>
      </w:tr>
      <w:tr w:rsidR="00B63616" w:rsidRPr="00DA6AC4" w:rsidTr="00B63616">
        <w:trPr>
          <w:trHeight w:val="240"/>
        </w:trPr>
        <w:tc>
          <w:tcPr>
            <w:tcW w:w="2835" w:type="dxa"/>
            <w:shd w:val="clear" w:color="auto" w:fill="auto"/>
            <w:noWrap/>
          </w:tcPr>
          <w:p w:rsidR="00B63616" w:rsidRPr="00DA6AC4" w:rsidRDefault="00B63616" w:rsidP="00B63616">
            <w:pPr>
              <w:shd w:val="clear" w:color="auto" w:fill="FFFFFF"/>
              <w:spacing w:before="40" w:after="40" w:line="220" w:lineRule="exact"/>
              <w:ind w:right="458"/>
              <w:rPr>
                <w:sz w:val="18"/>
              </w:rPr>
            </w:pPr>
            <w:r w:rsidRPr="00DA6AC4">
              <w:rPr>
                <w:sz w:val="18"/>
              </w:rPr>
              <w:t>Малоимущее население</w:t>
            </w:r>
          </w:p>
        </w:tc>
        <w:tc>
          <w:tcPr>
            <w:tcW w:w="2268" w:type="dxa"/>
            <w:shd w:val="clear" w:color="auto" w:fill="auto"/>
            <w:noWrap/>
            <w:vAlign w:val="bottom"/>
          </w:tcPr>
          <w:p w:rsidR="00B63616" w:rsidRPr="00DA6AC4" w:rsidRDefault="00B63616" w:rsidP="00B63616">
            <w:pPr>
              <w:shd w:val="clear" w:color="auto" w:fill="FFFFFF"/>
              <w:spacing w:before="40" w:after="40" w:line="220" w:lineRule="exact"/>
              <w:ind w:right="458"/>
              <w:jc w:val="right"/>
              <w:rPr>
                <w:b/>
                <w:sz w:val="18"/>
              </w:rPr>
            </w:pPr>
            <w:r w:rsidRPr="00DA6AC4">
              <w:rPr>
                <w:b/>
                <w:sz w:val="18"/>
              </w:rPr>
              <w:t>911 738</w:t>
            </w:r>
          </w:p>
        </w:tc>
        <w:tc>
          <w:tcPr>
            <w:tcW w:w="2268" w:type="dxa"/>
            <w:shd w:val="clear" w:color="auto" w:fill="auto"/>
            <w:noWrap/>
            <w:vAlign w:val="bottom"/>
          </w:tcPr>
          <w:p w:rsidR="00B63616" w:rsidRPr="00DA6AC4" w:rsidRDefault="00B63616" w:rsidP="00497B13">
            <w:pPr>
              <w:shd w:val="clear" w:color="auto" w:fill="FFFFFF"/>
              <w:spacing w:before="40" w:after="40" w:line="220" w:lineRule="exact"/>
              <w:jc w:val="right"/>
              <w:rPr>
                <w:sz w:val="18"/>
              </w:rPr>
            </w:pPr>
            <w:r w:rsidRPr="00DA6AC4">
              <w:rPr>
                <w:sz w:val="18"/>
              </w:rPr>
              <w:t>13,7</w:t>
            </w:r>
          </w:p>
        </w:tc>
      </w:tr>
      <w:tr w:rsidR="00B63616" w:rsidRPr="00DA6AC4" w:rsidTr="00B63616">
        <w:trPr>
          <w:trHeight w:val="240"/>
        </w:trPr>
        <w:tc>
          <w:tcPr>
            <w:tcW w:w="2835" w:type="dxa"/>
            <w:tcBorders>
              <w:bottom w:val="single" w:sz="12" w:space="0" w:color="auto"/>
            </w:tcBorders>
            <w:shd w:val="clear" w:color="auto" w:fill="auto"/>
            <w:noWrap/>
          </w:tcPr>
          <w:p w:rsidR="00B63616" w:rsidRPr="00DA6AC4" w:rsidRDefault="00B63616" w:rsidP="00B63616">
            <w:pPr>
              <w:shd w:val="clear" w:color="auto" w:fill="FFFFFF"/>
              <w:spacing w:before="40" w:after="40" w:line="220" w:lineRule="exact"/>
              <w:ind w:right="458"/>
              <w:rPr>
                <w:sz w:val="18"/>
              </w:rPr>
            </w:pPr>
            <w:r w:rsidRPr="00DA6AC4">
              <w:rPr>
                <w:sz w:val="18"/>
              </w:rPr>
              <w:t>Небедное население</w:t>
            </w:r>
          </w:p>
        </w:tc>
        <w:tc>
          <w:tcPr>
            <w:tcW w:w="2268" w:type="dxa"/>
            <w:tcBorders>
              <w:bottom w:val="single" w:sz="12" w:space="0" w:color="auto"/>
            </w:tcBorders>
            <w:shd w:val="clear" w:color="auto" w:fill="auto"/>
            <w:noWrap/>
            <w:vAlign w:val="bottom"/>
          </w:tcPr>
          <w:p w:rsidR="00B63616" w:rsidRPr="00DA6AC4" w:rsidRDefault="00B63616" w:rsidP="00B63616">
            <w:pPr>
              <w:shd w:val="clear" w:color="auto" w:fill="FFFFFF"/>
              <w:spacing w:before="40" w:after="40" w:line="220" w:lineRule="exact"/>
              <w:ind w:right="458"/>
              <w:jc w:val="right"/>
              <w:rPr>
                <w:b/>
                <w:sz w:val="18"/>
              </w:rPr>
            </w:pPr>
            <w:r w:rsidRPr="00DA6AC4">
              <w:rPr>
                <w:b/>
                <w:sz w:val="18"/>
              </w:rPr>
              <w:t>5 083 690</w:t>
            </w:r>
          </w:p>
        </w:tc>
        <w:tc>
          <w:tcPr>
            <w:tcW w:w="2268" w:type="dxa"/>
            <w:tcBorders>
              <w:bottom w:val="single" w:sz="12" w:space="0" w:color="auto"/>
            </w:tcBorders>
            <w:shd w:val="clear" w:color="auto" w:fill="auto"/>
            <w:noWrap/>
            <w:vAlign w:val="bottom"/>
          </w:tcPr>
          <w:p w:rsidR="00B63616" w:rsidRPr="00DA6AC4" w:rsidRDefault="00B63616" w:rsidP="00497B13">
            <w:pPr>
              <w:shd w:val="clear" w:color="auto" w:fill="FFFFFF"/>
              <w:spacing w:before="40" w:after="40" w:line="220" w:lineRule="exact"/>
              <w:jc w:val="right"/>
              <w:rPr>
                <w:sz w:val="18"/>
              </w:rPr>
            </w:pPr>
            <w:r w:rsidRPr="00DA6AC4">
              <w:rPr>
                <w:sz w:val="18"/>
              </w:rPr>
              <w:t>76,2</w:t>
            </w:r>
          </w:p>
        </w:tc>
      </w:tr>
    </w:tbl>
    <w:p w:rsidR="00B63616" w:rsidRPr="00DA6AC4" w:rsidRDefault="00B63616" w:rsidP="00E560C2">
      <w:pPr>
        <w:pStyle w:val="SingleTxtGR"/>
        <w:suppressAutoHyphens/>
        <w:spacing w:before="120" w:after="240"/>
        <w:ind w:firstLine="170"/>
        <w:jc w:val="left"/>
        <w:rPr>
          <w:sz w:val="18"/>
          <w:szCs w:val="18"/>
        </w:rPr>
      </w:pPr>
      <w:r w:rsidRPr="006B1934">
        <w:rPr>
          <w:i/>
          <w:iCs/>
          <w:sz w:val="18"/>
          <w:szCs w:val="18"/>
        </w:rPr>
        <w:t>Источник</w:t>
      </w:r>
      <w:r w:rsidRPr="00DA6AC4">
        <w:rPr>
          <w:i/>
          <w:iCs/>
          <w:sz w:val="18"/>
          <w:szCs w:val="18"/>
        </w:rPr>
        <w:t>:</w:t>
      </w:r>
      <w:r w:rsidRPr="00DA6AC4">
        <w:rPr>
          <w:sz w:val="18"/>
          <w:szCs w:val="18"/>
        </w:rPr>
        <w:t xml:space="preserve"> </w:t>
      </w:r>
      <w:r>
        <w:rPr>
          <w:sz w:val="18"/>
          <w:szCs w:val="18"/>
        </w:rPr>
        <w:t>Главное управление статистики, обследований и переписей</w:t>
      </w:r>
      <w:r w:rsidRPr="00A47499">
        <w:rPr>
          <w:rStyle w:val="st"/>
          <w:sz w:val="18"/>
          <w:szCs w:val="18"/>
        </w:rPr>
        <w:t xml:space="preserve"> (</w:t>
      </w:r>
      <w:r w:rsidRPr="00A47499">
        <w:rPr>
          <w:sz w:val="18"/>
          <w:szCs w:val="18"/>
        </w:rPr>
        <w:t xml:space="preserve">DGEEC). </w:t>
      </w:r>
      <w:r>
        <w:rPr>
          <w:sz w:val="18"/>
          <w:szCs w:val="18"/>
        </w:rPr>
        <w:t xml:space="preserve">Постоянное обследование домашних хозяйств, </w:t>
      </w:r>
      <w:r w:rsidRPr="00A47499">
        <w:rPr>
          <w:sz w:val="18"/>
          <w:szCs w:val="18"/>
        </w:rPr>
        <w:t>2013</w:t>
      </w:r>
      <w:r w:rsidR="00372D35">
        <w:rPr>
          <w:sz w:val="18"/>
          <w:szCs w:val="18"/>
        </w:rPr>
        <w:t> </w:t>
      </w:r>
      <w:r>
        <w:rPr>
          <w:sz w:val="18"/>
          <w:szCs w:val="18"/>
        </w:rPr>
        <w:t>год.</w:t>
      </w:r>
      <w:r w:rsidRPr="00DA6AC4">
        <w:rPr>
          <w:sz w:val="18"/>
          <w:szCs w:val="18"/>
        </w:rPr>
        <w:t xml:space="preserve"> </w:t>
      </w:r>
    </w:p>
    <w:p w:rsidR="00B63616" w:rsidRPr="00E560C2" w:rsidRDefault="00B63616" w:rsidP="00E560C2">
      <w:pPr>
        <w:pStyle w:val="H23GR"/>
      </w:pPr>
      <w:r w:rsidRPr="00E560C2">
        <w:rPr>
          <w:b w:val="0"/>
        </w:rPr>
        <w:tab/>
      </w:r>
      <w:r w:rsidRPr="00E560C2">
        <w:rPr>
          <w:b w:val="0"/>
        </w:rPr>
        <w:tab/>
        <w:t>Таблица 14</w:t>
      </w:r>
      <w:r w:rsidRPr="00E560C2">
        <w:rPr>
          <w:b w:val="0"/>
        </w:rPr>
        <w:br/>
      </w:r>
      <w:r w:rsidRPr="00E560C2">
        <w:t>Показатели абсолютной и относит</w:t>
      </w:r>
      <w:r w:rsidR="00372D35" w:rsidRPr="00E560C2">
        <w:t>ельной бедности населения (2013 </w:t>
      </w:r>
      <w:r w:rsidRPr="00E560C2">
        <w:t>год)</w:t>
      </w:r>
    </w:p>
    <w:tbl>
      <w:tblPr>
        <w:tblW w:w="7389" w:type="dxa"/>
        <w:tblInd w:w="1116" w:type="dxa"/>
        <w:tblBorders>
          <w:top w:val="single" w:sz="4" w:space="0" w:color="auto"/>
        </w:tblBorders>
        <w:tblLayout w:type="fixed"/>
        <w:tblCellMar>
          <w:left w:w="0" w:type="dxa"/>
          <w:right w:w="0" w:type="dxa"/>
        </w:tblCellMar>
        <w:tblLook w:val="04A0" w:firstRow="1" w:lastRow="0" w:firstColumn="1" w:lastColumn="0" w:noHBand="0" w:noVBand="1"/>
      </w:tblPr>
      <w:tblGrid>
        <w:gridCol w:w="1294"/>
        <w:gridCol w:w="1276"/>
        <w:gridCol w:w="1214"/>
        <w:gridCol w:w="61"/>
        <w:gridCol w:w="1073"/>
        <w:gridCol w:w="61"/>
        <w:gridCol w:w="1091"/>
        <w:gridCol w:w="61"/>
        <w:gridCol w:w="1258"/>
      </w:tblGrid>
      <w:tr w:rsidR="00B63616" w:rsidRPr="00DA6AC4" w:rsidTr="00E017B1">
        <w:trPr>
          <w:cantSplit/>
          <w:tblHeader/>
        </w:trPr>
        <w:tc>
          <w:tcPr>
            <w:tcW w:w="1294" w:type="dxa"/>
            <w:tcBorders>
              <w:top w:val="single" w:sz="4" w:space="0" w:color="auto"/>
              <w:bottom w:val="single" w:sz="12" w:space="0" w:color="auto"/>
            </w:tcBorders>
            <w:shd w:val="clear" w:color="auto" w:fill="auto"/>
            <w:vAlign w:val="bottom"/>
            <w:hideMark/>
          </w:tcPr>
          <w:p w:rsidR="00B63616" w:rsidRPr="00DA6AC4" w:rsidRDefault="00B63616" w:rsidP="00372D35">
            <w:pPr>
              <w:keepNext/>
              <w:shd w:val="clear" w:color="auto" w:fill="FFFFFF"/>
              <w:suppressAutoHyphens/>
              <w:spacing w:before="80" w:after="80" w:line="200" w:lineRule="exact"/>
              <w:ind w:right="459"/>
              <w:rPr>
                <w:bCs/>
                <w:i/>
                <w:sz w:val="16"/>
                <w:lang w:eastAsia="es-PY"/>
              </w:rPr>
            </w:pPr>
            <w:r w:rsidRPr="00DA6AC4">
              <w:rPr>
                <w:bCs/>
                <w:i/>
                <w:sz w:val="16"/>
                <w:lang w:eastAsia="es-PY"/>
              </w:rPr>
              <w:t>Район</w:t>
            </w:r>
          </w:p>
        </w:tc>
        <w:tc>
          <w:tcPr>
            <w:tcW w:w="1276" w:type="dxa"/>
            <w:tcBorders>
              <w:top w:val="single" w:sz="4" w:space="0" w:color="auto"/>
              <w:bottom w:val="single" w:sz="12" w:space="0" w:color="auto"/>
            </w:tcBorders>
            <w:shd w:val="clear" w:color="auto" w:fill="auto"/>
            <w:vAlign w:val="bottom"/>
            <w:hideMark/>
          </w:tcPr>
          <w:p w:rsidR="00B63616" w:rsidRPr="00DA6AC4" w:rsidRDefault="00B63616" w:rsidP="00E017B1">
            <w:pPr>
              <w:keepNext/>
              <w:shd w:val="clear" w:color="auto" w:fill="FFFFFF"/>
              <w:suppressAutoHyphens/>
              <w:spacing w:before="80" w:after="80" w:line="200" w:lineRule="exact"/>
              <w:jc w:val="right"/>
              <w:rPr>
                <w:bCs/>
                <w:i/>
                <w:sz w:val="16"/>
                <w:lang w:eastAsia="es-PY"/>
              </w:rPr>
            </w:pPr>
            <w:r w:rsidRPr="00DA6AC4">
              <w:rPr>
                <w:bCs/>
                <w:i/>
                <w:sz w:val="16"/>
                <w:lang w:eastAsia="es-PY"/>
              </w:rPr>
              <w:t xml:space="preserve">Общая </w:t>
            </w:r>
            <w:r w:rsidR="00372D35">
              <w:rPr>
                <w:bCs/>
                <w:i/>
                <w:sz w:val="16"/>
                <w:lang w:eastAsia="es-PY"/>
              </w:rPr>
              <w:br/>
            </w:r>
            <w:r w:rsidRPr="00DA6AC4">
              <w:rPr>
                <w:bCs/>
                <w:i/>
                <w:sz w:val="16"/>
                <w:lang w:eastAsia="es-PY"/>
              </w:rPr>
              <w:t>численность населения</w:t>
            </w:r>
          </w:p>
        </w:tc>
        <w:tc>
          <w:tcPr>
            <w:tcW w:w="1275" w:type="dxa"/>
            <w:gridSpan w:val="2"/>
            <w:tcBorders>
              <w:top w:val="single" w:sz="4" w:space="0" w:color="auto"/>
              <w:bottom w:val="single" w:sz="12" w:space="0" w:color="auto"/>
            </w:tcBorders>
            <w:shd w:val="clear" w:color="auto" w:fill="auto"/>
            <w:vAlign w:val="bottom"/>
            <w:hideMark/>
          </w:tcPr>
          <w:p w:rsidR="00B63616" w:rsidRPr="00DA6AC4" w:rsidRDefault="00B63616" w:rsidP="00E017B1">
            <w:pPr>
              <w:keepNext/>
              <w:shd w:val="clear" w:color="auto" w:fill="FFFFFF"/>
              <w:suppressAutoHyphens/>
              <w:spacing w:before="80" w:after="80" w:line="200" w:lineRule="exact"/>
              <w:jc w:val="right"/>
              <w:rPr>
                <w:bCs/>
                <w:i/>
                <w:sz w:val="16"/>
                <w:lang w:eastAsia="es-PY"/>
              </w:rPr>
            </w:pPr>
            <w:r w:rsidRPr="00DA6AC4">
              <w:rPr>
                <w:bCs/>
                <w:i/>
                <w:sz w:val="16"/>
                <w:lang w:eastAsia="es-PY"/>
              </w:rPr>
              <w:t xml:space="preserve">Численность </w:t>
            </w:r>
            <w:r>
              <w:rPr>
                <w:bCs/>
                <w:i/>
                <w:sz w:val="16"/>
                <w:lang w:eastAsia="es-PY"/>
              </w:rPr>
              <w:t>мало</w:t>
            </w:r>
            <w:r w:rsidR="00372D35">
              <w:rPr>
                <w:bCs/>
                <w:i/>
                <w:sz w:val="16"/>
                <w:lang w:eastAsia="es-PY"/>
              </w:rPr>
              <w:t>иму</w:t>
            </w:r>
            <w:r>
              <w:rPr>
                <w:bCs/>
                <w:i/>
                <w:sz w:val="16"/>
                <w:lang w:eastAsia="es-PY"/>
              </w:rPr>
              <w:t>щего</w:t>
            </w:r>
            <w:r w:rsidRPr="00DA6AC4">
              <w:rPr>
                <w:bCs/>
                <w:i/>
                <w:sz w:val="16"/>
                <w:lang w:eastAsia="es-PY"/>
              </w:rPr>
              <w:t xml:space="preserve"> населения</w:t>
            </w:r>
          </w:p>
        </w:tc>
        <w:tc>
          <w:tcPr>
            <w:tcW w:w="1134" w:type="dxa"/>
            <w:gridSpan w:val="2"/>
            <w:tcBorders>
              <w:top w:val="single" w:sz="4" w:space="0" w:color="auto"/>
              <w:bottom w:val="single" w:sz="12" w:space="0" w:color="auto"/>
            </w:tcBorders>
            <w:shd w:val="clear" w:color="auto" w:fill="auto"/>
            <w:vAlign w:val="bottom"/>
            <w:hideMark/>
          </w:tcPr>
          <w:p w:rsidR="00B63616" w:rsidRPr="00DA6AC4" w:rsidRDefault="00B63616" w:rsidP="00E017B1">
            <w:pPr>
              <w:keepNext/>
              <w:shd w:val="clear" w:color="auto" w:fill="FFFFFF"/>
              <w:suppressAutoHyphens/>
              <w:spacing w:before="80" w:after="80" w:line="200" w:lineRule="exact"/>
              <w:ind w:right="-1"/>
              <w:jc w:val="right"/>
              <w:rPr>
                <w:bCs/>
                <w:i/>
                <w:sz w:val="16"/>
                <w:lang w:eastAsia="es-PY"/>
              </w:rPr>
            </w:pPr>
            <w:r w:rsidRPr="00DA6AC4">
              <w:rPr>
                <w:bCs/>
                <w:i/>
                <w:sz w:val="16"/>
                <w:lang w:eastAsia="es-PY"/>
              </w:rPr>
              <w:t xml:space="preserve">Доля </w:t>
            </w:r>
            <w:r>
              <w:rPr>
                <w:bCs/>
                <w:i/>
                <w:sz w:val="16"/>
                <w:lang w:eastAsia="es-PY"/>
              </w:rPr>
              <w:t>мало</w:t>
            </w:r>
            <w:r w:rsidR="00372D35">
              <w:rPr>
                <w:bCs/>
                <w:i/>
                <w:sz w:val="16"/>
                <w:lang w:eastAsia="es-PY"/>
              </w:rPr>
              <w:t>иму</w:t>
            </w:r>
            <w:r>
              <w:rPr>
                <w:bCs/>
                <w:i/>
                <w:sz w:val="16"/>
                <w:lang w:eastAsia="es-PY"/>
              </w:rPr>
              <w:t>щего</w:t>
            </w:r>
            <w:r w:rsidRPr="00DA6AC4">
              <w:rPr>
                <w:bCs/>
                <w:i/>
                <w:sz w:val="16"/>
                <w:lang w:eastAsia="es-PY"/>
              </w:rPr>
              <w:t xml:space="preserve"> населения</w:t>
            </w:r>
            <w:r w:rsidR="00372D35">
              <w:rPr>
                <w:bCs/>
                <w:i/>
                <w:sz w:val="16"/>
                <w:lang w:eastAsia="es-PY"/>
              </w:rPr>
              <w:br/>
            </w:r>
            <w:r w:rsidRPr="00DA6AC4">
              <w:rPr>
                <w:bCs/>
                <w:i/>
                <w:sz w:val="16"/>
                <w:lang w:eastAsia="es-PY"/>
              </w:rPr>
              <w:t>(в %)</w:t>
            </w:r>
          </w:p>
        </w:tc>
        <w:tc>
          <w:tcPr>
            <w:tcW w:w="1152" w:type="dxa"/>
            <w:gridSpan w:val="2"/>
            <w:tcBorders>
              <w:top w:val="single" w:sz="4" w:space="0" w:color="auto"/>
              <w:bottom w:val="single" w:sz="12" w:space="0" w:color="auto"/>
            </w:tcBorders>
            <w:shd w:val="clear" w:color="auto" w:fill="auto"/>
            <w:vAlign w:val="bottom"/>
            <w:hideMark/>
          </w:tcPr>
          <w:p w:rsidR="00B63616" w:rsidRPr="00DA6AC4" w:rsidRDefault="00372D35" w:rsidP="00372D35">
            <w:pPr>
              <w:keepNext/>
              <w:shd w:val="clear" w:color="auto" w:fill="FFFFFF"/>
              <w:suppressAutoHyphens/>
              <w:spacing w:before="80" w:after="80" w:line="200" w:lineRule="exact"/>
              <w:jc w:val="right"/>
              <w:rPr>
                <w:bCs/>
                <w:i/>
                <w:sz w:val="16"/>
                <w:lang w:eastAsia="es-PY"/>
              </w:rPr>
            </w:pPr>
            <w:r>
              <w:rPr>
                <w:bCs/>
                <w:i/>
                <w:sz w:val="16"/>
                <w:lang w:eastAsia="es-PY"/>
              </w:rPr>
              <w:t xml:space="preserve">Численность крайне </w:t>
            </w:r>
            <w:r>
              <w:rPr>
                <w:bCs/>
                <w:i/>
                <w:sz w:val="16"/>
                <w:lang w:eastAsia="es-PY"/>
              </w:rPr>
              <w:br/>
              <w:t>бедного насе</w:t>
            </w:r>
            <w:r w:rsidR="00B63616" w:rsidRPr="00DA6AC4">
              <w:rPr>
                <w:bCs/>
                <w:i/>
                <w:sz w:val="16"/>
                <w:lang w:eastAsia="es-PY"/>
              </w:rPr>
              <w:t>ления</w:t>
            </w:r>
          </w:p>
        </w:tc>
        <w:tc>
          <w:tcPr>
            <w:tcW w:w="1258" w:type="dxa"/>
            <w:tcBorders>
              <w:top w:val="single" w:sz="4" w:space="0" w:color="auto"/>
              <w:bottom w:val="single" w:sz="12" w:space="0" w:color="auto"/>
            </w:tcBorders>
            <w:shd w:val="clear" w:color="auto" w:fill="auto"/>
            <w:vAlign w:val="bottom"/>
            <w:hideMark/>
          </w:tcPr>
          <w:p w:rsidR="00B63616" w:rsidRPr="00DA6AC4" w:rsidRDefault="00B63616" w:rsidP="00E017B1">
            <w:pPr>
              <w:keepNext/>
              <w:shd w:val="clear" w:color="auto" w:fill="FFFFFF"/>
              <w:suppressAutoHyphens/>
              <w:spacing w:before="80" w:after="80" w:line="200" w:lineRule="exact"/>
              <w:jc w:val="right"/>
              <w:rPr>
                <w:bCs/>
                <w:i/>
                <w:sz w:val="16"/>
                <w:lang w:eastAsia="es-PY"/>
              </w:rPr>
            </w:pPr>
            <w:r w:rsidRPr="00DA6AC4">
              <w:rPr>
                <w:bCs/>
                <w:i/>
                <w:sz w:val="16"/>
                <w:lang w:eastAsia="es-PY"/>
              </w:rPr>
              <w:t>Доля край</w:t>
            </w:r>
            <w:r w:rsidR="00372D35">
              <w:rPr>
                <w:bCs/>
                <w:i/>
                <w:sz w:val="16"/>
                <w:lang w:eastAsia="es-PY"/>
              </w:rPr>
              <w:t>не бедного</w:t>
            </w:r>
            <w:r w:rsidR="00372D35">
              <w:rPr>
                <w:bCs/>
                <w:i/>
                <w:sz w:val="16"/>
                <w:lang w:eastAsia="es-PY"/>
              </w:rPr>
              <w:br/>
              <w:t>насе</w:t>
            </w:r>
            <w:r w:rsidRPr="00DA6AC4">
              <w:rPr>
                <w:bCs/>
                <w:i/>
                <w:sz w:val="16"/>
                <w:lang w:eastAsia="es-PY"/>
              </w:rPr>
              <w:t xml:space="preserve">ления (в %) </w:t>
            </w:r>
          </w:p>
        </w:tc>
      </w:tr>
      <w:tr w:rsidR="00B63616" w:rsidRPr="00DA6AC4" w:rsidTr="00E017B1">
        <w:trPr>
          <w:cantSplit/>
        </w:trPr>
        <w:tc>
          <w:tcPr>
            <w:tcW w:w="1294" w:type="dxa"/>
            <w:tcBorders>
              <w:top w:val="single" w:sz="12" w:space="0" w:color="auto"/>
            </w:tcBorders>
            <w:shd w:val="clear" w:color="auto" w:fill="auto"/>
            <w:noWrap/>
            <w:hideMark/>
          </w:tcPr>
          <w:p w:rsidR="00B63616" w:rsidRPr="00DA6AC4" w:rsidRDefault="00B63616" w:rsidP="00372D35">
            <w:pPr>
              <w:shd w:val="clear" w:color="auto" w:fill="FFFFFF"/>
              <w:suppressAutoHyphens/>
              <w:spacing w:before="40" w:after="40" w:line="220" w:lineRule="exact"/>
              <w:rPr>
                <w:bCs/>
                <w:sz w:val="18"/>
                <w:lang w:eastAsia="es-PY"/>
              </w:rPr>
            </w:pPr>
            <w:r w:rsidRPr="00DA6AC4">
              <w:rPr>
                <w:bCs/>
                <w:sz w:val="18"/>
                <w:lang w:eastAsia="es-PY"/>
              </w:rPr>
              <w:t>Вся страна</w:t>
            </w:r>
          </w:p>
        </w:tc>
        <w:tc>
          <w:tcPr>
            <w:tcW w:w="1276" w:type="dxa"/>
            <w:tcBorders>
              <w:top w:val="single" w:sz="12" w:space="0" w:color="auto"/>
            </w:tcBorders>
            <w:shd w:val="clear" w:color="auto" w:fill="auto"/>
            <w:noWrap/>
            <w:hideMark/>
          </w:tcPr>
          <w:p w:rsidR="00B63616" w:rsidRPr="00DA6AC4" w:rsidRDefault="00B63616" w:rsidP="00E017B1">
            <w:pPr>
              <w:shd w:val="clear" w:color="auto" w:fill="FFFFFF"/>
              <w:spacing w:before="40" w:after="40" w:line="220" w:lineRule="exact"/>
              <w:jc w:val="right"/>
              <w:rPr>
                <w:bCs/>
                <w:sz w:val="18"/>
                <w:lang w:eastAsia="es-PY"/>
              </w:rPr>
            </w:pPr>
            <w:r w:rsidRPr="00DA6AC4">
              <w:rPr>
                <w:bCs/>
                <w:sz w:val="18"/>
                <w:lang w:eastAsia="es-PY"/>
              </w:rPr>
              <w:t>6 672 517</w:t>
            </w:r>
          </w:p>
        </w:tc>
        <w:tc>
          <w:tcPr>
            <w:tcW w:w="1214" w:type="dxa"/>
            <w:tcBorders>
              <w:top w:val="single" w:sz="12" w:space="0" w:color="auto"/>
            </w:tcBorders>
            <w:shd w:val="clear" w:color="auto" w:fill="auto"/>
            <w:noWrap/>
            <w:hideMark/>
          </w:tcPr>
          <w:p w:rsidR="00B63616" w:rsidRPr="00DA6AC4" w:rsidRDefault="00B63616" w:rsidP="00E017B1">
            <w:pPr>
              <w:shd w:val="clear" w:color="auto" w:fill="FFFFFF"/>
              <w:tabs>
                <w:tab w:val="left" w:pos="1134"/>
              </w:tabs>
              <w:spacing w:before="40" w:after="40" w:line="220" w:lineRule="exact"/>
              <w:ind w:hanging="2"/>
              <w:jc w:val="right"/>
              <w:rPr>
                <w:bCs/>
                <w:sz w:val="18"/>
                <w:lang w:eastAsia="es-PY"/>
              </w:rPr>
            </w:pPr>
            <w:r w:rsidRPr="00DA6AC4">
              <w:rPr>
                <w:bCs/>
                <w:sz w:val="18"/>
                <w:lang w:eastAsia="es-PY"/>
              </w:rPr>
              <w:t>1 588 827</w:t>
            </w:r>
          </w:p>
        </w:tc>
        <w:tc>
          <w:tcPr>
            <w:tcW w:w="1134" w:type="dxa"/>
            <w:gridSpan w:val="2"/>
            <w:tcBorders>
              <w:top w:val="single" w:sz="12" w:space="0" w:color="auto"/>
            </w:tcBorders>
            <w:shd w:val="clear" w:color="auto" w:fill="auto"/>
            <w:noWrap/>
            <w:hideMark/>
          </w:tcPr>
          <w:p w:rsidR="00B63616" w:rsidRPr="00DA6AC4" w:rsidRDefault="00B63616" w:rsidP="00372D35">
            <w:pPr>
              <w:shd w:val="clear" w:color="auto" w:fill="FFFFFF"/>
              <w:spacing w:before="40" w:after="40" w:line="220" w:lineRule="exact"/>
              <w:jc w:val="right"/>
              <w:rPr>
                <w:bCs/>
                <w:sz w:val="18"/>
                <w:lang w:eastAsia="es-PY"/>
              </w:rPr>
            </w:pPr>
            <w:r w:rsidRPr="00DA6AC4">
              <w:rPr>
                <w:bCs/>
                <w:sz w:val="18"/>
                <w:lang w:eastAsia="es-PY"/>
              </w:rPr>
              <w:t>23,8</w:t>
            </w:r>
          </w:p>
        </w:tc>
        <w:tc>
          <w:tcPr>
            <w:tcW w:w="1152" w:type="dxa"/>
            <w:gridSpan w:val="2"/>
            <w:tcBorders>
              <w:top w:val="single" w:sz="12" w:space="0" w:color="auto"/>
            </w:tcBorders>
            <w:shd w:val="clear" w:color="auto" w:fill="auto"/>
            <w:noWrap/>
            <w:hideMark/>
          </w:tcPr>
          <w:p w:rsidR="00B63616" w:rsidRPr="00DA6AC4" w:rsidRDefault="00B63616" w:rsidP="00372D35">
            <w:pPr>
              <w:shd w:val="clear" w:color="auto" w:fill="FFFFFF"/>
              <w:spacing w:before="40" w:after="40" w:line="220" w:lineRule="exact"/>
              <w:jc w:val="right"/>
              <w:rPr>
                <w:bCs/>
                <w:sz w:val="18"/>
                <w:lang w:eastAsia="es-PY"/>
              </w:rPr>
            </w:pPr>
            <w:r w:rsidRPr="00DA6AC4">
              <w:rPr>
                <w:bCs/>
                <w:sz w:val="18"/>
                <w:lang w:eastAsia="es-PY"/>
              </w:rPr>
              <w:t>677 089</w:t>
            </w:r>
          </w:p>
        </w:tc>
        <w:tc>
          <w:tcPr>
            <w:tcW w:w="1319" w:type="dxa"/>
            <w:gridSpan w:val="2"/>
            <w:tcBorders>
              <w:top w:val="single" w:sz="12" w:space="0" w:color="auto"/>
            </w:tcBorders>
            <w:shd w:val="clear" w:color="auto" w:fill="auto"/>
            <w:noWrap/>
            <w:hideMark/>
          </w:tcPr>
          <w:p w:rsidR="00B63616" w:rsidRPr="00DA6AC4" w:rsidRDefault="00B63616" w:rsidP="00E017B1">
            <w:pPr>
              <w:shd w:val="clear" w:color="auto" w:fill="FFFFFF"/>
              <w:spacing w:before="40" w:after="40" w:line="220" w:lineRule="exact"/>
              <w:jc w:val="right"/>
              <w:rPr>
                <w:bCs/>
                <w:sz w:val="18"/>
                <w:lang w:eastAsia="es-PY"/>
              </w:rPr>
            </w:pPr>
            <w:r w:rsidRPr="00DA6AC4">
              <w:rPr>
                <w:bCs/>
                <w:sz w:val="18"/>
                <w:lang w:eastAsia="es-PY"/>
              </w:rPr>
              <w:t>10,1</w:t>
            </w:r>
          </w:p>
        </w:tc>
      </w:tr>
      <w:tr w:rsidR="00B63616" w:rsidRPr="00DA6AC4" w:rsidTr="00E017B1">
        <w:trPr>
          <w:cantSplit/>
        </w:trPr>
        <w:tc>
          <w:tcPr>
            <w:tcW w:w="1294" w:type="dxa"/>
            <w:shd w:val="clear" w:color="auto" w:fill="auto"/>
            <w:noWrap/>
            <w:hideMark/>
          </w:tcPr>
          <w:p w:rsidR="00B63616" w:rsidRPr="00DA6AC4" w:rsidRDefault="00B63616" w:rsidP="00372D35">
            <w:pPr>
              <w:shd w:val="clear" w:color="auto" w:fill="FFFFFF"/>
              <w:suppressAutoHyphens/>
              <w:spacing w:before="40" w:after="40" w:line="220" w:lineRule="exact"/>
              <w:rPr>
                <w:bCs/>
                <w:sz w:val="18"/>
                <w:lang w:eastAsia="es-PY"/>
              </w:rPr>
            </w:pPr>
            <w:r w:rsidRPr="00DA6AC4">
              <w:rPr>
                <w:bCs/>
                <w:sz w:val="18"/>
                <w:lang w:eastAsia="es-PY"/>
              </w:rPr>
              <w:t>Городские районы</w:t>
            </w:r>
          </w:p>
        </w:tc>
        <w:tc>
          <w:tcPr>
            <w:tcW w:w="1276" w:type="dxa"/>
            <w:shd w:val="clear" w:color="auto" w:fill="auto"/>
            <w:noWrap/>
            <w:hideMark/>
          </w:tcPr>
          <w:p w:rsidR="00B63616" w:rsidRPr="00DA6AC4" w:rsidRDefault="00B63616" w:rsidP="00E017B1">
            <w:pPr>
              <w:shd w:val="clear" w:color="auto" w:fill="FFFFFF"/>
              <w:spacing w:before="40" w:after="40" w:line="220" w:lineRule="exact"/>
              <w:jc w:val="right"/>
              <w:rPr>
                <w:bCs/>
                <w:sz w:val="18"/>
                <w:lang w:eastAsia="es-PY"/>
              </w:rPr>
            </w:pPr>
            <w:r w:rsidRPr="00DA6AC4">
              <w:rPr>
                <w:bCs/>
                <w:sz w:val="18"/>
                <w:lang w:eastAsia="es-PY"/>
              </w:rPr>
              <w:t>3 976 953</w:t>
            </w:r>
          </w:p>
        </w:tc>
        <w:tc>
          <w:tcPr>
            <w:tcW w:w="1214" w:type="dxa"/>
            <w:shd w:val="clear" w:color="auto" w:fill="auto"/>
            <w:noWrap/>
            <w:hideMark/>
          </w:tcPr>
          <w:p w:rsidR="00B63616" w:rsidRPr="00DA6AC4" w:rsidRDefault="00B63616" w:rsidP="00E017B1">
            <w:pPr>
              <w:shd w:val="clear" w:color="auto" w:fill="FFFFFF"/>
              <w:tabs>
                <w:tab w:val="left" w:pos="1134"/>
              </w:tabs>
              <w:spacing w:before="40" w:after="40" w:line="220" w:lineRule="exact"/>
              <w:jc w:val="right"/>
              <w:rPr>
                <w:bCs/>
                <w:sz w:val="18"/>
                <w:lang w:eastAsia="es-PY"/>
              </w:rPr>
            </w:pPr>
            <w:r w:rsidRPr="00DA6AC4">
              <w:rPr>
                <w:bCs/>
                <w:sz w:val="18"/>
                <w:lang w:eastAsia="es-PY"/>
              </w:rPr>
              <w:t>676 556</w:t>
            </w:r>
          </w:p>
        </w:tc>
        <w:tc>
          <w:tcPr>
            <w:tcW w:w="1134" w:type="dxa"/>
            <w:gridSpan w:val="2"/>
            <w:shd w:val="clear" w:color="auto" w:fill="auto"/>
            <w:noWrap/>
            <w:hideMark/>
          </w:tcPr>
          <w:p w:rsidR="00B63616" w:rsidRPr="00DA6AC4" w:rsidRDefault="00B63616" w:rsidP="00372D35">
            <w:pPr>
              <w:shd w:val="clear" w:color="auto" w:fill="FFFFFF"/>
              <w:spacing w:before="40" w:after="40" w:line="220" w:lineRule="exact"/>
              <w:jc w:val="right"/>
              <w:rPr>
                <w:bCs/>
                <w:sz w:val="18"/>
                <w:lang w:eastAsia="es-PY"/>
              </w:rPr>
            </w:pPr>
            <w:r w:rsidRPr="00DA6AC4">
              <w:rPr>
                <w:bCs/>
                <w:sz w:val="18"/>
                <w:lang w:eastAsia="es-PY"/>
              </w:rPr>
              <w:t>17,0</w:t>
            </w:r>
          </w:p>
        </w:tc>
        <w:tc>
          <w:tcPr>
            <w:tcW w:w="1152" w:type="dxa"/>
            <w:gridSpan w:val="2"/>
            <w:shd w:val="clear" w:color="auto" w:fill="auto"/>
            <w:noWrap/>
            <w:hideMark/>
          </w:tcPr>
          <w:p w:rsidR="00B63616" w:rsidRPr="00DA6AC4" w:rsidRDefault="00B63616" w:rsidP="00372D35">
            <w:pPr>
              <w:shd w:val="clear" w:color="auto" w:fill="FFFFFF"/>
              <w:spacing w:before="40" w:after="40" w:line="220" w:lineRule="exact"/>
              <w:jc w:val="right"/>
              <w:rPr>
                <w:bCs/>
                <w:sz w:val="18"/>
                <w:lang w:eastAsia="es-PY"/>
              </w:rPr>
            </w:pPr>
            <w:r w:rsidRPr="00DA6AC4">
              <w:rPr>
                <w:bCs/>
                <w:sz w:val="18"/>
                <w:lang w:eastAsia="es-PY"/>
              </w:rPr>
              <w:t>202 264</w:t>
            </w:r>
          </w:p>
        </w:tc>
        <w:tc>
          <w:tcPr>
            <w:tcW w:w="1319" w:type="dxa"/>
            <w:gridSpan w:val="2"/>
            <w:shd w:val="clear" w:color="auto" w:fill="auto"/>
            <w:noWrap/>
            <w:hideMark/>
          </w:tcPr>
          <w:p w:rsidR="00B63616" w:rsidRPr="00DA6AC4" w:rsidRDefault="00B63616" w:rsidP="00E017B1">
            <w:pPr>
              <w:shd w:val="clear" w:color="auto" w:fill="FFFFFF"/>
              <w:spacing w:before="40" w:after="40" w:line="220" w:lineRule="exact"/>
              <w:jc w:val="right"/>
              <w:rPr>
                <w:bCs/>
                <w:sz w:val="18"/>
                <w:lang w:eastAsia="es-PY"/>
              </w:rPr>
            </w:pPr>
            <w:r w:rsidRPr="00DA6AC4">
              <w:rPr>
                <w:bCs/>
                <w:sz w:val="18"/>
                <w:lang w:eastAsia="es-PY"/>
              </w:rPr>
              <w:t>5,1</w:t>
            </w:r>
          </w:p>
        </w:tc>
      </w:tr>
      <w:tr w:rsidR="00B63616" w:rsidRPr="00DA6AC4" w:rsidTr="00E017B1">
        <w:trPr>
          <w:cantSplit/>
        </w:trPr>
        <w:tc>
          <w:tcPr>
            <w:tcW w:w="1294" w:type="dxa"/>
            <w:shd w:val="clear" w:color="auto" w:fill="auto"/>
            <w:noWrap/>
            <w:hideMark/>
          </w:tcPr>
          <w:p w:rsidR="00B63616" w:rsidRPr="00DA6AC4" w:rsidRDefault="00B63616" w:rsidP="00372D35">
            <w:pPr>
              <w:shd w:val="clear" w:color="auto" w:fill="FFFFFF"/>
              <w:suppressAutoHyphens/>
              <w:spacing w:before="40" w:after="40" w:line="220" w:lineRule="exact"/>
              <w:rPr>
                <w:sz w:val="18"/>
                <w:lang w:eastAsia="es-PY"/>
              </w:rPr>
            </w:pPr>
            <w:r w:rsidRPr="00DA6AC4">
              <w:rPr>
                <w:sz w:val="18"/>
                <w:lang w:eastAsia="es-PY"/>
              </w:rPr>
              <w:t xml:space="preserve">Асунсьон и Сентраль (городские районы) </w:t>
            </w:r>
          </w:p>
        </w:tc>
        <w:tc>
          <w:tcPr>
            <w:tcW w:w="1276" w:type="dxa"/>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2 473 443</w:t>
            </w:r>
          </w:p>
        </w:tc>
        <w:tc>
          <w:tcPr>
            <w:tcW w:w="1214" w:type="dxa"/>
            <w:shd w:val="clear" w:color="auto" w:fill="auto"/>
            <w:noWrap/>
            <w:hideMark/>
          </w:tcPr>
          <w:p w:rsidR="00B63616" w:rsidRPr="00DA6AC4" w:rsidRDefault="00B63616" w:rsidP="00E017B1">
            <w:pPr>
              <w:shd w:val="clear" w:color="auto" w:fill="FFFFFF"/>
              <w:tabs>
                <w:tab w:val="left" w:pos="1134"/>
              </w:tabs>
              <w:spacing w:before="40" w:after="40" w:line="220" w:lineRule="exact"/>
              <w:jc w:val="right"/>
              <w:rPr>
                <w:sz w:val="18"/>
                <w:lang w:eastAsia="es-PY"/>
              </w:rPr>
            </w:pPr>
            <w:r w:rsidRPr="00DA6AC4">
              <w:rPr>
                <w:sz w:val="18"/>
                <w:lang w:eastAsia="es-PY"/>
              </w:rPr>
              <w:t>422 386</w:t>
            </w:r>
          </w:p>
        </w:tc>
        <w:tc>
          <w:tcPr>
            <w:tcW w:w="1134" w:type="dxa"/>
            <w:gridSpan w:val="2"/>
            <w:shd w:val="clear" w:color="auto" w:fill="auto"/>
            <w:noWrap/>
            <w:hideMark/>
          </w:tcPr>
          <w:p w:rsidR="00B63616" w:rsidRPr="00DA6AC4" w:rsidRDefault="00B63616" w:rsidP="00372D35">
            <w:pPr>
              <w:shd w:val="clear" w:color="auto" w:fill="FFFFFF"/>
              <w:spacing w:before="40" w:after="40" w:line="220" w:lineRule="exact"/>
              <w:jc w:val="right"/>
              <w:rPr>
                <w:sz w:val="18"/>
                <w:lang w:eastAsia="es-PY"/>
              </w:rPr>
            </w:pPr>
            <w:r w:rsidRPr="00DA6AC4">
              <w:rPr>
                <w:sz w:val="18"/>
                <w:lang w:eastAsia="es-PY"/>
              </w:rPr>
              <w:t>17,1</w:t>
            </w:r>
          </w:p>
        </w:tc>
        <w:tc>
          <w:tcPr>
            <w:tcW w:w="1152" w:type="dxa"/>
            <w:gridSpan w:val="2"/>
            <w:shd w:val="clear" w:color="auto" w:fill="auto"/>
            <w:noWrap/>
            <w:hideMark/>
          </w:tcPr>
          <w:p w:rsidR="00B63616" w:rsidRPr="00DA6AC4" w:rsidRDefault="00B63616" w:rsidP="00372D35">
            <w:pPr>
              <w:shd w:val="clear" w:color="auto" w:fill="FFFFFF"/>
              <w:spacing w:before="40" w:after="40" w:line="220" w:lineRule="exact"/>
              <w:jc w:val="right"/>
              <w:rPr>
                <w:sz w:val="18"/>
                <w:lang w:eastAsia="es-PY"/>
              </w:rPr>
            </w:pPr>
            <w:r w:rsidRPr="00DA6AC4">
              <w:rPr>
                <w:sz w:val="18"/>
                <w:lang w:eastAsia="es-PY"/>
              </w:rPr>
              <w:t>111 033</w:t>
            </w:r>
          </w:p>
        </w:tc>
        <w:tc>
          <w:tcPr>
            <w:tcW w:w="1319" w:type="dxa"/>
            <w:gridSpan w:val="2"/>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4,5</w:t>
            </w:r>
          </w:p>
        </w:tc>
      </w:tr>
      <w:tr w:rsidR="00B63616" w:rsidRPr="00DA6AC4" w:rsidTr="00E017B1">
        <w:trPr>
          <w:cantSplit/>
        </w:trPr>
        <w:tc>
          <w:tcPr>
            <w:tcW w:w="1294" w:type="dxa"/>
            <w:shd w:val="clear" w:color="auto" w:fill="auto"/>
            <w:noWrap/>
            <w:hideMark/>
          </w:tcPr>
          <w:p w:rsidR="00B63616" w:rsidRPr="00DA6AC4" w:rsidRDefault="00B63616" w:rsidP="00372D35">
            <w:pPr>
              <w:shd w:val="clear" w:color="auto" w:fill="FFFFFF"/>
              <w:suppressAutoHyphens/>
              <w:spacing w:before="40" w:after="40" w:line="220" w:lineRule="exact"/>
              <w:rPr>
                <w:sz w:val="18"/>
                <w:lang w:eastAsia="es-PY"/>
              </w:rPr>
            </w:pPr>
            <w:r w:rsidRPr="00DA6AC4">
              <w:rPr>
                <w:sz w:val="18"/>
                <w:lang w:eastAsia="es-PY"/>
              </w:rPr>
              <w:t>Остальные городские районы</w:t>
            </w:r>
          </w:p>
        </w:tc>
        <w:tc>
          <w:tcPr>
            <w:tcW w:w="1276" w:type="dxa"/>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1 503 510</w:t>
            </w:r>
          </w:p>
        </w:tc>
        <w:tc>
          <w:tcPr>
            <w:tcW w:w="1214" w:type="dxa"/>
            <w:shd w:val="clear" w:color="auto" w:fill="auto"/>
            <w:noWrap/>
            <w:hideMark/>
          </w:tcPr>
          <w:p w:rsidR="00B63616" w:rsidRPr="00DA6AC4" w:rsidRDefault="00B63616" w:rsidP="00E017B1">
            <w:pPr>
              <w:shd w:val="clear" w:color="auto" w:fill="FFFFFF"/>
              <w:tabs>
                <w:tab w:val="left" w:pos="1134"/>
              </w:tabs>
              <w:spacing w:before="40" w:after="40" w:line="220" w:lineRule="exact"/>
              <w:jc w:val="right"/>
              <w:rPr>
                <w:sz w:val="18"/>
                <w:lang w:eastAsia="es-PY"/>
              </w:rPr>
            </w:pPr>
            <w:r w:rsidRPr="00DA6AC4">
              <w:rPr>
                <w:sz w:val="18"/>
                <w:lang w:eastAsia="es-PY"/>
              </w:rPr>
              <w:t>254 170</w:t>
            </w:r>
          </w:p>
        </w:tc>
        <w:tc>
          <w:tcPr>
            <w:tcW w:w="1134" w:type="dxa"/>
            <w:gridSpan w:val="2"/>
            <w:shd w:val="clear" w:color="auto" w:fill="auto"/>
            <w:noWrap/>
            <w:hideMark/>
          </w:tcPr>
          <w:p w:rsidR="00B63616" w:rsidRPr="00DA6AC4" w:rsidRDefault="00B63616" w:rsidP="00372D35">
            <w:pPr>
              <w:shd w:val="clear" w:color="auto" w:fill="FFFFFF"/>
              <w:spacing w:before="40" w:after="40" w:line="220" w:lineRule="exact"/>
              <w:jc w:val="right"/>
              <w:rPr>
                <w:sz w:val="18"/>
                <w:lang w:eastAsia="es-PY"/>
              </w:rPr>
            </w:pPr>
            <w:r w:rsidRPr="00DA6AC4">
              <w:rPr>
                <w:sz w:val="18"/>
                <w:lang w:eastAsia="es-PY"/>
              </w:rPr>
              <w:t>16,9</w:t>
            </w:r>
          </w:p>
        </w:tc>
        <w:tc>
          <w:tcPr>
            <w:tcW w:w="1152" w:type="dxa"/>
            <w:gridSpan w:val="2"/>
            <w:shd w:val="clear" w:color="auto" w:fill="auto"/>
            <w:noWrap/>
            <w:hideMark/>
          </w:tcPr>
          <w:p w:rsidR="00B63616" w:rsidRPr="00DA6AC4" w:rsidRDefault="00B63616" w:rsidP="00372D35">
            <w:pPr>
              <w:shd w:val="clear" w:color="auto" w:fill="FFFFFF"/>
              <w:spacing w:before="40" w:after="40" w:line="220" w:lineRule="exact"/>
              <w:jc w:val="right"/>
              <w:rPr>
                <w:sz w:val="18"/>
                <w:lang w:eastAsia="es-PY"/>
              </w:rPr>
            </w:pPr>
            <w:r w:rsidRPr="00DA6AC4">
              <w:rPr>
                <w:sz w:val="18"/>
                <w:lang w:eastAsia="es-PY"/>
              </w:rPr>
              <w:t>91 231</w:t>
            </w:r>
          </w:p>
        </w:tc>
        <w:tc>
          <w:tcPr>
            <w:tcW w:w="1319" w:type="dxa"/>
            <w:gridSpan w:val="2"/>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6,1</w:t>
            </w:r>
          </w:p>
        </w:tc>
      </w:tr>
      <w:tr w:rsidR="00B63616" w:rsidRPr="00DA6AC4" w:rsidTr="00E017B1">
        <w:trPr>
          <w:cantSplit/>
        </w:trPr>
        <w:tc>
          <w:tcPr>
            <w:tcW w:w="1294" w:type="dxa"/>
            <w:tcBorders>
              <w:bottom w:val="single" w:sz="12" w:space="0" w:color="auto"/>
            </w:tcBorders>
            <w:shd w:val="clear" w:color="auto" w:fill="auto"/>
            <w:noWrap/>
            <w:hideMark/>
          </w:tcPr>
          <w:p w:rsidR="00B63616" w:rsidRPr="00DA6AC4" w:rsidRDefault="00B63616" w:rsidP="00372D35">
            <w:pPr>
              <w:shd w:val="clear" w:color="auto" w:fill="FFFFFF"/>
              <w:suppressAutoHyphens/>
              <w:spacing w:before="40" w:after="40" w:line="220" w:lineRule="exact"/>
              <w:rPr>
                <w:bCs/>
                <w:sz w:val="18"/>
                <w:lang w:eastAsia="es-PY"/>
              </w:rPr>
            </w:pPr>
            <w:r w:rsidRPr="00DA6AC4">
              <w:rPr>
                <w:bCs/>
                <w:sz w:val="18"/>
                <w:lang w:eastAsia="es-PY"/>
              </w:rPr>
              <w:t>Сельские районы</w:t>
            </w:r>
          </w:p>
        </w:tc>
        <w:tc>
          <w:tcPr>
            <w:tcW w:w="1276" w:type="dxa"/>
            <w:tcBorders>
              <w:bottom w:val="single" w:sz="12" w:space="0" w:color="auto"/>
            </w:tcBorders>
            <w:shd w:val="clear" w:color="auto" w:fill="auto"/>
            <w:noWrap/>
            <w:hideMark/>
          </w:tcPr>
          <w:p w:rsidR="00B63616" w:rsidRPr="00DA6AC4" w:rsidRDefault="00B63616" w:rsidP="00E017B1">
            <w:pPr>
              <w:shd w:val="clear" w:color="auto" w:fill="FFFFFF"/>
              <w:spacing w:before="40" w:after="40" w:line="220" w:lineRule="exact"/>
              <w:jc w:val="right"/>
              <w:rPr>
                <w:bCs/>
                <w:sz w:val="18"/>
                <w:lang w:eastAsia="es-PY"/>
              </w:rPr>
            </w:pPr>
            <w:r w:rsidRPr="00DA6AC4">
              <w:rPr>
                <w:bCs/>
                <w:sz w:val="18"/>
                <w:lang w:eastAsia="es-PY"/>
              </w:rPr>
              <w:t>2 695 564</w:t>
            </w:r>
          </w:p>
        </w:tc>
        <w:tc>
          <w:tcPr>
            <w:tcW w:w="1214" w:type="dxa"/>
            <w:tcBorders>
              <w:bottom w:val="single" w:sz="12" w:space="0" w:color="auto"/>
            </w:tcBorders>
            <w:shd w:val="clear" w:color="auto" w:fill="auto"/>
            <w:noWrap/>
            <w:hideMark/>
          </w:tcPr>
          <w:p w:rsidR="00B63616" w:rsidRPr="00DA6AC4" w:rsidRDefault="00B63616" w:rsidP="00E017B1">
            <w:pPr>
              <w:shd w:val="clear" w:color="auto" w:fill="FFFFFF"/>
              <w:tabs>
                <w:tab w:val="left" w:pos="1134"/>
              </w:tabs>
              <w:spacing w:before="40" w:after="40" w:line="220" w:lineRule="exact"/>
              <w:jc w:val="right"/>
              <w:rPr>
                <w:bCs/>
                <w:sz w:val="18"/>
                <w:lang w:eastAsia="es-PY"/>
              </w:rPr>
            </w:pPr>
            <w:r w:rsidRPr="00DA6AC4">
              <w:rPr>
                <w:bCs/>
                <w:sz w:val="18"/>
                <w:lang w:eastAsia="es-PY"/>
              </w:rPr>
              <w:t>912 271</w:t>
            </w:r>
          </w:p>
        </w:tc>
        <w:tc>
          <w:tcPr>
            <w:tcW w:w="1134" w:type="dxa"/>
            <w:gridSpan w:val="2"/>
            <w:tcBorders>
              <w:bottom w:val="single" w:sz="12" w:space="0" w:color="auto"/>
            </w:tcBorders>
            <w:shd w:val="clear" w:color="auto" w:fill="auto"/>
            <w:noWrap/>
            <w:hideMark/>
          </w:tcPr>
          <w:p w:rsidR="00B63616" w:rsidRPr="00DA6AC4" w:rsidRDefault="00B63616" w:rsidP="00372D35">
            <w:pPr>
              <w:shd w:val="clear" w:color="auto" w:fill="FFFFFF"/>
              <w:spacing w:before="40" w:after="40" w:line="220" w:lineRule="exact"/>
              <w:jc w:val="right"/>
              <w:rPr>
                <w:bCs/>
                <w:sz w:val="18"/>
                <w:lang w:eastAsia="es-PY"/>
              </w:rPr>
            </w:pPr>
            <w:r w:rsidRPr="00DA6AC4">
              <w:rPr>
                <w:bCs/>
                <w:sz w:val="18"/>
                <w:lang w:eastAsia="es-PY"/>
              </w:rPr>
              <w:t>33,8</w:t>
            </w:r>
          </w:p>
        </w:tc>
        <w:tc>
          <w:tcPr>
            <w:tcW w:w="1152" w:type="dxa"/>
            <w:gridSpan w:val="2"/>
            <w:tcBorders>
              <w:bottom w:val="single" w:sz="12" w:space="0" w:color="auto"/>
            </w:tcBorders>
            <w:shd w:val="clear" w:color="auto" w:fill="auto"/>
            <w:noWrap/>
            <w:hideMark/>
          </w:tcPr>
          <w:p w:rsidR="00B63616" w:rsidRPr="00DA6AC4" w:rsidRDefault="00B63616" w:rsidP="00372D35">
            <w:pPr>
              <w:shd w:val="clear" w:color="auto" w:fill="FFFFFF"/>
              <w:spacing w:before="40" w:after="40" w:line="220" w:lineRule="exact"/>
              <w:jc w:val="right"/>
              <w:rPr>
                <w:bCs/>
                <w:sz w:val="18"/>
                <w:lang w:eastAsia="es-PY"/>
              </w:rPr>
            </w:pPr>
            <w:r w:rsidRPr="00DA6AC4">
              <w:rPr>
                <w:bCs/>
                <w:sz w:val="18"/>
                <w:lang w:eastAsia="es-PY"/>
              </w:rPr>
              <w:t>474 825</w:t>
            </w:r>
          </w:p>
        </w:tc>
        <w:tc>
          <w:tcPr>
            <w:tcW w:w="1319" w:type="dxa"/>
            <w:gridSpan w:val="2"/>
            <w:tcBorders>
              <w:bottom w:val="single" w:sz="12" w:space="0" w:color="auto"/>
            </w:tcBorders>
            <w:shd w:val="clear" w:color="auto" w:fill="auto"/>
            <w:noWrap/>
            <w:hideMark/>
          </w:tcPr>
          <w:p w:rsidR="00B63616" w:rsidRPr="00DA6AC4" w:rsidRDefault="00B63616" w:rsidP="00E017B1">
            <w:pPr>
              <w:shd w:val="clear" w:color="auto" w:fill="FFFFFF"/>
              <w:spacing w:before="40" w:after="40" w:line="220" w:lineRule="exact"/>
              <w:jc w:val="right"/>
              <w:rPr>
                <w:bCs/>
                <w:sz w:val="18"/>
                <w:lang w:eastAsia="es-PY"/>
              </w:rPr>
            </w:pPr>
            <w:r w:rsidRPr="00DA6AC4">
              <w:rPr>
                <w:bCs/>
                <w:sz w:val="18"/>
                <w:lang w:eastAsia="es-PY"/>
              </w:rPr>
              <w:t>17,6</w:t>
            </w:r>
          </w:p>
        </w:tc>
      </w:tr>
    </w:tbl>
    <w:p w:rsidR="00B63616" w:rsidRDefault="00B63616" w:rsidP="00E560C2">
      <w:pPr>
        <w:pStyle w:val="SingleTxtGR"/>
        <w:suppressAutoHyphens/>
        <w:spacing w:before="120" w:after="240"/>
        <w:ind w:firstLine="170"/>
        <w:jc w:val="left"/>
      </w:pPr>
      <w:r w:rsidRPr="006B1934">
        <w:rPr>
          <w:i/>
          <w:iCs/>
          <w:sz w:val="18"/>
          <w:szCs w:val="18"/>
        </w:rPr>
        <w:t>Источник</w:t>
      </w:r>
      <w:r w:rsidR="00372D35">
        <w:rPr>
          <w:sz w:val="18"/>
          <w:szCs w:val="18"/>
        </w:rPr>
        <w:t xml:space="preserve">: </w:t>
      </w:r>
      <w:r>
        <w:rPr>
          <w:sz w:val="18"/>
          <w:szCs w:val="18"/>
        </w:rPr>
        <w:t>Главное управление статистики, обследований и переписей.</w:t>
      </w:r>
    </w:p>
    <w:p w:rsidR="00B63616" w:rsidRPr="00DA6AC4" w:rsidRDefault="00372D35" w:rsidP="00372D35">
      <w:pPr>
        <w:pStyle w:val="SingleTxtGR"/>
        <w:tabs>
          <w:tab w:val="left" w:pos="9962"/>
        </w:tabs>
      </w:pPr>
      <w:r>
        <w:t>39.</w:t>
      </w:r>
      <w:r>
        <w:tab/>
        <w:t>В том же 2013 </w:t>
      </w:r>
      <w:r w:rsidR="00B63616" w:rsidRPr="00DA6AC4">
        <w:t>году в сельских районах доля малоимущего населения с</w:t>
      </w:r>
      <w:r w:rsidR="00B63616" w:rsidRPr="00DA6AC4">
        <w:t>о</w:t>
      </w:r>
      <w:r w:rsidR="00B63616" w:rsidRPr="00DA6AC4">
        <w:t>ставляла примерно 33,8%, а в городских район</w:t>
      </w:r>
      <w:r>
        <w:t>ах доля лиц, проживающих в </w:t>
      </w:r>
      <w:r w:rsidR="00B63616" w:rsidRPr="00DA6AC4">
        <w:t xml:space="preserve">условиях бедности, была меньше и составляла 17%. </w:t>
      </w:r>
    </w:p>
    <w:p w:rsidR="00B63616" w:rsidRPr="00DA6AC4" w:rsidRDefault="00B63616" w:rsidP="00372D35">
      <w:pPr>
        <w:pStyle w:val="SingleTxtGR"/>
        <w:tabs>
          <w:tab w:val="left" w:pos="9962"/>
        </w:tabs>
      </w:pPr>
      <w:r w:rsidRPr="00DA6AC4">
        <w:t>40.</w:t>
      </w:r>
      <w:r w:rsidRPr="00DA6AC4">
        <w:tab/>
        <w:t>Основная масса малоимущего н</w:t>
      </w:r>
      <w:r w:rsidR="00372D35">
        <w:t>аселения, а именно примерно 912 </w:t>
      </w:r>
      <w:r w:rsidRPr="00DA6AC4">
        <w:t>тыс</w:t>
      </w:r>
      <w:r>
        <w:t>.</w:t>
      </w:r>
      <w:r w:rsidRPr="00DA6AC4">
        <w:t xml:space="preserve"> человек, </w:t>
      </w:r>
      <w:r>
        <w:t>живет</w:t>
      </w:r>
      <w:r w:rsidRPr="00DA6AC4">
        <w:t xml:space="preserve"> в сельских районах, а в городских районах в условиях </w:t>
      </w:r>
      <w:r w:rsidR="00372D35">
        <w:t>бедности проживают примерно 676 </w:t>
      </w:r>
      <w:r w:rsidRPr="00DA6AC4">
        <w:t>ты</w:t>
      </w:r>
      <w:r>
        <w:t>с.</w:t>
      </w:r>
      <w:r w:rsidRPr="00DA6AC4">
        <w:t xml:space="preserve"> человек (</w:t>
      </w:r>
      <w:r w:rsidR="00C6172F">
        <w:t>т.е.</w:t>
      </w:r>
      <w:r w:rsidRPr="00DA6AC4">
        <w:t xml:space="preserve"> численность малоимущего насе</w:t>
      </w:r>
      <w:r w:rsidR="00372D35">
        <w:t>л</w:t>
      </w:r>
      <w:r w:rsidR="00372D35">
        <w:t>е</w:t>
      </w:r>
      <w:r w:rsidR="00372D35">
        <w:t>ния в сельских районах на 26% </w:t>
      </w:r>
      <w:r w:rsidRPr="00DA6AC4">
        <w:t>выше, чем в городских районах). Следова</w:t>
      </w:r>
      <w:r w:rsidR="00372D35">
        <w:t>тел</w:t>
      </w:r>
      <w:r w:rsidR="00372D35">
        <w:t>ь</w:t>
      </w:r>
      <w:r w:rsidR="00372D35">
        <w:t xml:space="preserve">но, в </w:t>
      </w:r>
      <w:r w:rsidRPr="00DA6AC4">
        <w:t>сельских районах в условиях бедности</w:t>
      </w:r>
      <w:r w:rsidR="000C1D54">
        <w:t xml:space="preserve"> проживает большее число людей </w:t>
      </w:r>
      <w:r w:rsidRPr="00DA6AC4">
        <w:t xml:space="preserve">и большая часть всего населения соответствующих районов, чем в городских районах. </w:t>
      </w:r>
    </w:p>
    <w:p w:rsidR="00B63616" w:rsidRPr="00DA6AC4" w:rsidRDefault="00B63616" w:rsidP="00671AAC">
      <w:pPr>
        <w:pStyle w:val="SingleTxtGR"/>
        <w:tabs>
          <w:tab w:val="left" w:pos="9962"/>
        </w:tabs>
      </w:pPr>
      <w:r w:rsidRPr="00DA6AC4">
        <w:lastRenderedPageBreak/>
        <w:t>41.</w:t>
      </w:r>
      <w:r w:rsidRPr="00DA6AC4">
        <w:tab/>
        <w:t>Численность населения, проживающего в условиях крайней бедности или нищеты (чьи доходы не превышают стоимости минимальной потребительской корзины), составляет примерно 677</w:t>
      </w:r>
      <w:r w:rsidR="00671AAC">
        <w:t> </w:t>
      </w:r>
      <w:r w:rsidRPr="00DA6AC4">
        <w:t>ты</w:t>
      </w:r>
      <w:r>
        <w:t>с.</w:t>
      </w:r>
      <w:r w:rsidR="00671AAC">
        <w:t> </w:t>
      </w:r>
      <w:r w:rsidRPr="00DA6AC4">
        <w:t>человек, причем их доля в общей чи</w:t>
      </w:r>
      <w:r w:rsidRPr="00DA6AC4">
        <w:t>с</w:t>
      </w:r>
      <w:r w:rsidRPr="00DA6AC4">
        <w:t>ленности населения сельских районов (17,6% всех жителей соответствующих районов) выше, чем в общей численности насел</w:t>
      </w:r>
      <w:r w:rsidR="00671AAC">
        <w:t xml:space="preserve">ения городских районов (5,1%). </w:t>
      </w:r>
      <w:r w:rsidRPr="00DA6AC4">
        <w:t>Наименьшая доля лиц, проживающих в условиях крайней бедности, наблюдае</w:t>
      </w:r>
      <w:r w:rsidRPr="00DA6AC4">
        <w:t>т</w:t>
      </w:r>
      <w:r w:rsidRPr="00DA6AC4">
        <w:t>ся среди населения Асунсьона и городских районов департамента Сентраль. Основная масса (примерно 70%) лиц крайне бедного насел</w:t>
      </w:r>
      <w:r w:rsidR="00671AAC">
        <w:t>ения, составляющая примерно 475 </w:t>
      </w:r>
      <w:r w:rsidRPr="00DA6AC4">
        <w:t>тысяч человек, проживает в сельских районах. В целом, в сел</w:t>
      </w:r>
      <w:r w:rsidRPr="00DA6AC4">
        <w:t>ь</w:t>
      </w:r>
      <w:r w:rsidRPr="00DA6AC4">
        <w:t xml:space="preserve">ских районах проживает как относительное (в %), так и абсолютное (по числу конкретных людей) большинство лиц, условия жизни которых подпадают под определение крайней бедности. </w:t>
      </w:r>
    </w:p>
    <w:p w:rsidR="00B63616" w:rsidRPr="00DA6AC4" w:rsidRDefault="00B63616" w:rsidP="00E560C2">
      <w:pPr>
        <w:pStyle w:val="H23GR"/>
      </w:pPr>
      <w:r w:rsidRPr="00DA6AC4">
        <w:tab/>
      </w:r>
      <w:r w:rsidRPr="00DA6AC4">
        <w:tab/>
      </w:r>
      <w:r w:rsidRPr="00DA6AC4">
        <w:rPr>
          <w:b w:val="0"/>
          <w:bCs/>
        </w:rPr>
        <w:t>Таблица 15</w:t>
      </w:r>
      <w:r w:rsidRPr="00DA6AC4">
        <w:br/>
        <w:t xml:space="preserve">Распределение малоимущего населения по географическим районам </w:t>
      </w:r>
      <w:r w:rsidR="00E017B1" w:rsidRPr="006B1934">
        <w:br/>
      </w:r>
      <w:r w:rsidRPr="00DA6AC4">
        <w:t>страны (в %)</w:t>
      </w:r>
    </w:p>
    <w:p w:rsidR="00B63616" w:rsidRPr="00DA6AC4" w:rsidRDefault="009B4093" w:rsidP="00B63616">
      <w:pPr>
        <w:shd w:val="clear" w:color="auto" w:fill="FFFFFF"/>
        <w:tabs>
          <w:tab w:val="left" w:pos="0"/>
          <w:tab w:val="right" w:pos="426"/>
          <w:tab w:val="left" w:pos="1134"/>
          <w:tab w:val="left" w:pos="8789"/>
        </w:tabs>
        <w:spacing w:line="360" w:lineRule="auto"/>
        <w:ind w:right="458" w:firstLine="1134"/>
        <w:rPr>
          <w:sz w:val="24"/>
          <w:szCs w:val="24"/>
        </w:rPr>
      </w:pPr>
      <w:r>
        <w:rPr>
          <w:noProof/>
          <w:lang w:val="en-US" w:eastAsia="zh-CN"/>
        </w:rPr>
        <w:drawing>
          <wp:inline distT="0" distB="0" distL="0" distR="0" wp14:anchorId="70523E06" wp14:editId="298DC9C6">
            <wp:extent cx="4556760" cy="2204085"/>
            <wp:effectExtent l="0" t="0" r="15240" b="247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3616" w:rsidRPr="00DA6AC4" w:rsidRDefault="00B63616" w:rsidP="00E560C2">
      <w:pPr>
        <w:pStyle w:val="SingleTxtGR"/>
        <w:suppressAutoHyphens/>
        <w:spacing w:after="240"/>
        <w:ind w:firstLine="170"/>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00671AAC">
        <w:rPr>
          <w:sz w:val="18"/>
          <w:szCs w:val="18"/>
        </w:rPr>
        <w:t>, 2013 </w:t>
      </w:r>
      <w:r>
        <w:rPr>
          <w:sz w:val="18"/>
          <w:szCs w:val="18"/>
        </w:rPr>
        <w:t>год.</w:t>
      </w:r>
    </w:p>
    <w:p w:rsidR="00B63616" w:rsidRPr="00E017B1" w:rsidRDefault="00B63616" w:rsidP="00671AAC">
      <w:pPr>
        <w:pStyle w:val="SingleTxtGR"/>
        <w:tabs>
          <w:tab w:val="left" w:pos="9962"/>
        </w:tabs>
      </w:pPr>
      <w:r w:rsidRPr="00E017B1">
        <w:t>42.</w:t>
      </w:r>
      <w:r w:rsidRPr="00E017B1">
        <w:tab/>
        <w:t>Как видно на приводимой диаграмме, в течение 2007</w:t>
      </w:r>
      <w:r w:rsidR="00671AAC" w:rsidRPr="00E017B1">
        <w:t>–2013 </w:t>
      </w:r>
      <w:r w:rsidRPr="00E017B1">
        <w:t>годов на национальном уровне наблюдалась устойчивая тенденция к снижению общей доли малоимущего населения, а именно эта доля снизилась с 41,2% до 23,8%. Наиболее значительное снижение доли мало</w:t>
      </w:r>
      <w:r w:rsidR="00E017B1">
        <w:t>имущего населения наблюдалось в</w:t>
      </w:r>
      <w:r w:rsidR="00E017B1">
        <w:rPr>
          <w:lang w:val="en-US"/>
        </w:rPr>
        <w:t> </w:t>
      </w:r>
      <w:r w:rsidRPr="00E017B1">
        <w:t>2011</w:t>
      </w:r>
      <w:r w:rsidR="00671AAC" w:rsidRPr="00E017B1">
        <w:t>–2013 </w:t>
      </w:r>
      <w:r w:rsidRPr="00E017B1">
        <w:t>г</w:t>
      </w:r>
      <w:r w:rsidR="00E017B1">
        <w:t>одах</w:t>
      </w:r>
      <w:r w:rsidRPr="00E017B1">
        <w:t xml:space="preserve"> в сельских районах, где это снижение составило 11 процен</w:t>
      </w:r>
      <w:r w:rsidRPr="00E017B1">
        <w:t>т</w:t>
      </w:r>
      <w:r w:rsidRPr="00E017B1">
        <w:t>ных пунктов, тогда как снижение этого показателя в городских районах сост</w:t>
      </w:r>
      <w:r w:rsidRPr="00E017B1">
        <w:t>а</w:t>
      </w:r>
      <w:r w:rsidRPr="00E017B1">
        <w:t>вило 7</w:t>
      </w:r>
      <w:r w:rsidR="00671AAC" w:rsidRPr="00E017B1">
        <w:t> </w:t>
      </w:r>
      <w:r w:rsidRPr="00E017B1">
        <w:t xml:space="preserve">процентных пунктов. </w:t>
      </w:r>
    </w:p>
    <w:p w:rsidR="00B63616" w:rsidRDefault="00671AAC" w:rsidP="00E560C2">
      <w:pPr>
        <w:pStyle w:val="H23GR"/>
      </w:pPr>
      <w:r>
        <w:rPr>
          <w:b w:val="0"/>
          <w:bCs/>
        </w:rPr>
        <w:lastRenderedPageBreak/>
        <w:tab/>
      </w:r>
      <w:r>
        <w:rPr>
          <w:b w:val="0"/>
          <w:bCs/>
        </w:rPr>
        <w:tab/>
      </w:r>
      <w:r w:rsidR="00B63616" w:rsidRPr="00DA6AC4">
        <w:rPr>
          <w:b w:val="0"/>
          <w:bCs/>
        </w:rPr>
        <w:t>Таблица 16</w:t>
      </w:r>
      <w:r w:rsidR="00B63616" w:rsidRPr="00DA6AC4">
        <w:br/>
        <w:t>Изменение показателей общей бедности населения в различных районах проживания (в %)</w:t>
      </w:r>
    </w:p>
    <w:p w:rsidR="00F972C7" w:rsidRPr="00DA6AC4" w:rsidRDefault="00F972C7" w:rsidP="00F972C7">
      <w:pPr>
        <w:shd w:val="clear" w:color="auto" w:fill="FFFFFF"/>
        <w:tabs>
          <w:tab w:val="left" w:pos="0"/>
          <w:tab w:val="right" w:pos="426"/>
          <w:tab w:val="left" w:pos="9639"/>
        </w:tabs>
        <w:spacing w:line="360" w:lineRule="auto"/>
        <w:ind w:right="1275"/>
        <w:jc w:val="right"/>
        <w:rPr>
          <w:sz w:val="24"/>
          <w:szCs w:val="24"/>
        </w:rPr>
      </w:pPr>
      <w:r>
        <w:rPr>
          <w:noProof/>
          <w:lang w:val="en-US" w:eastAsia="zh-CN"/>
        </w:rPr>
        <w:drawing>
          <wp:inline distT="0" distB="0" distL="0" distR="0" wp14:anchorId="0DB3C58B" wp14:editId="68903CA4">
            <wp:extent cx="4541520" cy="2110740"/>
            <wp:effectExtent l="0" t="0" r="11430" b="228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3616" w:rsidRPr="00DA6AC4" w:rsidRDefault="00B63616" w:rsidP="00DA704C">
      <w:pPr>
        <w:pStyle w:val="SingleTxtGR"/>
        <w:suppressAutoHyphens/>
        <w:spacing w:after="240"/>
        <w:ind w:firstLine="170"/>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DA6AC4">
        <w:rPr>
          <w:sz w:val="18"/>
          <w:szCs w:val="18"/>
        </w:rPr>
        <w:t xml:space="preserve">, 2013 </w:t>
      </w:r>
      <w:r>
        <w:rPr>
          <w:sz w:val="18"/>
          <w:szCs w:val="18"/>
        </w:rPr>
        <w:t>год.</w:t>
      </w:r>
    </w:p>
    <w:p w:rsidR="00B63616" w:rsidRPr="00E017B1" w:rsidRDefault="00B63616" w:rsidP="00671AAC">
      <w:pPr>
        <w:pStyle w:val="SingleTxtGR"/>
        <w:tabs>
          <w:tab w:val="left" w:pos="9962"/>
        </w:tabs>
      </w:pPr>
      <w:r w:rsidRPr="00E017B1">
        <w:t>43.</w:t>
      </w:r>
      <w:r w:rsidRPr="00E017B1">
        <w:tab/>
        <w:t>На приводимой диаграмме видно, что в 2007</w:t>
      </w:r>
      <w:r w:rsidR="00671AAC" w:rsidRPr="00E017B1">
        <w:t>–</w:t>
      </w:r>
      <w:r w:rsidRPr="00E017B1">
        <w:t>2013</w:t>
      </w:r>
      <w:r w:rsidR="00671AAC" w:rsidRPr="00E017B1">
        <w:t> </w:t>
      </w:r>
      <w:r w:rsidRPr="00E017B1">
        <w:t>годах в динамике п</w:t>
      </w:r>
      <w:r w:rsidRPr="00E017B1">
        <w:t>о</w:t>
      </w:r>
      <w:r w:rsidRPr="00E017B1">
        <w:t xml:space="preserve">казателей крайней бедности наблюдалась тенденция, аналогичная сложившейся в отношении показателей общей бедности населения. </w:t>
      </w:r>
    </w:p>
    <w:p w:rsidR="00B63616" w:rsidRPr="00DA6AC4" w:rsidRDefault="00B63616" w:rsidP="00DA704C">
      <w:pPr>
        <w:pStyle w:val="H23GR"/>
      </w:pPr>
      <w:r w:rsidRPr="00DA6AC4">
        <w:tab/>
      </w:r>
      <w:r w:rsidR="00671AAC">
        <w:tab/>
      </w:r>
      <w:r w:rsidRPr="00DA6AC4">
        <w:rPr>
          <w:b w:val="0"/>
          <w:bCs/>
        </w:rPr>
        <w:t>Таблица 17</w:t>
      </w:r>
      <w:r w:rsidRPr="00DA6AC4">
        <w:br/>
        <w:t>Изменение показателей крайней бедности населения в различных районах проживания (в %)</w:t>
      </w:r>
    </w:p>
    <w:p w:rsidR="001A1664" w:rsidRPr="00DA6AC4" w:rsidRDefault="00E53D27" w:rsidP="00D21491">
      <w:pPr>
        <w:shd w:val="clear" w:color="auto" w:fill="FFFFFF"/>
        <w:tabs>
          <w:tab w:val="left" w:pos="0"/>
          <w:tab w:val="right" w:pos="426"/>
          <w:tab w:val="left" w:pos="1134"/>
          <w:tab w:val="left" w:pos="8789"/>
        </w:tabs>
        <w:spacing w:line="360" w:lineRule="auto"/>
        <w:ind w:right="1134"/>
        <w:jc w:val="right"/>
        <w:rPr>
          <w:i/>
          <w:iCs/>
          <w:sz w:val="18"/>
          <w:szCs w:val="18"/>
        </w:rPr>
      </w:pPr>
      <w:r>
        <w:rPr>
          <w:noProof/>
          <w:lang w:val="en-US" w:eastAsia="zh-CN"/>
        </w:rPr>
        <w:drawing>
          <wp:inline distT="0" distB="0" distL="0" distR="0" wp14:anchorId="3386492E" wp14:editId="6A80BBD0">
            <wp:extent cx="4648200" cy="2072640"/>
            <wp:effectExtent l="0" t="0" r="19050" b="2286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3616" w:rsidRPr="00DA6AC4" w:rsidRDefault="00B63616" w:rsidP="00DA704C">
      <w:pPr>
        <w:pStyle w:val="SingleTxtGR"/>
        <w:suppressAutoHyphens/>
        <w:spacing w:after="240"/>
        <w:ind w:firstLine="170"/>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sz w:val="18"/>
          <w:szCs w:val="18"/>
        </w:rPr>
        <w:t xml:space="preserve"> </w:t>
      </w:r>
      <w:r w:rsidRPr="00DA6AC4">
        <w:rPr>
          <w:sz w:val="18"/>
          <w:szCs w:val="18"/>
        </w:rPr>
        <w:t>2013</w:t>
      </w:r>
      <w:r w:rsidR="00671AAC">
        <w:rPr>
          <w:sz w:val="18"/>
          <w:szCs w:val="18"/>
        </w:rPr>
        <w:t> </w:t>
      </w:r>
      <w:r>
        <w:rPr>
          <w:sz w:val="18"/>
          <w:szCs w:val="18"/>
        </w:rPr>
        <w:t>год.</w:t>
      </w:r>
    </w:p>
    <w:p w:rsidR="00B63616" w:rsidRPr="00DA6AC4" w:rsidRDefault="00B63616" w:rsidP="00671AAC">
      <w:pPr>
        <w:pStyle w:val="SingleTxtGR"/>
        <w:tabs>
          <w:tab w:val="left" w:pos="9962"/>
        </w:tabs>
      </w:pPr>
      <w:r w:rsidRPr="00DA6AC4">
        <w:t>44.</w:t>
      </w:r>
      <w:r w:rsidRPr="00DA6AC4">
        <w:tab/>
        <w:t>Как видно из приводимой таблицы, основным источником доходов пара</w:t>
      </w:r>
      <w:r w:rsidRPr="00DA6AC4">
        <w:t>г</w:t>
      </w:r>
      <w:r w:rsidRPr="00DA6AC4">
        <w:t>вайских семей, независимо от уровня получаемых ими доходов, являются дох</w:t>
      </w:r>
      <w:r w:rsidRPr="00DA6AC4">
        <w:t>о</w:t>
      </w:r>
      <w:r w:rsidRPr="00DA6AC4">
        <w:t xml:space="preserve">ды от трудовой деятельности (трудовые доходы). Доля этой категории доходов колеблется от примерно 83,3% до 89,1% общих доходов во всех квинтилях населения, </w:t>
      </w:r>
      <w:r w:rsidRPr="00DA6AC4">
        <w:rPr>
          <w:rStyle w:val="st"/>
        </w:rPr>
        <w:t xml:space="preserve">классифицируемых по </w:t>
      </w:r>
      <w:r w:rsidRPr="00DA6AC4">
        <w:t xml:space="preserve">уровню доходов. </w:t>
      </w:r>
    </w:p>
    <w:p w:rsidR="00B63616" w:rsidRPr="00DA6AC4" w:rsidRDefault="00B63616" w:rsidP="00671AAC">
      <w:pPr>
        <w:pStyle w:val="SingleTxtGR"/>
        <w:tabs>
          <w:tab w:val="left" w:pos="9962"/>
        </w:tabs>
      </w:pPr>
      <w:r w:rsidRPr="00DA6AC4">
        <w:t>45.</w:t>
      </w:r>
      <w:r w:rsidRPr="00DA6AC4">
        <w:tab/>
        <w:t>Денежные переводы от родственников, проживающих в стране, соста</w:t>
      </w:r>
      <w:r w:rsidRPr="00DA6AC4">
        <w:t>в</w:t>
      </w:r>
      <w:r w:rsidRPr="00DA6AC4">
        <w:t>ляют в среднем 2,5% от общего объема доходов, и эти доходы имеют большое значение для домашних хозяйств, относящих</w:t>
      </w:r>
      <w:r w:rsidR="00671AAC">
        <w:t>ся к  первому квинтилю (7,4%). На </w:t>
      </w:r>
      <w:r w:rsidRPr="00DA6AC4">
        <w:t>долю помощи со стороны родственников, проживающих за пределами стр</w:t>
      </w:r>
      <w:r w:rsidRPr="00DA6AC4">
        <w:t>а</w:t>
      </w:r>
      <w:r w:rsidR="00671AAC">
        <w:lastRenderedPageBreak/>
        <w:t>ны, приходится примерно 1% </w:t>
      </w:r>
      <w:r w:rsidRPr="00DA6AC4">
        <w:t>общих располагаемых доходов, причем эта доля не отличается существенным образом по всем квинтилям населения.  Пенсио</w:t>
      </w:r>
      <w:r w:rsidRPr="00DA6AC4">
        <w:t>н</w:t>
      </w:r>
      <w:r w:rsidRPr="00DA6AC4">
        <w:t>ные выплаты составляют относительно большую часть доходов домашних х</w:t>
      </w:r>
      <w:r w:rsidRPr="00DA6AC4">
        <w:t>о</w:t>
      </w:r>
      <w:r w:rsidRPr="00DA6AC4">
        <w:t xml:space="preserve">зяйств с высокими доходами (4,7% в высшей квинтили населения по уровню доходов). </w:t>
      </w:r>
    </w:p>
    <w:p w:rsidR="00B63616" w:rsidRPr="00DA6AC4" w:rsidRDefault="00B63616" w:rsidP="00DA704C">
      <w:pPr>
        <w:pStyle w:val="H23GR"/>
      </w:pPr>
      <w:r w:rsidRPr="00DA6AC4">
        <w:tab/>
      </w:r>
      <w:r w:rsidRPr="00DA6AC4">
        <w:tab/>
      </w:r>
      <w:r w:rsidRPr="00DA6AC4">
        <w:rPr>
          <w:b w:val="0"/>
          <w:bCs/>
        </w:rPr>
        <w:t>Таблица 18</w:t>
      </w:r>
      <w:r w:rsidRPr="00DA6AC4">
        <w:br/>
        <w:t>Структура ежемесячных доходов в разбивке по квинтилям, классифицируемым по уров</w:t>
      </w:r>
      <w:r w:rsidR="00C116FC">
        <w:t>ню месячных доходов (в %), 2013 </w:t>
      </w:r>
      <w:r w:rsidRPr="00DA6AC4">
        <w:t>г</w:t>
      </w:r>
      <w:r>
        <w:t>од</w:t>
      </w:r>
      <w:r w:rsidRPr="00DA6AC4">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567"/>
        <w:gridCol w:w="567"/>
        <w:gridCol w:w="992"/>
        <w:gridCol w:w="993"/>
        <w:gridCol w:w="992"/>
        <w:gridCol w:w="992"/>
      </w:tblGrid>
      <w:tr w:rsidR="00B63616" w:rsidRPr="00DA6AC4" w:rsidTr="00E017B1">
        <w:trPr>
          <w:tblHeader/>
        </w:trPr>
        <w:tc>
          <w:tcPr>
            <w:tcW w:w="2268" w:type="dxa"/>
            <w:tcBorders>
              <w:top w:val="single" w:sz="4"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rPr>
                <w:bCs/>
                <w:i/>
                <w:sz w:val="16"/>
                <w:lang w:eastAsia="es-PY"/>
              </w:rPr>
            </w:pPr>
            <w:r>
              <w:rPr>
                <w:bCs/>
                <w:i/>
                <w:sz w:val="16"/>
                <w:lang w:eastAsia="es-PY"/>
              </w:rPr>
              <w:t>Источники доходов</w:t>
            </w:r>
          </w:p>
        </w:tc>
        <w:tc>
          <w:tcPr>
            <w:tcW w:w="567" w:type="dxa"/>
            <w:tcBorders>
              <w:top w:val="single" w:sz="4" w:space="0" w:color="auto"/>
              <w:bottom w:val="single" w:sz="12" w:space="0" w:color="auto"/>
            </w:tcBorders>
            <w:shd w:val="clear" w:color="auto" w:fill="auto"/>
            <w:vAlign w:val="bottom"/>
            <w:hideMark/>
          </w:tcPr>
          <w:p w:rsidR="00B63616" w:rsidRPr="00DA6AC4" w:rsidRDefault="00B63616" w:rsidP="00E017B1">
            <w:pPr>
              <w:shd w:val="clear" w:color="auto" w:fill="FFFFFF"/>
              <w:spacing w:before="80" w:after="80" w:line="200" w:lineRule="exact"/>
              <w:jc w:val="right"/>
              <w:rPr>
                <w:bCs/>
                <w:i/>
                <w:sz w:val="16"/>
                <w:lang w:eastAsia="es-PY"/>
              </w:rPr>
            </w:pPr>
            <w:r w:rsidRPr="00DA6AC4">
              <w:rPr>
                <w:bCs/>
                <w:i/>
                <w:sz w:val="16"/>
                <w:lang w:eastAsia="es-PY"/>
              </w:rPr>
              <w:t>Всего</w:t>
            </w:r>
          </w:p>
        </w:tc>
        <w:tc>
          <w:tcPr>
            <w:tcW w:w="567" w:type="dxa"/>
            <w:tcBorders>
              <w:top w:val="single" w:sz="4" w:space="0" w:color="auto"/>
              <w:bottom w:val="single" w:sz="12" w:space="0" w:color="auto"/>
            </w:tcBorders>
            <w:shd w:val="clear" w:color="auto" w:fill="auto"/>
            <w:vAlign w:val="bottom"/>
            <w:hideMark/>
          </w:tcPr>
          <w:p w:rsidR="00B63616" w:rsidRPr="00DA6AC4" w:rsidRDefault="00C116FC" w:rsidP="00E017B1">
            <w:pPr>
              <w:shd w:val="clear" w:color="auto" w:fill="FFFFFF"/>
              <w:spacing w:before="80" w:after="80" w:line="200" w:lineRule="exact"/>
              <w:jc w:val="right"/>
              <w:rPr>
                <w:bCs/>
                <w:i/>
                <w:sz w:val="16"/>
                <w:lang w:eastAsia="es-PY"/>
              </w:rPr>
            </w:pPr>
            <w:r>
              <w:rPr>
                <w:bCs/>
                <w:i/>
                <w:sz w:val="16"/>
                <w:lang w:eastAsia="es-PY"/>
              </w:rPr>
              <w:t xml:space="preserve">Самые </w:t>
            </w:r>
            <w:r w:rsidR="00B63616" w:rsidRPr="00DA6AC4">
              <w:rPr>
                <w:bCs/>
                <w:i/>
                <w:sz w:val="16"/>
                <w:lang w:eastAsia="es-PY"/>
              </w:rPr>
              <w:t>бедные</w:t>
            </w:r>
            <w:r w:rsidR="00E017B1">
              <w:rPr>
                <w:bCs/>
                <w:i/>
                <w:sz w:val="16"/>
                <w:lang w:eastAsia="es-PY"/>
              </w:rPr>
              <w:t xml:space="preserve"> </w:t>
            </w:r>
            <w:r w:rsidR="00B63616" w:rsidRPr="00DA6AC4">
              <w:rPr>
                <w:bCs/>
                <w:i/>
                <w:sz w:val="16"/>
                <w:lang w:eastAsia="es-PY"/>
              </w:rPr>
              <w:t xml:space="preserve">20% </w:t>
            </w:r>
          </w:p>
        </w:tc>
        <w:tc>
          <w:tcPr>
            <w:tcW w:w="992" w:type="dxa"/>
            <w:tcBorders>
              <w:top w:val="single" w:sz="4"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Следующие</w:t>
            </w:r>
            <w:r w:rsidR="00E017B1">
              <w:rPr>
                <w:bCs/>
                <w:i/>
                <w:sz w:val="16"/>
                <w:lang w:eastAsia="es-PY"/>
              </w:rPr>
              <w:t xml:space="preserve"> </w:t>
            </w:r>
            <w:r w:rsidRPr="00DA6AC4">
              <w:rPr>
                <w:bCs/>
                <w:i/>
                <w:sz w:val="16"/>
                <w:lang w:eastAsia="es-PY"/>
              </w:rPr>
              <w:t xml:space="preserve">20% </w:t>
            </w:r>
          </w:p>
        </w:tc>
        <w:tc>
          <w:tcPr>
            <w:tcW w:w="993" w:type="dxa"/>
            <w:tcBorders>
              <w:top w:val="single" w:sz="4"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Следующие</w:t>
            </w:r>
            <w:r w:rsidR="00E017B1">
              <w:rPr>
                <w:bCs/>
                <w:i/>
                <w:sz w:val="16"/>
                <w:lang w:eastAsia="es-PY"/>
              </w:rPr>
              <w:t xml:space="preserve"> </w:t>
            </w:r>
            <w:r w:rsidRPr="00DA6AC4">
              <w:rPr>
                <w:bCs/>
                <w:i/>
                <w:sz w:val="16"/>
                <w:lang w:eastAsia="es-PY"/>
              </w:rPr>
              <w:t>20%</w:t>
            </w:r>
          </w:p>
        </w:tc>
        <w:tc>
          <w:tcPr>
            <w:tcW w:w="992" w:type="dxa"/>
            <w:tcBorders>
              <w:top w:val="single" w:sz="4"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Следующие</w:t>
            </w:r>
            <w:r w:rsidR="00E017B1">
              <w:rPr>
                <w:bCs/>
                <w:i/>
                <w:sz w:val="16"/>
                <w:lang w:eastAsia="es-PY"/>
              </w:rPr>
              <w:t xml:space="preserve"> </w:t>
            </w:r>
            <w:r w:rsidRPr="00DA6AC4">
              <w:rPr>
                <w:bCs/>
                <w:i/>
                <w:sz w:val="16"/>
                <w:lang w:eastAsia="es-PY"/>
              </w:rPr>
              <w:t>20%</w:t>
            </w:r>
          </w:p>
        </w:tc>
        <w:tc>
          <w:tcPr>
            <w:tcW w:w="992" w:type="dxa"/>
            <w:tcBorders>
              <w:top w:val="single" w:sz="4"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jc w:val="right"/>
              <w:rPr>
                <w:bCs/>
                <w:i/>
                <w:sz w:val="16"/>
                <w:lang w:eastAsia="es-PY"/>
              </w:rPr>
            </w:pPr>
            <w:r w:rsidRPr="00DA6AC4">
              <w:rPr>
                <w:bCs/>
                <w:i/>
                <w:sz w:val="16"/>
                <w:lang w:eastAsia="es-PY"/>
              </w:rPr>
              <w:t>Следующие</w:t>
            </w:r>
            <w:r w:rsidR="00E017B1">
              <w:rPr>
                <w:bCs/>
                <w:i/>
                <w:sz w:val="16"/>
                <w:lang w:eastAsia="es-PY"/>
              </w:rPr>
              <w:t xml:space="preserve"> </w:t>
            </w:r>
            <w:r w:rsidRPr="00DA6AC4">
              <w:rPr>
                <w:bCs/>
                <w:i/>
                <w:sz w:val="16"/>
                <w:lang w:eastAsia="es-PY"/>
              </w:rPr>
              <w:t>20%</w:t>
            </w:r>
          </w:p>
        </w:tc>
      </w:tr>
      <w:tr w:rsidR="00B63616" w:rsidRPr="00DA6AC4" w:rsidTr="00E017B1">
        <w:tc>
          <w:tcPr>
            <w:tcW w:w="2268"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Доходы от трудовой де</w:t>
            </w:r>
            <w:r w:rsidRPr="00DA6AC4">
              <w:rPr>
                <w:sz w:val="18"/>
                <w:lang w:eastAsia="es-PY"/>
              </w:rPr>
              <w:t>я</w:t>
            </w:r>
            <w:r w:rsidRPr="00DA6AC4">
              <w:rPr>
                <w:sz w:val="18"/>
                <w:lang w:eastAsia="es-PY"/>
              </w:rPr>
              <w:t>тельности</w:t>
            </w:r>
          </w:p>
        </w:tc>
        <w:tc>
          <w:tcPr>
            <w:tcW w:w="567" w:type="dxa"/>
            <w:tcBorders>
              <w:top w:val="single" w:sz="12" w:space="0" w:color="auto"/>
            </w:tcBorders>
            <w:shd w:val="clear" w:color="auto" w:fill="auto"/>
            <w:noWrap/>
            <w:hideMark/>
          </w:tcPr>
          <w:p w:rsidR="00B63616" w:rsidRPr="00DA6AC4" w:rsidRDefault="00B63616" w:rsidP="00C116FC">
            <w:pPr>
              <w:shd w:val="clear" w:color="auto" w:fill="FFFFFF"/>
              <w:spacing w:before="40" w:after="40" w:line="220" w:lineRule="exact"/>
              <w:jc w:val="right"/>
              <w:rPr>
                <w:sz w:val="18"/>
                <w:lang w:eastAsia="es-PY"/>
              </w:rPr>
            </w:pPr>
            <w:r w:rsidRPr="00DA6AC4">
              <w:rPr>
                <w:sz w:val="18"/>
                <w:lang w:eastAsia="es-PY"/>
              </w:rPr>
              <w:t>87,0</w:t>
            </w:r>
          </w:p>
        </w:tc>
        <w:tc>
          <w:tcPr>
            <w:tcW w:w="567" w:type="dxa"/>
            <w:tcBorders>
              <w:top w:val="single" w:sz="12" w:space="0" w:color="auto"/>
            </w:tcBorders>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83,3</w:t>
            </w:r>
          </w:p>
        </w:tc>
        <w:tc>
          <w:tcPr>
            <w:tcW w:w="992"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86,5</w:t>
            </w:r>
          </w:p>
        </w:tc>
        <w:tc>
          <w:tcPr>
            <w:tcW w:w="993"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88,2</w:t>
            </w:r>
          </w:p>
        </w:tc>
        <w:tc>
          <w:tcPr>
            <w:tcW w:w="992"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89,1</w:t>
            </w:r>
          </w:p>
        </w:tc>
        <w:tc>
          <w:tcPr>
            <w:tcW w:w="992"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86,3</w:t>
            </w:r>
          </w:p>
        </w:tc>
      </w:tr>
      <w:tr w:rsidR="00B63616" w:rsidRPr="00DA6AC4" w:rsidTr="00E017B1">
        <w:tc>
          <w:tcPr>
            <w:tcW w:w="2268" w:type="dxa"/>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Дох. от помощи родстве</w:t>
            </w:r>
            <w:r w:rsidRPr="00DA6AC4">
              <w:rPr>
                <w:sz w:val="18"/>
                <w:lang w:eastAsia="es-PY"/>
              </w:rPr>
              <w:t>н</w:t>
            </w:r>
            <w:r w:rsidRPr="00DA6AC4">
              <w:rPr>
                <w:sz w:val="18"/>
                <w:lang w:eastAsia="es-PY"/>
              </w:rPr>
              <w:t>ников внутри страны</w:t>
            </w:r>
          </w:p>
        </w:tc>
        <w:tc>
          <w:tcPr>
            <w:tcW w:w="567" w:type="dxa"/>
            <w:shd w:val="clear" w:color="auto" w:fill="auto"/>
            <w:noWrap/>
            <w:hideMark/>
          </w:tcPr>
          <w:p w:rsidR="00B63616" w:rsidRPr="00DA6AC4" w:rsidRDefault="00B63616" w:rsidP="00C116FC">
            <w:pPr>
              <w:shd w:val="clear" w:color="auto" w:fill="FFFFFF"/>
              <w:spacing w:before="40" w:after="40" w:line="220" w:lineRule="exact"/>
              <w:jc w:val="right"/>
              <w:rPr>
                <w:sz w:val="18"/>
                <w:lang w:eastAsia="es-PY"/>
              </w:rPr>
            </w:pPr>
            <w:r w:rsidRPr="00DA6AC4">
              <w:rPr>
                <w:sz w:val="18"/>
                <w:lang w:eastAsia="es-PY"/>
              </w:rPr>
              <w:t>2,5</w:t>
            </w:r>
          </w:p>
        </w:tc>
        <w:tc>
          <w:tcPr>
            <w:tcW w:w="567" w:type="dxa"/>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7,4</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3,9</w:t>
            </w:r>
          </w:p>
        </w:tc>
        <w:tc>
          <w:tcPr>
            <w:tcW w:w="993"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3,8</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3,0</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1,4</w:t>
            </w:r>
          </w:p>
        </w:tc>
      </w:tr>
      <w:tr w:rsidR="00B63616" w:rsidRPr="00DA6AC4" w:rsidTr="00E017B1">
        <w:tc>
          <w:tcPr>
            <w:tcW w:w="2268" w:type="dxa"/>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Дох. от помощи родстве</w:t>
            </w:r>
            <w:r w:rsidRPr="00DA6AC4">
              <w:rPr>
                <w:sz w:val="18"/>
                <w:lang w:eastAsia="es-PY"/>
              </w:rPr>
              <w:t>н</w:t>
            </w:r>
            <w:r w:rsidRPr="00DA6AC4">
              <w:rPr>
                <w:sz w:val="18"/>
                <w:lang w:eastAsia="es-PY"/>
              </w:rPr>
              <w:t xml:space="preserve">ников из-за границы </w:t>
            </w:r>
          </w:p>
        </w:tc>
        <w:tc>
          <w:tcPr>
            <w:tcW w:w="567" w:type="dxa"/>
            <w:shd w:val="clear" w:color="auto" w:fill="auto"/>
            <w:noWrap/>
            <w:hideMark/>
          </w:tcPr>
          <w:p w:rsidR="00B63616" w:rsidRPr="00DA6AC4" w:rsidRDefault="00B63616" w:rsidP="00C116FC">
            <w:pPr>
              <w:shd w:val="clear" w:color="auto" w:fill="FFFFFF"/>
              <w:spacing w:before="40" w:after="40" w:line="220" w:lineRule="exact"/>
              <w:jc w:val="right"/>
              <w:rPr>
                <w:sz w:val="18"/>
                <w:lang w:eastAsia="es-PY"/>
              </w:rPr>
            </w:pPr>
            <w:r w:rsidRPr="00DA6AC4">
              <w:rPr>
                <w:sz w:val="18"/>
                <w:lang w:eastAsia="es-PY"/>
              </w:rPr>
              <w:t>1,0</w:t>
            </w:r>
          </w:p>
        </w:tc>
        <w:tc>
          <w:tcPr>
            <w:tcW w:w="567" w:type="dxa"/>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1,7</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1,6</w:t>
            </w:r>
          </w:p>
        </w:tc>
        <w:tc>
          <w:tcPr>
            <w:tcW w:w="993"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1,4</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1,0</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0,8</w:t>
            </w:r>
          </w:p>
        </w:tc>
      </w:tr>
      <w:tr w:rsidR="00B63616" w:rsidRPr="00DA6AC4" w:rsidTr="00E017B1">
        <w:tc>
          <w:tcPr>
            <w:tcW w:w="2268" w:type="dxa"/>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Пенсионные выплаты</w:t>
            </w:r>
          </w:p>
        </w:tc>
        <w:tc>
          <w:tcPr>
            <w:tcW w:w="567" w:type="dxa"/>
            <w:shd w:val="clear" w:color="auto" w:fill="auto"/>
            <w:noWrap/>
            <w:hideMark/>
          </w:tcPr>
          <w:p w:rsidR="00B63616" w:rsidRPr="00DA6AC4" w:rsidRDefault="00B63616" w:rsidP="00C116FC">
            <w:pPr>
              <w:shd w:val="clear" w:color="auto" w:fill="FFFFFF"/>
              <w:spacing w:before="40" w:after="40" w:line="220" w:lineRule="exact"/>
              <w:jc w:val="right"/>
              <w:rPr>
                <w:sz w:val="18"/>
                <w:lang w:eastAsia="es-PY"/>
              </w:rPr>
            </w:pPr>
            <w:r w:rsidRPr="00DA6AC4">
              <w:rPr>
                <w:sz w:val="18"/>
                <w:lang w:eastAsia="es-PY"/>
              </w:rPr>
              <w:t>3,7</w:t>
            </w:r>
          </w:p>
        </w:tc>
        <w:tc>
          <w:tcPr>
            <w:tcW w:w="567" w:type="dxa"/>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0,2</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2,1</w:t>
            </w:r>
          </w:p>
        </w:tc>
        <w:tc>
          <w:tcPr>
            <w:tcW w:w="993"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2,2</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3,1</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4,7</w:t>
            </w:r>
          </w:p>
        </w:tc>
      </w:tr>
      <w:tr w:rsidR="00B63616" w:rsidRPr="00DA6AC4" w:rsidTr="00E017B1">
        <w:tc>
          <w:tcPr>
            <w:tcW w:w="2268" w:type="dxa"/>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Социальные целевые д</w:t>
            </w:r>
            <w:r w:rsidRPr="00DA6AC4">
              <w:rPr>
                <w:sz w:val="18"/>
                <w:lang w:eastAsia="es-PY"/>
              </w:rPr>
              <w:t>е</w:t>
            </w:r>
            <w:r w:rsidRPr="00DA6AC4">
              <w:rPr>
                <w:sz w:val="18"/>
                <w:lang w:eastAsia="es-PY"/>
              </w:rPr>
              <w:t xml:space="preserve">нежные субсидии </w:t>
            </w:r>
            <w:r w:rsidR="00C116FC">
              <w:rPr>
                <w:sz w:val="18"/>
                <w:lang w:eastAsia="es-PY"/>
              </w:rPr>
              <w:br/>
            </w:r>
            <w:r w:rsidRPr="00DA6AC4">
              <w:rPr>
                <w:sz w:val="18"/>
                <w:lang w:eastAsia="es-PY"/>
              </w:rPr>
              <w:t xml:space="preserve">(Текопора) </w:t>
            </w:r>
          </w:p>
        </w:tc>
        <w:tc>
          <w:tcPr>
            <w:tcW w:w="567" w:type="dxa"/>
            <w:shd w:val="clear" w:color="auto" w:fill="auto"/>
            <w:noWrap/>
            <w:hideMark/>
          </w:tcPr>
          <w:p w:rsidR="00B63616" w:rsidRPr="00DA6AC4" w:rsidRDefault="00B63616" w:rsidP="00C116FC">
            <w:pPr>
              <w:shd w:val="clear" w:color="auto" w:fill="FFFFFF"/>
              <w:spacing w:before="40" w:after="40" w:line="220" w:lineRule="exact"/>
              <w:jc w:val="right"/>
              <w:rPr>
                <w:sz w:val="18"/>
                <w:lang w:eastAsia="es-PY"/>
              </w:rPr>
            </w:pPr>
            <w:r w:rsidRPr="00DA6AC4">
              <w:rPr>
                <w:sz w:val="18"/>
                <w:lang w:eastAsia="es-PY"/>
              </w:rPr>
              <w:t>0,1</w:t>
            </w:r>
          </w:p>
        </w:tc>
        <w:tc>
          <w:tcPr>
            <w:tcW w:w="567" w:type="dxa"/>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1,7</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0,6</w:t>
            </w:r>
          </w:p>
        </w:tc>
        <w:tc>
          <w:tcPr>
            <w:tcW w:w="993"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0,1</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0,0</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0,0</w:t>
            </w:r>
          </w:p>
        </w:tc>
      </w:tr>
      <w:tr w:rsidR="00B63616" w:rsidRPr="00DA6AC4" w:rsidTr="00E017B1">
        <w:tc>
          <w:tcPr>
            <w:tcW w:w="2268" w:type="dxa"/>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 xml:space="preserve">Денежные пособия для престарелых лиц </w:t>
            </w:r>
          </w:p>
        </w:tc>
        <w:tc>
          <w:tcPr>
            <w:tcW w:w="567" w:type="dxa"/>
            <w:shd w:val="clear" w:color="auto" w:fill="auto"/>
            <w:noWrap/>
            <w:hideMark/>
          </w:tcPr>
          <w:p w:rsidR="00B63616" w:rsidRPr="00DA6AC4" w:rsidRDefault="00B63616" w:rsidP="00C116FC">
            <w:pPr>
              <w:shd w:val="clear" w:color="auto" w:fill="FFFFFF"/>
              <w:spacing w:before="40" w:after="40" w:line="220" w:lineRule="exact"/>
              <w:jc w:val="right"/>
              <w:rPr>
                <w:sz w:val="18"/>
                <w:lang w:eastAsia="es-PY"/>
              </w:rPr>
            </w:pPr>
            <w:r w:rsidRPr="00DA6AC4">
              <w:rPr>
                <w:sz w:val="18"/>
                <w:lang w:eastAsia="es-PY"/>
              </w:rPr>
              <w:t>0,4</w:t>
            </w:r>
          </w:p>
        </w:tc>
        <w:tc>
          <w:tcPr>
            <w:tcW w:w="567" w:type="dxa"/>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1,4</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1,8</w:t>
            </w:r>
          </w:p>
        </w:tc>
        <w:tc>
          <w:tcPr>
            <w:tcW w:w="993"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1,0</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0,3</w:t>
            </w:r>
          </w:p>
        </w:tc>
        <w:tc>
          <w:tcPr>
            <w:tcW w:w="992" w:type="dxa"/>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0,1</w:t>
            </w:r>
          </w:p>
        </w:tc>
      </w:tr>
      <w:tr w:rsidR="00B63616" w:rsidRPr="00DA6AC4" w:rsidTr="00E017B1">
        <w:tc>
          <w:tcPr>
            <w:tcW w:w="2268" w:type="dxa"/>
            <w:tcBorders>
              <w:bottom w:val="single" w:sz="4" w:space="0" w:color="auto"/>
            </w:tcBorders>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Другие доходы</w:t>
            </w:r>
          </w:p>
        </w:tc>
        <w:tc>
          <w:tcPr>
            <w:tcW w:w="567" w:type="dxa"/>
            <w:tcBorders>
              <w:bottom w:val="single" w:sz="4" w:space="0" w:color="auto"/>
            </w:tcBorders>
            <w:shd w:val="clear" w:color="auto" w:fill="auto"/>
            <w:noWrap/>
            <w:hideMark/>
          </w:tcPr>
          <w:p w:rsidR="00B63616" w:rsidRPr="00DA6AC4" w:rsidRDefault="00B63616" w:rsidP="00C116FC">
            <w:pPr>
              <w:shd w:val="clear" w:color="auto" w:fill="FFFFFF"/>
              <w:spacing w:before="40" w:after="40" w:line="220" w:lineRule="exact"/>
              <w:jc w:val="right"/>
              <w:rPr>
                <w:sz w:val="18"/>
                <w:lang w:eastAsia="es-PY"/>
              </w:rPr>
            </w:pPr>
            <w:r w:rsidRPr="00DA6AC4">
              <w:rPr>
                <w:sz w:val="18"/>
                <w:lang w:eastAsia="es-PY"/>
              </w:rPr>
              <w:t>5,2</w:t>
            </w:r>
          </w:p>
        </w:tc>
        <w:tc>
          <w:tcPr>
            <w:tcW w:w="567" w:type="dxa"/>
            <w:tcBorders>
              <w:bottom w:val="single" w:sz="4" w:space="0" w:color="auto"/>
            </w:tcBorders>
            <w:shd w:val="clear" w:color="auto" w:fill="auto"/>
            <w:noWrap/>
            <w:hideMark/>
          </w:tcPr>
          <w:p w:rsidR="00B63616" w:rsidRPr="00DA6AC4" w:rsidRDefault="00B63616" w:rsidP="00E017B1">
            <w:pPr>
              <w:shd w:val="clear" w:color="auto" w:fill="FFFFFF"/>
              <w:spacing w:before="40" w:after="40" w:line="220" w:lineRule="exact"/>
              <w:jc w:val="right"/>
              <w:rPr>
                <w:sz w:val="18"/>
                <w:lang w:eastAsia="es-PY"/>
              </w:rPr>
            </w:pPr>
            <w:r w:rsidRPr="00DA6AC4">
              <w:rPr>
                <w:sz w:val="18"/>
                <w:lang w:eastAsia="es-PY"/>
              </w:rPr>
              <w:t>4,4</w:t>
            </w:r>
          </w:p>
        </w:tc>
        <w:tc>
          <w:tcPr>
            <w:tcW w:w="992" w:type="dxa"/>
            <w:tcBorders>
              <w:bottom w:val="single" w:sz="4" w:space="0" w:color="auto"/>
            </w:tcBorders>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3,6</w:t>
            </w:r>
          </w:p>
        </w:tc>
        <w:tc>
          <w:tcPr>
            <w:tcW w:w="993" w:type="dxa"/>
            <w:tcBorders>
              <w:bottom w:val="single" w:sz="4" w:space="0" w:color="auto"/>
            </w:tcBorders>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3,2</w:t>
            </w:r>
          </w:p>
        </w:tc>
        <w:tc>
          <w:tcPr>
            <w:tcW w:w="992" w:type="dxa"/>
            <w:tcBorders>
              <w:bottom w:val="single" w:sz="4" w:space="0" w:color="auto"/>
            </w:tcBorders>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3,3</w:t>
            </w:r>
          </w:p>
        </w:tc>
        <w:tc>
          <w:tcPr>
            <w:tcW w:w="992" w:type="dxa"/>
            <w:tcBorders>
              <w:bottom w:val="single" w:sz="4" w:space="0" w:color="auto"/>
            </w:tcBorders>
            <w:shd w:val="clear" w:color="auto" w:fill="auto"/>
            <w:noWrap/>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6,7</w:t>
            </w:r>
          </w:p>
        </w:tc>
      </w:tr>
      <w:tr w:rsidR="00B63616" w:rsidRPr="00DA6AC4" w:rsidTr="00E017B1">
        <w:tc>
          <w:tcPr>
            <w:tcW w:w="2268" w:type="dxa"/>
            <w:tcBorders>
              <w:top w:val="single" w:sz="4" w:space="0" w:color="auto"/>
              <w:bottom w:val="single" w:sz="12" w:space="0" w:color="auto"/>
            </w:tcBorders>
            <w:shd w:val="clear" w:color="auto" w:fill="auto"/>
            <w:noWrap/>
            <w:hideMark/>
          </w:tcPr>
          <w:p w:rsidR="00B63616" w:rsidRPr="00DA6AC4" w:rsidRDefault="00B63616" w:rsidP="00B63616">
            <w:pPr>
              <w:shd w:val="clear" w:color="auto" w:fill="FFFFFF"/>
              <w:spacing w:before="80" w:after="80" w:line="220" w:lineRule="exact"/>
              <w:ind w:firstLine="284"/>
              <w:rPr>
                <w:b/>
                <w:sz w:val="18"/>
                <w:lang w:eastAsia="es-PY"/>
              </w:rPr>
            </w:pPr>
            <w:r w:rsidRPr="00DA6AC4">
              <w:rPr>
                <w:b/>
                <w:sz w:val="18"/>
                <w:lang w:eastAsia="es-PY"/>
              </w:rPr>
              <w:t>Итого</w:t>
            </w:r>
          </w:p>
        </w:tc>
        <w:tc>
          <w:tcPr>
            <w:tcW w:w="567" w:type="dxa"/>
            <w:tcBorders>
              <w:top w:val="single" w:sz="4" w:space="0" w:color="auto"/>
              <w:bottom w:val="single" w:sz="12" w:space="0" w:color="auto"/>
            </w:tcBorders>
            <w:shd w:val="clear" w:color="auto" w:fill="auto"/>
            <w:noWrap/>
            <w:hideMark/>
          </w:tcPr>
          <w:p w:rsidR="00B63616" w:rsidRPr="00DA6AC4" w:rsidRDefault="00B63616" w:rsidP="00B63616">
            <w:pPr>
              <w:shd w:val="clear" w:color="auto" w:fill="FFFFFF"/>
              <w:spacing w:before="80" w:after="80" w:line="220" w:lineRule="exact"/>
              <w:jc w:val="right"/>
              <w:rPr>
                <w:b/>
                <w:sz w:val="18"/>
                <w:lang w:eastAsia="es-PY"/>
              </w:rPr>
            </w:pPr>
            <w:r w:rsidRPr="00DA6AC4">
              <w:rPr>
                <w:b/>
                <w:sz w:val="18"/>
                <w:lang w:eastAsia="es-PY"/>
              </w:rPr>
              <w:t>100,0</w:t>
            </w:r>
          </w:p>
        </w:tc>
        <w:tc>
          <w:tcPr>
            <w:tcW w:w="567" w:type="dxa"/>
            <w:tcBorders>
              <w:top w:val="single" w:sz="4" w:space="0" w:color="auto"/>
              <w:bottom w:val="single" w:sz="12" w:space="0" w:color="auto"/>
            </w:tcBorders>
            <w:shd w:val="clear" w:color="auto" w:fill="auto"/>
            <w:noWrap/>
            <w:hideMark/>
          </w:tcPr>
          <w:p w:rsidR="00B63616" w:rsidRPr="00DA6AC4" w:rsidRDefault="00B63616" w:rsidP="00E017B1">
            <w:pPr>
              <w:shd w:val="clear" w:color="auto" w:fill="FFFFFF"/>
              <w:spacing w:before="80" w:after="80" w:line="220" w:lineRule="exact"/>
              <w:jc w:val="right"/>
              <w:rPr>
                <w:b/>
                <w:sz w:val="18"/>
                <w:lang w:eastAsia="es-PY"/>
              </w:rPr>
            </w:pPr>
            <w:r w:rsidRPr="00DA6AC4">
              <w:rPr>
                <w:b/>
                <w:sz w:val="18"/>
                <w:lang w:eastAsia="es-PY"/>
              </w:rPr>
              <w:t>100,0</w:t>
            </w:r>
          </w:p>
        </w:tc>
        <w:tc>
          <w:tcPr>
            <w:tcW w:w="992" w:type="dxa"/>
            <w:tcBorders>
              <w:top w:val="single" w:sz="4" w:space="0" w:color="auto"/>
              <w:bottom w:val="single" w:sz="12" w:space="0" w:color="auto"/>
            </w:tcBorders>
            <w:shd w:val="clear" w:color="auto" w:fill="auto"/>
            <w:noWrap/>
            <w:hideMark/>
          </w:tcPr>
          <w:p w:rsidR="00B63616" w:rsidRPr="00DA6AC4" w:rsidRDefault="00B63616" w:rsidP="00B63616">
            <w:pPr>
              <w:shd w:val="clear" w:color="auto" w:fill="FFFFFF"/>
              <w:spacing w:before="80" w:after="80" w:line="220" w:lineRule="exact"/>
              <w:jc w:val="right"/>
              <w:rPr>
                <w:b/>
                <w:sz w:val="18"/>
                <w:lang w:eastAsia="es-PY"/>
              </w:rPr>
            </w:pPr>
            <w:r w:rsidRPr="00DA6AC4">
              <w:rPr>
                <w:b/>
                <w:sz w:val="18"/>
                <w:lang w:eastAsia="es-PY"/>
              </w:rPr>
              <w:t>100,0</w:t>
            </w:r>
          </w:p>
        </w:tc>
        <w:tc>
          <w:tcPr>
            <w:tcW w:w="993" w:type="dxa"/>
            <w:tcBorders>
              <w:top w:val="single" w:sz="4" w:space="0" w:color="auto"/>
              <w:bottom w:val="single" w:sz="12" w:space="0" w:color="auto"/>
            </w:tcBorders>
            <w:shd w:val="clear" w:color="auto" w:fill="auto"/>
            <w:noWrap/>
            <w:hideMark/>
          </w:tcPr>
          <w:p w:rsidR="00B63616" w:rsidRPr="00DA6AC4" w:rsidRDefault="00B63616" w:rsidP="00B63616">
            <w:pPr>
              <w:shd w:val="clear" w:color="auto" w:fill="FFFFFF"/>
              <w:spacing w:before="80" w:after="80" w:line="220" w:lineRule="exact"/>
              <w:jc w:val="right"/>
              <w:rPr>
                <w:b/>
                <w:sz w:val="18"/>
                <w:lang w:eastAsia="es-PY"/>
              </w:rPr>
            </w:pPr>
            <w:r w:rsidRPr="00DA6AC4">
              <w:rPr>
                <w:b/>
                <w:sz w:val="18"/>
                <w:lang w:eastAsia="es-PY"/>
              </w:rPr>
              <w:t>100,0</w:t>
            </w:r>
          </w:p>
        </w:tc>
        <w:tc>
          <w:tcPr>
            <w:tcW w:w="992" w:type="dxa"/>
            <w:tcBorders>
              <w:top w:val="single" w:sz="4" w:space="0" w:color="auto"/>
              <w:bottom w:val="single" w:sz="12" w:space="0" w:color="auto"/>
            </w:tcBorders>
            <w:shd w:val="clear" w:color="auto" w:fill="auto"/>
            <w:noWrap/>
            <w:hideMark/>
          </w:tcPr>
          <w:p w:rsidR="00B63616" w:rsidRPr="00DA6AC4" w:rsidRDefault="00B63616" w:rsidP="00B63616">
            <w:pPr>
              <w:shd w:val="clear" w:color="auto" w:fill="FFFFFF"/>
              <w:spacing w:before="80" w:after="80" w:line="220" w:lineRule="exact"/>
              <w:jc w:val="right"/>
              <w:rPr>
                <w:b/>
                <w:sz w:val="18"/>
                <w:lang w:eastAsia="es-PY"/>
              </w:rPr>
            </w:pPr>
            <w:r w:rsidRPr="00DA6AC4">
              <w:rPr>
                <w:b/>
                <w:sz w:val="18"/>
                <w:lang w:eastAsia="es-PY"/>
              </w:rPr>
              <w:t>100,0</w:t>
            </w:r>
          </w:p>
        </w:tc>
        <w:tc>
          <w:tcPr>
            <w:tcW w:w="992" w:type="dxa"/>
            <w:tcBorders>
              <w:top w:val="single" w:sz="4" w:space="0" w:color="auto"/>
              <w:bottom w:val="single" w:sz="12" w:space="0" w:color="auto"/>
            </w:tcBorders>
            <w:shd w:val="clear" w:color="auto" w:fill="auto"/>
            <w:noWrap/>
            <w:hideMark/>
          </w:tcPr>
          <w:p w:rsidR="00B63616" w:rsidRPr="00DA6AC4" w:rsidRDefault="00B63616" w:rsidP="00B63616">
            <w:pPr>
              <w:shd w:val="clear" w:color="auto" w:fill="FFFFFF"/>
              <w:spacing w:before="80" w:after="80" w:line="220" w:lineRule="exact"/>
              <w:jc w:val="right"/>
              <w:rPr>
                <w:b/>
                <w:sz w:val="18"/>
                <w:lang w:eastAsia="es-PY"/>
              </w:rPr>
            </w:pPr>
            <w:r w:rsidRPr="00DA6AC4">
              <w:rPr>
                <w:b/>
                <w:sz w:val="18"/>
                <w:lang w:eastAsia="es-PY"/>
              </w:rPr>
              <w:t>100,0</w:t>
            </w:r>
          </w:p>
        </w:tc>
      </w:tr>
    </w:tbl>
    <w:p w:rsidR="00B63616" w:rsidRPr="00DA6AC4" w:rsidRDefault="00B63616" w:rsidP="00DA704C">
      <w:pPr>
        <w:pStyle w:val="SingleTxtGR"/>
        <w:suppressAutoHyphens/>
        <w:spacing w:before="120" w:after="240"/>
        <w:ind w:firstLine="170"/>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sz w:val="18"/>
          <w:szCs w:val="18"/>
        </w:rPr>
        <w:t xml:space="preserve"> </w:t>
      </w:r>
      <w:r w:rsidRPr="00DA6AC4">
        <w:rPr>
          <w:sz w:val="18"/>
          <w:szCs w:val="18"/>
        </w:rPr>
        <w:t xml:space="preserve">2013 </w:t>
      </w:r>
      <w:r>
        <w:rPr>
          <w:sz w:val="18"/>
          <w:szCs w:val="18"/>
        </w:rPr>
        <w:t>год.</w:t>
      </w:r>
    </w:p>
    <w:p w:rsidR="00B63616" w:rsidRPr="00DA6AC4" w:rsidRDefault="00B63616" w:rsidP="00C116FC">
      <w:pPr>
        <w:pStyle w:val="SingleTxtGR"/>
        <w:tabs>
          <w:tab w:val="left" w:pos="9962"/>
        </w:tabs>
      </w:pPr>
      <w:r w:rsidRPr="00DA6AC4">
        <w:t>46.</w:t>
      </w:r>
      <w:r w:rsidRPr="00DA6AC4">
        <w:tab/>
        <w:t>Данные приводимой таблицы свидетельствуют о том, что среднемеся</w:t>
      </w:r>
      <w:r w:rsidRPr="00DA6AC4">
        <w:t>ч</w:t>
      </w:r>
      <w:r w:rsidRPr="00DA6AC4">
        <w:t xml:space="preserve">ный доход занятого </w:t>
      </w:r>
      <w:r w:rsidR="00C116FC">
        <w:t>населения составляет примерно 2 </w:t>
      </w:r>
      <w:r>
        <w:t>0</w:t>
      </w:r>
      <w:r w:rsidR="00C116FC">
        <w:t>21 </w:t>
      </w:r>
      <w:r w:rsidRPr="00DA6AC4">
        <w:t>тыс</w:t>
      </w:r>
      <w:r>
        <w:t>.</w:t>
      </w:r>
      <w:r w:rsidRPr="00DA6AC4">
        <w:t xml:space="preserve"> парагвайских гуарани, причем в городах заработки вы</w:t>
      </w:r>
      <w:r w:rsidR="00C116FC">
        <w:t>ше, чем в сельских районах (2 млн. 370 </w:t>
      </w:r>
      <w:r w:rsidRPr="00DA6AC4">
        <w:t>тысяч гуарани в городе и 1</w:t>
      </w:r>
      <w:r w:rsidR="00C116FC">
        <w:t> 438 </w:t>
      </w:r>
      <w:r w:rsidRPr="00DA6AC4">
        <w:t>тыс</w:t>
      </w:r>
      <w:r>
        <w:t>.</w:t>
      </w:r>
      <w:r w:rsidRPr="00DA6AC4">
        <w:t xml:space="preserve"> гуарани в сельских районах). Анализ данных о среднемесячных доходах в разбивке по полу показывает, что мужчины зарабатывают больше, чем женщины, и на национальном уровне разрыв в соо</w:t>
      </w:r>
      <w:r w:rsidRPr="00DA6AC4">
        <w:t>т</w:t>
      </w:r>
      <w:r w:rsidRPr="00DA6AC4">
        <w:t>ветствующих показателях в пользу</w:t>
      </w:r>
      <w:r w:rsidR="00C116FC">
        <w:t xml:space="preserve"> мужчин составляет примерно 560 </w:t>
      </w:r>
      <w:r w:rsidRPr="00DA6AC4">
        <w:t>ты</w:t>
      </w:r>
      <w:r>
        <w:t>с.</w:t>
      </w:r>
      <w:r w:rsidRPr="00DA6AC4">
        <w:t xml:space="preserve"> гу</w:t>
      </w:r>
      <w:r w:rsidRPr="00DA6AC4">
        <w:t>а</w:t>
      </w:r>
      <w:r w:rsidRPr="00DA6AC4">
        <w:t xml:space="preserve">рани. Такая ситуация наблюдается как в городских, так и в сельских районах. </w:t>
      </w:r>
    </w:p>
    <w:p w:rsidR="00B63616" w:rsidRPr="00DA6AC4" w:rsidRDefault="00B63616" w:rsidP="00DA704C">
      <w:pPr>
        <w:pStyle w:val="H23GR"/>
      </w:pPr>
      <w:r w:rsidRPr="00DA6AC4">
        <w:lastRenderedPageBreak/>
        <w:tab/>
      </w:r>
      <w:r w:rsidRPr="00DA6AC4">
        <w:tab/>
      </w:r>
      <w:r w:rsidRPr="00DA6AC4">
        <w:rPr>
          <w:b w:val="0"/>
          <w:bCs/>
        </w:rPr>
        <w:t>Таблица 19</w:t>
      </w:r>
      <w:r w:rsidRPr="00DA6AC4">
        <w:br/>
        <w:t>Среднемесячные доходы занятого населения в разбивке по районам проживания и по полу (в тыс. гуарани), 2013</w:t>
      </w:r>
      <w:r w:rsidR="00C116FC">
        <w:t> </w:t>
      </w:r>
      <w:r w:rsidRPr="00DA6AC4">
        <w:t>г</w:t>
      </w:r>
      <w:r>
        <w:t>од</w:t>
      </w:r>
    </w:p>
    <w:p w:rsidR="000A654B" w:rsidRPr="00DA6AC4" w:rsidRDefault="00AF5CFA" w:rsidP="00AF5CFA">
      <w:pPr>
        <w:shd w:val="clear" w:color="auto" w:fill="FFFFFF"/>
        <w:tabs>
          <w:tab w:val="left" w:pos="0"/>
          <w:tab w:val="right" w:pos="426"/>
          <w:tab w:val="left" w:pos="1134"/>
          <w:tab w:val="left" w:pos="8789"/>
        </w:tabs>
        <w:spacing w:line="360" w:lineRule="auto"/>
        <w:ind w:right="1134"/>
        <w:jc w:val="right"/>
        <w:rPr>
          <w:sz w:val="24"/>
          <w:szCs w:val="24"/>
        </w:rPr>
      </w:pPr>
      <w:r>
        <w:rPr>
          <w:noProof/>
          <w:lang w:val="en-US" w:eastAsia="zh-CN"/>
        </w:rPr>
        <w:drawing>
          <wp:inline distT="0" distB="0" distL="0" distR="0" wp14:anchorId="20894201" wp14:editId="7869DB4E">
            <wp:extent cx="4572000" cy="27432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3616" w:rsidRPr="00DA6AC4" w:rsidRDefault="00B63616" w:rsidP="00DA704C">
      <w:pPr>
        <w:pStyle w:val="SingleTxtGR"/>
        <w:suppressAutoHyphens/>
        <w:spacing w:after="240"/>
        <w:ind w:firstLine="170"/>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sz w:val="18"/>
          <w:szCs w:val="18"/>
        </w:rPr>
        <w:t xml:space="preserve"> </w:t>
      </w:r>
      <w:r w:rsidRPr="00DA6AC4">
        <w:rPr>
          <w:sz w:val="18"/>
          <w:szCs w:val="18"/>
        </w:rPr>
        <w:t>2013</w:t>
      </w:r>
      <w:r w:rsidR="00C116FC">
        <w:rPr>
          <w:sz w:val="18"/>
          <w:szCs w:val="18"/>
        </w:rPr>
        <w:t> </w:t>
      </w:r>
      <w:r>
        <w:rPr>
          <w:sz w:val="18"/>
          <w:szCs w:val="18"/>
        </w:rPr>
        <w:t>год.</w:t>
      </w:r>
      <w:r w:rsidRPr="00DA6AC4">
        <w:rPr>
          <w:sz w:val="18"/>
          <w:szCs w:val="18"/>
        </w:rPr>
        <w:t xml:space="preserve"> </w:t>
      </w:r>
    </w:p>
    <w:p w:rsidR="00B63616" w:rsidRPr="00DA6AC4" w:rsidRDefault="00B63616" w:rsidP="00C116FC">
      <w:pPr>
        <w:pStyle w:val="SingleTxtGR"/>
        <w:tabs>
          <w:tab w:val="left" w:pos="9962"/>
        </w:tabs>
      </w:pPr>
      <w:r w:rsidRPr="00DA6AC4">
        <w:t>47.</w:t>
      </w:r>
      <w:r w:rsidRPr="00DA6AC4">
        <w:tab/>
        <w:t>Согласно данным приводимой ниже таблицы</w:t>
      </w:r>
      <w:r w:rsidR="00C116FC">
        <w:t> 20, в 2013 </w:t>
      </w:r>
      <w:r w:rsidRPr="00DA6AC4">
        <w:t>году средний м</w:t>
      </w:r>
      <w:r w:rsidRPr="00DA6AC4">
        <w:t>е</w:t>
      </w:r>
      <w:r w:rsidRPr="00DA6AC4">
        <w:t xml:space="preserve">сячный располагаемый доход парагвайского домашнего </w:t>
      </w:r>
      <w:r w:rsidR="00C116FC">
        <w:t>хозяйства составлял примерно 4 295 </w:t>
      </w:r>
      <w:r w:rsidRPr="00DA6AC4">
        <w:t>тыс</w:t>
      </w:r>
      <w:r>
        <w:t>.</w:t>
      </w:r>
      <w:r w:rsidRPr="00DA6AC4">
        <w:t xml:space="preserve"> гуарани. Сравнение среднемесячного располагаемого д</w:t>
      </w:r>
      <w:r w:rsidRPr="00DA6AC4">
        <w:t>о</w:t>
      </w:r>
      <w:r w:rsidRPr="00DA6AC4">
        <w:t>хода квинтилей населения по уровню доходов показывает, что уровень распол</w:t>
      </w:r>
      <w:r w:rsidRPr="00DA6AC4">
        <w:t>а</w:t>
      </w:r>
      <w:r w:rsidRPr="00DA6AC4">
        <w:t>гаемых доходов квинтиля самых богатых семей превышает соответствующий уров</w:t>
      </w:r>
      <w:r w:rsidR="00C116FC">
        <w:t>ень самого бедного квинтиля в 9 </w:t>
      </w:r>
      <w:r w:rsidRPr="00DA6AC4">
        <w:t xml:space="preserve">раз. </w:t>
      </w:r>
    </w:p>
    <w:p w:rsidR="00B63616" w:rsidRPr="00DA6AC4" w:rsidRDefault="00B63616" w:rsidP="00C116FC">
      <w:pPr>
        <w:pStyle w:val="SingleTxtGR"/>
        <w:tabs>
          <w:tab w:val="left" w:pos="9962"/>
        </w:tabs>
      </w:pPr>
      <w:r w:rsidRPr="00DA6AC4">
        <w:t>48.</w:t>
      </w:r>
      <w:r w:rsidRPr="00DA6AC4">
        <w:tab/>
        <w:t>Средний месячный доход дом</w:t>
      </w:r>
      <w:r>
        <w:t>о</w:t>
      </w:r>
      <w:r w:rsidRPr="00DA6AC4">
        <w:t>хозяйств от основной трудовой деятельн</w:t>
      </w:r>
      <w:r w:rsidRPr="00DA6AC4">
        <w:t>о</w:t>
      </w:r>
      <w:r w:rsidRPr="00DA6AC4">
        <w:t>сти составляет 3 766 тыс</w:t>
      </w:r>
      <w:r>
        <w:t>.</w:t>
      </w:r>
      <w:r w:rsidRPr="00DA6AC4">
        <w:t xml:space="preserve"> гу</w:t>
      </w:r>
      <w:r w:rsidR="00C116FC">
        <w:t>арани; он колеблется от 938 </w:t>
      </w:r>
      <w:r w:rsidRPr="00DA6AC4">
        <w:t>тыс</w:t>
      </w:r>
      <w:r>
        <w:t>.</w:t>
      </w:r>
      <w:r w:rsidRPr="00DA6AC4">
        <w:t xml:space="preserve"> гуарани в квинт</w:t>
      </w:r>
      <w:r w:rsidRPr="00DA6AC4">
        <w:t>и</w:t>
      </w:r>
      <w:r w:rsidRPr="00DA6AC4">
        <w:t>л</w:t>
      </w:r>
      <w:r>
        <w:t>е</w:t>
      </w:r>
      <w:r w:rsidRPr="00DA6AC4">
        <w:t xml:space="preserve"> самого бедного населения до 7</w:t>
      </w:r>
      <w:r w:rsidR="00C116FC">
        <w:t> 610 </w:t>
      </w:r>
      <w:r w:rsidRPr="00DA6AC4">
        <w:t>тыс</w:t>
      </w:r>
      <w:r>
        <w:t>.</w:t>
      </w:r>
      <w:r w:rsidRPr="00DA6AC4">
        <w:t xml:space="preserve"> гуарани в квинтил</w:t>
      </w:r>
      <w:r>
        <w:t>е</w:t>
      </w:r>
      <w:r w:rsidRPr="00DA6AC4">
        <w:t xml:space="preserve"> самой богатой части населения.</w:t>
      </w:r>
    </w:p>
    <w:p w:rsidR="00B63616" w:rsidRPr="00DA6AC4" w:rsidRDefault="00B63616" w:rsidP="00C116FC">
      <w:pPr>
        <w:pStyle w:val="SingleTxtGR"/>
        <w:tabs>
          <w:tab w:val="left" w:pos="9962"/>
        </w:tabs>
      </w:pPr>
      <w:r w:rsidRPr="00DA6AC4">
        <w:t>49.</w:t>
      </w:r>
      <w:r w:rsidRPr="00DA6AC4">
        <w:tab/>
        <w:t>Средний месячный доход домашних хозяйств, получаемый ими в резул</w:t>
      </w:r>
      <w:r w:rsidRPr="00DA6AC4">
        <w:t>ь</w:t>
      </w:r>
      <w:r w:rsidRPr="00DA6AC4">
        <w:t>тате денежных переводов от родственников внутри страны и/или за границей, составляет, соответственно, 693</w:t>
      </w:r>
      <w:r w:rsidR="00C116FC">
        <w:t> </w:t>
      </w:r>
      <w:r w:rsidRPr="00DA6AC4">
        <w:t>тыс</w:t>
      </w:r>
      <w:r>
        <w:t>.</w:t>
      </w:r>
      <w:r w:rsidRPr="00DA6AC4">
        <w:t xml:space="preserve"> и 524</w:t>
      </w:r>
      <w:r w:rsidR="00C116FC">
        <w:t> </w:t>
      </w:r>
      <w:r w:rsidRPr="00DA6AC4">
        <w:t>тыс</w:t>
      </w:r>
      <w:r>
        <w:t>.</w:t>
      </w:r>
      <w:r w:rsidRPr="00DA6AC4">
        <w:t xml:space="preserve"> гуарани. Чем выше квинтиль, тем больше размер денежных переводов оказывающих по</w:t>
      </w:r>
      <w:r w:rsidR="00C116FC">
        <w:t xml:space="preserve">мощь родственников </w:t>
      </w:r>
      <w:r w:rsidRPr="00DA6AC4">
        <w:t xml:space="preserve">как внутри страны, так и из-за границы. </w:t>
      </w:r>
    </w:p>
    <w:p w:rsidR="00B63616" w:rsidRDefault="00B63616" w:rsidP="00C116FC">
      <w:pPr>
        <w:pStyle w:val="SingleTxtGR"/>
        <w:tabs>
          <w:tab w:val="left" w:pos="9962"/>
        </w:tabs>
      </w:pPr>
      <w:r w:rsidRPr="00DA6AC4">
        <w:t>50.</w:t>
      </w:r>
      <w:r w:rsidRPr="00DA6AC4">
        <w:tab/>
        <w:t xml:space="preserve">Среднемесячные доходы домашних хозяйств, не получающих помимо своих пенсионных выплат никаких дополнительных </w:t>
      </w:r>
      <w:r w:rsidR="00C116FC">
        <w:t>доходов, составляют, в среднем, около 2 </w:t>
      </w:r>
      <w:r w:rsidRPr="00DA6AC4">
        <w:t>704 тыс</w:t>
      </w:r>
      <w:r>
        <w:t>.</w:t>
      </w:r>
      <w:r w:rsidRPr="00DA6AC4">
        <w:t xml:space="preserve"> гуарани.</w:t>
      </w:r>
    </w:p>
    <w:p w:rsidR="001D3080" w:rsidRDefault="001D3080" w:rsidP="00C116FC">
      <w:pPr>
        <w:pStyle w:val="SingleTxtGR"/>
        <w:tabs>
          <w:tab w:val="left" w:pos="9962"/>
        </w:tabs>
      </w:pPr>
    </w:p>
    <w:p w:rsidR="00B63616" w:rsidRDefault="00B63616" w:rsidP="00D53C75">
      <w:pPr>
        <w:pStyle w:val="H23GR"/>
      </w:pPr>
      <w:r w:rsidRPr="00DA6AC4">
        <w:lastRenderedPageBreak/>
        <w:tab/>
      </w:r>
      <w:r w:rsidRPr="00DA6AC4">
        <w:tab/>
      </w:r>
      <w:r w:rsidRPr="00DA6AC4">
        <w:rPr>
          <w:b w:val="0"/>
          <w:bCs/>
        </w:rPr>
        <w:t>Таблица 20</w:t>
      </w:r>
      <w:r w:rsidR="00D53C75">
        <w:rPr>
          <w:b w:val="0"/>
          <w:bCs/>
        </w:rPr>
        <w:br/>
      </w:r>
      <w:r w:rsidRPr="00DA6AC4">
        <w:t>Средние месячные доходы (в тыс. г</w:t>
      </w:r>
      <w:r w:rsidR="00D53C75">
        <w:t>уарани) населения в разбивке по </w:t>
      </w:r>
      <w:proofErr w:type="spellStart"/>
      <w:r w:rsidRPr="00DA6AC4">
        <w:t>квинтилям</w:t>
      </w:r>
      <w:proofErr w:type="spellEnd"/>
      <w:r w:rsidRPr="00DA6AC4">
        <w:t>, классифицируемы</w:t>
      </w:r>
      <w:r>
        <w:t>м</w:t>
      </w:r>
      <w:r w:rsidR="00D53C75">
        <w:t xml:space="preserve"> по уровню доходов в расчете на </w:t>
      </w:r>
      <w:r w:rsidRPr="00DA6AC4">
        <w:t>душу населения</w:t>
      </w:r>
      <w:r w:rsidR="00C116FC">
        <w:t>, и по источникам доходов, 2013 </w:t>
      </w:r>
      <w:r w:rsidRPr="00DA6AC4">
        <w:t>г</w:t>
      </w:r>
      <w:r>
        <w:t>од</w:t>
      </w:r>
    </w:p>
    <w:tbl>
      <w:tblPr>
        <w:tblpPr w:leftFromText="180" w:rightFromText="180" w:vertAnchor="text" w:tblpX="1141" w:tblpY="1"/>
        <w:tblOverlap w:val="neve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2268"/>
        <w:gridCol w:w="567"/>
        <w:gridCol w:w="567"/>
        <w:gridCol w:w="993"/>
        <w:gridCol w:w="992"/>
        <w:gridCol w:w="992"/>
        <w:gridCol w:w="992"/>
      </w:tblGrid>
      <w:tr w:rsidR="00B63616" w:rsidRPr="00DA6AC4" w:rsidTr="00627E36">
        <w:trPr>
          <w:trHeight w:val="243"/>
          <w:tblHeader/>
        </w:trPr>
        <w:tc>
          <w:tcPr>
            <w:tcW w:w="2268" w:type="dxa"/>
            <w:tcBorders>
              <w:top w:val="single" w:sz="4" w:space="0" w:color="auto"/>
              <w:bottom w:val="single" w:sz="12" w:space="0" w:color="auto"/>
            </w:tcBorders>
            <w:shd w:val="clear" w:color="auto" w:fill="auto"/>
            <w:vAlign w:val="bottom"/>
            <w:hideMark/>
          </w:tcPr>
          <w:p w:rsidR="00B63616" w:rsidRPr="00DA6AC4" w:rsidRDefault="00B63616" w:rsidP="001D3080">
            <w:pPr>
              <w:keepNext/>
              <w:shd w:val="clear" w:color="auto" w:fill="FFFFFF"/>
              <w:spacing w:before="80" w:after="80" w:line="200" w:lineRule="exact"/>
              <w:rPr>
                <w:bCs/>
                <w:i/>
                <w:sz w:val="16"/>
                <w:lang w:eastAsia="es-PY"/>
              </w:rPr>
            </w:pPr>
            <w:r w:rsidRPr="00DA6AC4">
              <w:rPr>
                <w:bCs/>
                <w:i/>
                <w:sz w:val="16"/>
                <w:lang w:eastAsia="es-PY"/>
              </w:rPr>
              <w:t>Источник доходов</w:t>
            </w:r>
          </w:p>
        </w:tc>
        <w:tc>
          <w:tcPr>
            <w:tcW w:w="567" w:type="dxa"/>
            <w:tcBorders>
              <w:top w:val="single" w:sz="4" w:space="0" w:color="auto"/>
              <w:bottom w:val="single" w:sz="12" w:space="0" w:color="auto"/>
            </w:tcBorders>
            <w:shd w:val="clear" w:color="auto" w:fill="auto"/>
            <w:vAlign w:val="bottom"/>
            <w:hideMark/>
          </w:tcPr>
          <w:p w:rsidR="00B63616" w:rsidRPr="00DA6AC4" w:rsidRDefault="00B63616" w:rsidP="001D3080">
            <w:pPr>
              <w:keepNext/>
              <w:shd w:val="clear" w:color="auto" w:fill="FFFFFF"/>
              <w:spacing w:before="80" w:after="80" w:line="200" w:lineRule="exact"/>
              <w:jc w:val="right"/>
              <w:rPr>
                <w:b/>
                <w:bCs/>
                <w:i/>
                <w:sz w:val="16"/>
                <w:lang w:eastAsia="es-PY"/>
              </w:rPr>
            </w:pPr>
            <w:r w:rsidRPr="00DA6AC4">
              <w:rPr>
                <w:b/>
                <w:bCs/>
                <w:i/>
                <w:sz w:val="16"/>
                <w:lang w:eastAsia="es-PY"/>
              </w:rPr>
              <w:t>Всего</w:t>
            </w:r>
          </w:p>
        </w:tc>
        <w:tc>
          <w:tcPr>
            <w:tcW w:w="567" w:type="dxa"/>
            <w:tcBorders>
              <w:top w:val="single" w:sz="4" w:space="0" w:color="auto"/>
              <w:bottom w:val="single" w:sz="12" w:space="0" w:color="auto"/>
            </w:tcBorders>
            <w:shd w:val="clear" w:color="auto" w:fill="auto"/>
            <w:vAlign w:val="bottom"/>
            <w:hideMark/>
          </w:tcPr>
          <w:p w:rsidR="00B63616" w:rsidRPr="00DA6AC4" w:rsidRDefault="00B63616" w:rsidP="001D3080">
            <w:pPr>
              <w:keepNext/>
              <w:shd w:val="clear" w:color="auto" w:fill="FFFFFF"/>
              <w:suppressAutoHyphens/>
              <w:spacing w:before="80" w:after="80" w:line="200" w:lineRule="exact"/>
              <w:jc w:val="right"/>
              <w:rPr>
                <w:bCs/>
                <w:i/>
                <w:sz w:val="16"/>
                <w:lang w:eastAsia="es-PY"/>
              </w:rPr>
            </w:pPr>
            <w:r w:rsidRPr="00DA6AC4">
              <w:rPr>
                <w:bCs/>
                <w:i/>
                <w:sz w:val="16"/>
                <w:lang w:eastAsia="es-PY"/>
              </w:rPr>
              <w:t>Самые бедные</w:t>
            </w:r>
            <w:r w:rsidR="00C116FC">
              <w:rPr>
                <w:bCs/>
                <w:i/>
                <w:sz w:val="16"/>
                <w:lang w:eastAsia="es-PY"/>
              </w:rPr>
              <w:br/>
            </w:r>
            <w:r w:rsidRPr="00DA6AC4">
              <w:rPr>
                <w:bCs/>
                <w:i/>
                <w:sz w:val="16"/>
                <w:lang w:eastAsia="es-PY"/>
              </w:rPr>
              <w:t>20%</w:t>
            </w:r>
          </w:p>
        </w:tc>
        <w:tc>
          <w:tcPr>
            <w:tcW w:w="993" w:type="dxa"/>
            <w:tcBorders>
              <w:top w:val="single" w:sz="4" w:space="0" w:color="auto"/>
              <w:bottom w:val="single" w:sz="12" w:space="0" w:color="auto"/>
            </w:tcBorders>
            <w:shd w:val="clear" w:color="auto" w:fill="auto"/>
            <w:vAlign w:val="bottom"/>
            <w:hideMark/>
          </w:tcPr>
          <w:p w:rsidR="00B63616" w:rsidRPr="00DA6AC4" w:rsidRDefault="00B63616" w:rsidP="001D3080">
            <w:pPr>
              <w:keepNext/>
              <w:shd w:val="clear" w:color="auto" w:fill="FFFFFF"/>
              <w:suppressAutoHyphens/>
              <w:spacing w:before="80" w:after="80" w:line="200" w:lineRule="exact"/>
              <w:jc w:val="right"/>
              <w:rPr>
                <w:bCs/>
                <w:i/>
                <w:sz w:val="16"/>
                <w:lang w:eastAsia="es-PY"/>
              </w:rPr>
            </w:pPr>
            <w:r w:rsidRPr="00DA6AC4">
              <w:rPr>
                <w:bCs/>
                <w:i/>
                <w:sz w:val="16"/>
                <w:lang w:eastAsia="es-PY"/>
              </w:rPr>
              <w:t>Следующие</w:t>
            </w:r>
            <w:r w:rsidR="00C116FC">
              <w:rPr>
                <w:bCs/>
                <w:i/>
                <w:sz w:val="16"/>
                <w:lang w:eastAsia="es-PY"/>
              </w:rPr>
              <w:t xml:space="preserve"> </w:t>
            </w:r>
            <w:r w:rsidRPr="00DA6AC4">
              <w:rPr>
                <w:bCs/>
                <w:i/>
                <w:sz w:val="16"/>
                <w:lang w:eastAsia="es-PY"/>
              </w:rPr>
              <w:t>20%</w:t>
            </w:r>
          </w:p>
        </w:tc>
        <w:tc>
          <w:tcPr>
            <w:tcW w:w="992" w:type="dxa"/>
            <w:tcBorders>
              <w:top w:val="single" w:sz="4" w:space="0" w:color="auto"/>
              <w:bottom w:val="single" w:sz="12" w:space="0" w:color="auto"/>
            </w:tcBorders>
            <w:shd w:val="clear" w:color="auto" w:fill="auto"/>
            <w:vAlign w:val="bottom"/>
            <w:hideMark/>
          </w:tcPr>
          <w:p w:rsidR="00B63616" w:rsidRPr="00DA6AC4" w:rsidRDefault="00B63616" w:rsidP="001D3080">
            <w:pPr>
              <w:keepNext/>
              <w:shd w:val="clear" w:color="auto" w:fill="FFFFFF"/>
              <w:suppressAutoHyphens/>
              <w:spacing w:before="80" w:after="80" w:line="200" w:lineRule="exact"/>
              <w:jc w:val="right"/>
              <w:rPr>
                <w:bCs/>
                <w:i/>
                <w:sz w:val="16"/>
                <w:lang w:eastAsia="es-PY"/>
              </w:rPr>
            </w:pPr>
            <w:r w:rsidRPr="00DA6AC4">
              <w:rPr>
                <w:bCs/>
                <w:i/>
                <w:sz w:val="16"/>
                <w:lang w:eastAsia="es-PY"/>
              </w:rPr>
              <w:t>Следующие</w:t>
            </w:r>
            <w:r w:rsidR="00627E36">
              <w:rPr>
                <w:bCs/>
                <w:i/>
                <w:sz w:val="16"/>
                <w:lang w:eastAsia="es-PY"/>
              </w:rPr>
              <w:t xml:space="preserve"> </w:t>
            </w:r>
            <w:r w:rsidRPr="00DA6AC4">
              <w:rPr>
                <w:bCs/>
                <w:i/>
                <w:sz w:val="16"/>
                <w:lang w:eastAsia="es-PY"/>
              </w:rPr>
              <w:t>20%</w:t>
            </w:r>
          </w:p>
        </w:tc>
        <w:tc>
          <w:tcPr>
            <w:tcW w:w="992" w:type="dxa"/>
            <w:tcBorders>
              <w:top w:val="single" w:sz="4" w:space="0" w:color="auto"/>
              <w:bottom w:val="single" w:sz="12" w:space="0" w:color="auto"/>
            </w:tcBorders>
            <w:shd w:val="clear" w:color="auto" w:fill="auto"/>
            <w:vAlign w:val="bottom"/>
            <w:hideMark/>
          </w:tcPr>
          <w:p w:rsidR="00B63616" w:rsidRPr="00DA6AC4" w:rsidRDefault="00B63616" w:rsidP="001D3080">
            <w:pPr>
              <w:keepNext/>
              <w:shd w:val="clear" w:color="auto" w:fill="FFFFFF"/>
              <w:suppressAutoHyphens/>
              <w:spacing w:before="80" w:after="80" w:line="200" w:lineRule="exact"/>
              <w:jc w:val="right"/>
              <w:rPr>
                <w:bCs/>
                <w:i/>
                <w:sz w:val="16"/>
                <w:lang w:eastAsia="es-PY"/>
              </w:rPr>
            </w:pPr>
            <w:r w:rsidRPr="00DA6AC4">
              <w:rPr>
                <w:bCs/>
                <w:i/>
                <w:sz w:val="16"/>
                <w:lang w:eastAsia="es-PY"/>
              </w:rPr>
              <w:t>Следующие</w:t>
            </w:r>
            <w:r w:rsidR="00627E36">
              <w:rPr>
                <w:bCs/>
                <w:i/>
                <w:sz w:val="16"/>
                <w:lang w:eastAsia="es-PY"/>
              </w:rPr>
              <w:t xml:space="preserve"> </w:t>
            </w:r>
            <w:r w:rsidRPr="00DA6AC4">
              <w:rPr>
                <w:bCs/>
                <w:i/>
                <w:sz w:val="16"/>
                <w:lang w:eastAsia="es-PY"/>
              </w:rPr>
              <w:t>20%</w:t>
            </w:r>
          </w:p>
        </w:tc>
        <w:tc>
          <w:tcPr>
            <w:tcW w:w="992" w:type="dxa"/>
            <w:tcBorders>
              <w:top w:val="single" w:sz="4" w:space="0" w:color="auto"/>
              <w:bottom w:val="single" w:sz="12" w:space="0" w:color="auto"/>
            </w:tcBorders>
            <w:shd w:val="clear" w:color="auto" w:fill="auto"/>
            <w:vAlign w:val="bottom"/>
            <w:hideMark/>
          </w:tcPr>
          <w:p w:rsidR="00B63616" w:rsidRPr="00DA6AC4" w:rsidRDefault="00B63616" w:rsidP="001D3080">
            <w:pPr>
              <w:keepNext/>
              <w:shd w:val="clear" w:color="auto" w:fill="FFFFFF"/>
              <w:suppressAutoHyphens/>
              <w:spacing w:before="80" w:after="80" w:line="200" w:lineRule="exact"/>
              <w:jc w:val="right"/>
              <w:rPr>
                <w:bCs/>
                <w:i/>
                <w:sz w:val="16"/>
                <w:lang w:eastAsia="es-PY"/>
              </w:rPr>
            </w:pPr>
            <w:r w:rsidRPr="00DA6AC4">
              <w:rPr>
                <w:bCs/>
                <w:i/>
                <w:sz w:val="16"/>
                <w:lang w:eastAsia="es-PY"/>
              </w:rPr>
              <w:t>Следующие</w:t>
            </w:r>
            <w:r w:rsidR="00627E36">
              <w:rPr>
                <w:bCs/>
                <w:i/>
                <w:sz w:val="16"/>
                <w:lang w:eastAsia="es-PY"/>
              </w:rPr>
              <w:t xml:space="preserve"> </w:t>
            </w:r>
            <w:r w:rsidRPr="00DA6AC4">
              <w:rPr>
                <w:bCs/>
                <w:i/>
                <w:sz w:val="16"/>
                <w:lang w:eastAsia="es-PY"/>
              </w:rPr>
              <w:t>20%</w:t>
            </w:r>
          </w:p>
        </w:tc>
      </w:tr>
      <w:tr w:rsidR="00B63616" w:rsidRPr="00DA6AC4" w:rsidTr="00627E36">
        <w:trPr>
          <w:trHeight w:val="243"/>
        </w:trPr>
        <w:tc>
          <w:tcPr>
            <w:tcW w:w="2268" w:type="dxa"/>
            <w:tcBorders>
              <w:top w:val="single" w:sz="12" w:space="0" w:color="auto"/>
            </w:tcBorders>
            <w:shd w:val="clear" w:color="auto" w:fill="auto"/>
            <w:noWrap/>
            <w:hideMark/>
          </w:tcPr>
          <w:p w:rsidR="00B63616" w:rsidRPr="00DA6AC4" w:rsidRDefault="00B63616" w:rsidP="009B085C">
            <w:pPr>
              <w:shd w:val="clear" w:color="auto" w:fill="FFFFFF"/>
              <w:spacing w:before="40" w:after="40" w:line="220" w:lineRule="exact"/>
              <w:rPr>
                <w:sz w:val="18"/>
                <w:lang w:eastAsia="es-PY"/>
              </w:rPr>
            </w:pPr>
            <w:r w:rsidRPr="00DA6AC4">
              <w:rPr>
                <w:sz w:val="18"/>
                <w:lang w:eastAsia="es-PY"/>
              </w:rPr>
              <w:t>Доходы от трудовой де</w:t>
            </w:r>
            <w:r w:rsidRPr="00DA6AC4">
              <w:rPr>
                <w:sz w:val="18"/>
                <w:lang w:eastAsia="es-PY"/>
              </w:rPr>
              <w:t>я</w:t>
            </w:r>
            <w:r w:rsidRPr="00DA6AC4">
              <w:rPr>
                <w:sz w:val="18"/>
                <w:lang w:eastAsia="es-PY"/>
              </w:rPr>
              <w:t>тельности</w:t>
            </w:r>
          </w:p>
        </w:tc>
        <w:tc>
          <w:tcPr>
            <w:tcW w:w="567" w:type="dxa"/>
            <w:tcBorders>
              <w:top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b/>
                <w:sz w:val="18"/>
                <w:lang w:eastAsia="es-PY"/>
              </w:rPr>
            </w:pPr>
            <w:r w:rsidRPr="00DA6AC4">
              <w:rPr>
                <w:b/>
                <w:sz w:val="18"/>
                <w:lang w:eastAsia="es-PY"/>
              </w:rPr>
              <w:t>4 031</w:t>
            </w:r>
          </w:p>
        </w:tc>
        <w:tc>
          <w:tcPr>
            <w:tcW w:w="567" w:type="dxa"/>
            <w:tcBorders>
              <w:top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982</w:t>
            </w:r>
          </w:p>
        </w:tc>
        <w:tc>
          <w:tcPr>
            <w:tcW w:w="993" w:type="dxa"/>
            <w:tcBorders>
              <w:top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1 097</w:t>
            </w:r>
          </w:p>
        </w:tc>
        <w:tc>
          <w:tcPr>
            <w:tcW w:w="992" w:type="dxa"/>
            <w:tcBorders>
              <w:top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2 680</w:t>
            </w:r>
          </w:p>
        </w:tc>
        <w:tc>
          <w:tcPr>
            <w:tcW w:w="992" w:type="dxa"/>
            <w:tcBorders>
              <w:top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3 910</w:t>
            </w:r>
          </w:p>
        </w:tc>
        <w:tc>
          <w:tcPr>
            <w:tcW w:w="992" w:type="dxa"/>
            <w:tcBorders>
              <w:top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8 353</w:t>
            </w:r>
          </w:p>
        </w:tc>
      </w:tr>
      <w:tr w:rsidR="00B63616" w:rsidRPr="00DA6AC4" w:rsidTr="00627E36">
        <w:trPr>
          <w:trHeight w:val="243"/>
        </w:trPr>
        <w:tc>
          <w:tcPr>
            <w:tcW w:w="2268" w:type="dxa"/>
            <w:shd w:val="clear" w:color="auto" w:fill="auto"/>
            <w:noWrap/>
            <w:hideMark/>
          </w:tcPr>
          <w:p w:rsidR="00B63616" w:rsidRPr="00DA6AC4" w:rsidRDefault="00B63616" w:rsidP="009B085C">
            <w:pPr>
              <w:shd w:val="clear" w:color="auto" w:fill="FFFFFF"/>
              <w:spacing w:before="40" w:after="40" w:line="220" w:lineRule="exact"/>
              <w:rPr>
                <w:sz w:val="18"/>
                <w:lang w:eastAsia="es-PY"/>
              </w:rPr>
            </w:pPr>
            <w:r w:rsidRPr="00DA6AC4">
              <w:rPr>
                <w:sz w:val="18"/>
                <w:lang w:eastAsia="es-PY"/>
              </w:rPr>
              <w:t>Дох. от помощи родстве</w:t>
            </w:r>
            <w:r w:rsidRPr="00DA6AC4">
              <w:rPr>
                <w:sz w:val="18"/>
                <w:lang w:eastAsia="es-PY"/>
              </w:rPr>
              <w:t>н</w:t>
            </w:r>
            <w:r w:rsidRPr="00DA6AC4">
              <w:rPr>
                <w:sz w:val="18"/>
                <w:lang w:eastAsia="es-PY"/>
              </w:rPr>
              <w:t>ников внутри страны</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b/>
                <w:sz w:val="18"/>
                <w:lang w:eastAsia="es-PY"/>
              </w:rPr>
            </w:pPr>
            <w:r w:rsidRPr="00DA6AC4">
              <w:rPr>
                <w:b/>
                <w:sz w:val="18"/>
                <w:lang w:eastAsia="es-PY"/>
              </w:rPr>
              <w:t>693</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391</w:t>
            </w:r>
          </w:p>
        </w:tc>
        <w:tc>
          <w:tcPr>
            <w:tcW w:w="993"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451</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587</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825</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1 353</w:t>
            </w:r>
          </w:p>
        </w:tc>
      </w:tr>
      <w:tr w:rsidR="00B63616" w:rsidRPr="00DA6AC4" w:rsidTr="00627E36">
        <w:trPr>
          <w:trHeight w:val="243"/>
        </w:trPr>
        <w:tc>
          <w:tcPr>
            <w:tcW w:w="2268" w:type="dxa"/>
            <w:shd w:val="clear" w:color="auto" w:fill="auto"/>
            <w:noWrap/>
            <w:hideMark/>
          </w:tcPr>
          <w:p w:rsidR="00B63616" w:rsidRPr="00DA6AC4" w:rsidRDefault="00B63616" w:rsidP="009B085C">
            <w:pPr>
              <w:shd w:val="clear" w:color="auto" w:fill="FFFFFF"/>
              <w:spacing w:before="40" w:after="40" w:line="220" w:lineRule="exact"/>
              <w:rPr>
                <w:sz w:val="18"/>
                <w:lang w:eastAsia="es-PY"/>
              </w:rPr>
            </w:pPr>
            <w:r w:rsidRPr="00DA6AC4">
              <w:rPr>
                <w:sz w:val="18"/>
                <w:lang w:eastAsia="es-PY"/>
              </w:rPr>
              <w:t>Дох. от помощи родстве</w:t>
            </w:r>
            <w:r w:rsidRPr="00DA6AC4">
              <w:rPr>
                <w:sz w:val="18"/>
                <w:lang w:eastAsia="es-PY"/>
              </w:rPr>
              <w:t>н</w:t>
            </w:r>
            <w:r w:rsidRPr="00DA6AC4">
              <w:rPr>
                <w:sz w:val="18"/>
                <w:lang w:eastAsia="es-PY"/>
              </w:rPr>
              <w:t>ников из-за границы</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b/>
                <w:sz w:val="18"/>
                <w:lang w:eastAsia="es-PY"/>
              </w:rPr>
            </w:pPr>
            <w:r w:rsidRPr="00DA6AC4">
              <w:rPr>
                <w:b/>
                <w:sz w:val="18"/>
                <w:lang w:eastAsia="es-PY"/>
              </w:rPr>
              <w:t>524</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188</w:t>
            </w:r>
          </w:p>
        </w:tc>
        <w:tc>
          <w:tcPr>
            <w:tcW w:w="993"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310</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398</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594</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1 115</w:t>
            </w:r>
          </w:p>
        </w:tc>
      </w:tr>
      <w:tr w:rsidR="00B63616" w:rsidRPr="00DA6AC4" w:rsidTr="00627E36">
        <w:trPr>
          <w:trHeight w:val="243"/>
        </w:trPr>
        <w:tc>
          <w:tcPr>
            <w:tcW w:w="2268" w:type="dxa"/>
            <w:shd w:val="clear" w:color="auto" w:fill="auto"/>
            <w:noWrap/>
            <w:hideMark/>
          </w:tcPr>
          <w:p w:rsidR="00B63616" w:rsidRPr="00DA6AC4" w:rsidRDefault="00B63616" w:rsidP="009B085C">
            <w:pPr>
              <w:shd w:val="clear" w:color="auto" w:fill="FFFFFF"/>
              <w:spacing w:before="40" w:after="40" w:line="220" w:lineRule="exact"/>
              <w:rPr>
                <w:sz w:val="18"/>
                <w:lang w:eastAsia="es-PY"/>
              </w:rPr>
            </w:pPr>
            <w:r w:rsidRPr="00DA6AC4">
              <w:rPr>
                <w:sz w:val="18"/>
                <w:lang w:eastAsia="es-PY"/>
              </w:rPr>
              <w:t>Пенсионные выплаты</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b/>
                <w:sz w:val="18"/>
                <w:lang w:eastAsia="es-PY"/>
              </w:rPr>
            </w:pPr>
            <w:r w:rsidRPr="00DA6AC4">
              <w:rPr>
                <w:b/>
                <w:sz w:val="18"/>
                <w:lang w:eastAsia="es-PY"/>
              </w:rPr>
              <w:t>2 074</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542</w:t>
            </w:r>
          </w:p>
        </w:tc>
        <w:tc>
          <w:tcPr>
            <w:tcW w:w="993"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1 317</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1 391</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2 026</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3 734</w:t>
            </w:r>
          </w:p>
        </w:tc>
      </w:tr>
      <w:tr w:rsidR="00B63616" w:rsidRPr="00DA6AC4" w:rsidTr="00627E36">
        <w:trPr>
          <w:trHeight w:val="243"/>
        </w:trPr>
        <w:tc>
          <w:tcPr>
            <w:tcW w:w="2268" w:type="dxa"/>
            <w:shd w:val="clear" w:color="auto" w:fill="auto"/>
            <w:noWrap/>
            <w:hideMark/>
          </w:tcPr>
          <w:p w:rsidR="00B63616" w:rsidRPr="00DA6AC4" w:rsidRDefault="00B63616" w:rsidP="009B085C">
            <w:pPr>
              <w:shd w:val="clear" w:color="auto" w:fill="FFFFFF"/>
              <w:spacing w:before="40" w:after="40" w:line="220" w:lineRule="exact"/>
              <w:rPr>
                <w:sz w:val="18"/>
                <w:lang w:eastAsia="es-PY"/>
              </w:rPr>
            </w:pPr>
            <w:r w:rsidRPr="00DA6AC4">
              <w:rPr>
                <w:sz w:val="18"/>
                <w:lang w:eastAsia="es-PY"/>
              </w:rPr>
              <w:t>Социальные целевые д</w:t>
            </w:r>
            <w:r w:rsidRPr="00DA6AC4">
              <w:rPr>
                <w:sz w:val="18"/>
                <w:lang w:eastAsia="es-PY"/>
              </w:rPr>
              <w:t>е</w:t>
            </w:r>
            <w:r w:rsidRPr="00DA6AC4">
              <w:rPr>
                <w:sz w:val="18"/>
                <w:lang w:eastAsia="es-PY"/>
              </w:rPr>
              <w:t xml:space="preserve">нежные субсидии </w:t>
            </w:r>
            <w:r w:rsidR="00C116FC">
              <w:rPr>
                <w:sz w:val="18"/>
                <w:lang w:eastAsia="es-PY"/>
              </w:rPr>
              <w:br/>
            </w:r>
            <w:r w:rsidRPr="00DA6AC4">
              <w:rPr>
                <w:sz w:val="18"/>
                <w:lang w:eastAsia="es-PY"/>
              </w:rPr>
              <w:t xml:space="preserve">(Текопора) </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b/>
                <w:sz w:val="18"/>
                <w:lang w:eastAsia="es-PY"/>
              </w:rPr>
            </w:pPr>
            <w:r w:rsidRPr="00DA6AC4">
              <w:rPr>
                <w:b/>
                <w:sz w:val="18"/>
                <w:lang w:eastAsia="es-PY"/>
              </w:rPr>
              <w:t>182</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177</w:t>
            </w:r>
          </w:p>
        </w:tc>
        <w:tc>
          <w:tcPr>
            <w:tcW w:w="993"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190</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163</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249</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298</w:t>
            </w:r>
          </w:p>
        </w:tc>
      </w:tr>
      <w:tr w:rsidR="00B63616" w:rsidRPr="00DA6AC4" w:rsidTr="00627E36">
        <w:trPr>
          <w:trHeight w:val="243"/>
        </w:trPr>
        <w:tc>
          <w:tcPr>
            <w:tcW w:w="2268" w:type="dxa"/>
            <w:shd w:val="clear" w:color="auto" w:fill="auto"/>
            <w:noWrap/>
            <w:hideMark/>
          </w:tcPr>
          <w:p w:rsidR="00B63616" w:rsidRPr="00DA6AC4" w:rsidRDefault="00B63616" w:rsidP="009B085C">
            <w:pPr>
              <w:shd w:val="clear" w:color="auto" w:fill="FFFFFF"/>
              <w:spacing w:before="40" w:after="40" w:line="220" w:lineRule="exact"/>
              <w:rPr>
                <w:sz w:val="18"/>
                <w:lang w:eastAsia="es-PY"/>
              </w:rPr>
            </w:pPr>
            <w:r w:rsidRPr="00DA6AC4">
              <w:rPr>
                <w:sz w:val="18"/>
                <w:lang w:eastAsia="es-PY"/>
              </w:rPr>
              <w:t xml:space="preserve">Денежные пособия для престарелых лиц </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b/>
                <w:sz w:val="18"/>
                <w:lang w:eastAsia="es-PY"/>
              </w:rPr>
            </w:pPr>
            <w:r w:rsidRPr="00DA6AC4">
              <w:rPr>
                <w:b/>
                <w:sz w:val="18"/>
                <w:lang w:eastAsia="es-PY"/>
              </w:rPr>
              <w:t>508</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431</w:t>
            </w:r>
          </w:p>
        </w:tc>
        <w:tc>
          <w:tcPr>
            <w:tcW w:w="993"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499</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550</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517</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521</w:t>
            </w:r>
          </w:p>
        </w:tc>
      </w:tr>
      <w:tr w:rsidR="00B63616" w:rsidRPr="00DA6AC4" w:rsidTr="00627E36">
        <w:trPr>
          <w:trHeight w:val="243"/>
        </w:trPr>
        <w:tc>
          <w:tcPr>
            <w:tcW w:w="2268" w:type="dxa"/>
            <w:shd w:val="clear" w:color="auto" w:fill="auto"/>
            <w:noWrap/>
            <w:hideMark/>
          </w:tcPr>
          <w:p w:rsidR="00B63616" w:rsidRPr="00DA6AC4" w:rsidRDefault="00B63616" w:rsidP="009B085C">
            <w:pPr>
              <w:shd w:val="clear" w:color="auto" w:fill="FFFFFF"/>
              <w:spacing w:before="40" w:after="40" w:line="220" w:lineRule="exact"/>
              <w:rPr>
                <w:sz w:val="18"/>
                <w:lang w:eastAsia="es-PY"/>
              </w:rPr>
            </w:pPr>
            <w:r w:rsidRPr="00DA6AC4">
              <w:rPr>
                <w:sz w:val="18"/>
                <w:lang w:eastAsia="es-PY"/>
              </w:rPr>
              <w:t>Другие доходы</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b/>
                <w:sz w:val="18"/>
                <w:lang w:eastAsia="es-PY"/>
              </w:rPr>
            </w:pPr>
            <w:r w:rsidRPr="00DA6AC4">
              <w:rPr>
                <w:b/>
                <w:sz w:val="18"/>
                <w:lang w:eastAsia="es-PY"/>
              </w:rPr>
              <w:t>883</w:t>
            </w:r>
          </w:p>
        </w:tc>
        <w:tc>
          <w:tcPr>
            <w:tcW w:w="567"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197</w:t>
            </w:r>
          </w:p>
        </w:tc>
        <w:tc>
          <w:tcPr>
            <w:tcW w:w="993"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273</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358</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575</w:t>
            </w:r>
          </w:p>
        </w:tc>
        <w:tc>
          <w:tcPr>
            <w:tcW w:w="992" w:type="dxa"/>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2 282</w:t>
            </w:r>
          </w:p>
        </w:tc>
      </w:tr>
      <w:tr w:rsidR="00B63616" w:rsidRPr="00DA6AC4" w:rsidTr="00627E36">
        <w:trPr>
          <w:trHeight w:val="243"/>
        </w:trPr>
        <w:tc>
          <w:tcPr>
            <w:tcW w:w="2268" w:type="dxa"/>
            <w:tcBorders>
              <w:bottom w:val="single" w:sz="12" w:space="0" w:color="auto"/>
            </w:tcBorders>
            <w:shd w:val="clear" w:color="auto" w:fill="auto"/>
            <w:noWrap/>
            <w:hideMark/>
          </w:tcPr>
          <w:p w:rsidR="00B63616" w:rsidRPr="00DA6AC4" w:rsidRDefault="00B63616" w:rsidP="009B085C">
            <w:pPr>
              <w:shd w:val="clear" w:color="auto" w:fill="FFFFFF"/>
              <w:spacing w:before="40" w:after="40" w:line="220" w:lineRule="exact"/>
              <w:rPr>
                <w:sz w:val="18"/>
                <w:lang w:eastAsia="es-PY"/>
              </w:rPr>
            </w:pPr>
            <w:r w:rsidRPr="00DA6AC4">
              <w:rPr>
                <w:sz w:val="18"/>
                <w:lang w:eastAsia="es-PY"/>
              </w:rPr>
              <w:t>Средний размер распол</w:t>
            </w:r>
            <w:r w:rsidRPr="00DA6AC4">
              <w:rPr>
                <w:sz w:val="18"/>
                <w:lang w:eastAsia="es-PY"/>
              </w:rPr>
              <w:t>а</w:t>
            </w:r>
            <w:r w:rsidRPr="00DA6AC4">
              <w:rPr>
                <w:sz w:val="18"/>
                <w:lang w:eastAsia="es-PY"/>
              </w:rPr>
              <w:t>гаемого дохода семьи</w:t>
            </w:r>
          </w:p>
        </w:tc>
        <w:tc>
          <w:tcPr>
            <w:tcW w:w="567" w:type="dxa"/>
            <w:tcBorders>
              <w:bottom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b/>
                <w:sz w:val="18"/>
                <w:lang w:eastAsia="es-PY"/>
              </w:rPr>
            </w:pPr>
            <w:r w:rsidRPr="00DA6AC4">
              <w:rPr>
                <w:b/>
                <w:sz w:val="18"/>
                <w:lang w:eastAsia="es-PY"/>
              </w:rPr>
              <w:t>4 295</w:t>
            </w:r>
          </w:p>
        </w:tc>
        <w:tc>
          <w:tcPr>
            <w:tcW w:w="567" w:type="dxa"/>
            <w:tcBorders>
              <w:bottom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1 061</w:t>
            </w:r>
          </w:p>
        </w:tc>
        <w:tc>
          <w:tcPr>
            <w:tcW w:w="993" w:type="dxa"/>
            <w:tcBorders>
              <w:bottom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2 025</w:t>
            </w:r>
          </w:p>
        </w:tc>
        <w:tc>
          <w:tcPr>
            <w:tcW w:w="992" w:type="dxa"/>
            <w:tcBorders>
              <w:bottom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2 856</w:t>
            </w:r>
          </w:p>
        </w:tc>
        <w:tc>
          <w:tcPr>
            <w:tcW w:w="992" w:type="dxa"/>
            <w:tcBorders>
              <w:bottom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4 059</w:t>
            </w:r>
          </w:p>
        </w:tc>
        <w:tc>
          <w:tcPr>
            <w:tcW w:w="992" w:type="dxa"/>
            <w:tcBorders>
              <w:bottom w:val="single" w:sz="12" w:space="0" w:color="auto"/>
            </w:tcBorders>
            <w:shd w:val="clear" w:color="auto" w:fill="auto"/>
            <w:noWrap/>
            <w:hideMark/>
          </w:tcPr>
          <w:p w:rsidR="00B63616" w:rsidRPr="00DA6AC4" w:rsidRDefault="00B63616" w:rsidP="009B085C">
            <w:pPr>
              <w:shd w:val="clear" w:color="auto" w:fill="FFFFFF"/>
              <w:spacing w:before="40" w:after="40" w:line="220" w:lineRule="exact"/>
              <w:jc w:val="right"/>
              <w:rPr>
                <w:sz w:val="18"/>
                <w:lang w:eastAsia="es-PY"/>
              </w:rPr>
            </w:pPr>
            <w:r w:rsidRPr="00DA6AC4">
              <w:rPr>
                <w:sz w:val="18"/>
                <w:lang w:eastAsia="es-PY"/>
              </w:rPr>
              <w:t>9 126</w:t>
            </w:r>
          </w:p>
        </w:tc>
      </w:tr>
    </w:tbl>
    <w:p w:rsidR="00D53C75" w:rsidRPr="00D53C75" w:rsidRDefault="009B085C" w:rsidP="00D53C75">
      <w:pPr>
        <w:pStyle w:val="SingleTxtGR"/>
        <w:suppressAutoHyphens/>
        <w:spacing w:after="0" w:line="240" w:lineRule="auto"/>
        <w:ind w:left="1304"/>
        <w:jc w:val="left"/>
        <w:rPr>
          <w:i/>
          <w:iCs/>
          <w:sz w:val="12"/>
          <w:szCs w:val="12"/>
        </w:rPr>
      </w:pPr>
      <w:r>
        <w:rPr>
          <w:i/>
          <w:iCs/>
          <w:sz w:val="18"/>
          <w:szCs w:val="18"/>
          <w:lang w:val="es-ES"/>
        </w:rPr>
        <w:br w:type="textWrapping" w:clear="all"/>
      </w:r>
    </w:p>
    <w:p w:rsidR="00B63616" w:rsidRDefault="00B63616" w:rsidP="00D53C75">
      <w:pPr>
        <w:pStyle w:val="SingleTxtGR"/>
        <w:suppressAutoHyphens/>
        <w:spacing w:after="240"/>
        <w:ind w:left="1304"/>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sz w:val="18"/>
          <w:szCs w:val="18"/>
        </w:rPr>
        <w:t>.</w:t>
      </w:r>
    </w:p>
    <w:p w:rsidR="00B63616" w:rsidRPr="00627E36" w:rsidRDefault="009B085C" w:rsidP="009B085C">
      <w:pPr>
        <w:pStyle w:val="SingleTxtGR"/>
        <w:tabs>
          <w:tab w:val="left" w:pos="9962"/>
        </w:tabs>
      </w:pPr>
      <w:r w:rsidRPr="00627E36">
        <w:t>51.</w:t>
      </w:r>
      <w:r w:rsidRPr="00627E36">
        <w:tab/>
      </w:r>
      <w:r w:rsidR="00B63616" w:rsidRPr="00627E36">
        <w:t>Обычно для оценки равномерности распределения доходов среди насел</w:t>
      </w:r>
      <w:r w:rsidR="00B63616" w:rsidRPr="00627E36">
        <w:t>е</w:t>
      </w:r>
      <w:r w:rsidR="00B63616" w:rsidRPr="00627E36">
        <w:t>ния используется коэффициент Джини</w:t>
      </w:r>
      <w:r w:rsidR="00B63616" w:rsidRPr="00627E36">
        <w:rPr>
          <w:rStyle w:val="FootnoteReference"/>
        </w:rPr>
        <w:footnoteReference w:id="4"/>
      </w:r>
      <w:r w:rsidR="00B63616" w:rsidRPr="00627E36">
        <w:t>. Одна из причин сохраняющегося выс</w:t>
      </w:r>
      <w:r w:rsidR="00B63616" w:rsidRPr="00627E36">
        <w:t>о</w:t>
      </w:r>
      <w:r w:rsidR="00B63616" w:rsidRPr="00627E36">
        <w:t xml:space="preserve">кого уровня бедности </w:t>
      </w:r>
      <w:r w:rsidRPr="00627E36">
        <w:t>–</w:t>
      </w:r>
      <w:r w:rsidR="00B63616" w:rsidRPr="00627E36">
        <w:t xml:space="preserve"> неравенство в распределении доходов среди населения. На национальном уровне</w:t>
      </w:r>
      <w:r w:rsidRPr="00627E36">
        <w:t xml:space="preserve"> в 2011 </w:t>
      </w:r>
      <w:r w:rsidR="00B63616" w:rsidRPr="00627E36">
        <w:t>году величина коэффициента Джини составл</w:t>
      </w:r>
      <w:r w:rsidR="00B63616" w:rsidRPr="00627E36">
        <w:t>я</w:t>
      </w:r>
      <w:r w:rsidR="00B63616" w:rsidRPr="00627E36">
        <w:t>ла 0,5199. За 2007</w:t>
      </w:r>
      <w:r w:rsidRPr="00627E36">
        <w:t>–</w:t>
      </w:r>
      <w:r w:rsidR="00B63616" w:rsidRPr="00627E36">
        <w:t>2013</w:t>
      </w:r>
      <w:r w:rsidRPr="00627E36">
        <w:t> </w:t>
      </w:r>
      <w:r w:rsidR="00B63616" w:rsidRPr="00627E36">
        <w:t>годы величина этого показателя для населения горо</w:t>
      </w:r>
      <w:r w:rsidR="00B63616" w:rsidRPr="00627E36">
        <w:t>д</w:t>
      </w:r>
      <w:r w:rsidR="00B63616" w:rsidRPr="00627E36">
        <w:t xml:space="preserve">ских районов снизилась с 0, 4719 до 0,4480, а в сельских районах </w:t>
      </w:r>
      <w:r w:rsidRPr="00627E36">
        <w:t>–</w:t>
      </w:r>
      <w:r w:rsidR="00D53C75">
        <w:t xml:space="preserve"> с 0,5762 до </w:t>
      </w:r>
      <w:r w:rsidR="00B63616" w:rsidRPr="00627E36">
        <w:t xml:space="preserve">0,4892. </w:t>
      </w:r>
    </w:p>
    <w:p w:rsidR="00B63616" w:rsidRPr="00DA6AC4" w:rsidRDefault="00B63616" w:rsidP="00D53C75">
      <w:pPr>
        <w:pStyle w:val="H23GR"/>
      </w:pPr>
      <w:r>
        <w:tab/>
      </w:r>
      <w:r w:rsidR="009B085C">
        <w:tab/>
      </w:r>
      <w:r w:rsidRPr="00DA6AC4">
        <w:rPr>
          <w:b w:val="0"/>
          <w:bCs/>
        </w:rPr>
        <w:t>Таблица 21</w:t>
      </w:r>
      <w:r w:rsidR="00D53C75">
        <w:br/>
      </w:r>
      <w:r w:rsidRPr="00DA6AC4">
        <w:t>Коэффициент Джини для различных районов проживания населения, 2009</w:t>
      </w:r>
      <w:r w:rsidR="009B085C">
        <w:t>–2013 </w:t>
      </w:r>
      <w:r w:rsidRPr="00DA6AC4">
        <w:t>г</w:t>
      </w:r>
      <w:r>
        <w:t>оды</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B63616" w:rsidRPr="00DA6AC4" w:rsidTr="00B63616">
        <w:trPr>
          <w:tblHeader/>
        </w:trPr>
        <w:tc>
          <w:tcPr>
            <w:tcW w:w="2268" w:type="dxa"/>
            <w:tcBorders>
              <w:top w:val="single" w:sz="4" w:space="0" w:color="auto"/>
              <w:bottom w:val="single" w:sz="12" w:space="0" w:color="auto"/>
            </w:tcBorders>
            <w:shd w:val="clear" w:color="auto" w:fill="auto"/>
            <w:vAlign w:val="bottom"/>
            <w:hideMark/>
          </w:tcPr>
          <w:p w:rsidR="00B63616" w:rsidRPr="00DA6AC4" w:rsidRDefault="00B63616" w:rsidP="00B63616">
            <w:pPr>
              <w:keepNext/>
              <w:shd w:val="clear" w:color="auto" w:fill="FFFFFF"/>
              <w:spacing w:before="80" w:after="80" w:line="200" w:lineRule="exact"/>
              <w:ind w:right="458"/>
              <w:rPr>
                <w:bCs/>
                <w:i/>
                <w:sz w:val="16"/>
                <w:lang w:eastAsia="es-PY"/>
              </w:rPr>
            </w:pPr>
            <w:r w:rsidRPr="00DA6AC4">
              <w:rPr>
                <w:bCs/>
                <w:i/>
                <w:sz w:val="16"/>
                <w:lang w:eastAsia="es-PY"/>
              </w:rPr>
              <w:t>Год</w:t>
            </w:r>
          </w:p>
        </w:tc>
        <w:tc>
          <w:tcPr>
            <w:tcW w:w="1701" w:type="dxa"/>
            <w:tcBorders>
              <w:top w:val="single" w:sz="4" w:space="0" w:color="auto"/>
              <w:bottom w:val="single" w:sz="12" w:space="0" w:color="auto"/>
            </w:tcBorders>
            <w:shd w:val="clear" w:color="auto" w:fill="auto"/>
            <w:vAlign w:val="bottom"/>
            <w:hideMark/>
          </w:tcPr>
          <w:p w:rsidR="00B63616" w:rsidRPr="00DA6AC4" w:rsidRDefault="00B63616" w:rsidP="009B085C">
            <w:pPr>
              <w:keepNext/>
              <w:shd w:val="clear" w:color="auto" w:fill="FFFFFF"/>
              <w:suppressAutoHyphens/>
              <w:spacing w:before="80" w:after="80" w:line="200" w:lineRule="exact"/>
              <w:ind w:right="459"/>
              <w:jc w:val="right"/>
              <w:rPr>
                <w:bCs/>
                <w:i/>
                <w:sz w:val="16"/>
                <w:lang w:eastAsia="es-PY"/>
              </w:rPr>
            </w:pPr>
            <w:r w:rsidRPr="00DA6AC4">
              <w:rPr>
                <w:bCs/>
                <w:i/>
                <w:sz w:val="16"/>
                <w:lang w:eastAsia="es-PY"/>
              </w:rPr>
              <w:t>Городские районы</w:t>
            </w:r>
          </w:p>
        </w:tc>
        <w:tc>
          <w:tcPr>
            <w:tcW w:w="1701" w:type="dxa"/>
            <w:tcBorders>
              <w:top w:val="single" w:sz="4" w:space="0" w:color="auto"/>
              <w:bottom w:val="single" w:sz="12" w:space="0" w:color="auto"/>
            </w:tcBorders>
            <w:shd w:val="clear" w:color="auto" w:fill="auto"/>
            <w:vAlign w:val="bottom"/>
            <w:hideMark/>
          </w:tcPr>
          <w:p w:rsidR="00B63616" w:rsidRPr="00DA6AC4" w:rsidRDefault="00B63616" w:rsidP="009B085C">
            <w:pPr>
              <w:keepNext/>
              <w:shd w:val="clear" w:color="auto" w:fill="FFFFFF"/>
              <w:suppressAutoHyphens/>
              <w:spacing w:before="80" w:after="80" w:line="200" w:lineRule="exact"/>
              <w:ind w:right="459"/>
              <w:jc w:val="right"/>
              <w:rPr>
                <w:bCs/>
                <w:i/>
                <w:sz w:val="16"/>
                <w:lang w:eastAsia="es-PY"/>
              </w:rPr>
            </w:pPr>
            <w:r w:rsidRPr="00DA6AC4">
              <w:rPr>
                <w:bCs/>
                <w:i/>
                <w:sz w:val="16"/>
                <w:lang w:eastAsia="es-PY"/>
              </w:rPr>
              <w:t>Сельские районы</w:t>
            </w:r>
          </w:p>
        </w:tc>
        <w:tc>
          <w:tcPr>
            <w:tcW w:w="1701" w:type="dxa"/>
            <w:tcBorders>
              <w:top w:val="single" w:sz="4" w:space="0" w:color="auto"/>
              <w:bottom w:val="single" w:sz="12" w:space="0" w:color="auto"/>
            </w:tcBorders>
            <w:shd w:val="clear" w:color="auto" w:fill="auto"/>
            <w:vAlign w:val="bottom"/>
            <w:hideMark/>
          </w:tcPr>
          <w:p w:rsidR="00B63616" w:rsidRPr="00DA6AC4" w:rsidRDefault="00B63616" w:rsidP="00627E36">
            <w:pPr>
              <w:keepNext/>
              <w:shd w:val="clear" w:color="auto" w:fill="FFFFFF"/>
              <w:suppressAutoHyphens/>
              <w:spacing w:before="80" w:after="80" w:line="200" w:lineRule="exact"/>
              <w:jc w:val="right"/>
              <w:rPr>
                <w:bCs/>
                <w:i/>
                <w:sz w:val="16"/>
                <w:lang w:eastAsia="es-PY"/>
              </w:rPr>
            </w:pPr>
            <w:r w:rsidRPr="00DA6AC4">
              <w:rPr>
                <w:bCs/>
                <w:i/>
                <w:sz w:val="16"/>
                <w:lang w:eastAsia="es-PY"/>
              </w:rPr>
              <w:t>Страна в целом</w:t>
            </w:r>
          </w:p>
        </w:tc>
      </w:tr>
      <w:tr w:rsidR="00B63616" w:rsidRPr="00DA6AC4" w:rsidTr="00B63616">
        <w:tc>
          <w:tcPr>
            <w:tcW w:w="2268"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lang w:eastAsia="es-PY"/>
              </w:rPr>
            </w:pPr>
            <w:r w:rsidRPr="00DA6AC4">
              <w:rPr>
                <w:sz w:val="18"/>
                <w:lang w:eastAsia="es-PY"/>
              </w:rPr>
              <w:t>2009</w:t>
            </w:r>
          </w:p>
        </w:tc>
        <w:tc>
          <w:tcPr>
            <w:tcW w:w="1701"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0,4226</w:t>
            </w:r>
          </w:p>
        </w:tc>
        <w:tc>
          <w:tcPr>
            <w:tcW w:w="1701"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0,5537</w:t>
            </w:r>
          </w:p>
        </w:tc>
        <w:tc>
          <w:tcPr>
            <w:tcW w:w="1701" w:type="dxa"/>
            <w:tcBorders>
              <w:top w:val="single" w:sz="12" w:space="0" w:color="auto"/>
            </w:tcBorders>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0,4872</w:t>
            </w:r>
          </w:p>
        </w:tc>
      </w:tr>
      <w:tr w:rsidR="00B63616" w:rsidRPr="00DA6AC4" w:rsidTr="00B63616">
        <w:tc>
          <w:tcPr>
            <w:tcW w:w="2268" w:type="dxa"/>
            <w:shd w:val="clear" w:color="auto" w:fill="auto"/>
            <w:noWrap/>
            <w:hideMark/>
          </w:tcPr>
          <w:p w:rsidR="00B63616" w:rsidRPr="00DA6AC4" w:rsidRDefault="00B63616" w:rsidP="00B63616">
            <w:pPr>
              <w:shd w:val="clear" w:color="auto" w:fill="FFFFFF"/>
              <w:spacing w:before="40" w:after="40" w:line="220" w:lineRule="exact"/>
              <w:ind w:right="458"/>
              <w:rPr>
                <w:sz w:val="18"/>
                <w:lang w:eastAsia="es-PY"/>
              </w:rPr>
            </w:pPr>
            <w:r w:rsidRPr="00DA6AC4">
              <w:rPr>
                <w:sz w:val="18"/>
                <w:lang w:eastAsia="es-PY"/>
              </w:rPr>
              <w:t>2010</w:t>
            </w:r>
          </w:p>
        </w:tc>
        <w:tc>
          <w:tcPr>
            <w:tcW w:w="1701"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0,4586</w:t>
            </w:r>
          </w:p>
        </w:tc>
        <w:tc>
          <w:tcPr>
            <w:tcW w:w="1701"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0,5575</w:t>
            </w:r>
          </w:p>
        </w:tc>
        <w:tc>
          <w:tcPr>
            <w:tcW w:w="1701" w:type="dxa"/>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0,5124</w:t>
            </w:r>
          </w:p>
        </w:tc>
      </w:tr>
      <w:tr w:rsidR="00B63616" w:rsidRPr="00DA6AC4" w:rsidTr="00B63616">
        <w:tc>
          <w:tcPr>
            <w:tcW w:w="2268" w:type="dxa"/>
            <w:shd w:val="clear" w:color="auto" w:fill="auto"/>
            <w:noWrap/>
            <w:hideMark/>
          </w:tcPr>
          <w:p w:rsidR="00B63616" w:rsidRPr="00DA6AC4" w:rsidRDefault="00B63616" w:rsidP="00B63616">
            <w:pPr>
              <w:shd w:val="clear" w:color="auto" w:fill="FFFFFF"/>
              <w:spacing w:before="40" w:after="40" w:line="220" w:lineRule="exact"/>
              <w:ind w:right="458"/>
              <w:rPr>
                <w:sz w:val="18"/>
                <w:lang w:eastAsia="es-PY"/>
              </w:rPr>
            </w:pPr>
            <w:r w:rsidRPr="00DA6AC4">
              <w:rPr>
                <w:sz w:val="18"/>
                <w:lang w:eastAsia="es-PY"/>
              </w:rPr>
              <w:t>2011</w:t>
            </w:r>
          </w:p>
        </w:tc>
        <w:tc>
          <w:tcPr>
            <w:tcW w:w="1701"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0,4696</w:t>
            </w:r>
          </w:p>
        </w:tc>
        <w:tc>
          <w:tcPr>
            <w:tcW w:w="1701"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0,5657</w:t>
            </w:r>
          </w:p>
        </w:tc>
        <w:tc>
          <w:tcPr>
            <w:tcW w:w="1701" w:type="dxa"/>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0,5199</w:t>
            </w:r>
          </w:p>
        </w:tc>
      </w:tr>
      <w:tr w:rsidR="00B63616" w:rsidRPr="00DA6AC4" w:rsidTr="00B63616">
        <w:tc>
          <w:tcPr>
            <w:tcW w:w="2268" w:type="dxa"/>
            <w:shd w:val="clear" w:color="auto" w:fill="auto"/>
            <w:noWrap/>
            <w:hideMark/>
          </w:tcPr>
          <w:p w:rsidR="00B63616" w:rsidRPr="00DA6AC4" w:rsidRDefault="00B63616" w:rsidP="00B63616">
            <w:pPr>
              <w:shd w:val="clear" w:color="auto" w:fill="FFFFFF"/>
              <w:spacing w:before="40" w:after="40" w:line="220" w:lineRule="exact"/>
              <w:ind w:right="458"/>
              <w:rPr>
                <w:sz w:val="18"/>
                <w:lang w:eastAsia="es-PY"/>
              </w:rPr>
            </w:pPr>
            <w:r w:rsidRPr="00DA6AC4">
              <w:rPr>
                <w:sz w:val="18"/>
                <w:lang w:eastAsia="es-PY"/>
              </w:rPr>
              <w:t>2012</w:t>
            </w:r>
          </w:p>
        </w:tc>
        <w:tc>
          <w:tcPr>
            <w:tcW w:w="1701"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0,4147</w:t>
            </w:r>
          </w:p>
        </w:tc>
        <w:tc>
          <w:tcPr>
            <w:tcW w:w="1701"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0,5273</w:t>
            </w:r>
          </w:p>
        </w:tc>
        <w:tc>
          <w:tcPr>
            <w:tcW w:w="1701" w:type="dxa"/>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0,4755</w:t>
            </w:r>
          </w:p>
        </w:tc>
      </w:tr>
      <w:tr w:rsidR="00B63616" w:rsidRPr="00DA6AC4" w:rsidTr="00B63616">
        <w:tc>
          <w:tcPr>
            <w:tcW w:w="2268" w:type="dxa"/>
            <w:tcBorders>
              <w:bottom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lang w:eastAsia="es-PY"/>
              </w:rPr>
            </w:pPr>
            <w:r w:rsidRPr="00DA6AC4">
              <w:rPr>
                <w:sz w:val="18"/>
                <w:lang w:eastAsia="es-PY"/>
              </w:rPr>
              <w:t>2013</w:t>
            </w:r>
          </w:p>
        </w:tc>
        <w:tc>
          <w:tcPr>
            <w:tcW w:w="1701"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0,4480</w:t>
            </w:r>
          </w:p>
        </w:tc>
        <w:tc>
          <w:tcPr>
            <w:tcW w:w="1701"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0,4892</w:t>
            </w:r>
          </w:p>
        </w:tc>
        <w:tc>
          <w:tcPr>
            <w:tcW w:w="1701" w:type="dxa"/>
            <w:tcBorders>
              <w:bottom w:val="single" w:sz="12" w:space="0" w:color="auto"/>
            </w:tcBorders>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0,4776</w:t>
            </w:r>
          </w:p>
        </w:tc>
      </w:tr>
    </w:tbl>
    <w:p w:rsidR="00B63616" w:rsidRPr="00DA6AC4" w:rsidRDefault="00B63616" w:rsidP="00D53C75">
      <w:pPr>
        <w:pStyle w:val="SingleTxtGR"/>
        <w:suppressAutoHyphens/>
        <w:spacing w:before="120" w:after="240"/>
        <w:ind w:left="1304"/>
        <w:jc w:val="left"/>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sz w:val="18"/>
          <w:szCs w:val="18"/>
        </w:rPr>
        <w:t>.</w:t>
      </w:r>
    </w:p>
    <w:p w:rsidR="00B63616" w:rsidRPr="00DA6AC4" w:rsidRDefault="009B085C" w:rsidP="009B085C">
      <w:pPr>
        <w:pStyle w:val="SingleTxtGR"/>
        <w:tabs>
          <w:tab w:val="left" w:pos="9962"/>
        </w:tabs>
      </w:pPr>
      <w:r>
        <w:lastRenderedPageBreak/>
        <w:t>52.</w:t>
      </w:r>
      <w:r>
        <w:tab/>
        <w:t xml:space="preserve">В 2014 году </w:t>
      </w:r>
      <w:r w:rsidR="00B63616">
        <w:t xml:space="preserve">население </w:t>
      </w:r>
      <w:r w:rsidR="00B63616" w:rsidRPr="00DA6AC4">
        <w:t>город</w:t>
      </w:r>
      <w:r w:rsidR="00B63616">
        <w:t>а</w:t>
      </w:r>
      <w:r w:rsidR="00B63616" w:rsidRPr="00DA6AC4">
        <w:t xml:space="preserve"> Асунсьон и городских район</w:t>
      </w:r>
      <w:r w:rsidR="00B63616">
        <w:t>ов</w:t>
      </w:r>
      <w:r w:rsidR="00B63616" w:rsidRPr="00DA6AC4">
        <w:t xml:space="preserve"> департ</w:t>
      </w:r>
      <w:r w:rsidR="00B63616" w:rsidRPr="00DA6AC4">
        <w:t>а</w:t>
      </w:r>
      <w:r w:rsidR="00B63616" w:rsidRPr="00DA6AC4">
        <w:t xml:space="preserve">мента Сентраль </w:t>
      </w:r>
      <w:r w:rsidR="00B63616">
        <w:t>составляло</w:t>
      </w:r>
      <w:r>
        <w:t xml:space="preserve"> около 2 560 000 </w:t>
      </w:r>
      <w:r w:rsidR="00B63616" w:rsidRPr="00DA6AC4">
        <w:t>человек. Примерно 82,9% этого насе</w:t>
      </w:r>
      <w:r>
        <w:t>ления (2 126 739 </w:t>
      </w:r>
      <w:r w:rsidR="00B63616" w:rsidRPr="00DA6AC4">
        <w:t xml:space="preserve">человек) </w:t>
      </w:r>
      <w:r w:rsidR="00B63616">
        <w:t xml:space="preserve">имело </w:t>
      </w:r>
      <w:r>
        <w:t>возраст старше 10 </w:t>
      </w:r>
      <w:r w:rsidR="00B63616" w:rsidRPr="00DA6AC4">
        <w:t xml:space="preserve">лет.  </w:t>
      </w:r>
    </w:p>
    <w:p w:rsidR="00B63616" w:rsidRPr="00DA6AC4" w:rsidRDefault="00B63616" w:rsidP="009B085C">
      <w:pPr>
        <w:pStyle w:val="SingleTxtGR"/>
        <w:tabs>
          <w:tab w:val="left" w:pos="9962"/>
        </w:tabs>
      </w:pPr>
      <w:r w:rsidRPr="00DA6AC4">
        <w:t>53.</w:t>
      </w:r>
      <w:r w:rsidRPr="00DA6AC4">
        <w:tab/>
        <w:t>Согласно о</w:t>
      </w:r>
      <w:r w:rsidR="009B085C">
        <w:t>фициальным данным, в конце 2014 года</w:t>
      </w:r>
      <w:r w:rsidRPr="00DA6AC4">
        <w:t xml:space="preserve"> </w:t>
      </w:r>
      <w:r>
        <w:t>доля</w:t>
      </w:r>
      <w:r w:rsidRPr="00DA6AC4">
        <w:t xml:space="preserve"> </w:t>
      </w:r>
      <w:r w:rsidRPr="00DA6AC4">
        <w:rPr>
          <w:bCs/>
        </w:rPr>
        <w:t>экономически активного населения</w:t>
      </w:r>
      <w:r w:rsidRPr="00DA6AC4">
        <w:rPr>
          <w:rStyle w:val="FootnoteReference"/>
        </w:rPr>
        <w:footnoteReference w:id="5"/>
      </w:r>
      <w:r w:rsidRPr="00DA6AC4">
        <w:t xml:space="preserve"> </w:t>
      </w:r>
      <w:r w:rsidRPr="00DA6AC4">
        <w:rPr>
          <w:bCs/>
        </w:rPr>
        <w:t>состав</w:t>
      </w:r>
      <w:r>
        <w:rPr>
          <w:bCs/>
        </w:rPr>
        <w:t>ляла</w:t>
      </w:r>
      <w:r w:rsidR="009B085C">
        <w:rPr>
          <w:bCs/>
        </w:rPr>
        <w:t xml:space="preserve"> 64,9%, что на 1,2 </w:t>
      </w:r>
      <w:r w:rsidRPr="00DA6AC4">
        <w:rPr>
          <w:bCs/>
        </w:rPr>
        <w:t>процентных пункта ниже уровня, зарегистрированного в</w:t>
      </w:r>
      <w:r w:rsidR="009B085C">
        <w:rPr>
          <w:bCs/>
        </w:rPr>
        <w:t xml:space="preserve"> </w:t>
      </w:r>
      <w:r>
        <w:rPr>
          <w:bCs/>
        </w:rPr>
        <w:t>тот же период</w:t>
      </w:r>
      <w:r w:rsidRPr="00DA6AC4">
        <w:rPr>
          <w:bCs/>
        </w:rPr>
        <w:t xml:space="preserve"> </w:t>
      </w:r>
      <w:r w:rsidRPr="009B085C">
        <w:t>2013</w:t>
      </w:r>
      <w:r w:rsidR="009B085C">
        <w:rPr>
          <w:bCs/>
        </w:rPr>
        <w:t> </w:t>
      </w:r>
      <w:r w:rsidRPr="00DA6AC4">
        <w:rPr>
          <w:bCs/>
        </w:rPr>
        <w:t>год</w:t>
      </w:r>
      <w:r>
        <w:rPr>
          <w:bCs/>
        </w:rPr>
        <w:t>а</w:t>
      </w:r>
      <w:r w:rsidRPr="00DA6AC4">
        <w:rPr>
          <w:bCs/>
        </w:rPr>
        <w:t xml:space="preserve"> (66,1%). </w:t>
      </w:r>
      <w:r>
        <w:rPr>
          <w:bCs/>
        </w:rPr>
        <w:t>Таким обр</w:t>
      </w:r>
      <w:r>
        <w:rPr>
          <w:bCs/>
        </w:rPr>
        <w:t>а</w:t>
      </w:r>
      <w:r>
        <w:rPr>
          <w:bCs/>
        </w:rPr>
        <w:t>зом, численность экономически активного населения составляла</w:t>
      </w:r>
      <w:r w:rsidR="009B085C">
        <w:rPr>
          <w:bCs/>
        </w:rPr>
        <w:t xml:space="preserve"> примерно 1 379 000 </w:t>
      </w:r>
      <w:r w:rsidRPr="00DA6AC4">
        <w:rPr>
          <w:bCs/>
        </w:rPr>
        <w:t xml:space="preserve">человек. </w:t>
      </w:r>
    </w:p>
    <w:p w:rsidR="00B63616" w:rsidRPr="00DA6AC4" w:rsidRDefault="009B085C" w:rsidP="009B085C">
      <w:pPr>
        <w:pStyle w:val="SingleTxtGR"/>
        <w:tabs>
          <w:tab w:val="left" w:pos="9962"/>
        </w:tabs>
      </w:pPr>
      <w:r>
        <w:t>54.</w:t>
      </w:r>
      <w:r>
        <w:tab/>
        <w:t>По состоянию на конец 2014 </w:t>
      </w:r>
      <w:r w:rsidR="00B63616" w:rsidRPr="00DA6AC4">
        <w:t>года уровень открытой безработицы</w:t>
      </w:r>
      <w:r w:rsidR="00B63616" w:rsidRPr="00DA6AC4">
        <w:rPr>
          <w:rStyle w:val="FootnoteReference"/>
        </w:rPr>
        <w:footnoteReference w:id="6"/>
      </w:r>
      <w:r w:rsidR="00B63616" w:rsidRPr="00DA6AC4">
        <w:t xml:space="preserve"> сост</w:t>
      </w:r>
      <w:r w:rsidR="00B63616" w:rsidRPr="00DA6AC4">
        <w:t>а</w:t>
      </w:r>
      <w:r w:rsidR="00B63616" w:rsidRPr="00DA6AC4">
        <w:t>вил 7,9%; он не претерпел существенных изменений, по сравнению с уровне</w:t>
      </w:r>
      <w:r>
        <w:t>м, зафиксированным в конце 2013 года (7,7%). В 2014 </w:t>
      </w:r>
      <w:r w:rsidR="00B63616" w:rsidRPr="00DA6AC4">
        <w:t>году в стране насчитыв</w:t>
      </w:r>
      <w:r w:rsidR="00B63616" w:rsidRPr="00DA6AC4">
        <w:t>а</w:t>
      </w:r>
      <w:r>
        <w:t>лось примерно 109 </w:t>
      </w:r>
      <w:r w:rsidR="00B63616" w:rsidRPr="00DA6AC4">
        <w:t xml:space="preserve">тысяч </w:t>
      </w:r>
      <w:r w:rsidR="00B63616">
        <w:t>официально зарегистрированных</w:t>
      </w:r>
      <w:r w:rsidR="00B63616" w:rsidRPr="00DA6AC4">
        <w:t xml:space="preserve"> безработных. </w:t>
      </w:r>
    </w:p>
    <w:p w:rsidR="00B63616" w:rsidRPr="00DA6AC4" w:rsidRDefault="009B085C" w:rsidP="009B085C">
      <w:pPr>
        <w:pStyle w:val="SingleTxtGR"/>
        <w:tabs>
          <w:tab w:val="left" w:pos="9962"/>
        </w:tabs>
      </w:pPr>
      <w:r>
        <w:t>55.</w:t>
      </w:r>
      <w:r>
        <w:tab/>
        <w:t>В конце 2014 </w:t>
      </w:r>
      <w:r w:rsidR="00B63616" w:rsidRPr="00DA6AC4">
        <w:t>года в ходе постоянного обследования занятости, провод</w:t>
      </w:r>
      <w:r w:rsidR="00B63616" w:rsidRPr="00DA6AC4">
        <w:t>и</w:t>
      </w:r>
      <w:r w:rsidR="00B63616" w:rsidRPr="00DA6AC4">
        <w:t xml:space="preserve">мого Главным управлением статистики, </w:t>
      </w:r>
      <w:r>
        <w:t>обследований</w:t>
      </w:r>
      <w:r w:rsidR="00B63616" w:rsidRPr="00DA6AC4">
        <w:t xml:space="preserve"> и переписей Парагвая, было установлено, что примерно 15,9% экономически активного населения з</w:t>
      </w:r>
      <w:r w:rsidR="00B63616" w:rsidRPr="00DA6AC4">
        <w:t>а</w:t>
      </w:r>
      <w:r w:rsidR="00B63616" w:rsidRPr="00DA6AC4">
        <w:t>няты не полностью.</w:t>
      </w:r>
      <w:r>
        <w:t xml:space="preserve"> Это означает, что примерно 219 </w:t>
      </w:r>
      <w:r w:rsidR="00B63616" w:rsidRPr="00DA6AC4">
        <w:t>ты</w:t>
      </w:r>
      <w:r w:rsidR="00B63616">
        <w:t>с.</w:t>
      </w:r>
      <w:r w:rsidR="00B63616" w:rsidRPr="00DA6AC4">
        <w:t xml:space="preserve"> че</w:t>
      </w:r>
      <w:r>
        <w:t>ловек либо заняты менее 30 </w:t>
      </w:r>
      <w:r w:rsidR="00B63616" w:rsidRPr="00DA6AC4">
        <w:t>часов в неделю, хотя они хотели бы и в состоянии работать больше часов (открытая неполная занятость, проявляющаяся в  неполном количестве часов занятости), либо работают 30 и более часов в неделю, но получают доход ниже установленного действующим законом минимального уровня оплаты тр</w:t>
      </w:r>
      <w:r w:rsidR="00B63616" w:rsidRPr="00DA6AC4">
        <w:t>у</w:t>
      </w:r>
      <w:r w:rsidR="00B63616" w:rsidRPr="00DA6AC4">
        <w:t>да за отработанные часы (невидимая неполная занятость, масштабы которой могут оценить только сами соответствующие работники). В части неполной з</w:t>
      </w:r>
      <w:r w:rsidR="00B63616" w:rsidRPr="00DA6AC4">
        <w:t>а</w:t>
      </w:r>
      <w:r>
        <w:t>нятости ситуация в 2014 </w:t>
      </w:r>
      <w:r w:rsidR="00B63616" w:rsidRPr="00DA6AC4">
        <w:t>го</w:t>
      </w:r>
      <w:r>
        <w:t>ду аналогична отмеченной в 2013 </w:t>
      </w:r>
      <w:r w:rsidR="00B63616" w:rsidRPr="00DA6AC4">
        <w:t>году и характер</w:t>
      </w:r>
      <w:r w:rsidR="00B63616" w:rsidRPr="00DA6AC4">
        <w:t>и</w:t>
      </w:r>
      <w:r w:rsidR="00B63616" w:rsidRPr="00DA6AC4">
        <w:t>зуется сходными абсолютными и относительными показателями (16,1%, по сравнению с 15,9%).</w:t>
      </w:r>
    </w:p>
    <w:p w:rsidR="00B63616" w:rsidRPr="00627E36" w:rsidRDefault="00B63616" w:rsidP="009B085C">
      <w:pPr>
        <w:pStyle w:val="SingleTxtGR"/>
        <w:tabs>
          <w:tab w:val="left" w:pos="9962"/>
        </w:tabs>
      </w:pPr>
      <w:r w:rsidRPr="00627E36">
        <w:t>56.</w:t>
      </w:r>
      <w:r w:rsidRPr="00627E36">
        <w:tab/>
        <w:t>Что касается структуры занятости населения в разбивке по секторам эк</w:t>
      </w:r>
      <w:r w:rsidRPr="00627E36">
        <w:t>о</w:t>
      </w:r>
      <w:r w:rsidRPr="00627E36">
        <w:t>номической активности</w:t>
      </w:r>
      <w:r w:rsidR="009B085C" w:rsidRPr="00627E36">
        <w:t>, то в 2014 </w:t>
      </w:r>
      <w:r w:rsidRPr="00627E36">
        <w:t>году ни в одном из секторов не отмечено с</w:t>
      </w:r>
      <w:r w:rsidRPr="00627E36">
        <w:t>у</w:t>
      </w:r>
      <w:r w:rsidRPr="00627E36">
        <w:t xml:space="preserve">щественных отклонений от параметров занятости, сложившихся </w:t>
      </w:r>
      <w:r w:rsidR="009B085C" w:rsidRPr="00627E36">
        <w:t xml:space="preserve">в предыдущие годы. Из каждых 10 занятых лиц примерно 8 человек </w:t>
      </w:r>
      <w:r w:rsidRPr="00627E36">
        <w:t>работали в третичном секторе</w:t>
      </w:r>
      <w:r w:rsidRPr="00627E36">
        <w:rPr>
          <w:rStyle w:val="FootnoteReference"/>
        </w:rPr>
        <w:footnoteReference w:id="7"/>
      </w:r>
      <w:r w:rsidRPr="00627E36">
        <w:t xml:space="preserve"> и 2 человека </w:t>
      </w:r>
      <w:r w:rsidR="009B085C" w:rsidRPr="00627E36">
        <w:t>–</w:t>
      </w:r>
      <w:r w:rsidRPr="00627E36">
        <w:t xml:space="preserve"> во вторичном секторе</w:t>
      </w:r>
      <w:r w:rsidRPr="00627E36">
        <w:rPr>
          <w:rStyle w:val="FootnoteReference"/>
        </w:rPr>
        <w:footnoteReference w:id="8"/>
      </w:r>
      <w:r w:rsidRPr="00627E36">
        <w:t>.</w:t>
      </w:r>
    </w:p>
    <w:p w:rsidR="00B63616" w:rsidRDefault="00B63616" w:rsidP="00D53C75">
      <w:pPr>
        <w:pStyle w:val="H23GR"/>
      </w:pPr>
      <w:r w:rsidRPr="00DA6AC4">
        <w:lastRenderedPageBreak/>
        <w:tab/>
      </w:r>
      <w:r w:rsidRPr="00DA6AC4">
        <w:tab/>
      </w:r>
      <w:r w:rsidRPr="00DA6AC4">
        <w:rPr>
          <w:b w:val="0"/>
          <w:bCs/>
        </w:rPr>
        <w:t>Таблица 22</w:t>
      </w:r>
      <w:r w:rsidRPr="00DA6AC4">
        <w:br/>
        <w:t xml:space="preserve">Структура занятости населения в разбивке по секторам экономической деятельности (в %) </w:t>
      </w:r>
    </w:p>
    <w:p w:rsidR="00091556" w:rsidRPr="00DA6AC4" w:rsidRDefault="000A754F" w:rsidP="000A754F">
      <w:pPr>
        <w:shd w:val="clear" w:color="auto" w:fill="FFFFFF"/>
        <w:tabs>
          <w:tab w:val="left" w:pos="0"/>
          <w:tab w:val="right" w:pos="426"/>
          <w:tab w:val="left" w:pos="1134"/>
          <w:tab w:val="left" w:pos="8789"/>
        </w:tabs>
        <w:spacing w:line="360" w:lineRule="auto"/>
        <w:ind w:right="1275"/>
        <w:jc w:val="right"/>
        <w:rPr>
          <w:sz w:val="24"/>
          <w:szCs w:val="24"/>
        </w:rPr>
      </w:pPr>
      <w:r>
        <w:rPr>
          <w:noProof/>
          <w:lang w:val="en-US" w:eastAsia="zh-CN"/>
        </w:rPr>
        <w:drawing>
          <wp:inline distT="0" distB="0" distL="0" distR="0" wp14:anchorId="034E67C8" wp14:editId="71F010AF">
            <wp:extent cx="4572000" cy="2154381"/>
            <wp:effectExtent l="0" t="0" r="19050" b="1778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3616" w:rsidRPr="00DA6AC4" w:rsidRDefault="00B63616" w:rsidP="005C591C">
      <w:pPr>
        <w:pStyle w:val="SingleTxtGR"/>
        <w:suppressAutoHyphens/>
        <w:spacing w:after="240"/>
        <w:ind w:left="1304"/>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sz w:val="18"/>
          <w:szCs w:val="18"/>
        </w:rPr>
        <w:t xml:space="preserve"> </w:t>
      </w:r>
      <w:r w:rsidRPr="00DA6AC4">
        <w:rPr>
          <w:sz w:val="18"/>
          <w:szCs w:val="18"/>
        </w:rPr>
        <w:t>2014</w:t>
      </w:r>
      <w:r>
        <w:rPr>
          <w:sz w:val="18"/>
          <w:szCs w:val="18"/>
        </w:rPr>
        <w:t xml:space="preserve"> год.</w:t>
      </w:r>
      <w:r w:rsidRPr="00DA6AC4">
        <w:rPr>
          <w:sz w:val="18"/>
          <w:szCs w:val="18"/>
        </w:rPr>
        <w:t xml:space="preserve"> </w:t>
      </w:r>
    </w:p>
    <w:p w:rsidR="00B63616" w:rsidRPr="00DA6AC4" w:rsidRDefault="00B63616" w:rsidP="009B085C">
      <w:pPr>
        <w:pStyle w:val="SingleTxtGR"/>
        <w:tabs>
          <w:tab w:val="left" w:pos="9962"/>
        </w:tabs>
      </w:pPr>
      <w:r w:rsidRPr="00DA6AC4">
        <w:t>57.</w:t>
      </w:r>
      <w:r w:rsidRPr="00DA6AC4">
        <w:tab/>
        <w:t>Сохраняется и структура производственной занятости трудящихся. С уч</w:t>
      </w:r>
      <w:r w:rsidRPr="00DA6AC4">
        <w:t>е</w:t>
      </w:r>
      <w:r w:rsidRPr="00DA6AC4">
        <w:t>том занятости домашн</w:t>
      </w:r>
      <w:r>
        <w:t>их работников</w:t>
      </w:r>
      <w:r w:rsidRPr="00DA6AC4">
        <w:t xml:space="preserve">, в стране функционируют 10 секторов экономической деятельности, в 7 из которых заняты лица, работающие по найму, и в 3 заняты независимые предприниматели. </w:t>
      </w:r>
    </w:p>
    <w:p w:rsidR="00B63616" w:rsidRPr="00DA6AC4" w:rsidRDefault="00B63616" w:rsidP="005C591C">
      <w:pPr>
        <w:pStyle w:val="H23GR"/>
      </w:pPr>
      <w:r w:rsidRPr="00DA6AC4">
        <w:tab/>
      </w:r>
      <w:r w:rsidRPr="00DA6AC4">
        <w:tab/>
      </w:r>
      <w:r w:rsidRPr="00DA6AC4">
        <w:rPr>
          <w:b w:val="0"/>
          <w:bCs/>
        </w:rPr>
        <w:t>Таблица 23</w:t>
      </w:r>
      <w:r w:rsidRPr="00DA6AC4">
        <w:br/>
        <w:t xml:space="preserve">Структура занятости населения в разбивке по категориям занятости (в %)  </w:t>
      </w:r>
    </w:p>
    <w:p w:rsidR="00834194" w:rsidRPr="00DA6AC4" w:rsidRDefault="00834194" w:rsidP="00111260">
      <w:pPr>
        <w:shd w:val="clear" w:color="auto" w:fill="FFFFFF"/>
        <w:tabs>
          <w:tab w:val="left" w:pos="0"/>
          <w:tab w:val="right" w:pos="426"/>
          <w:tab w:val="left" w:pos="1134"/>
          <w:tab w:val="left" w:pos="8505"/>
          <w:tab w:val="left" w:pos="8789"/>
        </w:tabs>
        <w:spacing w:line="360" w:lineRule="auto"/>
        <w:ind w:right="1134"/>
        <w:jc w:val="right"/>
        <w:rPr>
          <w:i/>
          <w:iCs/>
          <w:sz w:val="18"/>
          <w:szCs w:val="18"/>
        </w:rPr>
      </w:pPr>
      <w:r>
        <w:rPr>
          <w:noProof/>
          <w:lang w:val="en-US" w:eastAsia="zh-CN"/>
        </w:rPr>
        <w:drawing>
          <wp:inline distT="0" distB="0" distL="0" distR="0" wp14:anchorId="47FA47E0" wp14:editId="2583083D">
            <wp:extent cx="4641273" cy="2646218"/>
            <wp:effectExtent l="0" t="0" r="26035" b="2095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3616" w:rsidRPr="00DA6AC4" w:rsidRDefault="00B63616" w:rsidP="005C591C">
      <w:pPr>
        <w:pStyle w:val="SingleTxtGR"/>
        <w:suppressAutoHyphens/>
        <w:spacing w:after="240"/>
        <w:ind w:left="1304"/>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sz w:val="18"/>
          <w:szCs w:val="18"/>
        </w:rPr>
        <w:t xml:space="preserve"> </w:t>
      </w:r>
      <w:r w:rsidRPr="00DA6AC4">
        <w:rPr>
          <w:sz w:val="18"/>
          <w:szCs w:val="18"/>
        </w:rPr>
        <w:t>2014</w:t>
      </w:r>
      <w:r>
        <w:rPr>
          <w:sz w:val="18"/>
          <w:szCs w:val="18"/>
        </w:rPr>
        <w:t xml:space="preserve"> год.</w:t>
      </w:r>
      <w:r w:rsidRPr="00DA6AC4">
        <w:rPr>
          <w:sz w:val="18"/>
          <w:szCs w:val="18"/>
        </w:rPr>
        <w:t xml:space="preserve"> </w:t>
      </w:r>
    </w:p>
    <w:p w:rsidR="00B63616" w:rsidRPr="00627E36" w:rsidRDefault="005E7A94" w:rsidP="005E7A94">
      <w:pPr>
        <w:pStyle w:val="SingleTxtGR"/>
        <w:tabs>
          <w:tab w:val="left" w:pos="9962"/>
        </w:tabs>
      </w:pPr>
      <w:r w:rsidRPr="00627E36">
        <w:t>58.</w:t>
      </w:r>
      <w:r w:rsidRPr="00627E36">
        <w:tab/>
        <w:t>В конце 2014 </w:t>
      </w:r>
      <w:r w:rsidR="00B63616" w:rsidRPr="00627E36">
        <w:t>года среднемесячный (постоянный) доход занятого насел</w:t>
      </w:r>
      <w:r w:rsidR="00B63616" w:rsidRPr="00627E36">
        <w:t>е</w:t>
      </w:r>
      <w:r w:rsidR="00B63616" w:rsidRPr="00627E36">
        <w:t>ния составлял при</w:t>
      </w:r>
      <w:r w:rsidRPr="00627E36">
        <w:t>мерно 2 353 </w:t>
      </w:r>
      <w:r w:rsidR="00B63616" w:rsidRPr="00627E36">
        <w:t>тыс. гуарани, что несколько выше (на 1,1%) уровня дохода занятого населения в ана</w:t>
      </w:r>
      <w:r w:rsidRPr="00627E36">
        <w:t>логичный период 2013 </w:t>
      </w:r>
      <w:r w:rsidR="00B63616" w:rsidRPr="00627E36">
        <w:t>г</w:t>
      </w:r>
      <w:r w:rsidRPr="00627E36">
        <w:t>ода (2 </w:t>
      </w:r>
      <w:r w:rsidR="00B63616" w:rsidRPr="00627E36">
        <w:t>327</w:t>
      </w:r>
      <w:r w:rsidRPr="00627E36">
        <w:t> </w:t>
      </w:r>
      <w:r w:rsidR="00B63616" w:rsidRPr="00627E36">
        <w:t xml:space="preserve">тыс. гуарани). </w:t>
      </w:r>
    </w:p>
    <w:p w:rsidR="00B63616" w:rsidRPr="00627E36" w:rsidRDefault="00B63616" w:rsidP="005E7A94">
      <w:pPr>
        <w:pStyle w:val="SingleTxtGR"/>
        <w:tabs>
          <w:tab w:val="left" w:pos="9962"/>
        </w:tabs>
      </w:pPr>
      <w:r w:rsidRPr="00627E36">
        <w:lastRenderedPageBreak/>
        <w:t>59.</w:t>
      </w:r>
      <w:r w:rsidRPr="00627E36">
        <w:tab/>
        <w:t>За 2013</w:t>
      </w:r>
      <w:r w:rsidR="005E7A94" w:rsidRPr="00627E36">
        <w:t>–2014 </w:t>
      </w:r>
      <w:r w:rsidRPr="00627E36">
        <w:t>годы произошли некоторые изменения в уровнях оплаты различных категорий работников, а именно месячные доходы служащих и р</w:t>
      </w:r>
      <w:r w:rsidRPr="00627E36">
        <w:t>а</w:t>
      </w:r>
      <w:r w:rsidRPr="00627E36">
        <w:t xml:space="preserve">ботников государственного сектора снизились </w:t>
      </w:r>
      <w:r w:rsidR="005E7A94" w:rsidRPr="00627E36">
        <w:t>на 8,5% (с 3 259 </w:t>
      </w:r>
      <w:r w:rsidRPr="00627E36">
        <w:t>тыс. гуарани до 3</w:t>
      </w:r>
      <w:r w:rsidR="005E7A94" w:rsidRPr="00627E36">
        <w:t> млн. </w:t>
      </w:r>
      <w:r w:rsidRPr="00627E36">
        <w:t xml:space="preserve">гуарани), а наиболее значительно увеличились доходы самостоятельно занятых работников. </w:t>
      </w:r>
    </w:p>
    <w:p w:rsidR="00B63616" w:rsidRPr="00DA6AC4" w:rsidRDefault="00B63616" w:rsidP="005C591C">
      <w:pPr>
        <w:pStyle w:val="H23GR"/>
      </w:pPr>
      <w:r w:rsidRPr="00DA6AC4">
        <w:tab/>
      </w:r>
      <w:r w:rsidRPr="00DA6AC4">
        <w:tab/>
      </w:r>
      <w:r w:rsidRPr="00DA6AC4">
        <w:rPr>
          <w:b w:val="0"/>
          <w:bCs/>
        </w:rPr>
        <w:t>Таблица 24</w:t>
      </w:r>
      <w:r w:rsidRPr="00DA6AC4">
        <w:br/>
      </w:r>
      <w:r w:rsidR="005E7A94" w:rsidRPr="00DA6AC4">
        <w:t>Среднемесячный</w:t>
      </w:r>
      <w:r w:rsidRPr="00DA6AC4">
        <w:t xml:space="preserve"> стабильный доход (в тыс. гуарани) занято</w:t>
      </w:r>
      <w:r w:rsidR="005C591C">
        <w:t>го населения по </w:t>
      </w:r>
      <w:r w:rsidRPr="00DA6AC4">
        <w:t xml:space="preserve">категориям трудовой занятости </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4584"/>
        <w:gridCol w:w="1474"/>
        <w:gridCol w:w="1361"/>
      </w:tblGrid>
      <w:tr w:rsidR="00B63616" w:rsidRPr="00DA6AC4" w:rsidTr="00627E36">
        <w:trPr>
          <w:trHeight w:val="300"/>
          <w:tblHeader/>
        </w:trPr>
        <w:tc>
          <w:tcPr>
            <w:tcW w:w="4568" w:type="dxa"/>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ind w:right="458"/>
              <w:rPr>
                <w:bCs/>
                <w:i/>
                <w:sz w:val="16"/>
                <w:lang w:eastAsia="es-PY"/>
              </w:rPr>
            </w:pPr>
            <w:r w:rsidRPr="00DA6AC4">
              <w:rPr>
                <w:bCs/>
                <w:i/>
                <w:sz w:val="16"/>
                <w:lang w:eastAsia="es-PY"/>
              </w:rPr>
              <w:t>Категория занятости</w:t>
            </w:r>
          </w:p>
        </w:tc>
        <w:tc>
          <w:tcPr>
            <w:tcW w:w="1458" w:type="dxa"/>
            <w:tcBorders>
              <w:top w:val="single" w:sz="4" w:space="0" w:color="auto"/>
              <w:bottom w:val="single" w:sz="12" w:space="0" w:color="auto"/>
            </w:tcBorders>
            <w:shd w:val="clear" w:color="auto" w:fill="auto"/>
            <w:noWrap/>
            <w:vAlign w:val="bottom"/>
            <w:hideMark/>
          </w:tcPr>
          <w:p w:rsidR="00B63616" w:rsidRPr="00DA6AC4" w:rsidRDefault="00B63616" w:rsidP="005E7A94">
            <w:pPr>
              <w:shd w:val="clear" w:color="auto" w:fill="FFFFFF"/>
              <w:spacing w:before="80" w:after="80" w:line="200" w:lineRule="exact"/>
              <w:ind w:right="458"/>
              <w:jc w:val="right"/>
              <w:rPr>
                <w:bCs/>
                <w:i/>
                <w:sz w:val="16"/>
                <w:lang w:eastAsia="es-PY"/>
              </w:rPr>
            </w:pPr>
            <w:r w:rsidRPr="00DA6AC4">
              <w:rPr>
                <w:bCs/>
                <w:i/>
                <w:sz w:val="16"/>
                <w:lang w:eastAsia="es-PY"/>
              </w:rPr>
              <w:t xml:space="preserve">2013 </w:t>
            </w:r>
            <w:r>
              <w:rPr>
                <w:bCs/>
                <w:i/>
                <w:sz w:val="16"/>
                <w:lang w:eastAsia="es-PY"/>
              </w:rPr>
              <w:t>год</w:t>
            </w:r>
          </w:p>
        </w:tc>
        <w:tc>
          <w:tcPr>
            <w:tcW w:w="1345" w:type="dxa"/>
            <w:tcBorders>
              <w:top w:val="single" w:sz="4" w:space="0" w:color="auto"/>
              <w:bottom w:val="single" w:sz="12" w:space="0" w:color="auto"/>
            </w:tcBorders>
            <w:shd w:val="clear" w:color="auto" w:fill="auto"/>
            <w:noWrap/>
            <w:vAlign w:val="bottom"/>
            <w:hideMark/>
          </w:tcPr>
          <w:p w:rsidR="00B63616" w:rsidRPr="00DA6AC4" w:rsidRDefault="00B63616" w:rsidP="00627E36">
            <w:pPr>
              <w:shd w:val="clear" w:color="auto" w:fill="FFFFFF"/>
              <w:spacing w:before="80" w:after="80" w:line="200" w:lineRule="exact"/>
              <w:jc w:val="right"/>
              <w:rPr>
                <w:bCs/>
                <w:i/>
                <w:sz w:val="16"/>
                <w:lang w:eastAsia="es-PY"/>
              </w:rPr>
            </w:pPr>
            <w:r w:rsidRPr="00DA6AC4">
              <w:rPr>
                <w:bCs/>
                <w:i/>
                <w:sz w:val="16"/>
                <w:lang w:eastAsia="es-PY"/>
              </w:rPr>
              <w:t xml:space="preserve">2014 </w:t>
            </w:r>
            <w:r>
              <w:rPr>
                <w:bCs/>
                <w:i/>
                <w:sz w:val="16"/>
                <w:lang w:eastAsia="es-PY"/>
              </w:rPr>
              <w:t>год</w:t>
            </w:r>
          </w:p>
        </w:tc>
      </w:tr>
      <w:tr w:rsidR="00B63616" w:rsidRPr="00DA6AC4" w:rsidTr="00627E36">
        <w:trPr>
          <w:trHeight w:val="300"/>
        </w:trPr>
        <w:tc>
          <w:tcPr>
            <w:tcW w:w="4568" w:type="dxa"/>
            <w:tcBorders>
              <w:top w:val="single" w:sz="12" w:space="0" w:color="auto"/>
              <w:bottom w:val="single" w:sz="4" w:space="0" w:color="auto"/>
            </w:tcBorders>
            <w:shd w:val="clear" w:color="auto" w:fill="auto"/>
            <w:noWrap/>
            <w:hideMark/>
          </w:tcPr>
          <w:p w:rsidR="00B63616" w:rsidRPr="00DA6AC4" w:rsidRDefault="00B63616" w:rsidP="00B63616">
            <w:pPr>
              <w:shd w:val="clear" w:color="auto" w:fill="FFFFFF"/>
              <w:spacing w:before="80" w:after="80" w:line="220" w:lineRule="exact"/>
              <w:ind w:right="458" w:firstLine="284"/>
              <w:rPr>
                <w:b/>
                <w:bCs/>
                <w:sz w:val="18"/>
                <w:lang w:eastAsia="es-PY"/>
              </w:rPr>
            </w:pPr>
            <w:r w:rsidRPr="00DA6AC4">
              <w:rPr>
                <w:b/>
                <w:bCs/>
                <w:sz w:val="18"/>
                <w:lang w:eastAsia="es-PY"/>
              </w:rPr>
              <w:t>Все категории</w:t>
            </w:r>
          </w:p>
        </w:tc>
        <w:tc>
          <w:tcPr>
            <w:tcW w:w="1458" w:type="dxa"/>
            <w:tcBorders>
              <w:top w:val="single" w:sz="12" w:space="0" w:color="auto"/>
              <w:bottom w:val="single" w:sz="4" w:space="0" w:color="auto"/>
            </w:tcBorders>
            <w:shd w:val="clear" w:color="auto" w:fill="auto"/>
            <w:noWrap/>
            <w:vAlign w:val="bottom"/>
            <w:hideMark/>
          </w:tcPr>
          <w:p w:rsidR="00B63616" w:rsidRPr="00DA6AC4" w:rsidRDefault="00B63616" w:rsidP="00B63616">
            <w:pPr>
              <w:shd w:val="clear" w:color="auto" w:fill="FFFFFF"/>
              <w:spacing w:before="80" w:after="80" w:line="220" w:lineRule="exact"/>
              <w:ind w:right="458"/>
              <w:jc w:val="right"/>
              <w:rPr>
                <w:b/>
                <w:bCs/>
                <w:sz w:val="18"/>
                <w:lang w:eastAsia="es-PY"/>
              </w:rPr>
            </w:pPr>
            <w:r w:rsidRPr="00DA6AC4">
              <w:rPr>
                <w:b/>
                <w:bCs/>
                <w:sz w:val="18"/>
                <w:lang w:eastAsia="es-PY"/>
              </w:rPr>
              <w:t>2 327,8</w:t>
            </w:r>
          </w:p>
        </w:tc>
        <w:tc>
          <w:tcPr>
            <w:tcW w:w="1345" w:type="dxa"/>
            <w:tcBorders>
              <w:top w:val="single" w:sz="12" w:space="0" w:color="auto"/>
              <w:bottom w:val="single" w:sz="4" w:space="0" w:color="auto"/>
            </w:tcBorders>
            <w:shd w:val="clear" w:color="auto" w:fill="auto"/>
            <w:noWrap/>
            <w:vAlign w:val="bottom"/>
            <w:hideMark/>
          </w:tcPr>
          <w:p w:rsidR="00B63616" w:rsidRPr="00DA6AC4" w:rsidRDefault="00B63616" w:rsidP="00627E36">
            <w:pPr>
              <w:shd w:val="clear" w:color="auto" w:fill="FFFFFF"/>
              <w:spacing w:before="80" w:after="80" w:line="220" w:lineRule="exact"/>
              <w:jc w:val="right"/>
              <w:rPr>
                <w:b/>
                <w:bCs/>
                <w:sz w:val="18"/>
                <w:lang w:eastAsia="es-PY"/>
              </w:rPr>
            </w:pPr>
            <w:r w:rsidRPr="00DA6AC4">
              <w:rPr>
                <w:b/>
                <w:bCs/>
                <w:sz w:val="18"/>
                <w:lang w:eastAsia="es-PY"/>
              </w:rPr>
              <w:t>2 353,0</w:t>
            </w:r>
          </w:p>
        </w:tc>
      </w:tr>
      <w:tr w:rsidR="00B63616" w:rsidRPr="00DA6AC4" w:rsidTr="00627E36">
        <w:trPr>
          <w:trHeight w:val="300"/>
        </w:trPr>
        <w:tc>
          <w:tcPr>
            <w:tcW w:w="4568" w:type="dxa"/>
            <w:tcBorders>
              <w:top w:val="single" w:sz="4" w:space="0" w:color="auto"/>
            </w:tcBorders>
            <w:shd w:val="clear" w:color="auto" w:fill="auto"/>
            <w:noWrap/>
            <w:hideMark/>
          </w:tcPr>
          <w:p w:rsidR="00B63616" w:rsidRPr="005E7A94" w:rsidRDefault="00B63616" w:rsidP="00B63616">
            <w:pPr>
              <w:shd w:val="clear" w:color="auto" w:fill="FFFFFF"/>
              <w:spacing w:before="40" w:after="40" w:line="220" w:lineRule="exact"/>
              <w:ind w:right="458"/>
              <w:rPr>
                <w:sz w:val="18"/>
                <w:lang w:eastAsia="es-PY"/>
              </w:rPr>
            </w:pPr>
            <w:r w:rsidRPr="005E7A94">
              <w:rPr>
                <w:sz w:val="18"/>
              </w:rPr>
              <w:t>Служащие/работники государственного сектора</w:t>
            </w:r>
          </w:p>
        </w:tc>
        <w:tc>
          <w:tcPr>
            <w:tcW w:w="1458" w:type="dxa"/>
            <w:tcBorders>
              <w:top w:val="single" w:sz="4"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3 259,3</w:t>
            </w:r>
          </w:p>
        </w:tc>
        <w:tc>
          <w:tcPr>
            <w:tcW w:w="1345" w:type="dxa"/>
            <w:tcBorders>
              <w:top w:val="single" w:sz="4" w:space="0" w:color="auto"/>
            </w:tcBorders>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3 003,5</w:t>
            </w:r>
          </w:p>
        </w:tc>
      </w:tr>
      <w:tr w:rsidR="00B63616" w:rsidRPr="00DA6AC4" w:rsidTr="00627E36">
        <w:trPr>
          <w:trHeight w:val="300"/>
        </w:trPr>
        <w:tc>
          <w:tcPr>
            <w:tcW w:w="4568" w:type="dxa"/>
            <w:shd w:val="clear" w:color="auto" w:fill="auto"/>
            <w:noWrap/>
            <w:hideMark/>
          </w:tcPr>
          <w:p w:rsidR="00B63616" w:rsidRPr="005E7A94" w:rsidRDefault="00B63616" w:rsidP="00B63616">
            <w:pPr>
              <w:shd w:val="clear" w:color="auto" w:fill="FFFFFF"/>
              <w:spacing w:before="40" w:after="40" w:line="220" w:lineRule="exact"/>
              <w:ind w:right="458"/>
              <w:rPr>
                <w:sz w:val="18"/>
                <w:lang w:eastAsia="es-PY"/>
              </w:rPr>
            </w:pPr>
            <w:r w:rsidRPr="005E7A94">
              <w:rPr>
                <w:sz w:val="18"/>
              </w:rPr>
              <w:t>Служащие/работники частного сектора</w:t>
            </w:r>
          </w:p>
        </w:tc>
        <w:tc>
          <w:tcPr>
            <w:tcW w:w="1458"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2 204,6</w:t>
            </w:r>
          </w:p>
        </w:tc>
        <w:tc>
          <w:tcPr>
            <w:tcW w:w="1345" w:type="dxa"/>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2 268,8</w:t>
            </w:r>
          </w:p>
        </w:tc>
      </w:tr>
      <w:tr w:rsidR="00B63616" w:rsidRPr="00DA6AC4" w:rsidTr="00627E36">
        <w:trPr>
          <w:trHeight w:val="300"/>
        </w:trPr>
        <w:tc>
          <w:tcPr>
            <w:tcW w:w="4568" w:type="dxa"/>
            <w:shd w:val="clear" w:color="auto" w:fill="auto"/>
            <w:noWrap/>
            <w:hideMark/>
          </w:tcPr>
          <w:p w:rsidR="00B63616" w:rsidRPr="005E7A94" w:rsidRDefault="00B63616" w:rsidP="00B63616">
            <w:pPr>
              <w:shd w:val="clear" w:color="auto" w:fill="FFFFFF"/>
              <w:spacing w:before="40" w:after="40" w:line="220" w:lineRule="exact"/>
              <w:ind w:right="458"/>
              <w:rPr>
                <w:sz w:val="18"/>
                <w:lang w:eastAsia="es-PY"/>
              </w:rPr>
            </w:pPr>
            <w:r w:rsidRPr="005E7A94">
              <w:rPr>
                <w:sz w:val="18"/>
              </w:rPr>
              <w:t xml:space="preserve">Самозанятые </w:t>
            </w:r>
          </w:p>
        </w:tc>
        <w:tc>
          <w:tcPr>
            <w:tcW w:w="1458"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2 369,2</w:t>
            </w:r>
          </w:p>
        </w:tc>
        <w:tc>
          <w:tcPr>
            <w:tcW w:w="1345" w:type="dxa"/>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2 487,8</w:t>
            </w:r>
          </w:p>
        </w:tc>
      </w:tr>
      <w:tr w:rsidR="00B63616" w:rsidRPr="00DA6AC4" w:rsidTr="00627E36">
        <w:trPr>
          <w:trHeight w:val="300"/>
        </w:trPr>
        <w:tc>
          <w:tcPr>
            <w:tcW w:w="4568" w:type="dxa"/>
            <w:tcBorders>
              <w:bottom w:val="single" w:sz="12" w:space="0" w:color="auto"/>
            </w:tcBorders>
            <w:shd w:val="clear" w:color="auto" w:fill="auto"/>
            <w:noWrap/>
            <w:hideMark/>
          </w:tcPr>
          <w:p w:rsidR="00B63616" w:rsidRPr="005E7A94" w:rsidRDefault="00B63616" w:rsidP="00B63616">
            <w:pPr>
              <w:shd w:val="clear" w:color="auto" w:fill="FFFFFF"/>
              <w:spacing w:before="40" w:after="40" w:line="220" w:lineRule="exact"/>
              <w:ind w:right="458"/>
              <w:rPr>
                <w:sz w:val="18"/>
                <w:lang w:eastAsia="es-PY"/>
              </w:rPr>
            </w:pPr>
            <w:r w:rsidRPr="005E7A94">
              <w:rPr>
                <w:sz w:val="18"/>
              </w:rPr>
              <w:t>Домашние работники</w:t>
            </w:r>
          </w:p>
        </w:tc>
        <w:tc>
          <w:tcPr>
            <w:tcW w:w="1458"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lang w:eastAsia="es-PY"/>
              </w:rPr>
            </w:pPr>
            <w:r w:rsidRPr="00DA6AC4">
              <w:rPr>
                <w:sz w:val="18"/>
                <w:lang w:eastAsia="es-PY"/>
              </w:rPr>
              <w:t>1 239,3</w:t>
            </w:r>
          </w:p>
        </w:tc>
        <w:tc>
          <w:tcPr>
            <w:tcW w:w="1345" w:type="dxa"/>
            <w:tcBorders>
              <w:bottom w:val="single" w:sz="12" w:space="0" w:color="auto"/>
            </w:tcBorders>
            <w:shd w:val="clear" w:color="auto" w:fill="auto"/>
            <w:noWrap/>
            <w:vAlign w:val="bottom"/>
            <w:hideMark/>
          </w:tcPr>
          <w:p w:rsidR="00B63616" w:rsidRPr="00DA6AC4" w:rsidRDefault="00B63616" w:rsidP="00627E36">
            <w:pPr>
              <w:shd w:val="clear" w:color="auto" w:fill="FFFFFF"/>
              <w:spacing w:before="40" w:after="40" w:line="220" w:lineRule="exact"/>
              <w:jc w:val="right"/>
              <w:rPr>
                <w:sz w:val="18"/>
                <w:lang w:eastAsia="es-PY"/>
              </w:rPr>
            </w:pPr>
            <w:r w:rsidRPr="00DA6AC4">
              <w:rPr>
                <w:sz w:val="18"/>
                <w:lang w:eastAsia="es-PY"/>
              </w:rPr>
              <w:t>1 242,2</w:t>
            </w:r>
          </w:p>
        </w:tc>
      </w:tr>
    </w:tbl>
    <w:p w:rsidR="00B63616" w:rsidRDefault="00B63616" w:rsidP="005C591C">
      <w:pPr>
        <w:pStyle w:val="SingleTxtGR"/>
        <w:suppressAutoHyphens/>
        <w:spacing w:before="120" w:after="240"/>
        <w:ind w:left="1304"/>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sz w:val="18"/>
          <w:szCs w:val="18"/>
        </w:rPr>
        <w:t>.</w:t>
      </w:r>
    </w:p>
    <w:p w:rsidR="00B63616" w:rsidRPr="00627E36" w:rsidRDefault="00B63616" w:rsidP="005E7A94">
      <w:pPr>
        <w:pStyle w:val="SingleTxtGR"/>
        <w:tabs>
          <w:tab w:val="left" w:pos="9962"/>
        </w:tabs>
      </w:pPr>
      <w:r w:rsidRPr="00627E36">
        <w:t>60.</w:t>
      </w:r>
      <w:r w:rsidRPr="00627E36">
        <w:tab/>
        <w:t>Согласн</w:t>
      </w:r>
      <w:r w:rsidR="005E7A94" w:rsidRPr="00627E36">
        <w:t>о данным, приведенным в таблице 25, в 2014 </w:t>
      </w:r>
      <w:r w:rsidRPr="00627E36">
        <w:t>году доля занятых по найму работников, зарабатывающих меньше установленного минимального размера оплаты труда, практически сохранилас</w:t>
      </w:r>
      <w:r w:rsidR="00627E36">
        <w:t>ь на уровне 2013 года (30,3% в </w:t>
      </w:r>
      <w:r w:rsidR="005E7A94" w:rsidRPr="00627E36">
        <w:t>2013 году и 30,1% в 2014 </w:t>
      </w:r>
      <w:r w:rsidRPr="00627E36">
        <w:t>году). Доходы лиц, заработки которых превышают минимальный размер оплаты труда в три и более раз, снизились на 2,1%; след</w:t>
      </w:r>
      <w:r w:rsidRPr="00627E36">
        <w:t>у</w:t>
      </w:r>
      <w:r w:rsidRPr="00627E36">
        <w:t>ет отметить, что произошло  некоторое перераспределение доходов различных категорий работников, в частности, у категории лиц, заработки которых соста</w:t>
      </w:r>
      <w:r w:rsidRPr="00627E36">
        <w:t>в</w:t>
      </w:r>
      <w:r w:rsidR="005E7A94" w:rsidRPr="00627E36">
        <w:t>ляют от одного до 1,5 </w:t>
      </w:r>
      <w:r w:rsidRPr="00627E36">
        <w:t>минимальных размеров заработной платы, доходы увел</w:t>
      </w:r>
      <w:r w:rsidRPr="00627E36">
        <w:t>и</w:t>
      </w:r>
      <w:r w:rsidR="005E7A94" w:rsidRPr="00627E36">
        <w:t>чились на 3,8 </w:t>
      </w:r>
      <w:r w:rsidRPr="00627E36">
        <w:t>процентных пункта.</w:t>
      </w:r>
    </w:p>
    <w:p w:rsidR="00B63616" w:rsidRPr="00627E36" w:rsidRDefault="00B63616" w:rsidP="005E7A94">
      <w:pPr>
        <w:pStyle w:val="SingleTxtGR"/>
        <w:tabs>
          <w:tab w:val="left" w:pos="9962"/>
        </w:tabs>
      </w:pPr>
      <w:r w:rsidRPr="00627E36">
        <w:t>61.</w:t>
      </w:r>
      <w:r w:rsidRPr="00627E36">
        <w:tab/>
        <w:t>В масштабах страны доля лиц, живущих в крайней бедности, составляет 10,1%, при этом в городских районах она находится на уровне 5,1%, а в сел</w:t>
      </w:r>
      <w:r w:rsidRPr="00627E36">
        <w:t>ь</w:t>
      </w:r>
      <w:r w:rsidRPr="00627E36">
        <w:t xml:space="preserve">ской местности </w:t>
      </w:r>
      <w:r w:rsidR="005E7A94" w:rsidRPr="00627E36">
        <w:t>–</w:t>
      </w:r>
      <w:r w:rsidRPr="00627E36">
        <w:t xml:space="preserve"> 17,6%. Доля малоимущего населения составляет 13,7% всего населения страны (в городских районах </w:t>
      </w:r>
      <w:r w:rsidR="005E7A94" w:rsidRPr="00627E36">
        <w:t>–</w:t>
      </w:r>
      <w:r w:rsidRPr="00627E36">
        <w:t xml:space="preserve"> 11,9% и в сельской местности </w:t>
      </w:r>
      <w:r w:rsidR="005E7A94" w:rsidRPr="00627E36">
        <w:t>–</w:t>
      </w:r>
      <w:r w:rsidRPr="00627E36">
        <w:t xml:space="preserve"> 16,2%).</w:t>
      </w:r>
    </w:p>
    <w:p w:rsidR="00B63616" w:rsidRPr="00627E36" w:rsidRDefault="00B63616" w:rsidP="005E7A94">
      <w:pPr>
        <w:pStyle w:val="SingleTxtGR"/>
        <w:tabs>
          <w:tab w:val="left" w:pos="9962"/>
        </w:tabs>
      </w:pPr>
      <w:r w:rsidRPr="00627E36">
        <w:t>62.</w:t>
      </w:r>
      <w:r w:rsidRPr="00627E36">
        <w:tab/>
        <w:t>Анализ данных о масштабах крайней бедности в разбивке по полу пок</w:t>
      </w:r>
      <w:r w:rsidRPr="00627E36">
        <w:t>а</w:t>
      </w:r>
      <w:r w:rsidRPr="00627E36">
        <w:t>зывает, что в городских районах доля проживающих в условиях крайней бедн</w:t>
      </w:r>
      <w:r w:rsidRPr="00627E36">
        <w:t>о</w:t>
      </w:r>
      <w:r w:rsidRPr="00627E36">
        <w:t xml:space="preserve">сти мужчин составляет 5,1%, а женщин </w:t>
      </w:r>
      <w:r w:rsidR="005E7A94" w:rsidRPr="00627E36">
        <w:t>–</w:t>
      </w:r>
      <w:r w:rsidRPr="00627E36">
        <w:t xml:space="preserve"> 5,0%, </w:t>
      </w:r>
      <w:r w:rsidR="00C6172F">
        <w:t>т.е.</w:t>
      </w:r>
      <w:r w:rsidRPr="00627E36">
        <w:t xml:space="preserve"> существенных различий между ними не наблюдается; в то же время в сельской местности различия между этими группами населения существенные: доля мужчин, живущих</w:t>
      </w:r>
      <w:r w:rsidR="005E7A94" w:rsidRPr="00627E36">
        <w:t xml:space="preserve"> в </w:t>
      </w:r>
      <w:r w:rsidRPr="00627E36">
        <w:t xml:space="preserve">крайней бедности, составляет 16,8%, а женщин </w:t>
      </w:r>
      <w:r w:rsidR="005E7A94" w:rsidRPr="00627E36">
        <w:t>–</w:t>
      </w:r>
      <w:r w:rsidRPr="00627E36">
        <w:t xml:space="preserve"> 18,5%. </w:t>
      </w:r>
    </w:p>
    <w:p w:rsidR="00B63616" w:rsidRPr="00DA6AC4" w:rsidRDefault="00B63616" w:rsidP="005C591C">
      <w:pPr>
        <w:pStyle w:val="H23GR"/>
      </w:pPr>
      <w:r w:rsidRPr="00DA6AC4">
        <w:lastRenderedPageBreak/>
        <w:tab/>
      </w:r>
      <w:r w:rsidRPr="00DA6AC4">
        <w:tab/>
      </w:r>
      <w:r w:rsidRPr="00DA6AC4">
        <w:rPr>
          <w:b w:val="0"/>
          <w:bCs/>
        </w:rPr>
        <w:t>Таблица 25</w:t>
      </w:r>
      <w:r w:rsidRPr="00DA6AC4">
        <w:br/>
        <w:t xml:space="preserve">Структура </w:t>
      </w:r>
      <w:r>
        <w:t>работающего</w:t>
      </w:r>
      <w:r w:rsidRPr="00DA6AC4">
        <w:t xml:space="preserve"> по найму населения (служащие и работники государственного и частного секторов) по размерам ежемесячн</w:t>
      </w:r>
      <w:r>
        <w:t>ого</w:t>
      </w:r>
      <w:r w:rsidRPr="00DA6AC4">
        <w:t xml:space="preserve"> доход</w:t>
      </w:r>
      <w:r>
        <w:t>а</w:t>
      </w:r>
      <w:r w:rsidR="005C591C">
        <w:t xml:space="preserve"> (в </w:t>
      </w:r>
      <w:r w:rsidRPr="00DA6AC4">
        <w:t>%), 2013</w:t>
      </w:r>
      <w:r w:rsidR="005E7A94">
        <w:t>–</w:t>
      </w:r>
      <w:r w:rsidRPr="00DA6AC4">
        <w:t>2014</w:t>
      </w:r>
      <w:r w:rsidR="005E7A94">
        <w:t> </w:t>
      </w:r>
      <w:r w:rsidRPr="00DA6AC4">
        <w:t>г</w:t>
      </w:r>
      <w:r>
        <w:t>оды</w:t>
      </w:r>
    </w:p>
    <w:p w:rsidR="0081421B" w:rsidRPr="00DA6AC4" w:rsidRDefault="0081421B" w:rsidP="0081421B">
      <w:pPr>
        <w:shd w:val="clear" w:color="auto" w:fill="FFFFFF"/>
        <w:tabs>
          <w:tab w:val="right" w:pos="426"/>
          <w:tab w:val="left" w:pos="1134"/>
          <w:tab w:val="left" w:pos="9356"/>
        </w:tabs>
        <w:spacing w:line="360" w:lineRule="auto"/>
        <w:ind w:right="992"/>
        <w:jc w:val="right"/>
        <w:rPr>
          <w:sz w:val="24"/>
          <w:szCs w:val="24"/>
        </w:rPr>
      </w:pPr>
      <w:r>
        <w:rPr>
          <w:noProof/>
          <w:lang w:val="en-US" w:eastAsia="zh-CN"/>
        </w:rPr>
        <w:drawing>
          <wp:inline distT="0" distB="0" distL="0" distR="0" wp14:anchorId="12C25B5F" wp14:editId="45381671">
            <wp:extent cx="4789170" cy="2444115"/>
            <wp:effectExtent l="0" t="0" r="11430" b="1333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3616" w:rsidRPr="00DA6AC4" w:rsidRDefault="00B63616" w:rsidP="005C591C">
      <w:pPr>
        <w:pStyle w:val="SingleTxtGR"/>
        <w:suppressAutoHyphens/>
        <w:spacing w:after="240"/>
        <w:ind w:left="1304"/>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rStyle w:val="st"/>
          <w:sz w:val="18"/>
          <w:szCs w:val="18"/>
        </w:rPr>
        <w:t xml:space="preserve"> </w:t>
      </w:r>
    </w:p>
    <w:p w:rsidR="00B63616" w:rsidRPr="00DA6AC4" w:rsidRDefault="00B63616" w:rsidP="005C591C">
      <w:pPr>
        <w:pStyle w:val="H23GR"/>
        <w:rPr>
          <w:i/>
          <w:szCs w:val="24"/>
        </w:rPr>
      </w:pPr>
      <w:r w:rsidRPr="00DA6AC4">
        <w:rPr>
          <w:lang w:eastAsia="es-PY"/>
        </w:rPr>
        <w:tab/>
      </w:r>
      <w:r w:rsidRPr="00DA6AC4">
        <w:rPr>
          <w:lang w:eastAsia="es-PY"/>
        </w:rPr>
        <w:tab/>
      </w:r>
      <w:r w:rsidRPr="00DA6AC4">
        <w:rPr>
          <w:b w:val="0"/>
          <w:bCs/>
        </w:rPr>
        <w:t>Таблица</w:t>
      </w:r>
      <w:r w:rsidRPr="00DA6AC4">
        <w:rPr>
          <w:b w:val="0"/>
          <w:bCs/>
          <w:lang w:eastAsia="es-PY"/>
        </w:rPr>
        <w:t xml:space="preserve"> 26</w:t>
      </w:r>
      <w:r w:rsidRPr="00DA6AC4">
        <w:rPr>
          <w:lang w:eastAsia="es-PY"/>
        </w:rPr>
        <w:br/>
        <w:t>Структура населения страны в разбив</w:t>
      </w:r>
      <w:r w:rsidR="005C591C">
        <w:rPr>
          <w:lang w:eastAsia="es-PY"/>
        </w:rPr>
        <w:t>ке по району проживания, полу и </w:t>
      </w:r>
      <w:r w:rsidRPr="00DA6AC4">
        <w:rPr>
          <w:lang w:eastAsia="es-PY"/>
        </w:rPr>
        <w:t>степен</w:t>
      </w:r>
      <w:r>
        <w:rPr>
          <w:lang w:eastAsia="es-PY"/>
        </w:rPr>
        <w:t>и</w:t>
      </w:r>
      <w:r w:rsidRPr="00DA6AC4">
        <w:rPr>
          <w:lang w:eastAsia="es-PY"/>
        </w:rPr>
        <w:t xml:space="preserve"> бедности</w:t>
      </w:r>
    </w:p>
    <w:tbl>
      <w:tblPr>
        <w:tblW w:w="7387" w:type="dxa"/>
        <w:tblInd w:w="1134" w:type="dxa"/>
        <w:tblBorders>
          <w:top w:val="single" w:sz="4" w:space="0" w:color="auto"/>
        </w:tblBorders>
        <w:tblLayout w:type="fixed"/>
        <w:tblCellMar>
          <w:left w:w="0" w:type="dxa"/>
          <w:right w:w="0" w:type="dxa"/>
        </w:tblCellMar>
        <w:tblLook w:val="0600" w:firstRow="0" w:lastRow="0" w:firstColumn="0" w:lastColumn="0" w:noHBand="1" w:noVBand="1"/>
      </w:tblPr>
      <w:tblGrid>
        <w:gridCol w:w="1433"/>
        <w:gridCol w:w="850"/>
        <w:gridCol w:w="1276"/>
        <w:gridCol w:w="992"/>
        <w:gridCol w:w="851"/>
        <w:gridCol w:w="142"/>
        <w:gridCol w:w="992"/>
        <w:gridCol w:w="851"/>
      </w:tblGrid>
      <w:tr w:rsidR="00B63616" w:rsidRPr="00DA6AC4" w:rsidTr="00A4272E">
        <w:trPr>
          <w:tblHeader/>
        </w:trPr>
        <w:tc>
          <w:tcPr>
            <w:tcW w:w="1433"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uppressAutoHyphens/>
              <w:spacing w:before="80" w:after="80" w:line="200" w:lineRule="exact"/>
              <w:textAlignment w:val="bottom"/>
              <w:rPr>
                <w:i/>
                <w:sz w:val="16"/>
                <w:lang w:eastAsia="es-PY"/>
              </w:rPr>
            </w:pPr>
            <w:r w:rsidRPr="00DA6AC4">
              <w:rPr>
                <w:bCs/>
                <w:i/>
                <w:sz w:val="16"/>
                <w:lang w:eastAsia="es-PY"/>
              </w:rPr>
              <w:t>Пол и степень бедности</w:t>
            </w:r>
          </w:p>
        </w:tc>
        <w:tc>
          <w:tcPr>
            <w:tcW w:w="850"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uppressAutoHyphens/>
              <w:spacing w:before="80" w:after="80" w:line="200" w:lineRule="exact"/>
              <w:jc w:val="right"/>
              <w:textAlignment w:val="bottom"/>
              <w:rPr>
                <w:i/>
                <w:sz w:val="16"/>
                <w:lang w:eastAsia="es-PY"/>
              </w:rPr>
            </w:pPr>
            <w:r w:rsidRPr="00DA6AC4">
              <w:rPr>
                <w:bCs/>
                <w:i/>
                <w:sz w:val="16"/>
                <w:lang w:eastAsia="es-PY"/>
              </w:rPr>
              <w:t>Всего</w:t>
            </w:r>
          </w:p>
        </w:tc>
        <w:tc>
          <w:tcPr>
            <w:tcW w:w="3119" w:type="dxa"/>
            <w:gridSpan w:val="3"/>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B63616" w:rsidRPr="00DA6AC4" w:rsidRDefault="00B63616" w:rsidP="001068DE">
            <w:pPr>
              <w:shd w:val="clear" w:color="auto" w:fill="FFFFFF"/>
              <w:suppressAutoHyphens/>
              <w:spacing w:before="80" w:after="80" w:line="200" w:lineRule="exact"/>
              <w:ind w:right="459"/>
              <w:jc w:val="center"/>
              <w:textAlignment w:val="bottom"/>
              <w:rPr>
                <w:i/>
                <w:sz w:val="16"/>
                <w:lang w:eastAsia="es-PY"/>
              </w:rPr>
            </w:pPr>
            <w:r w:rsidRPr="00DA6AC4">
              <w:rPr>
                <w:bCs/>
                <w:i/>
                <w:sz w:val="16"/>
                <w:lang w:eastAsia="es-PY"/>
              </w:rPr>
              <w:t>Местонахождение</w:t>
            </w:r>
          </w:p>
        </w:tc>
        <w:tc>
          <w:tcPr>
            <w:tcW w:w="1984" w:type="dxa"/>
            <w:gridSpan w:val="3"/>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uppressAutoHyphens/>
              <w:spacing w:before="80" w:after="80" w:line="200" w:lineRule="exact"/>
              <w:jc w:val="center"/>
              <w:textAlignment w:val="bottom"/>
              <w:rPr>
                <w:i/>
                <w:sz w:val="16"/>
                <w:lang w:eastAsia="es-PY"/>
              </w:rPr>
            </w:pPr>
            <w:r w:rsidRPr="00DA6AC4">
              <w:rPr>
                <w:bCs/>
                <w:i/>
                <w:sz w:val="16"/>
                <w:lang w:eastAsia="es-PY"/>
              </w:rPr>
              <w:t>Районы проживания</w:t>
            </w:r>
          </w:p>
        </w:tc>
      </w:tr>
      <w:tr w:rsidR="00B63616" w:rsidRPr="00DA6AC4" w:rsidTr="00A4272E">
        <w:trPr>
          <w:tblHeader/>
        </w:trPr>
        <w:tc>
          <w:tcPr>
            <w:tcW w:w="1433" w:type="dxa"/>
            <w:vMerge/>
            <w:tcBorders>
              <w:top w:val="single" w:sz="12" w:space="0" w:color="auto"/>
              <w:bottom w:val="single" w:sz="12" w:space="0" w:color="auto"/>
            </w:tcBorders>
            <w:shd w:val="clear" w:color="auto" w:fill="auto"/>
            <w:vAlign w:val="bottom"/>
            <w:hideMark/>
          </w:tcPr>
          <w:p w:rsidR="00B63616" w:rsidRPr="00DA6AC4" w:rsidRDefault="00B63616" w:rsidP="000C0115">
            <w:pPr>
              <w:shd w:val="clear" w:color="auto" w:fill="FFFFFF"/>
              <w:suppressAutoHyphens/>
              <w:spacing w:before="40" w:after="40" w:line="220" w:lineRule="exact"/>
              <w:rPr>
                <w:sz w:val="18"/>
                <w:lang w:eastAsia="es-PY"/>
              </w:rPr>
            </w:pPr>
          </w:p>
        </w:tc>
        <w:tc>
          <w:tcPr>
            <w:tcW w:w="850" w:type="dxa"/>
            <w:vMerge/>
            <w:tcBorders>
              <w:top w:val="single" w:sz="12" w:space="0" w:color="auto"/>
              <w:bottom w:val="single" w:sz="12" w:space="0" w:color="auto"/>
            </w:tcBorders>
            <w:shd w:val="clear" w:color="auto" w:fill="auto"/>
            <w:vAlign w:val="bottom"/>
            <w:hideMark/>
          </w:tcPr>
          <w:p w:rsidR="00B63616" w:rsidRPr="00DA6AC4" w:rsidRDefault="00B63616" w:rsidP="000C0115">
            <w:pPr>
              <w:shd w:val="clear" w:color="auto" w:fill="FFFFFF"/>
              <w:suppressAutoHyphens/>
              <w:spacing w:before="40" w:after="40" w:line="220" w:lineRule="exact"/>
              <w:jc w:val="right"/>
              <w:rPr>
                <w:sz w:val="18"/>
                <w:lang w:eastAsia="es-PY"/>
              </w:rPr>
            </w:pPr>
          </w:p>
        </w:tc>
        <w:tc>
          <w:tcPr>
            <w:tcW w:w="1276"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uppressAutoHyphens/>
              <w:spacing w:before="40" w:after="40" w:line="220" w:lineRule="exact"/>
              <w:ind w:right="53"/>
              <w:jc w:val="right"/>
              <w:textAlignment w:val="bottom"/>
              <w:rPr>
                <w:i/>
                <w:iCs/>
                <w:sz w:val="16"/>
                <w:szCs w:val="16"/>
                <w:lang w:eastAsia="es-PY"/>
              </w:rPr>
            </w:pPr>
            <w:r w:rsidRPr="00DA6AC4">
              <w:rPr>
                <w:bCs/>
                <w:i/>
                <w:iCs/>
                <w:sz w:val="16"/>
                <w:szCs w:val="16"/>
                <w:lang w:eastAsia="es-PY"/>
              </w:rPr>
              <w:t xml:space="preserve">Асунсьон </w:t>
            </w:r>
            <w:r w:rsidR="000C0115">
              <w:rPr>
                <w:bCs/>
                <w:i/>
                <w:iCs/>
                <w:sz w:val="16"/>
                <w:szCs w:val="16"/>
                <w:lang w:eastAsia="es-PY"/>
              </w:rPr>
              <w:br/>
            </w:r>
            <w:r w:rsidRPr="00DA6AC4">
              <w:rPr>
                <w:bCs/>
                <w:i/>
                <w:iCs/>
                <w:sz w:val="16"/>
                <w:szCs w:val="16"/>
                <w:lang w:eastAsia="es-PY"/>
              </w:rPr>
              <w:t>и городские районы департамента Сентраль</w:t>
            </w:r>
          </w:p>
        </w:tc>
        <w:tc>
          <w:tcPr>
            <w:tcW w:w="99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uppressAutoHyphens/>
              <w:spacing w:before="40" w:after="40" w:line="220" w:lineRule="exact"/>
              <w:ind w:right="43"/>
              <w:jc w:val="right"/>
              <w:textAlignment w:val="bottom"/>
              <w:rPr>
                <w:i/>
                <w:iCs/>
                <w:sz w:val="16"/>
                <w:szCs w:val="16"/>
                <w:lang w:eastAsia="es-PY"/>
              </w:rPr>
            </w:pPr>
            <w:r w:rsidRPr="00DA6AC4">
              <w:rPr>
                <w:bCs/>
                <w:i/>
                <w:iCs/>
                <w:sz w:val="16"/>
                <w:szCs w:val="16"/>
                <w:lang w:eastAsia="es-PY"/>
              </w:rPr>
              <w:t>Остальные городские районы</w:t>
            </w:r>
          </w:p>
        </w:tc>
        <w:tc>
          <w:tcPr>
            <w:tcW w:w="993" w:type="dxa"/>
            <w:gridSpan w:val="2"/>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uppressAutoHyphens/>
              <w:spacing w:before="40" w:after="40" w:line="220" w:lineRule="exact"/>
              <w:ind w:right="37"/>
              <w:jc w:val="right"/>
              <w:textAlignment w:val="bottom"/>
              <w:rPr>
                <w:i/>
                <w:iCs/>
                <w:sz w:val="16"/>
                <w:szCs w:val="16"/>
                <w:lang w:eastAsia="es-PY"/>
              </w:rPr>
            </w:pPr>
            <w:r w:rsidRPr="00DA6AC4">
              <w:rPr>
                <w:bCs/>
                <w:i/>
                <w:iCs/>
                <w:sz w:val="16"/>
                <w:szCs w:val="16"/>
                <w:lang w:eastAsia="es-PY"/>
              </w:rPr>
              <w:t>Сельские районы</w:t>
            </w:r>
          </w:p>
        </w:tc>
        <w:tc>
          <w:tcPr>
            <w:tcW w:w="99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uppressAutoHyphens/>
              <w:spacing w:before="40" w:after="40" w:line="220" w:lineRule="exact"/>
              <w:ind w:right="50"/>
              <w:jc w:val="right"/>
              <w:textAlignment w:val="bottom"/>
              <w:rPr>
                <w:i/>
                <w:iCs/>
                <w:sz w:val="16"/>
                <w:szCs w:val="16"/>
                <w:lang w:eastAsia="es-PY"/>
              </w:rPr>
            </w:pPr>
            <w:r w:rsidRPr="00DA6AC4">
              <w:rPr>
                <w:bCs/>
                <w:i/>
                <w:iCs/>
                <w:sz w:val="16"/>
                <w:szCs w:val="16"/>
                <w:lang w:eastAsia="es-PY"/>
              </w:rPr>
              <w:t>Города</w:t>
            </w:r>
          </w:p>
        </w:tc>
        <w:tc>
          <w:tcPr>
            <w:tcW w:w="851"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uppressAutoHyphens/>
              <w:spacing w:before="40" w:after="40" w:line="220" w:lineRule="exact"/>
              <w:jc w:val="right"/>
              <w:textAlignment w:val="bottom"/>
              <w:rPr>
                <w:i/>
                <w:iCs/>
                <w:sz w:val="16"/>
                <w:szCs w:val="16"/>
                <w:lang w:eastAsia="es-PY"/>
              </w:rPr>
            </w:pPr>
            <w:r w:rsidRPr="00DA6AC4">
              <w:rPr>
                <w:bCs/>
                <w:i/>
                <w:iCs/>
                <w:sz w:val="16"/>
                <w:szCs w:val="16"/>
                <w:lang w:eastAsia="es-PY"/>
              </w:rPr>
              <w:t>Сельские районы</w:t>
            </w:r>
          </w:p>
        </w:tc>
      </w:tr>
      <w:tr w:rsidR="00B63616" w:rsidRPr="00DA6AC4" w:rsidTr="00A4272E">
        <w:tc>
          <w:tcPr>
            <w:tcW w:w="1433" w:type="dxa"/>
            <w:tcBorders>
              <w:top w:val="single" w:sz="12" w:space="0" w:color="auto"/>
              <w:bottom w:val="single" w:sz="4" w:space="0" w:color="auto"/>
            </w:tcBorders>
            <w:shd w:val="clear" w:color="auto" w:fill="auto"/>
            <w:tcMar>
              <w:top w:w="15" w:type="dxa"/>
              <w:left w:w="15" w:type="dxa"/>
              <w:bottom w:w="0" w:type="dxa"/>
              <w:right w:w="15" w:type="dxa"/>
            </w:tcMar>
            <w:hideMark/>
          </w:tcPr>
          <w:p w:rsidR="00B63616" w:rsidRPr="00DA6AC4" w:rsidRDefault="00B63616" w:rsidP="000C0115">
            <w:pPr>
              <w:shd w:val="clear" w:color="auto" w:fill="FFFFFF"/>
              <w:spacing w:before="80" w:after="80" w:line="220" w:lineRule="exact"/>
              <w:ind w:firstLine="284"/>
              <w:textAlignment w:val="bottom"/>
              <w:rPr>
                <w:b/>
                <w:sz w:val="18"/>
                <w:lang w:eastAsia="es-PY"/>
              </w:rPr>
            </w:pPr>
            <w:r>
              <w:rPr>
                <w:b/>
                <w:bCs/>
                <w:sz w:val="18"/>
                <w:lang w:eastAsia="es-PY"/>
              </w:rPr>
              <w:t>Всего</w:t>
            </w:r>
          </w:p>
        </w:tc>
        <w:tc>
          <w:tcPr>
            <w:tcW w:w="850"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80" w:after="80" w:line="220" w:lineRule="exact"/>
              <w:jc w:val="right"/>
              <w:textAlignment w:val="bottom"/>
              <w:rPr>
                <w:b/>
                <w:sz w:val="18"/>
                <w:lang w:eastAsia="es-PY"/>
              </w:rPr>
            </w:pPr>
            <w:r w:rsidRPr="00DA6AC4">
              <w:rPr>
                <w:b/>
                <w:bCs/>
                <w:sz w:val="18"/>
                <w:lang w:eastAsia="es-PY"/>
              </w:rPr>
              <w:t>6 672 517</w:t>
            </w:r>
          </w:p>
        </w:tc>
        <w:tc>
          <w:tcPr>
            <w:tcW w:w="1276"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80" w:after="80" w:line="220" w:lineRule="exact"/>
              <w:ind w:right="53"/>
              <w:jc w:val="right"/>
              <w:textAlignment w:val="bottom"/>
              <w:rPr>
                <w:b/>
                <w:sz w:val="18"/>
                <w:lang w:eastAsia="es-PY"/>
              </w:rPr>
            </w:pPr>
            <w:r w:rsidRPr="00DA6AC4">
              <w:rPr>
                <w:b/>
                <w:bCs/>
                <w:sz w:val="18"/>
                <w:lang w:eastAsia="es-PY"/>
              </w:rPr>
              <w:t>2 473 443</w:t>
            </w:r>
          </w:p>
        </w:tc>
        <w:tc>
          <w:tcPr>
            <w:tcW w:w="992"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80" w:after="80" w:line="220" w:lineRule="exact"/>
              <w:jc w:val="right"/>
              <w:textAlignment w:val="bottom"/>
              <w:rPr>
                <w:b/>
                <w:sz w:val="18"/>
                <w:lang w:eastAsia="es-PY"/>
              </w:rPr>
            </w:pPr>
            <w:r w:rsidRPr="00DA6AC4">
              <w:rPr>
                <w:b/>
                <w:bCs/>
                <w:sz w:val="18"/>
                <w:lang w:eastAsia="es-PY"/>
              </w:rPr>
              <w:t>1 503 510</w:t>
            </w:r>
          </w:p>
        </w:tc>
        <w:tc>
          <w:tcPr>
            <w:tcW w:w="993" w:type="dxa"/>
            <w:gridSpan w:val="2"/>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80" w:after="80" w:line="220" w:lineRule="exact"/>
              <w:ind w:right="37"/>
              <w:jc w:val="right"/>
              <w:textAlignment w:val="bottom"/>
              <w:rPr>
                <w:b/>
                <w:sz w:val="18"/>
                <w:lang w:eastAsia="es-PY"/>
              </w:rPr>
            </w:pPr>
            <w:r w:rsidRPr="00DA6AC4">
              <w:rPr>
                <w:b/>
                <w:bCs/>
                <w:sz w:val="18"/>
                <w:lang w:eastAsia="es-PY"/>
              </w:rPr>
              <w:t>2 695 564</w:t>
            </w:r>
          </w:p>
        </w:tc>
        <w:tc>
          <w:tcPr>
            <w:tcW w:w="992"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80" w:after="80" w:line="220" w:lineRule="exact"/>
              <w:ind w:right="50"/>
              <w:jc w:val="right"/>
              <w:textAlignment w:val="bottom"/>
              <w:rPr>
                <w:b/>
                <w:sz w:val="18"/>
                <w:lang w:eastAsia="es-PY"/>
              </w:rPr>
            </w:pPr>
            <w:r w:rsidRPr="00DA6AC4">
              <w:rPr>
                <w:b/>
                <w:bCs/>
                <w:sz w:val="18"/>
                <w:lang w:eastAsia="es-PY"/>
              </w:rPr>
              <w:t>3 976 953</w:t>
            </w:r>
          </w:p>
        </w:tc>
        <w:tc>
          <w:tcPr>
            <w:tcW w:w="851" w:type="dxa"/>
            <w:tcBorders>
              <w:top w:val="single" w:sz="12" w:space="0" w:color="auto"/>
              <w:bottom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80" w:after="80" w:line="220" w:lineRule="exact"/>
              <w:jc w:val="right"/>
              <w:textAlignment w:val="bottom"/>
              <w:rPr>
                <w:b/>
                <w:sz w:val="18"/>
                <w:lang w:eastAsia="es-PY"/>
              </w:rPr>
            </w:pPr>
            <w:r w:rsidRPr="00DA6AC4">
              <w:rPr>
                <w:b/>
                <w:bCs/>
                <w:sz w:val="18"/>
                <w:lang w:eastAsia="es-PY"/>
              </w:rPr>
              <w:t>2 695 564</w:t>
            </w:r>
          </w:p>
        </w:tc>
      </w:tr>
      <w:tr w:rsidR="00B63616" w:rsidRPr="00DA6AC4" w:rsidTr="00A4272E">
        <w:tc>
          <w:tcPr>
            <w:tcW w:w="1433" w:type="dxa"/>
            <w:tcBorders>
              <w:top w:val="single" w:sz="4" w:space="0" w:color="auto"/>
            </w:tcBorders>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t>Население</w:t>
            </w:r>
            <w:r>
              <w:rPr>
                <w:sz w:val="18"/>
                <w:lang w:eastAsia="es-PY"/>
              </w:rPr>
              <w:t>, ж</w:t>
            </w:r>
            <w:r>
              <w:rPr>
                <w:sz w:val="18"/>
                <w:lang w:eastAsia="es-PY"/>
              </w:rPr>
              <w:t>и</w:t>
            </w:r>
            <w:r>
              <w:rPr>
                <w:sz w:val="18"/>
                <w:lang w:eastAsia="es-PY"/>
              </w:rPr>
              <w:t>вущее</w:t>
            </w:r>
            <w:r w:rsidRPr="00DA6AC4">
              <w:rPr>
                <w:sz w:val="18"/>
                <w:lang w:eastAsia="es-PY"/>
              </w:rPr>
              <w:t xml:space="preserve"> в крайней бедности</w:t>
            </w:r>
          </w:p>
        </w:tc>
        <w:tc>
          <w:tcPr>
            <w:tcW w:w="850" w:type="dxa"/>
            <w:tcBorders>
              <w:top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10,1</w:t>
            </w:r>
          </w:p>
        </w:tc>
        <w:tc>
          <w:tcPr>
            <w:tcW w:w="1276" w:type="dxa"/>
            <w:tcBorders>
              <w:top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4,5</w:t>
            </w:r>
          </w:p>
        </w:tc>
        <w:tc>
          <w:tcPr>
            <w:tcW w:w="992" w:type="dxa"/>
            <w:tcBorders>
              <w:top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6,1</w:t>
            </w:r>
          </w:p>
        </w:tc>
        <w:tc>
          <w:tcPr>
            <w:tcW w:w="993" w:type="dxa"/>
            <w:gridSpan w:val="2"/>
            <w:tcBorders>
              <w:top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17,6</w:t>
            </w:r>
          </w:p>
        </w:tc>
        <w:tc>
          <w:tcPr>
            <w:tcW w:w="992" w:type="dxa"/>
            <w:tcBorders>
              <w:top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5,1</w:t>
            </w:r>
          </w:p>
        </w:tc>
        <w:tc>
          <w:tcPr>
            <w:tcW w:w="851" w:type="dxa"/>
            <w:tcBorders>
              <w:top w:val="single" w:sz="4"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17,6</w:t>
            </w:r>
          </w:p>
        </w:tc>
      </w:tr>
      <w:tr w:rsidR="00B63616" w:rsidRPr="00DA6AC4" w:rsidTr="00A4272E">
        <w:tc>
          <w:tcPr>
            <w:tcW w:w="1433" w:type="dxa"/>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t xml:space="preserve">Малоимущее население </w:t>
            </w:r>
          </w:p>
        </w:tc>
        <w:tc>
          <w:tcPr>
            <w:tcW w:w="850"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13,7</w:t>
            </w:r>
          </w:p>
        </w:tc>
        <w:tc>
          <w:tcPr>
            <w:tcW w:w="1276"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12,6</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10,8</w:t>
            </w:r>
          </w:p>
        </w:tc>
        <w:tc>
          <w:tcPr>
            <w:tcW w:w="993" w:type="dxa"/>
            <w:gridSpan w:val="2"/>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16,2</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11,9</w:t>
            </w:r>
          </w:p>
        </w:tc>
        <w:tc>
          <w:tcPr>
            <w:tcW w:w="851"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16,2</w:t>
            </w:r>
          </w:p>
        </w:tc>
      </w:tr>
      <w:tr w:rsidR="00B63616" w:rsidRPr="00DA6AC4" w:rsidTr="00A4272E">
        <w:tc>
          <w:tcPr>
            <w:tcW w:w="1433" w:type="dxa"/>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t xml:space="preserve">Небедное </w:t>
            </w:r>
            <w:r w:rsidR="000C0115">
              <w:rPr>
                <w:sz w:val="18"/>
                <w:lang w:eastAsia="es-PY"/>
              </w:rPr>
              <w:br/>
            </w:r>
            <w:r w:rsidRPr="00DA6AC4">
              <w:rPr>
                <w:sz w:val="18"/>
                <w:lang w:eastAsia="es-PY"/>
              </w:rPr>
              <w:t>население</w:t>
            </w:r>
          </w:p>
        </w:tc>
        <w:tc>
          <w:tcPr>
            <w:tcW w:w="850"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76,2</w:t>
            </w:r>
          </w:p>
        </w:tc>
        <w:tc>
          <w:tcPr>
            <w:tcW w:w="1276"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82,9</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83,1</w:t>
            </w:r>
          </w:p>
        </w:tc>
        <w:tc>
          <w:tcPr>
            <w:tcW w:w="993" w:type="dxa"/>
            <w:gridSpan w:val="2"/>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66,2</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83,0</w:t>
            </w:r>
          </w:p>
        </w:tc>
        <w:tc>
          <w:tcPr>
            <w:tcW w:w="851"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66,2</w:t>
            </w:r>
          </w:p>
        </w:tc>
      </w:tr>
      <w:tr w:rsidR="00B63616" w:rsidRPr="00DA6AC4" w:rsidTr="00A4272E">
        <w:tc>
          <w:tcPr>
            <w:tcW w:w="1433" w:type="dxa"/>
            <w:shd w:val="clear" w:color="auto" w:fill="auto"/>
            <w:tcMar>
              <w:top w:w="15" w:type="dxa"/>
              <w:left w:w="15" w:type="dxa"/>
              <w:bottom w:w="0" w:type="dxa"/>
              <w:right w:w="15" w:type="dxa"/>
            </w:tcMar>
            <w:hideMark/>
          </w:tcPr>
          <w:p w:rsidR="00B63616" w:rsidRPr="005C591C" w:rsidRDefault="00B63616" w:rsidP="000C0115">
            <w:pPr>
              <w:shd w:val="clear" w:color="auto" w:fill="FFFFFF"/>
              <w:tabs>
                <w:tab w:val="left" w:pos="936"/>
              </w:tabs>
              <w:spacing w:before="40" w:after="40" w:line="220" w:lineRule="exact"/>
              <w:textAlignment w:val="bottom"/>
              <w:rPr>
                <w:sz w:val="18"/>
                <w:lang w:eastAsia="es-PY"/>
              </w:rPr>
            </w:pPr>
            <w:r w:rsidRPr="005C591C">
              <w:rPr>
                <w:bCs/>
                <w:sz w:val="18"/>
                <w:lang w:eastAsia="es-PY"/>
              </w:rPr>
              <w:t>Мужчины</w:t>
            </w:r>
          </w:p>
        </w:tc>
        <w:tc>
          <w:tcPr>
            <w:tcW w:w="850"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bCs/>
                <w:sz w:val="18"/>
                <w:lang w:eastAsia="es-PY"/>
              </w:rPr>
              <w:t>3 326 950</w:t>
            </w:r>
          </w:p>
        </w:tc>
        <w:tc>
          <w:tcPr>
            <w:tcW w:w="1276"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bCs/>
                <w:sz w:val="18"/>
                <w:lang w:eastAsia="es-PY"/>
              </w:rPr>
              <w:t>1 192 978</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bCs/>
                <w:sz w:val="18"/>
                <w:lang w:eastAsia="es-PY"/>
              </w:rPr>
              <w:t>731 003</w:t>
            </w:r>
          </w:p>
        </w:tc>
        <w:tc>
          <w:tcPr>
            <w:tcW w:w="993" w:type="dxa"/>
            <w:gridSpan w:val="2"/>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bCs/>
                <w:sz w:val="18"/>
                <w:lang w:eastAsia="es-PY"/>
              </w:rPr>
              <w:t>1 402 969</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bCs/>
                <w:sz w:val="18"/>
                <w:lang w:eastAsia="es-PY"/>
              </w:rPr>
              <w:t>1 923 981</w:t>
            </w:r>
          </w:p>
        </w:tc>
        <w:tc>
          <w:tcPr>
            <w:tcW w:w="851"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bCs/>
                <w:sz w:val="18"/>
                <w:lang w:eastAsia="es-PY"/>
              </w:rPr>
              <w:t>1 402 969</w:t>
            </w:r>
          </w:p>
        </w:tc>
      </w:tr>
      <w:tr w:rsidR="00B63616" w:rsidRPr="00DA6AC4" w:rsidTr="00A4272E">
        <w:tc>
          <w:tcPr>
            <w:tcW w:w="1433" w:type="dxa"/>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t xml:space="preserve">Крайняя </w:t>
            </w:r>
            <w:r w:rsidR="000C0115">
              <w:rPr>
                <w:sz w:val="18"/>
                <w:lang w:eastAsia="es-PY"/>
              </w:rPr>
              <w:br/>
            </w:r>
            <w:r w:rsidRPr="00DA6AC4">
              <w:rPr>
                <w:sz w:val="18"/>
                <w:lang w:eastAsia="es-PY"/>
              </w:rPr>
              <w:t>бедность</w:t>
            </w:r>
          </w:p>
        </w:tc>
        <w:tc>
          <w:tcPr>
            <w:tcW w:w="850"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10,0</w:t>
            </w:r>
          </w:p>
        </w:tc>
        <w:tc>
          <w:tcPr>
            <w:tcW w:w="1276"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4,4</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6,3</w:t>
            </w:r>
          </w:p>
        </w:tc>
        <w:tc>
          <w:tcPr>
            <w:tcW w:w="993" w:type="dxa"/>
            <w:gridSpan w:val="2"/>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16,8</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5,1</w:t>
            </w:r>
          </w:p>
        </w:tc>
        <w:tc>
          <w:tcPr>
            <w:tcW w:w="851"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16,8</w:t>
            </w:r>
          </w:p>
        </w:tc>
      </w:tr>
      <w:tr w:rsidR="00B63616" w:rsidRPr="00DA6AC4" w:rsidTr="00A4272E">
        <w:tc>
          <w:tcPr>
            <w:tcW w:w="1433" w:type="dxa"/>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t xml:space="preserve">Малоимущие </w:t>
            </w:r>
          </w:p>
        </w:tc>
        <w:tc>
          <w:tcPr>
            <w:tcW w:w="850"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13,1</w:t>
            </w:r>
          </w:p>
        </w:tc>
        <w:tc>
          <w:tcPr>
            <w:tcW w:w="1276"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12,0</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10,5</w:t>
            </w:r>
          </w:p>
        </w:tc>
        <w:tc>
          <w:tcPr>
            <w:tcW w:w="993" w:type="dxa"/>
            <w:gridSpan w:val="2"/>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15,4</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11,4</w:t>
            </w:r>
          </w:p>
        </w:tc>
        <w:tc>
          <w:tcPr>
            <w:tcW w:w="851"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15,4</w:t>
            </w:r>
          </w:p>
        </w:tc>
      </w:tr>
      <w:tr w:rsidR="00B63616" w:rsidRPr="00DA6AC4" w:rsidTr="00A4272E">
        <w:tc>
          <w:tcPr>
            <w:tcW w:w="1433" w:type="dxa"/>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t>Небедные</w:t>
            </w:r>
          </w:p>
        </w:tc>
        <w:tc>
          <w:tcPr>
            <w:tcW w:w="850"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76,8</w:t>
            </w:r>
          </w:p>
        </w:tc>
        <w:tc>
          <w:tcPr>
            <w:tcW w:w="1276"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83,6</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83,2</w:t>
            </w:r>
          </w:p>
        </w:tc>
        <w:tc>
          <w:tcPr>
            <w:tcW w:w="993" w:type="dxa"/>
            <w:gridSpan w:val="2"/>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67,8</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83,4</w:t>
            </w:r>
          </w:p>
        </w:tc>
        <w:tc>
          <w:tcPr>
            <w:tcW w:w="851"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67,8</w:t>
            </w:r>
          </w:p>
        </w:tc>
      </w:tr>
      <w:tr w:rsidR="00B63616" w:rsidRPr="00DA6AC4" w:rsidTr="00A4272E">
        <w:tc>
          <w:tcPr>
            <w:tcW w:w="1433" w:type="dxa"/>
            <w:shd w:val="clear" w:color="auto" w:fill="auto"/>
            <w:tcMar>
              <w:top w:w="15" w:type="dxa"/>
              <w:left w:w="15" w:type="dxa"/>
              <w:bottom w:w="0" w:type="dxa"/>
              <w:right w:w="15" w:type="dxa"/>
            </w:tcMar>
            <w:hideMark/>
          </w:tcPr>
          <w:p w:rsidR="00B63616" w:rsidRPr="005C591C" w:rsidRDefault="00B63616" w:rsidP="000C0115">
            <w:pPr>
              <w:shd w:val="clear" w:color="auto" w:fill="FFFFFF"/>
              <w:spacing w:before="40" w:after="40" w:line="220" w:lineRule="exact"/>
              <w:textAlignment w:val="bottom"/>
              <w:rPr>
                <w:sz w:val="18"/>
                <w:lang w:eastAsia="es-PY"/>
              </w:rPr>
            </w:pPr>
            <w:r w:rsidRPr="005C591C">
              <w:rPr>
                <w:bCs/>
                <w:sz w:val="18"/>
                <w:lang w:eastAsia="es-PY"/>
              </w:rPr>
              <w:t>Женщины</w:t>
            </w:r>
          </w:p>
        </w:tc>
        <w:tc>
          <w:tcPr>
            <w:tcW w:w="850"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bCs/>
                <w:sz w:val="18"/>
                <w:lang w:eastAsia="es-PY"/>
              </w:rPr>
              <w:t>3 345 567</w:t>
            </w:r>
          </w:p>
        </w:tc>
        <w:tc>
          <w:tcPr>
            <w:tcW w:w="1276"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bCs/>
                <w:sz w:val="18"/>
                <w:lang w:eastAsia="es-PY"/>
              </w:rPr>
              <w:t>1 280 465</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bCs/>
                <w:sz w:val="18"/>
                <w:lang w:eastAsia="es-PY"/>
              </w:rPr>
              <w:t>772 507</w:t>
            </w:r>
          </w:p>
        </w:tc>
        <w:tc>
          <w:tcPr>
            <w:tcW w:w="993" w:type="dxa"/>
            <w:gridSpan w:val="2"/>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bCs/>
                <w:sz w:val="18"/>
                <w:lang w:eastAsia="es-PY"/>
              </w:rPr>
              <w:t>1 292 595</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bCs/>
                <w:sz w:val="18"/>
                <w:lang w:eastAsia="es-PY"/>
              </w:rPr>
              <w:t>2 052 972</w:t>
            </w:r>
          </w:p>
        </w:tc>
        <w:tc>
          <w:tcPr>
            <w:tcW w:w="851"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bCs/>
                <w:sz w:val="18"/>
                <w:lang w:eastAsia="es-PY"/>
              </w:rPr>
              <w:t>1 292 595</w:t>
            </w:r>
          </w:p>
        </w:tc>
      </w:tr>
      <w:tr w:rsidR="00B63616" w:rsidRPr="00DA6AC4" w:rsidTr="00A4272E">
        <w:tc>
          <w:tcPr>
            <w:tcW w:w="1433" w:type="dxa"/>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t xml:space="preserve">Крайняя </w:t>
            </w:r>
            <w:r w:rsidR="000C0115">
              <w:rPr>
                <w:sz w:val="18"/>
                <w:lang w:eastAsia="es-PY"/>
              </w:rPr>
              <w:br/>
            </w:r>
            <w:r w:rsidRPr="00DA6AC4">
              <w:rPr>
                <w:sz w:val="18"/>
                <w:lang w:eastAsia="es-PY"/>
              </w:rPr>
              <w:t>бедность</w:t>
            </w:r>
          </w:p>
        </w:tc>
        <w:tc>
          <w:tcPr>
            <w:tcW w:w="850"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10,3</w:t>
            </w:r>
          </w:p>
        </w:tc>
        <w:tc>
          <w:tcPr>
            <w:tcW w:w="1276"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4,5</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5,9</w:t>
            </w:r>
          </w:p>
        </w:tc>
        <w:tc>
          <w:tcPr>
            <w:tcW w:w="993" w:type="dxa"/>
            <w:gridSpan w:val="2"/>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18,5</w:t>
            </w:r>
          </w:p>
        </w:tc>
        <w:tc>
          <w:tcPr>
            <w:tcW w:w="992"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5,0</w:t>
            </w:r>
          </w:p>
        </w:tc>
        <w:tc>
          <w:tcPr>
            <w:tcW w:w="851" w:type="dxa"/>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18,5</w:t>
            </w:r>
          </w:p>
        </w:tc>
      </w:tr>
      <w:tr w:rsidR="00B63616" w:rsidRPr="00DA6AC4" w:rsidTr="00A4272E">
        <w:tc>
          <w:tcPr>
            <w:tcW w:w="1433" w:type="dxa"/>
            <w:tcBorders>
              <w:bottom w:val="nil"/>
            </w:tcBorders>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lastRenderedPageBreak/>
              <w:t>Малоимущие</w:t>
            </w:r>
          </w:p>
        </w:tc>
        <w:tc>
          <w:tcPr>
            <w:tcW w:w="850" w:type="dxa"/>
            <w:tcBorders>
              <w:bottom w:val="nil"/>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14,2</w:t>
            </w:r>
          </w:p>
        </w:tc>
        <w:tc>
          <w:tcPr>
            <w:tcW w:w="1276" w:type="dxa"/>
            <w:tcBorders>
              <w:bottom w:val="nil"/>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13,2</w:t>
            </w:r>
          </w:p>
        </w:tc>
        <w:tc>
          <w:tcPr>
            <w:tcW w:w="992" w:type="dxa"/>
            <w:tcBorders>
              <w:bottom w:val="nil"/>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11,1</w:t>
            </w:r>
          </w:p>
        </w:tc>
        <w:tc>
          <w:tcPr>
            <w:tcW w:w="993" w:type="dxa"/>
            <w:gridSpan w:val="2"/>
            <w:tcBorders>
              <w:bottom w:val="nil"/>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17,1</w:t>
            </w:r>
          </w:p>
        </w:tc>
        <w:tc>
          <w:tcPr>
            <w:tcW w:w="992" w:type="dxa"/>
            <w:tcBorders>
              <w:bottom w:val="nil"/>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12,4</w:t>
            </w:r>
          </w:p>
        </w:tc>
        <w:tc>
          <w:tcPr>
            <w:tcW w:w="851" w:type="dxa"/>
            <w:tcBorders>
              <w:bottom w:val="nil"/>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17,1</w:t>
            </w:r>
          </w:p>
        </w:tc>
      </w:tr>
      <w:tr w:rsidR="00B63616" w:rsidRPr="00DA6AC4" w:rsidTr="00A4272E">
        <w:tc>
          <w:tcPr>
            <w:tcW w:w="1433" w:type="dxa"/>
            <w:tcBorders>
              <w:top w:val="nil"/>
              <w:bottom w:val="single" w:sz="12" w:space="0" w:color="auto"/>
            </w:tcBorders>
            <w:shd w:val="clear" w:color="auto" w:fill="auto"/>
            <w:tcMar>
              <w:top w:w="15" w:type="dxa"/>
              <w:left w:w="15" w:type="dxa"/>
              <w:bottom w:w="0" w:type="dxa"/>
              <w:right w:w="15" w:type="dxa"/>
            </w:tcMar>
            <w:hideMark/>
          </w:tcPr>
          <w:p w:rsidR="00B63616" w:rsidRPr="00DA6AC4" w:rsidRDefault="00B63616" w:rsidP="000C0115">
            <w:pPr>
              <w:shd w:val="clear" w:color="auto" w:fill="FFFFFF"/>
              <w:spacing w:before="40" w:after="40" w:line="220" w:lineRule="exact"/>
              <w:textAlignment w:val="bottom"/>
              <w:rPr>
                <w:sz w:val="18"/>
                <w:lang w:eastAsia="es-PY"/>
              </w:rPr>
            </w:pPr>
            <w:r w:rsidRPr="00DA6AC4">
              <w:rPr>
                <w:sz w:val="18"/>
                <w:lang w:eastAsia="es-PY"/>
              </w:rPr>
              <w:t xml:space="preserve">Небедные </w:t>
            </w:r>
          </w:p>
        </w:tc>
        <w:tc>
          <w:tcPr>
            <w:tcW w:w="850" w:type="dxa"/>
            <w:tcBorders>
              <w:top w:val="nil"/>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75,5</w:t>
            </w:r>
          </w:p>
        </w:tc>
        <w:tc>
          <w:tcPr>
            <w:tcW w:w="1276" w:type="dxa"/>
            <w:tcBorders>
              <w:top w:val="nil"/>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3"/>
              <w:jc w:val="right"/>
              <w:textAlignment w:val="bottom"/>
              <w:rPr>
                <w:sz w:val="18"/>
                <w:lang w:eastAsia="es-PY"/>
              </w:rPr>
            </w:pPr>
            <w:r w:rsidRPr="00DA6AC4">
              <w:rPr>
                <w:sz w:val="18"/>
                <w:lang w:eastAsia="es-PY"/>
              </w:rPr>
              <w:t>82,3</w:t>
            </w:r>
          </w:p>
        </w:tc>
        <w:tc>
          <w:tcPr>
            <w:tcW w:w="992" w:type="dxa"/>
            <w:tcBorders>
              <w:top w:val="nil"/>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83,0</w:t>
            </w:r>
          </w:p>
        </w:tc>
        <w:tc>
          <w:tcPr>
            <w:tcW w:w="993" w:type="dxa"/>
            <w:gridSpan w:val="2"/>
            <w:tcBorders>
              <w:top w:val="nil"/>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37"/>
              <w:jc w:val="right"/>
              <w:textAlignment w:val="bottom"/>
              <w:rPr>
                <w:sz w:val="18"/>
                <w:lang w:eastAsia="es-PY"/>
              </w:rPr>
            </w:pPr>
            <w:r w:rsidRPr="00DA6AC4">
              <w:rPr>
                <w:sz w:val="18"/>
                <w:lang w:eastAsia="es-PY"/>
              </w:rPr>
              <w:t>64,4</w:t>
            </w:r>
          </w:p>
        </w:tc>
        <w:tc>
          <w:tcPr>
            <w:tcW w:w="992" w:type="dxa"/>
            <w:tcBorders>
              <w:top w:val="nil"/>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ind w:right="50"/>
              <w:jc w:val="right"/>
              <w:textAlignment w:val="bottom"/>
              <w:rPr>
                <w:sz w:val="18"/>
                <w:lang w:eastAsia="es-PY"/>
              </w:rPr>
            </w:pPr>
            <w:r w:rsidRPr="00DA6AC4">
              <w:rPr>
                <w:sz w:val="18"/>
                <w:lang w:eastAsia="es-PY"/>
              </w:rPr>
              <w:t>82,6</w:t>
            </w:r>
          </w:p>
        </w:tc>
        <w:tc>
          <w:tcPr>
            <w:tcW w:w="851" w:type="dxa"/>
            <w:tcBorders>
              <w:top w:val="nil"/>
              <w:bottom w:val="single" w:sz="12" w:space="0" w:color="auto"/>
            </w:tcBorders>
            <w:shd w:val="clear" w:color="auto" w:fill="auto"/>
            <w:tcMar>
              <w:top w:w="15" w:type="dxa"/>
              <w:left w:w="15" w:type="dxa"/>
              <w:bottom w:w="0" w:type="dxa"/>
              <w:right w:w="15" w:type="dxa"/>
            </w:tcMar>
            <w:vAlign w:val="bottom"/>
            <w:hideMark/>
          </w:tcPr>
          <w:p w:rsidR="00B63616" w:rsidRPr="00DA6AC4" w:rsidRDefault="00B63616" w:rsidP="000C0115">
            <w:pPr>
              <w:shd w:val="clear" w:color="auto" w:fill="FFFFFF"/>
              <w:spacing w:before="40" w:after="40" w:line="220" w:lineRule="exact"/>
              <w:jc w:val="right"/>
              <w:textAlignment w:val="bottom"/>
              <w:rPr>
                <w:sz w:val="18"/>
                <w:lang w:eastAsia="es-PY"/>
              </w:rPr>
            </w:pPr>
            <w:r w:rsidRPr="00DA6AC4">
              <w:rPr>
                <w:sz w:val="18"/>
                <w:lang w:eastAsia="es-PY"/>
              </w:rPr>
              <w:t>64,4</w:t>
            </w:r>
          </w:p>
        </w:tc>
      </w:tr>
    </w:tbl>
    <w:p w:rsidR="00B63616" w:rsidRPr="001068DE" w:rsidRDefault="00B63616" w:rsidP="005C591C">
      <w:pPr>
        <w:pStyle w:val="SingleTxtGR"/>
        <w:suppressAutoHyphens/>
        <w:spacing w:before="120" w:after="240"/>
        <w:ind w:firstLine="170"/>
        <w:jc w:val="left"/>
        <w:rPr>
          <w:sz w:val="18"/>
          <w:szCs w:val="18"/>
        </w:rPr>
      </w:pPr>
      <w:r w:rsidRPr="006B1934">
        <w:rPr>
          <w:i/>
          <w:iCs/>
          <w:sz w:val="18"/>
          <w:szCs w:val="18"/>
        </w:rPr>
        <w:t>Источник</w:t>
      </w:r>
      <w:r w:rsidRPr="001068DE">
        <w:rPr>
          <w:sz w:val="18"/>
          <w:szCs w:val="18"/>
        </w:rPr>
        <w:t>: Главное управление статистики, обследований и переписей.</w:t>
      </w:r>
      <w:r w:rsidRPr="001068DE">
        <w:rPr>
          <w:rStyle w:val="st"/>
          <w:sz w:val="18"/>
          <w:szCs w:val="18"/>
        </w:rPr>
        <w:t xml:space="preserve"> </w:t>
      </w:r>
      <w:r w:rsidRPr="001068DE">
        <w:rPr>
          <w:sz w:val="18"/>
          <w:szCs w:val="18"/>
        </w:rPr>
        <w:t>Постоянное обследование домашних хозяйств 2013</w:t>
      </w:r>
      <w:r w:rsidR="001068DE" w:rsidRPr="001068DE">
        <w:rPr>
          <w:sz w:val="18"/>
          <w:szCs w:val="18"/>
        </w:rPr>
        <w:t> </w:t>
      </w:r>
      <w:r w:rsidRPr="001068DE">
        <w:rPr>
          <w:sz w:val="18"/>
          <w:szCs w:val="18"/>
        </w:rPr>
        <w:t>года (Без учета данных по департаментам Бокерон и Альто-Парагвай и доходов домашн</w:t>
      </w:r>
      <w:r w:rsidRPr="001068DE">
        <w:rPr>
          <w:rStyle w:val="st"/>
          <w:sz w:val="18"/>
          <w:szCs w:val="18"/>
        </w:rPr>
        <w:t>их работников</w:t>
      </w:r>
      <w:r w:rsidRPr="001068DE">
        <w:rPr>
          <w:sz w:val="18"/>
          <w:szCs w:val="18"/>
        </w:rPr>
        <w:t xml:space="preserve">). </w:t>
      </w:r>
    </w:p>
    <w:p w:rsidR="00B63616" w:rsidRPr="00627E36" w:rsidRDefault="00B63616" w:rsidP="001068DE">
      <w:pPr>
        <w:pStyle w:val="SingleTxtGR"/>
        <w:tabs>
          <w:tab w:val="left" w:pos="9962"/>
        </w:tabs>
      </w:pPr>
      <w:r w:rsidRPr="00627E36">
        <w:t>63.</w:t>
      </w:r>
      <w:r w:rsidRPr="00627E36">
        <w:tab/>
        <w:t>Что касается доли малоимущих лиц, проживающих в городских районах, то разрыв показателей, касающихся мужч</w:t>
      </w:r>
      <w:r w:rsidR="00627E36">
        <w:t>ин и женщин, составляет 1,0%, а </w:t>
      </w:r>
      <w:r w:rsidRPr="00627E36">
        <w:t xml:space="preserve">именно среди мужчин </w:t>
      </w:r>
      <w:r w:rsidR="001068DE" w:rsidRPr="00627E36">
        <w:t>–</w:t>
      </w:r>
      <w:r w:rsidRPr="00627E36">
        <w:t xml:space="preserve"> 11,4%, а среди женщин </w:t>
      </w:r>
      <w:r w:rsidR="001068DE" w:rsidRPr="00627E36">
        <w:t>–</w:t>
      </w:r>
      <w:r w:rsidRPr="00627E36">
        <w:t xml:space="preserve"> 12,4%. В сельских районах существует более значительный разрыв между соответствующими показател</w:t>
      </w:r>
      <w:r w:rsidRPr="00627E36">
        <w:t>я</w:t>
      </w:r>
      <w:r w:rsidRPr="00627E36">
        <w:t xml:space="preserve">ми; среди мужчин он равен 15,4%, а среди женщин </w:t>
      </w:r>
      <w:r w:rsidR="001068DE" w:rsidRPr="00627E36">
        <w:t>–</w:t>
      </w:r>
      <w:r w:rsidRPr="00627E36">
        <w:t xml:space="preserve"> 17,1%. </w:t>
      </w:r>
    </w:p>
    <w:p w:rsidR="00B63616" w:rsidRPr="00DA6AC4" w:rsidRDefault="00B63616" w:rsidP="005C591C">
      <w:pPr>
        <w:pStyle w:val="H23GR"/>
      </w:pPr>
      <w:r w:rsidRPr="00DA6AC4">
        <w:tab/>
      </w:r>
      <w:r w:rsidRPr="00DA6AC4">
        <w:tab/>
      </w:r>
      <w:r w:rsidRPr="00DA6AC4">
        <w:rPr>
          <w:b w:val="0"/>
          <w:bCs/>
        </w:rPr>
        <w:t>Таблица 27</w:t>
      </w:r>
      <w:r w:rsidRPr="00DA6AC4">
        <w:br/>
        <w:t>Занятость населения согласно данным Постоянного обследования дом</w:t>
      </w:r>
      <w:r>
        <w:t>о</w:t>
      </w:r>
      <w:r w:rsidR="001068DE">
        <w:t>хозяйств (ПОДХ), 2003–</w:t>
      </w:r>
      <w:r w:rsidRPr="00DA6AC4">
        <w:t>2013</w:t>
      </w:r>
      <w:r w:rsidR="001068DE">
        <w:t> </w:t>
      </w:r>
      <w:r w:rsidRPr="00DA6AC4">
        <w:t>г</w:t>
      </w:r>
      <w:r>
        <w:t>оды</w:t>
      </w:r>
      <w:r w:rsidRPr="00DA6AC4">
        <w:t xml:space="preserve"> </w:t>
      </w:r>
    </w:p>
    <w:tbl>
      <w:tblPr>
        <w:tblW w:w="0" w:type="auto"/>
        <w:tblInd w:w="1116" w:type="dxa"/>
        <w:tblBorders>
          <w:top w:val="single" w:sz="4" w:space="0" w:color="auto"/>
        </w:tblBorders>
        <w:tblLayout w:type="fixed"/>
        <w:tblCellMar>
          <w:left w:w="0" w:type="dxa"/>
          <w:right w:w="0" w:type="dxa"/>
        </w:tblCellMar>
        <w:tblLook w:val="04A0" w:firstRow="1" w:lastRow="0" w:firstColumn="1" w:lastColumn="0" w:noHBand="0" w:noVBand="1"/>
      </w:tblPr>
      <w:tblGrid>
        <w:gridCol w:w="1107"/>
        <w:gridCol w:w="743"/>
        <w:gridCol w:w="675"/>
        <w:gridCol w:w="675"/>
        <w:gridCol w:w="744"/>
        <w:gridCol w:w="675"/>
        <w:gridCol w:w="675"/>
        <w:gridCol w:w="744"/>
        <w:gridCol w:w="675"/>
        <w:gridCol w:w="675"/>
      </w:tblGrid>
      <w:tr w:rsidR="00B63616" w:rsidRPr="00DA6AC4" w:rsidTr="00B63616">
        <w:trPr>
          <w:tblHeader/>
        </w:trPr>
        <w:tc>
          <w:tcPr>
            <w:tcW w:w="1107" w:type="dxa"/>
            <w:vMerge w:val="restart"/>
            <w:tcBorders>
              <w:top w:val="single" w:sz="4" w:space="0" w:color="auto"/>
              <w:bottom w:val="single" w:sz="12" w:space="0" w:color="auto"/>
            </w:tcBorders>
            <w:shd w:val="clear" w:color="auto" w:fill="auto"/>
            <w:vAlign w:val="bottom"/>
            <w:hideMark/>
          </w:tcPr>
          <w:p w:rsidR="00B63616" w:rsidRPr="00DA6AC4" w:rsidRDefault="00B63616" w:rsidP="00A4272E">
            <w:pPr>
              <w:shd w:val="clear" w:color="auto" w:fill="FFFFFF"/>
              <w:suppressAutoHyphens/>
              <w:spacing w:before="80" w:after="80" w:line="200" w:lineRule="atLeast"/>
              <w:rPr>
                <w:i/>
                <w:sz w:val="16"/>
                <w:lang w:eastAsia="es-PY"/>
              </w:rPr>
            </w:pPr>
            <w:r w:rsidRPr="00DA6AC4">
              <w:rPr>
                <w:i/>
                <w:sz w:val="16"/>
                <w:lang w:eastAsia="es-PY"/>
              </w:rPr>
              <w:t>Уровень</w:t>
            </w:r>
            <w:r>
              <w:rPr>
                <w:i/>
                <w:sz w:val="16"/>
                <w:lang w:eastAsia="es-PY"/>
              </w:rPr>
              <w:t xml:space="preserve"> </w:t>
            </w:r>
            <w:r w:rsidR="00A4272E">
              <w:rPr>
                <w:i/>
                <w:sz w:val="16"/>
                <w:lang w:eastAsia="es-PY"/>
              </w:rPr>
              <w:br/>
              <w:t>заня</w:t>
            </w:r>
            <w:r w:rsidRPr="00DA6AC4">
              <w:rPr>
                <w:i/>
                <w:sz w:val="16"/>
                <w:lang w:eastAsia="es-PY"/>
              </w:rPr>
              <w:t>тости</w:t>
            </w:r>
          </w:p>
        </w:tc>
        <w:tc>
          <w:tcPr>
            <w:tcW w:w="2093" w:type="dxa"/>
            <w:gridSpan w:val="3"/>
            <w:tcBorders>
              <w:top w:val="single" w:sz="4" w:space="0" w:color="auto"/>
              <w:bottom w:val="single" w:sz="4"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jc w:val="center"/>
              <w:rPr>
                <w:i/>
                <w:sz w:val="16"/>
                <w:lang w:eastAsia="es-PY"/>
              </w:rPr>
            </w:pPr>
            <w:r w:rsidRPr="00DA6AC4">
              <w:rPr>
                <w:bCs/>
                <w:i/>
                <w:sz w:val="16"/>
                <w:lang w:eastAsia="es-PY"/>
              </w:rPr>
              <w:t>2003</w:t>
            </w:r>
          </w:p>
        </w:tc>
        <w:tc>
          <w:tcPr>
            <w:tcW w:w="2094" w:type="dxa"/>
            <w:gridSpan w:val="3"/>
            <w:tcBorders>
              <w:top w:val="single" w:sz="4" w:space="0" w:color="auto"/>
              <w:bottom w:val="single" w:sz="4"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jc w:val="center"/>
              <w:rPr>
                <w:i/>
                <w:sz w:val="16"/>
                <w:lang w:eastAsia="es-PY"/>
              </w:rPr>
            </w:pPr>
            <w:r w:rsidRPr="00DA6AC4">
              <w:rPr>
                <w:bCs/>
                <w:i/>
                <w:sz w:val="16"/>
                <w:lang w:eastAsia="es-PY"/>
              </w:rPr>
              <w:t>2008</w:t>
            </w:r>
          </w:p>
        </w:tc>
        <w:tc>
          <w:tcPr>
            <w:tcW w:w="2094" w:type="dxa"/>
            <w:gridSpan w:val="3"/>
            <w:tcBorders>
              <w:top w:val="single" w:sz="4" w:space="0" w:color="auto"/>
              <w:bottom w:val="single" w:sz="4"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jc w:val="center"/>
              <w:rPr>
                <w:i/>
                <w:sz w:val="16"/>
                <w:lang w:eastAsia="es-PY"/>
              </w:rPr>
            </w:pPr>
            <w:r w:rsidRPr="00DA6AC4">
              <w:rPr>
                <w:bCs/>
                <w:i/>
                <w:sz w:val="16"/>
                <w:lang w:eastAsia="es-PY"/>
              </w:rPr>
              <w:t>2013</w:t>
            </w:r>
          </w:p>
        </w:tc>
      </w:tr>
      <w:tr w:rsidR="00B63616" w:rsidRPr="00DA6AC4" w:rsidTr="00B63616">
        <w:trPr>
          <w:tblHeader/>
        </w:trPr>
        <w:tc>
          <w:tcPr>
            <w:tcW w:w="1107" w:type="dxa"/>
            <w:vMerge/>
            <w:tcBorders>
              <w:top w:val="single" w:sz="12" w:space="0" w:color="auto"/>
              <w:bottom w:val="single" w:sz="12" w:space="0" w:color="auto"/>
            </w:tcBorders>
            <w:shd w:val="clear" w:color="auto" w:fill="auto"/>
            <w:vAlign w:val="bottom"/>
            <w:hideMark/>
          </w:tcPr>
          <w:p w:rsidR="00B63616" w:rsidRPr="00DA6AC4" w:rsidRDefault="00B63616" w:rsidP="00A4272E">
            <w:pPr>
              <w:shd w:val="clear" w:color="auto" w:fill="FFFFFF"/>
              <w:suppressAutoHyphens/>
              <w:spacing w:before="80" w:after="80" w:line="200" w:lineRule="atLeast"/>
              <w:rPr>
                <w:sz w:val="18"/>
                <w:lang w:eastAsia="es-PY"/>
              </w:rPr>
            </w:pPr>
          </w:p>
        </w:tc>
        <w:tc>
          <w:tcPr>
            <w:tcW w:w="743"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119"/>
              <w:jc w:val="right"/>
              <w:rPr>
                <w:i/>
                <w:iCs/>
                <w:sz w:val="16"/>
                <w:szCs w:val="16"/>
                <w:lang w:eastAsia="es-PY"/>
              </w:rPr>
            </w:pPr>
            <w:r w:rsidRPr="00DA6AC4">
              <w:rPr>
                <w:bCs/>
                <w:i/>
                <w:iCs/>
                <w:sz w:val="16"/>
                <w:szCs w:val="16"/>
                <w:lang w:eastAsia="es-PY"/>
              </w:rPr>
              <w:t>Все насел.</w:t>
            </w:r>
          </w:p>
        </w:tc>
        <w:tc>
          <w:tcPr>
            <w:tcW w:w="675"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153"/>
              <w:jc w:val="right"/>
              <w:rPr>
                <w:i/>
                <w:iCs/>
                <w:sz w:val="16"/>
                <w:szCs w:val="16"/>
                <w:lang w:eastAsia="es-PY"/>
              </w:rPr>
            </w:pPr>
            <w:r w:rsidRPr="00DA6AC4">
              <w:rPr>
                <w:bCs/>
                <w:i/>
                <w:iCs/>
                <w:sz w:val="16"/>
                <w:szCs w:val="16"/>
                <w:lang w:eastAsia="es-PY"/>
              </w:rPr>
              <w:t>Муж</w:t>
            </w:r>
            <w:r w:rsidR="005C591C">
              <w:rPr>
                <w:bCs/>
                <w:i/>
                <w:iCs/>
                <w:sz w:val="16"/>
                <w:szCs w:val="16"/>
                <w:lang w:eastAsia="es-PY"/>
              </w:rPr>
              <w:t>.</w:t>
            </w:r>
            <w:r w:rsidRPr="00DA6AC4">
              <w:rPr>
                <w:bCs/>
                <w:i/>
                <w:iCs/>
                <w:sz w:val="16"/>
                <w:szCs w:val="16"/>
                <w:lang w:eastAsia="es-PY"/>
              </w:rPr>
              <w:t>.</w:t>
            </w:r>
          </w:p>
        </w:tc>
        <w:tc>
          <w:tcPr>
            <w:tcW w:w="675"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104"/>
              <w:jc w:val="right"/>
              <w:rPr>
                <w:i/>
                <w:iCs/>
                <w:sz w:val="16"/>
                <w:szCs w:val="16"/>
                <w:lang w:eastAsia="es-PY"/>
              </w:rPr>
            </w:pPr>
            <w:r w:rsidRPr="00DA6AC4">
              <w:rPr>
                <w:bCs/>
                <w:i/>
                <w:iCs/>
                <w:sz w:val="16"/>
                <w:szCs w:val="16"/>
                <w:lang w:eastAsia="es-PY"/>
              </w:rPr>
              <w:t>Жен.</w:t>
            </w:r>
          </w:p>
        </w:tc>
        <w:tc>
          <w:tcPr>
            <w:tcW w:w="744"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88"/>
              <w:jc w:val="right"/>
              <w:rPr>
                <w:i/>
                <w:iCs/>
                <w:sz w:val="16"/>
                <w:szCs w:val="16"/>
                <w:lang w:eastAsia="es-PY"/>
              </w:rPr>
            </w:pPr>
            <w:r w:rsidRPr="00DA6AC4">
              <w:rPr>
                <w:bCs/>
                <w:i/>
                <w:iCs/>
                <w:sz w:val="16"/>
                <w:szCs w:val="16"/>
                <w:lang w:eastAsia="es-PY"/>
              </w:rPr>
              <w:t>Все насел.</w:t>
            </w:r>
          </w:p>
        </w:tc>
        <w:tc>
          <w:tcPr>
            <w:tcW w:w="675"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112"/>
              <w:jc w:val="right"/>
              <w:rPr>
                <w:i/>
                <w:iCs/>
                <w:sz w:val="16"/>
                <w:szCs w:val="16"/>
                <w:lang w:eastAsia="es-PY"/>
              </w:rPr>
            </w:pPr>
            <w:r w:rsidRPr="00DA6AC4">
              <w:rPr>
                <w:bCs/>
                <w:i/>
                <w:iCs/>
                <w:sz w:val="16"/>
                <w:szCs w:val="16"/>
                <w:lang w:eastAsia="es-PY"/>
              </w:rPr>
              <w:t>Муж.</w:t>
            </w:r>
          </w:p>
        </w:tc>
        <w:tc>
          <w:tcPr>
            <w:tcW w:w="675"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77"/>
              <w:jc w:val="right"/>
              <w:rPr>
                <w:i/>
                <w:iCs/>
                <w:sz w:val="16"/>
                <w:szCs w:val="16"/>
                <w:lang w:eastAsia="es-PY"/>
              </w:rPr>
            </w:pPr>
            <w:r w:rsidRPr="00DA6AC4">
              <w:rPr>
                <w:bCs/>
                <w:i/>
                <w:iCs/>
                <w:sz w:val="16"/>
                <w:szCs w:val="16"/>
                <w:lang w:eastAsia="es-PY"/>
              </w:rPr>
              <w:t>Жен.</w:t>
            </w:r>
          </w:p>
        </w:tc>
        <w:tc>
          <w:tcPr>
            <w:tcW w:w="744"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107"/>
              <w:jc w:val="right"/>
              <w:rPr>
                <w:i/>
                <w:iCs/>
                <w:sz w:val="16"/>
                <w:szCs w:val="16"/>
                <w:lang w:eastAsia="es-PY"/>
              </w:rPr>
            </w:pPr>
            <w:r w:rsidRPr="00DA6AC4">
              <w:rPr>
                <w:bCs/>
                <w:i/>
                <w:iCs/>
                <w:sz w:val="16"/>
                <w:szCs w:val="16"/>
                <w:lang w:eastAsia="es-PY"/>
              </w:rPr>
              <w:t>Все насел.</w:t>
            </w:r>
          </w:p>
        </w:tc>
        <w:tc>
          <w:tcPr>
            <w:tcW w:w="675"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104"/>
              <w:jc w:val="right"/>
              <w:rPr>
                <w:i/>
                <w:iCs/>
                <w:sz w:val="16"/>
                <w:szCs w:val="16"/>
                <w:lang w:eastAsia="es-PY"/>
              </w:rPr>
            </w:pPr>
            <w:r w:rsidRPr="00DA6AC4">
              <w:rPr>
                <w:bCs/>
                <w:i/>
                <w:iCs/>
                <w:sz w:val="16"/>
                <w:szCs w:val="16"/>
                <w:lang w:eastAsia="es-PY"/>
              </w:rPr>
              <w:t>Муж.</w:t>
            </w:r>
          </w:p>
        </w:tc>
        <w:tc>
          <w:tcPr>
            <w:tcW w:w="675"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rsidR="00B63616" w:rsidRPr="00DA6AC4" w:rsidRDefault="00B63616" w:rsidP="00A4272E">
            <w:pPr>
              <w:shd w:val="clear" w:color="auto" w:fill="FFFFFF"/>
              <w:suppressAutoHyphens/>
              <w:spacing w:before="80" w:after="80" w:line="200" w:lineRule="atLeast"/>
              <w:ind w:right="-109"/>
              <w:jc w:val="right"/>
              <w:rPr>
                <w:i/>
                <w:iCs/>
                <w:sz w:val="16"/>
                <w:szCs w:val="16"/>
                <w:lang w:eastAsia="es-PY"/>
              </w:rPr>
            </w:pPr>
            <w:r w:rsidRPr="00DA6AC4">
              <w:rPr>
                <w:bCs/>
                <w:i/>
                <w:iCs/>
                <w:sz w:val="16"/>
                <w:szCs w:val="16"/>
                <w:lang w:eastAsia="es-PY"/>
              </w:rPr>
              <w:t>Жен.</w:t>
            </w:r>
          </w:p>
        </w:tc>
      </w:tr>
      <w:tr w:rsidR="00B63616" w:rsidRPr="00DA6AC4" w:rsidTr="00B63616">
        <w:tc>
          <w:tcPr>
            <w:tcW w:w="1107" w:type="dxa"/>
            <w:tcBorders>
              <w:top w:val="single" w:sz="12" w:space="0" w:color="auto"/>
            </w:tcBorders>
            <w:shd w:val="clear" w:color="auto" w:fill="auto"/>
            <w:tcMar>
              <w:top w:w="0" w:type="dxa"/>
              <w:left w:w="0" w:type="dxa"/>
              <w:bottom w:w="0" w:type="dxa"/>
              <w:right w:w="0" w:type="dxa"/>
            </w:tcMar>
            <w:hideMark/>
          </w:tcPr>
          <w:p w:rsidR="00B63616" w:rsidRPr="00DA6AC4" w:rsidRDefault="00B63616" w:rsidP="00B63616">
            <w:pPr>
              <w:shd w:val="clear" w:color="auto" w:fill="FFFFFF"/>
              <w:spacing w:before="40" w:after="40" w:line="220" w:lineRule="exact"/>
              <w:rPr>
                <w:sz w:val="18"/>
                <w:lang w:eastAsia="es-PY"/>
              </w:rPr>
            </w:pPr>
            <w:r w:rsidRPr="00DA6AC4">
              <w:rPr>
                <w:bCs/>
                <w:sz w:val="18"/>
                <w:lang w:eastAsia="es-PY"/>
              </w:rPr>
              <w:t>Все насел.</w:t>
            </w:r>
          </w:p>
        </w:tc>
        <w:tc>
          <w:tcPr>
            <w:tcW w:w="743"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59,8</w:t>
            </w:r>
          </w:p>
        </w:tc>
        <w:tc>
          <w:tcPr>
            <w:tcW w:w="675"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74,3</w:t>
            </w:r>
          </w:p>
        </w:tc>
        <w:tc>
          <w:tcPr>
            <w:tcW w:w="675"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45,7</w:t>
            </w:r>
          </w:p>
        </w:tc>
        <w:tc>
          <w:tcPr>
            <w:tcW w:w="744"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61,7</w:t>
            </w:r>
          </w:p>
        </w:tc>
        <w:tc>
          <w:tcPr>
            <w:tcW w:w="675"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75,8</w:t>
            </w:r>
          </w:p>
        </w:tc>
        <w:tc>
          <w:tcPr>
            <w:tcW w:w="675"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47,9</w:t>
            </w:r>
          </w:p>
        </w:tc>
        <w:tc>
          <w:tcPr>
            <w:tcW w:w="744"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62,6</w:t>
            </w:r>
          </w:p>
        </w:tc>
        <w:tc>
          <w:tcPr>
            <w:tcW w:w="675"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73,8</w:t>
            </w:r>
          </w:p>
        </w:tc>
        <w:tc>
          <w:tcPr>
            <w:tcW w:w="675" w:type="dxa"/>
            <w:tcBorders>
              <w:top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51,9</w:t>
            </w:r>
          </w:p>
        </w:tc>
      </w:tr>
      <w:tr w:rsidR="00B63616" w:rsidRPr="00DA6AC4" w:rsidTr="00B63616">
        <w:tc>
          <w:tcPr>
            <w:tcW w:w="1107" w:type="dxa"/>
            <w:shd w:val="clear" w:color="auto" w:fill="auto"/>
            <w:tcMar>
              <w:top w:w="0" w:type="dxa"/>
              <w:left w:w="0" w:type="dxa"/>
              <w:bottom w:w="0" w:type="dxa"/>
              <w:right w:w="0" w:type="dxa"/>
            </w:tcMar>
            <w:hideMark/>
          </w:tcPr>
          <w:p w:rsidR="00B63616" w:rsidRPr="00DA6AC4" w:rsidRDefault="00B63616" w:rsidP="00B63616">
            <w:pPr>
              <w:shd w:val="clear" w:color="auto" w:fill="FFFFFF"/>
              <w:spacing w:before="40" w:after="40" w:line="220" w:lineRule="exact"/>
              <w:rPr>
                <w:sz w:val="18"/>
                <w:lang w:eastAsia="es-PY"/>
              </w:rPr>
            </w:pPr>
            <w:r w:rsidRPr="00DA6AC4">
              <w:rPr>
                <w:bCs/>
                <w:sz w:val="18"/>
                <w:lang w:eastAsia="es-PY"/>
              </w:rPr>
              <w:t>Город. р-ны</w:t>
            </w:r>
          </w:p>
        </w:tc>
        <w:tc>
          <w:tcPr>
            <w:tcW w:w="743"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59,2</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70,7</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48,9</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61,5</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73,7</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50,2</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62,1</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70,6</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54,6</w:t>
            </w:r>
          </w:p>
        </w:tc>
      </w:tr>
      <w:tr w:rsidR="00B63616" w:rsidRPr="00DA6AC4" w:rsidTr="00B63616">
        <w:tc>
          <w:tcPr>
            <w:tcW w:w="1107" w:type="dxa"/>
            <w:shd w:val="clear" w:color="auto" w:fill="auto"/>
            <w:tcMar>
              <w:top w:w="0" w:type="dxa"/>
              <w:left w:w="0" w:type="dxa"/>
              <w:bottom w:w="0" w:type="dxa"/>
              <w:right w:w="0" w:type="dxa"/>
            </w:tcMar>
            <w:hideMark/>
          </w:tcPr>
          <w:p w:rsidR="00B63616" w:rsidRPr="00DA6AC4" w:rsidRDefault="00B63616" w:rsidP="00B63616">
            <w:pPr>
              <w:shd w:val="clear" w:color="auto" w:fill="FFFFFF"/>
              <w:spacing w:before="40" w:after="40" w:line="220" w:lineRule="exact"/>
              <w:rPr>
                <w:sz w:val="18"/>
                <w:lang w:eastAsia="es-PY"/>
              </w:rPr>
            </w:pPr>
            <w:r w:rsidRPr="00DA6AC4">
              <w:rPr>
                <w:bCs/>
                <w:sz w:val="18"/>
                <w:lang w:eastAsia="es-PY"/>
              </w:rPr>
              <w:t>Сельск. р-ны</w:t>
            </w:r>
          </w:p>
        </w:tc>
        <w:tc>
          <w:tcPr>
            <w:tcW w:w="743"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60,7</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78,7</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41,0</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62,0</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78,8</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44,3</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63,4</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78,3</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47,2</w:t>
            </w:r>
          </w:p>
        </w:tc>
      </w:tr>
      <w:tr w:rsidR="00B63616" w:rsidRPr="00DA6AC4" w:rsidTr="00B63616">
        <w:tc>
          <w:tcPr>
            <w:tcW w:w="1107" w:type="dxa"/>
            <w:shd w:val="clear" w:color="auto" w:fill="auto"/>
            <w:tcMar>
              <w:top w:w="0" w:type="dxa"/>
              <w:left w:w="0" w:type="dxa"/>
              <w:bottom w:w="0" w:type="dxa"/>
              <w:right w:w="0" w:type="dxa"/>
            </w:tcMar>
            <w:hideMark/>
          </w:tcPr>
          <w:p w:rsidR="00B63616" w:rsidRPr="00DA6AC4" w:rsidRDefault="00B63616" w:rsidP="00B63616">
            <w:pPr>
              <w:shd w:val="clear" w:color="auto" w:fill="FFFFFF"/>
              <w:spacing w:before="40" w:after="40" w:line="220" w:lineRule="exact"/>
              <w:rPr>
                <w:sz w:val="18"/>
                <w:lang w:eastAsia="es-PY"/>
              </w:rPr>
            </w:pPr>
            <w:r w:rsidRPr="00DA6AC4">
              <w:rPr>
                <w:bCs/>
                <w:sz w:val="18"/>
                <w:lang w:eastAsia="es-PY"/>
              </w:rPr>
              <w:t>Откр. безраб.</w:t>
            </w:r>
          </w:p>
        </w:tc>
        <w:tc>
          <w:tcPr>
            <w:tcW w:w="743"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8,1</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6,7</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10,1</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5,7</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4,6</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7,4</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5,0</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4,5</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5,7</w:t>
            </w:r>
          </w:p>
        </w:tc>
      </w:tr>
      <w:tr w:rsidR="00B63616" w:rsidRPr="00DA6AC4" w:rsidTr="00B63616">
        <w:tc>
          <w:tcPr>
            <w:tcW w:w="1107" w:type="dxa"/>
            <w:shd w:val="clear" w:color="auto" w:fill="auto"/>
            <w:tcMar>
              <w:top w:w="0" w:type="dxa"/>
              <w:left w:w="0" w:type="dxa"/>
              <w:bottom w:w="0" w:type="dxa"/>
              <w:right w:w="0" w:type="dxa"/>
            </w:tcMar>
            <w:hideMark/>
          </w:tcPr>
          <w:p w:rsidR="00B63616" w:rsidRPr="00DA6AC4" w:rsidRDefault="00A4272E" w:rsidP="00A4272E">
            <w:pPr>
              <w:shd w:val="clear" w:color="auto" w:fill="FFFFFF"/>
              <w:spacing w:before="40" w:after="40" w:line="220" w:lineRule="exact"/>
              <w:rPr>
                <w:sz w:val="18"/>
                <w:lang w:eastAsia="es-PY"/>
              </w:rPr>
            </w:pPr>
            <w:r>
              <w:rPr>
                <w:bCs/>
                <w:sz w:val="18"/>
                <w:lang w:eastAsia="es-PY"/>
              </w:rPr>
              <w:t>Неполная</w:t>
            </w:r>
            <w:r>
              <w:rPr>
                <w:bCs/>
                <w:sz w:val="18"/>
                <w:lang w:eastAsia="es-PY"/>
              </w:rPr>
              <w:br/>
              <w:t>з</w:t>
            </w:r>
            <w:r w:rsidR="00B63616" w:rsidRPr="00DA6AC4">
              <w:rPr>
                <w:bCs/>
                <w:sz w:val="18"/>
                <w:lang w:eastAsia="es-PY"/>
              </w:rPr>
              <w:t>анят. (НЗ)</w:t>
            </w:r>
          </w:p>
        </w:tc>
        <w:tc>
          <w:tcPr>
            <w:tcW w:w="743"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24,1</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21,5</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28,3</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26,5</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25,0</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28,9</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19,0</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16,2</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bCs/>
                <w:sz w:val="18"/>
                <w:lang w:eastAsia="es-PY"/>
              </w:rPr>
              <w:t>23,0</w:t>
            </w:r>
          </w:p>
        </w:tc>
      </w:tr>
      <w:tr w:rsidR="00B63616" w:rsidRPr="00DA6AC4" w:rsidTr="00B63616">
        <w:tc>
          <w:tcPr>
            <w:tcW w:w="1107" w:type="dxa"/>
            <w:shd w:val="clear" w:color="auto" w:fill="auto"/>
            <w:tcMar>
              <w:top w:w="0" w:type="dxa"/>
              <w:left w:w="0" w:type="dxa"/>
              <w:bottom w:w="0" w:type="dxa"/>
              <w:right w:w="0" w:type="dxa"/>
            </w:tcMar>
            <w:hideMark/>
          </w:tcPr>
          <w:p w:rsidR="00B63616" w:rsidRPr="00DA6AC4" w:rsidRDefault="00B63616" w:rsidP="00B63616">
            <w:pPr>
              <w:shd w:val="clear" w:color="auto" w:fill="FFFFFF"/>
              <w:spacing w:before="40" w:after="40" w:line="220" w:lineRule="exact"/>
              <w:rPr>
                <w:sz w:val="18"/>
                <w:lang w:eastAsia="es-PY"/>
              </w:rPr>
            </w:pPr>
            <w:r w:rsidRPr="00DA6AC4">
              <w:rPr>
                <w:bCs/>
                <w:sz w:val="18"/>
                <w:lang w:eastAsia="es-PY"/>
              </w:rPr>
              <w:t>Откр. НЗ</w:t>
            </w:r>
          </w:p>
        </w:tc>
        <w:tc>
          <w:tcPr>
            <w:tcW w:w="743"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7,6</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5,1</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11,6</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6,9</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4,8</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10,2</w:t>
            </w:r>
          </w:p>
        </w:tc>
        <w:tc>
          <w:tcPr>
            <w:tcW w:w="744"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5,8</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3,7</w:t>
            </w:r>
          </w:p>
        </w:tc>
        <w:tc>
          <w:tcPr>
            <w:tcW w:w="675" w:type="dxa"/>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8,7</w:t>
            </w:r>
          </w:p>
        </w:tc>
      </w:tr>
      <w:tr w:rsidR="00B63616" w:rsidRPr="00DA6AC4" w:rsidTr="00B63616">
        <w:tc>
          <w:tcPr>
            <w:tcW w:w="1107" w:type="dxa"/>
            <w:tcBorders>
              <w:bottom w:val="single" w:sz="12" w:space="0" w:color="auto"/>
            </w:tcBorders>
            <w:shd w:val="clear" w:color="auto" w:fill="auto"/>
            <w:tcMar>
              <w:top w:w="0" w:type="dxa"/>
              <w:left w:w="0" w:type="dxa"/>
              <w:bottom w:w="0" w:type="dxa"/>
              <w:right w:w="0" w:type="dxa"/>
            </w:tcMar>
            <w:hideMark/>
          </w:tcPr>
          <w:p w:rsidR="00B63616" w:rsidRPr="00DA6AC4" w:rsidRDefault="00B63616" w:rsidP="00B63616">
            <w:pPr>
              <w:shd w:val="clear" w:color="auto" w:fill="FFFFFF"/>
              <w:spacing w:before="40" w:after="40" w:line="220" w:lineRule="exact"/>
              <w:rPr>
                <w:sz w:val="18"/>
                <w:lang w:eastAsia="es-PY"/>
              </w:rPr>
            </w:pPr>
            <w:r w:rsidRPr="00DA6AC4">
              <w:rPr>
                <w:bCs/>
                <w:sz w:val="18"/>
                <w:lang w:eastAsia="es-PY"/>
              </w:rPr>
              <w:t>Невид. НЗ</w:t>
            </w:r>
          </w:p>
        </w:tc>
        <w:tc>
          <w:tcPr>
            <w:tcW w:w="743"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16,5</w:t>
            </w:r>
          </w:p>
        </w:tc>
        <w:tc>
          <w:tcPr>
            <w:tcW w:w="675"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16,4</w:t>
            </w:r>
          </w:p>
        </w:tc>
        <w:tc>
          <w:tcPr>
            <w:tcW w:w="675"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16,7</w:t>
            </w:r>
          </w:p>
        </w:tc>
        <w:tc>
          <w:tcPr>
            <w:tcW w:w="744"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19,6</w:t>
            </w:r>
          </w:p>
        </w:tc>
        <w:tc>
          <w:tcPr>
            <w:tcW w:w="675"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20,2</w:t>
            </w:r>
          </w:p>
        </w:tc>
        <w:tc>
          <w:tcPr>
            <w:tcW w:w="675"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18,7</w:t>
            </w:r>
          </w:p>
        </w:tc>
        <w:tc>
          <w:tcPr>
            <w:tcW w:w="744"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13,3</w:t>
            </w:r>
          </w:p>
        </w:tc>
        <w:tc>
          <w:tcPr>
            <w:tcW w:w="675"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12,5</w:t>
            </w:r>
          </w:p>
        </w:tc>
        <w:tc>
          <w:tcPr>
            <w:tcW w:w="675" w:type="dxa"/>
            <w:tcBorders>
              <w:bottom w:val="single" w:sz="12" w:space="0" w:color="auto"/>
            </w:tcBorders>
            <w:shd w:val="clear" w:color="auto" w:fill="auto"/>
            <w:tcMar>
              <w:top w:w="0" w:type="dxa"/>
              <w:left w:w="0" w:type="dxa"/>
              <w:bottom w:w="0" w:type="dxa"/>
              <w:right w:w="0" w:type="dxa"/>
            </w:tcMar>
            <w:vAlign w:val="bottom"/>
            <w:hideMark/>
          </w:tcPr>
          <w:p w:rsidR="00B63616" w:rsidRPr="00DA6AC4" w:rsidRDefault="00B63616" w:rsidP="00B63616">
            <w:pPr>
              <w:shd w:val="clear" w:color="auto" w:fill="FFFFFF"/>
              <w:spacing w:before="40" w:after="40" w:line="220" w:lineRule="exact"/>
              <w:jc w:val="right"/>
              <w:rPr>
                <w:sz w:val="18"/>
                <w:lang w:eastAsia="es-PY"/>
              </w:rPr>
            </w:pPr>
            <w:r w:rsidRPr="00DA6AC4">
              <w:rPr>
                <w:sz w:val="18"/>
                <w:lang w:eastAsia="es-PY"/>
              </w:rPr>
              <w:t>14,3</w:t>
            </w:r>
          </w:p>
        </w:tc>
      </w:tr>
    </w:tbl>
    <w:p w:rsidR="00B63616" w:rsidRPr="00627E36" w:rsidRDefault="00A4272E" w:rsidP="00A4272E">
      <w:pPr>
        <w:pStyle w:val="SingleTxtGR"/>
        <w:tabs>
          <w:tab w:val="left" w:pos="9962"/>
        </w:tabs>
        <w:spacing w:before="240"/>
      </w:pPr>
      <w:r w:rsidRPr="00627E36">
        <w:t>64.</w:t>
      </w:r>
      <w:r w:rsidRPr="00627E36">
        <w:tab/>
      </w:r>
      <w:r w:rsidR="00B63616" w:rsidRPr="00627E36">
        <w:t>В течение</w:t>
      </w:r>
      <w:r w:rsidRPr="00627E36">
        <w:t xml:space="preserve"> </w:t>
      </w:r>
      <w:r w:rsidR="00B63616" w:rsidRPr="00627E36">
        <w:t>десятилетия 2003</w:t>
      </w:r>
      <w:r w:rsidRPr="00627E36">
        <w:t>–</w:t>
      </w:r>
      <w:r w:rsidR="00B63616" w:rsidRPr="00627E36">
        <w:t>2013</w:t>
      </w:r>
      <w:r w:rsidR="001D3080">
        <w:t> </w:t>
      </w:r>
      <w:r w:rsidR="00B63616" w:rsidRPr="00627E36">
        <w:t xml:space="preserve">годов уровень занятости среди женской части населения страны в целом увеличился, в том числе в городских районах </w:t>
      </w:r>
      <w:r w:rsidRPr="00627E36">
        <w:t>–</w:t>
      </w:r>
      <w:r w:rsidR="00B63616" w:rsidRPr="00627E36">
        <w:t xml:space="preserve"> на 5,7% и в сельских районах</w:t>
      </w:r>
      <w:r w:rsidRPr="00627E36">
        <w:t xml:space="preserve"> – </w:t>
      </w:r>
      <w:r w:rsidR="00B63616" w:rsidRPr="00627E36">
        <w:t>на 6,2%; наряду с этим занятость среди мужск</w:t>
      </w:r>
      <w:r w:rsidR="00B63616" w:rsidRPr="00627E36">
        <w:t>о</w:t>
      </w:r>
      <w:r w:rsidR="00B63616" w:rsidRPr="00627E36">
        <w:t xml:space="preserve">го населения страны несколько снизилась, как в городских, так и в сельских районах, соответственно, на 0,1% и 0,5%. </w:t>
      </w:r>
    </w:p>
    <w:p w:rsidR="00B63616" w:rsidRPr="00DA6AC4" w:rsidRDefault="00B63616" w:rsidP="00627E36">
      <w:pPr>
        <w:pStyle w:val="SingleTxtGR"/>
        <w:tabs>
          <w:tab w:val="left" w:pos="9962"/>
        </w:tabs>
      </w:pPr>
      <w:r w:rsidRPr="00DA6AC4">
        <w:t>65.</w:t>
      </w:r>
      <w:r w:rsidR="00A4272E">
        <w:tab/>
      </w:r>
      <w:r w:rsidRPr="00DA6AC4">
        <w:t>Что касается неполной занятости, то за период 2003</w:t>
      </w:r>
      <w:r w:rsidR="00A4272E" w:rsidRPr="00627E36">
        <w:t>–</w:t>
      </w:r>
      <w:r w:rsidR="00A4272E">
        <w:t>2013 </w:t>
      </w:r>
      <w:r>
        <w:t>годов</w:t>
      </w:r>
      <w:r w:rsidRPr="00DA6AC4">
        <w:t xml:space="preserve"> доля </w:t>
      </w:r>
      <w:proofErr w:type="spellStart"/>
      <w:r w:rsidRPr="00DA6AC4">
        <w:t>неполностью</w:t>
      </w:r>
      <w:proofErr w:type="spellEnd"/>
      <w:r w:rsidRPr="00DA6AC4">
        <w:t xml:space="preserve"> занятых женщин существенно уменьшилась </w:t>
      </w:r>
      <w:r w:rsidR="00A4272E" w:rsidRPr="00627E36">
        <w:t>–</w:t>
      </w:r>
      <w:r w:rsidRPr="00DA6AC4">
        <w:t xml:space="preserve"> с 28,3% до 23,0%, однако сохранился значительный разрыв между показателями неполной занят</w:t>
      </w:r>
      <w:r w:rsidRPr="00DA6AC4">
        <w:t>о</w:t>
      </w:r>
      <w:r w:rsidRPr="00DA6AC4">
        <w:t xml:space="preserve">сти мужчин и женщин </w:t>
      </w:r>
      <w:r w:rsidR="00A4272E" w:rsidRPr="00627E36">
        <w:t>–</w:t>
      </w:r>
      <w:r w:rsidRPr="00DA6AC4">
        <w:t xml:space="preserve"> 16,2% среди мужчин и 23,0% среди женщин. </w:t>
      </w:r>
      <w:r>
        <w:t>По-видимому</w:t>
      </w:r>
      <w:r w:rsidRPr="00DA6AC4">
        <w:t xml:space="preserve">, неполная занятость </w:t>
      </w:r>
      <w:r>
        <w:t>распространена</w:t>
      </w:r>
      <w:r w:rsidRPr="00DA6AC4">
        <w:t xml:space="preserve"> в основном </w:t>
      </w:r>
      <w:r>
        <w:t xml:space="preserve">среди </w:t>
      </w:r>
      <w:r w:rsidRPr="00DA6AC4">
        <w:t xml:space="preserve">работающих женщин. 19% экономически активного населения </w:t>
      </w:r>
      <w:r>
        <w:t>имеет</w:t>
      </w:r>
      <w:r w:rsidRPr="00DA6AC4">
        <w:t xml:space="preserve"> неполн</w:t>
      </w:r>
      <w:r>
        <w:t>ую</w:t>
      </w:r>
      <w:r w:rsidRPr="00DA6AC4">
        <w:t xml:space="preserve"> трудов</w:t>
      </w:r>
      <w:r>
        <w:t>ую</w:t>
      </w:r>
      <w:r w:rsidRPr="00DA6AC4">
        <w:t xml:space="preserve"> занятост</w:t>
      </w:r>
      <w:r>
        <w:t>ь</w:t>
      </w:r>
      <w:r w:rsidRPr="00DA6AC4">
        <w:t>, т</w:t>
      </w:r>
      <w:r>
        <w:t>.</w:t>
      </w:r>
      <w:r w:rsidRPr="00DA6AC4">
        <w:t>е</w:t>
      </w:r>
      <w:r>
        <w:t>.</w:t>
      </w:r>
      <w:r w:rsidR="00A4272E">
        <w:t xml:space="preserve"> более 650 000 </w:t>
      </w:r>
      <w:r w:rsidRPr="00DA6AC4">
        <w:t xml:space="preserve">человек заняты </w:t>
      </w:r>
      <w:r w:rsidR="00A4272E">
        <w:t>трудовой деятельностью менее 30 </w:t>
      </w:r>
      <w:r w:rsidRPr="00DA6AC4">
        <w:t xml:space="preserve">часов в неделю, хотя они хотели бы работать больше и имеют возможности </w:t>
      </w:r>
      <w:r w:rsidRPr="00DA6AC4">
        <w:lastRenderedPageBreak/>
        <w:t xml:space="preserve">для такой работы, или  они работают 30 и более часов в неделю, но получают доход ниже установленного минимального размера оплаты труда. (ПОДХ-2013). </w:t>
      </w:r>
    </w:p>
    <w:p w:rsidR="00B63616" w:rsidRPr="00627E36" w:rsidRDefault="00B63616" w:rsidP="00627E36">
      <w:pPr>
        <w:pStyle w:val="SingleTxtGR"/>
        <w:tabs>
          <w:tab w:val="left" w:pos="9962"/>
        </w:tabs>
      </w:pPr>
      <w:r w:rsidRPr="00627E36">
        <w:t>66.</w:t>
      </w:r>
      <w:r w:rsidRPr="00627E36">
        <w:tab/>
        <w:t>В связи со структурными особенностя</w:t>
      </w:r>
      <w:r w:rsidR="00A4272E" w:rsidRPr="00627E36">
        <w:t>ми экономики страны, а именно в </w:t>
      </w:r>
      <w:r w:rsidRPr="00627E36">
        <w:t>связи с преобладанием в ней малых и сред</w:t>
      </w:r>
      <w:r w:rsidR="00A4272E" w:rsidRPr="00627E36">
        <w:t>них предприятий, примерно 65,9% </w:t>
      </w:r>
      <w:r w:rsidRPr="00627E36">
        <w:t>всех парагвайских работников заняты на мал</w:t>
      </w:r>
      <w:r w:rsidR="00A4272E" w:rsidRPr="00627E36">
        <w:t>ых и средних предприятиях, в </w:t>
      </w:r>
      <w:r w:rsidRPr="00627E36">
        <w:t>ко</w:t>
      </w:r>
      <w:r w:rsidR="00A4272E" w:rsidRPr="00627E36">
        <w:t>торых насчитывается не более 10 </w:t>
      </w:r>
      <w:r w:rsidRPr="00627E36">
        <w:t xml:space="preserve">наемных работников и где в большинстве случаев трудящиеся работают на неформальной основе. </w:t>
      </w:r>
    </w:p>
    <w:p w:rsidR="00B63616" w:rsidRPr="00DA6AC4" w:rsidRDefault="00B63616" w:rsidP="005C591C">
      <w:pPr>
        <w:pStyle w:val="H23GR"/>
      </w:pPr>
      <w:r w:rsidRPr="00DA6AC4">
        <w:tab/>
      </w:r>
      <w:r w:rsidRPr="00DA6AC4">
        <w:tab/>
      </w:r>
      <w:r w:rsidRPr="00DA6AC4">
        <w:rPr>
          <w:b w:val="0"/>
          <w:bCs/>
        </w:rPr>
        <w:t>Таблица 28</w:t>
      </w:r>
      <w:r w:rsidRPr="00DA6AC4">
        <w:br/>
        <w:t>Основные категории занятости в разбивке</w:t>
      </w:r>
      <w:r w:rsidR="005C591C">
        <w:t xml:space="preserve"> по району проживания и полу (в </w:t>
      </w:r>
      <w:r w:rsidRPr="00DA6AC4">
        <w:t xml:space="preserve">%) </w:t>
      </w:r>
    </w:p>
    <w:p w:rsidR="00B63616" w:rsidRDefault="004854B4" w:rsidP="004854B4">
      <w:pPr>
        <w:pStyle w:val="SingleTxtG"/>
        <w:shd w:val="clear" w:color="auto" w:fill="FFFFFF"/>
        <w:spacing w:after="0"/>
        <w:ind w:left="720"/>
        <w:jc w:val="right"/>
        <w:rPr>
          <w:lang w:val="en-US"/>
        </w:rPr>
      </w:pPr>
      <w:r>
        <w:rPr>
          <w:noProof/>
          <w:lang w:val="en-US" w:eastAsia="zh-CN"/>
        </w:rPr>
        <w:drawing>
          <wp:inline distT="0" distB="0" distL="0" distR="0">
            <wp:extent cx="4661308" cy="2047009"/>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1409" cy="2047053"/>
                    </a:xfrm>
                    <a:prstGeom prst="rect">
                      <a:avLst/>
                    </a:prstGeom>
                    <a:noFill/>
                    <a:ln>
                      <a:noFill/>
                    </a:ln>
                  </pic:spPr>
                </pic:pic>
              </a:graphicData>
            </a:graphic>
          </wp:inline>
        </w:drawing>
      </w:r>
    </w:p>
    <w:p w:rsidR="004854B4" w:rsidRPr="004854B4" w:rsidRDefault="004854B4" w:rsidP="004854B4">
      <w:pPr>
        <w:pStyle w:val="SingleTxtG"/>
        <w:shd w:val="clear" w:color="auto" w:fill="FFFFFF"/>
        <w:spacing w:after="0"/>
        <w:ind w:left="720"/>
        <w:jc w:val="right"/>
        <w:rPr>
          <w:lang w:val="en-US"/>
        </w:rPr>
      </w:pPr>
    </w:p>
    <w:p w:rsidR="00B63616" w:rsidRPr="00627E36" w:rsidRDefault="00B63616" w:rsidP="00D13477">
      <w:pPr>
        <w:pStyle w:val="SingleTxtGR"/>
        <w:tabs>
          <w:tab w:val="left" w:pos="9962"/>
        </w:tabs>
      </w:pPr>
      <w:r w:rsidRPr="00627E36">
        <w:t>67.</w:t>
      </w:r>
      <w:r w:rsidRPr="00627E36">
        <w:tab/>
        <w:t xml:space="preserve">В первичном, или добывающем, секторе экономики работают 23,4% всех занятых, во вторичном </w:t>
      </w:r>
      <w:r w:rsidR="00D13477" w:rsidRPr="00627E36">
        <w:t>–</w:t>
      </w:r>
      <w:r w:rsidRPr="00627E36">
        <w:t xml:space="preserve"> 16,6% и в третичном секторе </w:t>
      </w:r>
      <w:r w:rsidR="00D13477" w:rsidRPr="00627E36">
        <w:t>–</w:t>
      </w:r>
      <w:r w:rsidRPr="00627E36">
        <w:t xml:space="preserve"> 59,9%. Примерно 75,6% занятых женщин работают в третичном секторе, а мужчины </w:t>
      </w:r>
      <w:r w:rsidR="00D13477" w:rsidRPr="00627E36">
        <w:t>– в осно</w:t>
      </w:r>
      <w:r w:rsidR="00D13477" w:rsidRPr="00627E36">
        <w:t>в</w:t>
      </w:r>
      <w:r w:rsidR="00D13477" w:rsidRPr="00627E36">
        <w:t>ном, в </w:t>
      </w:r>
      <w:r w:rsidRPr="00627E36">
        <w:t xml:space="preserve">третичном и первичном секторах (соответственно, 48,7% и 22,8%).  </w:t>
      </w:r>
    </w:p>
    <w:p w:rsidR="00B63616" w:rsidRPr="00DA6AC4" w:rsidRDefault="00B63616" w:rsidP="00D13477">
      <w:pPr>
        <w:pStyle w:val="H23G"/>
        <w:shd w:val="clear" w:color="auto" w:fill="FFFFFF"/>
      </w:pPr>
      <w:r w:rsidRPr="00DA6AC4">
        <w:tab/>
        <w:t>6.</w:t>
      </w:r>
      <w:r w:rsidRPr="00DA6AC4">
        <w:tab/>
        <w:t>Показатели в области культуры</w:t>
      </w:r>
    </w:p>
    <w:p w:rsidR="00B63616" w:rsidRPr="00DA6AC4" w:rsidRDefault="00B63616" w:rsidP="00D13477">
      <w:pPr>
        <w:pStyle w:val="SingleTxtGR"/>
        <w:tabs>
          <w:tab w:val="left" w:pos="9962"/>
        </w:tabs>
      </w:pPr>
      <w:r w:rsidRPr="00DA6AC4">
        <w:t>68.</w:t>
      </w:r>
      <w:r w:rsidR="00D13477">
        <w:tab/>
      </w:r>
      <w:r w:rsidRPr="00DA6AC4">
        <w:t xml:space="preserve">Школьное образование в Парагвае состоит из трех уровней: начального образования, базового </w:t>
      </w:r>
      <w:r w:rsidRPr="00EC3EAE">
        <w:t>школьного</w:t>
      </w:r>
      <w:r w:rsidRPr="00DA6AC4">
        <w:t xml:space="preserve"> образования (БШО) и среднего школьного образования (СШО). </w:t>
      </w:r>
    </w:p>
    <w:p w:rsidR="00B63616" w:rsidRPr="00EC3EAE" w:rsidRDefault="00B63616" w:rsidP="00D13477">
      <w:pPr>
        <w:pStyle w:val="SingleTxtGR"/>
        <w:tabs>
          <w:tab w:val="left" w:pos="9962"/>
        </w:tabs>
      </w:pPr>
      <w:r w:rsidRPr="00EC3EAE">
        <w:t>69.</w:t>
      </w:r>
      <w:r w:rsidR="00D13477" w:rsidRPr="00EC3EAE">
        <w:tab/>
      </w:r>
      <w:r w:rsidRPr="00EC3EAE">
        <w:t>Базовое школьное образование (БШО) является обязательным, пред</w:t>
      </w:r>
      <w:r w:rsidRPr="00EC3EAE">
        <w:t>у</w:t>
      </w:r>
      <w:r w:rsidRPr="00EC3EAE">
        <w:t>сматривает обучение с первого по девятый класс и состоит из трех циклов пр</w:t>
      </w:r>
      <w:r w:rsidRPr="00EC3EAE">
        <w:t>о</w:t>
      </w:r>
      <w:r w:rsidRPr="00EC3EAE">
        <w:t>должительностью три года каждый. После реформы системы образ</w:t>
      </w:r>
      <w:r w:rsidR="00D13477" w:rsidRPr="00EC3EAE">
        <w:t>ования 1994 года обучение в 7−9 </w:t>
      </w:r>
      <w:r w:rsidRPr="00EC3EAE">
        <w:t>классах стало обязательным, в то время как п</w:t>
      </w:r>
      <w:r w:rsidR="00D13477" w:rsidRPr="00EC3EAE">
        <w:t>режде оно не являлось таковым и </w:t>
      </w:r>
      <w:r w:rsidRPr="00EC3EAE">
        <w:t>считалось элементом среднего образования. Кроме того, в результате упомянутой реформы были внесены изменения в учебную школьную программу путем включения в нее новых предметов и обновления программ обучения; кроме того, стали применяться новые методы оценки зн</w:t>
      </w:r>
      <w:r w:rsidRPr="00EC3EAE">
        <w:t>а</w:t>
      </w:r>
      <w:r w:rsidRPr="00EC3EAE">
        <w:t>ний. Среднее школьное образование (СШО) представляет собой образование второго уровня, и его программа рассчитана на три года обучения. В соотве</w:t>
      </w:r>
      <w:r w:rsidRPr="00EC3EAE">
        <w:t>т</w:t>
      </w:r>
      <w:r w:rsidRPr="00EC3EAE">
        <w:t>ствии с Законом</w:t>
      </w:r>
      <w:r w:rsidR="00D13477" w:rsidRPr="00EC3EAE">
        <w:t> </w:t>
      </w:r>
      <w:r w:rsidRPr="00EC3EAE">
        <w:t>№ 4088/2010 обучение на нача</w:t>
      </w:r>
      <w:r w:rsidR="00D13477" w:rsidRPr="00EC3EAE">
        <w:t>льном уровне (в детских садах и </w:t>
      </w:r>
      <w:r w:rsidRPr="00EC3EAE">
        <w:t>на дошкольном уровне) и на уровне среднего школьного образования пред</w:t>
      </w:r>
      <w:r w:rsidRPr="00EC3EAE">
        <w:t>о</w:t>
      </w:r>
      <w:r w:rsidRPr="00EC3EAE">
        <w:t xml:space="preserve">ставляется бесплатно.   </w:t>
      </w:r>
    </w:p>
    <w:p w:rsidR="00B63616" w:rsidRPr="00EC3EAE" w:rsidRDefault="00D13477" w:rsidP="00D13477">
      <w:pPr>
        <w:pStyle w:val="SingleTxtGR"/>
        <w:tabs>
          <w:tab w:val="left" w:pos="9962"/>
        </w:tabs>
      </w:pPr>
      <w:r w:rsidRPr="00EC3EAE">
        <w:t>70.</w:t>
      </w:r>
      <w:r w:rsidRPr="00EC3EAE">
        <w:tab/>
      </w:r>
      <w:r w:rsidR="00B63616" w:rsidRPr="00EC3EAE">
        <w:t>В 2009</w:t>
      </w:r>
      <w:r w:rsidRPr="00EC3EAE">
        <w:t>−2013 </w:t>
      </w:r>
      <w:r w:rsidR="00B63616" w:rsidRPr="00EC3EAE">
        <w:t>годах динамика охват</w:t>
      </w:r>
      <w:r w:rsidRPr="00EC3EAE">
        <w:t>а детей школьным образованием в </w:t>
      </w:r>
      <w:r w:rsidR="00B63616" w:rsidRPr="00EC3EAE">
        <w:t xml:space="preserve">рамках различных уровней и циклов </w:t>
      </w:r>
      <w:r w:rsidRPr="00EC3EAE">
        <w:t>была нестабильной, со спадами и </w:t>
      </w:r>
      <w:r w:rsidR="00B63616" w:rsidRPr="00EC3EAE">
        <w:t>всплесками в различные годы.</w:t>
      </w:r>
    </w:p>
    <w:p w:rsidR="00B63616" w:rsidRPr="00EC3EAE" w:rsidRDefault="00B63616" w:rsidP="00D13477">
      <w:pPr>
        <w:pStyle w:val="SingleTxtGR"/>
        <w:tabs>
          <w:tab w:val="left" w:pos="9962"/>
        </w:tabs>
      </w:pPr>
      <w:r w:rsidRPr="00EC3EAE">
        <w:lastRenderedPageBreak/>
        <w:t>71.</w:t>
      </w:r>
      <w:r w:rsidR="00D13477" w:rsidRPr="00EC3EAE">
        <w:tab/>
      </w:r>
      <w:r w:rsidRPr="00EC3EAE">
        <w:t>Что касается первого и второго циклов обучения, то различия в показат</w:t>
      </w:r>
      <w:r w:rsidRPr="00EC3EAE">
        <w:t>е</w:t>
      </w:r>
      <w:r w:rsidRPr="00EC3EAE">
        <w:t>лях по районам проживания учащихс</w:t>
      </w:r>
      <w:r w:rsidR="00D13477" w:rsidRPr="00EC3EAE">
        <w:t xml:space="preserve">я относительно незначительнее. </w:t>
      </w:r>
      <w:r w:rsidRPr="00EC3EAE">
        <w:t>Что же касается третьего цикла, то показатель охват</w:t>
      </w:r>
      <w:r w:rsidR="00D13477" w:rsidRPr="00EC3EAE">
        <w:t>а детей школьным образованием в </w:t>
      </w:r>
      <w:r w:rsidRPr="00EC3EAE">
        <w:t>городах в два раза превышает соответствующий показатель по сельским ра</w:t>
      </w:r>
      <w:r w:rsidRPr="00EC3EAE">
        <w:t>й</w:t>
      </w:r>
      <w:r w:rsidRPr="00EC3EAE">
        <w:t xml:space="preserve">онам, а показатель охвата средним школьным образованием (СШО) </w:t>
      </w:r>
      <w:r w:rsidR="00D13477" w:rsidRPr="00EC3EAE">
        <w:t>–</w:t>
      </w:r>
      <w:r w:rsidR="0055470A">
        <w:t xml:space="preserve"> в </w:t>
      </w:r>
      <w:r w:rsidR="00EC3EAE">
        <w:t>три </w:t>
      </w:r>
      <w:r w:rsidRPr="00EC3EAE">
        <w:t xml:space="preserve">раза.  </w:t>
      </w:r>
    </w:p>
    <w:p w:rsidR="00B63616" w:rsidRPr="00DA6AC4" w:rsidRDefault="00B63616" w:rsidP="0055470A">
      <w:pPr>
        <w:pStyle w:val="H23GR"/>
      </w:pPr>
      <w:r w:rsidRPr="00DA6AC4">
        <w:rPr>
          <w:lang w:eastAsia="es-PY"/>
        </w:rPr>
        <w:tab/>
      </w:r>
      <w:r w:rsidRPr="00DA6AC4">
        <w:rPr>
          <w:lang w:eastAsia="es-PY"/>
        </w:rPr>
        <w:tab/>
      </w:r>
      <w:r w:rsidRPr="00DA6AC4">
        <w:rPr>
          <w:b w:val="0"/>
          <w:bCs/>
          <w:lang w:eastAsia="es-PY"/>
        </w:rPr>
        <w:t>Таблица</w:t>
      </w:r>
      <w:r w:rsidR="0055470A">
        <w:rPr>
          <w:b w:val="0"/>
          <w:bCs/>
          <w:lang w:eastAsia="es-PY"/>
        </w:rPr>
        <w:t xml:space="preserve"> </w:t>
      </w:r>
      <w:r w:rsidRPr="00DA6AC4">
        <w:rPr>
          <w:b w:val="0"/>
          <w:bCs/>
          <w:lang w:eastAsia="es-PY"/>
        </w:rPr>
        <w:t>29</w:t>
      </w:r>
      <w:r w:rsidRPr="00DA6AC4">
        <w:rPr>
          <w:lang w:eastAsia="es-PY"/>
        </w:rPr>
        <w:br/>
      </w:r>
      <w:r w:rsidRPr="00DA6AC4">
        <w:t>Число учащихся в разбивке по уровням образования и</w:t>
      </w:r>
      <w:r w:rsidR="0055470A">
        <w:t> </w:t>
      </w:r>
      <w:r w:rsidRPr="00DA6AC4">
        <w:t xml:space="preserve">районам проживания на всей территории страны, </w:t>
      </w:r>
      <w:r w:rsidRPr="00DA6AC4">
        <w:rPr>
          <w:lang w:eastAsia="es-PY"/>
        </w:rPr>
        <w:t>2009</w:t>
      </w:r>
      <w:r w:rsidR="0055470A" w:rsidRPr="00EC3EAE">
        <w:t>–</w:t>
      </w:r>
      <w:r w:rsidRPr="00DA6AC4">
        <w:rPr>
          <w:lang w:eastAsia="es-PY"/>
        </w:rPr>
        <w:t>2013</w:t>
      </w:r>
      <w:r>
        <w:rPr>
          <w:lang w:eastAsia="es-PY"/>
        </w:rPr>
        <w:t xml:space="preserve"> </w:t>
      </w:r>
      <w:r w:rsidRPr="00DA6AC4">
        <w:rPr>
          <w:lang w:eastAsia="es-PY"/>
        </w:rPr>
        <w:t>г</w:t>
      </w:r>
      <w:r>
        <w:rPr>
          <w:lang w:eastAsia="es-PY"/>
        </w:rPr>
        <w:t>оды</w:t>
      </w:r>
    </w:p>
    <w:tbl>
      <w:tblPr>
        <w:tblW w:w="729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26"/>
        <w:gridCol w:w="851"/>
        <w:gridCol w:w="807"/>
        <w:gridCol w:w="752"/>
        <w:gridCol w:w="1134"/>
        <w:gridCol w:w="248"/>
        <w:gridCol w:w="602"/>
        <w:gridCol w:w="851"/>
        <w:gridCol w:w="757"/>
        <w:gridCol w:w="824"/>
        <w:gridCol w:w="38"/>
      </w:tblGrid>
      <w:tr w:rsidR="00305221" w:rsidRPr="00DA6AC4" w:rsidTr="000435CD">
        <w:trPr>
          <w:gridAfter w:val="1"/>
          <w:wAfter w:w="38" w:type="dxa"/>
          <w:trHeight w:val="257"/>
          <w:tblHeader/>
        </w:trPr>
        <w:tc>
          <w:tcPr>
            <w:tcW w:w="426" w:type="dxa"/>
            <w:vMerge w:val="restart"/>
            <w:tcBorders>
              <w:top w:val="single" w:sz="4" w:space="0" w:color="auto"/>
              <w:bottom w:val="single" w:sz="12" w:space="0" w:color="auto"/>
            </w:tcBorders>
            <w:shd w:val="clear" w:color="auto" w:fill="auto"/>
            <w:noWrap/>
            <w:vAlign w:val="bottom"/>
            <w:hideMark/>
          </w:tcPr>
          <w:p w:rsidR="00B63616" w:rsidRPr="00DA6AC4" w:rsidRDefault="00B63616" w:rsidP="00B63616">
            <w:pPr>
              <w:shd w:val="clear" w:color="auto" w:fill="FFFFFF"/>
              <w:spacing w:before="80" w:after="80" w:line="200" w:lineRule="exact"/>
              <w:rPr>
                <w:bCs/>
                <w:i/>
                <w:sz w:val="16"/>
                <w:szCs w:val="16"/>
                <w:lang w:eastAsia="es-PY"/>
              </w:rPr>
            </w:pPr>
            <w:r w:rsidRPr="00DA6AC4">
              <w:rPr>
                <w:bCs/>
                <w:i/>
                <w:sz w:val="16"/>
                <w:szCs w:val="16"/>
                <w:lang w:eastAsia="es-PY"/>
              </w:rPr>
              <w:t>Год</w:t>
            </w:r>
          </w:p>
        </w:tc>
        <w:tc>
          <w:tcPr>
            <w:tcW w:w="6826" w:type="dxa"/>
            <w:gridSpan w:val="9"/>
            <w:tcBorders>
              <w:top w:val="single" w:sz="4" w:space="0" w:color="auto"/>
              <w:bottom w:val="single" w:sz="4"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center"/>
              <w:rPr>
                <w:bCs/>
                <w:i/>
                <w:sz w:val="16"/>
                <w:szCs w:val="16"/>
                <w:lang w:eastAsia="es-PY"/>
              </w:rPr>
            </w:pPr>
            <w:r w:rsidRPr="00DA6AC4">
              <w:rPr>
                <w:bCs/>
                <w:i/>
                <w:sz w:val="16"/>
                <w:szCs w:val="16"/>
                <w:lang w:eastAsia="es-PY"/>
              </w:rPr>
              <w:t>Районы проживания</w:t>
            </w:r>
          </w:p>
        </w:tc>
      </w:tr>
      <w:tr w:rsidR="00305221" w:rsidRPr="00DA6AC4" w:rsidTr="000435CD">
        <w:trPr>
          <w:trHeight w:val="257"/>
          <w:tblHeader/>
        </w:trPr>
        <w:tc>
          <w:tcPr>
            <w:tcW w:w="426" w:type="dxa"/>
            <w:vMerge/>
            <w:tcBorders>
              <w:top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rPr>
                <w:bCs/>
                <w:i/>
                <w:sz w:val="16"/>
                <w:szCs w:val="16"/>
                <w:lang w:eastAsia="es-PY"/>
              </w:rPr>
            </w:pPr>
          </w:p>
        </w:tc>
        <w:tc>
          <w:tcPr>
            <w:tcW w:w="3792" w:type="dxa"/>
            <w:gridSpan w:val="5"/>
            <w:tcBorders>
              <w:top w:val="single" w:sz="4" w:space="0" w:color="auto"/>
              <w:bottom w:val="single" w:sz="4"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center"/>
              <w:rPr>
                <w:bCs/>
                <w:i/>
                <w:sz w:val="16"/>
                <w:szCs w:val="16"/>
                <w:lang w:eastAsia="es-PY"/>
              </w:rPr>
            </w:pPr>
            <w:r w:rsidRPr="00DA6AC4">
              <w:rPr>
                <w:i/>
                <w:sz w:val="16"/>
                <w:szCs w:val="16"/>
              </w:rPr>
              <w:t>Городские районы</w:t>
            </w:r>
          </w:p>
        </w:tc>
        <w:tc>
          <w:tcPr>
            <w:tcW w:w="3072" w:type="dxa"/>
            <w:gridSpan w:val="5"/>
            <w:tcBorders>
              <w:top w:val="single" w:sz="4" w:space="0" w:color="auto"/>
              <w:bottom w:val="single" w:sz="4"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center"/>
              <w:rPr>
                <w:bCs/>
                <w:i/>
                <w:sz w:val="16"/>
                <w:szCs w:val="16"/>
                <w:lang w:eastAsia="es-PY"/>
              </w:rPr>
            </w:pPr>
            <w:r w:rsidRPr="00DA6AC4">
              <w:rPr>
                <w:bCs/>
                <w:i/>
                <w:sz w:val="16"/>
                <w:szCs w:val="16"/>
                <w:lang w:eastAsia="es-PY"/>
              </w:rPr>
              <w:t>Сельские районы</w:t>
            </w:r>
          </w:p>
        </w:tc>
      </w:tr>
      <w:tr w:rsidR="00305221" w:rsidRPr="00DA6AC4" w:rsidTr="000435CD">
        <w:trPr>
          <w:trHeight w:val="257"/>
          <w:tblHeader/>
        </w:trPr>
        <w:tc>
          <w:tcPr>
            <w:tcW w:w="426" w:type="dxa"/>
            <w:vMerge/>
            <w:shd w:val="clear" w:color="auto" w:fill="auto"/>
            <w:vAlign w:val="bottom"/>
            <w:hideMark/>
          </w:tcPr>
          <w:p w:rsidR="00B63616" w:rsidRPr="00DA6AC4" w:rsidRDefault="00B63616" w:rsidP="00B63616">
            <w:pPr>
              <w:shd w:val="clear" w:color="auto" w:fill="FFFFFF"/>
              <w:spacing w:before="80" w:after="80" w:line="200" w:lineRule="exact"/>
              <w:rPr>
                <w:bCs/>
                <w:i/>
                <w:sz w:val="16"/>
                <w:szCs w:val="16"/>
                <w:lang w:eastAsia="es-PY"/>
              </w:rPr>
            </w:pPr>
          </w:p>
        </w:tc>
        <w:tc>
          <w:tcPr>
            <w:tcW w:w="2410" w:type="dxa"/>
            <w:gridSpan w:val="3"/>
            <w:tcBorders>
              <w:top w:val="single" w:sz="4" w:space="0" w:color="auto"/>
              <w:bottom w:val="single" w:sz="4"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center"/>
              <w:rPr>
                <w:bCs/>
                <w:i/>
                <w:sz w:val="16"/>
                <w:szCs w:val="16"/>
                <w:lang w:eastAsia="es-PY"/>
              </w:rPr>
            </w:pPr>
            <w:r w:rsidRPr="00DA6AC4">
              <w:rPr>
                <w:i/>
                <w:sz w:val="16"/>
                <w:szCs w:val="16"/>
              </w:rPr>
              <w:t>Базовое школьное образование</w:t>
            </w:r>
          </w:p>
        </w:tc>
        <w:tc>
          <w:tcPr>
            <w:tcW w:w="1134" w:type="dxa"/>
            <w:vMerge w:val="restart"/>
            <w:tcBorders>
              <w:top w:val="single" w:sz="4" w:space="0" w:color="auto"/>
              <w:bottom w:val="single" w:sz="4" w:space="0" w:color="auto"/>
            </w:tcBorders>
            <w:shd w:val="clear" w:color="auto" w:fill="auto"/>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r w:rsidRPr="00DA6AC4">
              <w:rPr>
                <w:i/>
                <w:sz w:val="16"/>
                <w:szCs w:val="16"/>
              </w:rPr>
              <w:t xml:space="preserve">Среднее </w:t>
            </w:r>
            <w:r w:rsidR="00305221">
              <w:rPr>
                <w:i/>
                <w:sz w:val="16"/>
                <w:szCs w:val="16"/>
              </w:rPr>
              <w:br/>
            </w:r>
            <w:r w:rsidRPr="00DA6AC4">
              <w:rPr>
                <w:i/>
                <w:sz w:val="16"/>
                <w:szCs w:val="16"/>
              </w:rPr>
              <w:t xml:space="preserve">школьное </w:t>
            </w:r>
            <w:r w:rsidR="00305221">
              <w:rPr>
                <w:i/>
                <w:sz w:val="16"/>
                <w:szCs w:val="16"/>
              </w:rPr>
              <w:br/>
            </w:r>
            <w:r w:rsidRPr="00DA6AC4">
              <w:rPr>
                <w:i/>
                <w:sz w:val="16"/>
                <w:szCs w:val="16"/>
              </w:rPr>
              <w:t>образование</w:t>
            </w:r>
          </w:p>
        </w:tc>
        <w:tc>
          <w:tcPr>
            <w:tcW w:w="2458" w:type="dxa"/>
            <w:gridSpan w:val="4"/>
            <w:tcBorders>
              <w:top w:val="single" w:sz="4" w:space="0" w:color="auto"/>
              <w:bottom w:val="single" w:sz="4"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center"/>
              <w:rPr>
                <w:bCs/>
                <w:i/>
                <w:sz w:val="16"/>
                <w:szCs w:val="16"/>
                <w:lang w:eastAsia="es-PY"/>
              </w:rPr>
            </w:pPr>
            <w:r w:rsidRPr="00DA6AC4">
              <w:rPr>
                <w:i/>
                <w:sz w:val="16"/>
                <w:szCs w:val="16"/>
              </w:rPr>
              <w:t>Базовое школьное образование</w:t>
            </w:r>
          </w:p>
        </w:tc>
        <w:tc>
          <w:tcPr>
            <w:tcW w:w="862" w:type="dxa"/>
            <w:gridSpan w:val="2"/>
            <w:vMerge w:val="restart"/>
            <w:tcBorders>
              <w:top w:val="single" w:sz="4" w:space="0" w:color="auto"/>
            </w:tcBorders>
            <w:shd w:val="clear" w:color="auto" w:fill="auto"/>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r w:rsidRPr="00DA6AC4">
              <w:rPr>
                <w:i/>
                <w:sz w:val="16"/>
                <w:szCs w:val="16"/>
              </w:rPr>
              <w:t>Среднее школьное образов</w:t>
            </w:r>
            <w:r w:rsidRPr="00DA6AC4">
              <w:rPr>
                <w:i/>
                <w:sz w:val="16"/>
                <w:szCs w:val="16"/>
              </w:rPr>
              <w:t>а</w:t>
            </w:r>
            <w:r w:rsidRPr="00DA6AC4">
              <w:rPr>
                <w:i/>
                <w:sz w:val="16"/>
                <w:szCs w:val="16"/>
              </w:rPr>
              <w:t>ние</w:t>
            </w:r>
          </w:p>
        </w:tc>
      </w:tr>
      <w:tr w:rsidR="00305221" w:rsidRPr="00DA6AC4" w:rsidTr="000435CD">
        <w:trPr>
          <w:trHeight w:val="257"/>
          <w:tblHeader/>
        </w:trPr>
        <w:tc>
          <w:tcPr>
            <w:tcW w:w="426" w:type="dxa"/>
            <w:vMerge/>
            <w:tcBorders>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rPr>
                <w:bCs/>
                <w:i/>
                <w:sz w:val="16"/>
                <w:szCs w:val="16"/>
                <w:lang w:eastAsia="es-PY"/>
              </w:rPr>
            </w:pPr>
          </w:p>
        </w:tc>
        <w:tc>
          <w:tcPr>
            <w:tcW w:w="851" w:type="dxa"/>
            <w:tcBorders>
              <w:top w:val="single" w:sz="4" w:space="0" w:color="auto"/>
              <w:bottom w:val="single" w:sz="12"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r w:rsidRPr="00DA6AC4">
              <w:rPr>
                <w:i/>
                <w:sz w:val="16"/>
                <w:szCs w:val="16"/>
              </w:rPr>
              <w:t>Дошкол</w:t>
            </w:r>
            <w:r w:rsidRPr="00DA6AC4">
              <w:rPr>
                <w:i/>
                <w:sz w:val="16"/>
                <w:szCs w:val="16"/>
              </w:rPr>
              <w:t>ь</w:t>
            </w:r>
            <w:r w:rsidRPr="00DA6AC4">
              <w:rPr>
                <w:i/>
                <w:sz w:val="16"/>
                <w:szCs w:val="16"/>
              </w:rPr>
              <w:t>ное обр</w:t>
            </w:r>
            <w:r w:rsidRPr="00DA6AC4">
              <w:rPr>
                <w:i/>
                <w:sz w:val="16"/>
                <w:szCs w:val="16"/>
              </w:rPr>
              <w:t>а</w:t>
            </w:r>
            <w:r w:rsidRPr="00DA6AC4">
              <w:rPr>
                <w:i/>
                <w:sz w:val="16"/>
                <w:szCs w:val="16"/>
              </w:rPr>
              <w:t>зование</w:t>
            </w:r>
            <w:r w:rsidRPr="00DA6AC4">
              <w:rPr>
                <w:bCs/>
                <w:i/>
                <w:sz w:val="16"/>
                <w:szCs w:val="16"/>
                <w:lang w:eastAsia="es-PY"/>
              </w:rPr>
              <w:t xml:space="preserve"> </w:t>
            </w:r>
          </w:p>
        </w:tc>
        <w:tc>
          <w:tcPr>
            <w:tcW w:w="807" w:type="dxa"/>
            <w:tcBorders>
              <w:top w:val="single" w:sz="4" w:space="0" w:color="auto"/>
              <w:bottom w:val="single" w:sz="12"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r w:rsidRPr="00DA6AC4">
              <w:rPr>
                <w:i/>
                <w:sz w:val="16"/>
                <w:szCs w:val="16"/>
              </w:rPr>
              <w:t>1 и 2</w:t>
            </w:r>
            <w:r w:rsidR="00305221">
              <w:rPr>
                <w:i/>
                <w:sz w:val="16"/>
                <w:szCs w:val="16"/>
              </w:rPr>
              <w:br/>
            </w:r>
            <w:r w:rsidRPr="00DA6AC4">
              <w:rPr>
                <w:i/>
                <w:sz w:val="16"/>
                <w:szCs w:val="16"/>
              </w:rPr>
              <w:t>циклы</w:t>
            </w:r>
          </w:p>
        </w:tc>
        <w:tc>
          <w:tcPr>
            <w:tcW w:w="752" w:type="dxa"/>
            <w:tcBorders>
              <w:top w:val="single" w:sz="4" w:space="0" w:color="auto"/>
              <w:bottom w:val="single" w:sz="12"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r w:rsidRPr="00DA6AC4">
              <w:rPr>
                <w:i/>
                <w:sz w:val="16"/>
                <w:szCs w:val="16"/>
              </w:rPr>
              <w:t>3°цикл</w:t>
            </w:r>
          </w:p>
        </w:tc>
        <w:tc>
          <w:tcPr>
            <w:tcW w:w="1134" w:type="dxa"/>
            <w:vMerge/>
            <w:tcBorders>
              <w:top w:val="single" w:sz="4" w:space="0" w:color="auto"/>
              <w:bottom w:val="single" w:sz="12" w:space="0" w:color="auto"/>
            </w:tcBorders>
            <w:shd w:val="clear" w:color="auto" w:fill="auto"/>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p>
        </w:tc>
        <w:tc>
          <w:tcPr>
            <w:tcW w:w="850" w:type="dxa"/>
            <w:gridSpan w:val="2"/>
            <w:tcBorders>
              <w:top w:val="single" w:sz="4" w:space="0" w:color="auto"/>
              <w:bottom w:val="single" w:sz="12"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r w:rsidRPr="00DA6AC4">
              <w:rPr>
                <w:i/>
                <w:sz w:val="16"/>
                <w:szCs w:val="16"/>
              </w:rPr>
              <w:t>Дошкол</w:t>
            </w:r>
            <w:r w:rsidRPr="00DA6AC4">
              <w:rPr>
                <w:i/>
                <w:sz w:val="16"/>
                <w:szCs w:val="16"/>
              </w:rPr>
              <w:t>ь</w:t>
            </w:r>
            <w:r w:rsidRPr="00DA6AC4">
              <w:rPr>
                <w:i/>
                <w:sz w:val="16"/>
                <w:szCs w:val="16"/>
              </w:rPr>
              <w:t>ное обр</w:t>
            </w:r>
            <w:r w:rsidRPr="00DA6AC4">
              <w:rPr>
                <w:i/>
                <w:sz w:val="16"/>
                <w:szCs w:val="16"/>
              </w:rPr>
              <w:t>а</w:t>
            </w:r>
            <w:r w:rsidRPr="00DA6AC4">
              <w:rPr>
                <w:i/>
                <w:sz w:val="16"/>
                <w:szCs w:val="16"/>
              </w:rPr>
              <w:t>зование</w:t>
            </w:r>
          </w:p>
        </w:tc>
        <w:tc>
          <w:tcPr>
            <w:tcW w:w="851" w:type="dxa"/>
            <w:tcBorders>
              <w:top w:val="single" w:sz="4" w:space="0" w:color="auto"/>
              <w:bottom w:val="single" w:sz="12"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r w:rsidRPr="00DA6AC4">
              <w:rPr>
                <w:i/>
                <w:sz w:val="16"/>
                <w:szCs w:val="16"/>
              </w:rPr>
              <w:t xml:space="preserve">1 и 2 </w:t>
            </w:r>
            <w:r w:rsidR="00305221">
              <w:rPr>
                <w:i/>
                <w:sz w:val="16"/>
                <w:szCs w:val="16"/>
              </w:rPr>
              <w:br/>
            </w:r>
            <w:r w:rsidRPr="00DA6AC4">
              <w:rPr>
                <w:i/>
                <w:sz w:val="16"/>
                <w:szCs w:val="16"/>
              </w:rPr>
              <w:t>циклы</w:t>
            </w:r>
          </w:p>
        </w:tc>
        <w:tc>
          <w:tcPr>
            <w:tcW w:w="757" w:type="dxa"/>
            <w:tcBorders>
              <w:top w:val="single" w:sz="4" w:space="0" w:color="auto"/>
              <w:bottom w:val="single" w:sz="12" w:space="0" w:color="auto"/>
            </w:tcBorders>
            <w:shd w:val="clear" w:color="auto" w:fill="auto"/>
            <w:noWrap/>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r w:rsidRPr="00DA6AC4">
              <w:rPr>
                <w:i/>
                <w:sz w:val="16"/>
                <w:szCs w:val="16"/>
              </w:rPr>
              <w:t>3°цикл</w:t>
            </w:r>
          </w:p>
        </w:tc>
        <w:tc>
          <w:tcPr>
            <w:tcW w:w="862" w:type="dxa"/>
            <w:gridSpan w:val="2"/>
            <w:vMerge/>
            <w:tcBorders>
              <w:bottom w:val="single" w:sz="12" w:space="0" w:color="auto"/>
            </w:tcBorders>
            <w:shd w:val="clear" w:color="auto" w:fill="auto"/>
            <w:vAlign w:val="bottom"/>
            <w:hideMark/>
          </w:tcPr>
          <w:p w:rsidR="00B63616" w:rsidRPr="00DA6AC4" w:rsidRDefault="00B63616" w:rsidP="00305221">
            <w:pPr>
              <w:shd w:val="clear" w:color="auto" w:fill="FFFFFF"/>
              <w:spacing w:before="80" w:after="80" w:line="200" w:lineRule="exact"/>
              <w:jc w:val="right"/>
              <w:rPr>
                <w:bCs/>
                <w:i/>
                <w:sz w:val="16"/>
                <w:szCs w:val="16"/>
                <w:lang w:eastAsia="es-PY"/>
              </w:rPr>
            </w:pPr>
          </w:p>
        </w:tc>
      </w:tr>
      <w:tr w:rsidR="00305221" w:rsidRPr="00DA6AC4" w:rsidTr="000435CD">
        <w:trPr>
          <w:trHeight w:val="257"/>
        </w:trPr>
        <w:tc>
          <w:tcPr>
            <w:tcW w:w="426"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2009</w:t>
            </w:r>
          </w:p>
        </w:tc>
        <w:tc>
          <w:tcPr>
            <w:tcW w:w="851" w:type="dxa"/>
            <w:tcBorders>
              <w:top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68 409</w:t>
            </w:r>
          </w:p>
        </w:tc>
        <w:tc>
          <w:tcPr>
            <w:tcW w:w="807" w:type="dxa"/>
            <w:tcBorders>
              <w:top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462 956</w:t>
            </w:r>
          </w:p>
        </w:tc>
        <w:tc>
          <w:tcPr>
            <w:tcW w:w="752" w:type="dxa"/>
            <w:tcBorders>
              <w:top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215 122</w:t>
            </w:r>
          </w:p>
        </w:tc>
        <w:tc>
          <w:tcPr>
            <w:tcW w:w="1134" w:type="dxa"/>
            <w:tcBorders>
              <w:top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169 941</w:t>
            </w:r>
          </w:p>
        </w:tc>
        <w:tc>
          <w:tcPr>
            <w:tcW w:w="850" w:type="dxa"/>
            <w:gridSpan w:val="2"/>
            <w:tcBorders>
              <w:top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49 972</w:t>
            </w:r>
          </w:p>
        </w:tc>
        <w:tc>
          <w:tcPr>
            <w:tcW w:w="851" w:type="dxa"/>
            <w:tcBorders>
              <w:top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387 617</w:t>
            </w:r>
          </w:p>
        </w:tc>
        <w:tc>
          <w:tcPr>
            <w:tcW w:w="757" w:type="dxa"/>
            <w:tcBorders>
              <w:top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106 416</w:t>
            </w:r>
          </w:p>
        </w:tc>
        <w:tc>
          <w:tcPr>
            <w:tcW w:w="862" w:type="dxa"/>
            <w:gridSpan w:val="2"/>
            <w:tcBorders>
              <w:top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55 969</w:t>
            </w:r>
          </w:p>
        </w:tc>
      </w:tr>
      <w:tr w:rsidR="00305221" w:rsidRPr="00DA6AC4" w:rsidTr="000435CD">
        <w:trPr>
          <w:trHeight w:val="257"/>
        </w:trPr>
        <w:tc>
          <w:tcPr>
            <w:tcW w:w="426" w:type="dxa"/>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2010</w:t>
            </w:r>
          </w:p>
        </w:tc>
        <w:tc>
          <w:tcPr>
            <w:tcW w:w="851"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68 495</w:t>
            </w:r>
          </w:p>
        </w:tc>
        <w:tc>
          <w:tcPr>
            <w:tcW w:w="807"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455 004</w:t>
            </w:r>
          </w:p>
        </w:tc>
        <w:tc>
          <w:tcPr>
            <w:tcW w:w="752"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218 767</w:t>
            </w:r>
          </w:p>
        </w:tc>
        <w:tc>
          <w:tcPr>
            <w:tcW w:w="1134"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172 272</w:t>
            </w:r>
          </w:p>
        </w:tc>
        <w:tc>
          <w:tcPr>
            <w:tcW w:w="850" w:type="dxa"/>
            <w:gridSpan w:val="2"/>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50 877</w:t>
            </w:r>
          </w:p>
        </w:tc>
        <w:tc>
          <w:tcPr>
            <w:tcW w:w="851"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378 483</w:t>
            </w:r>
          </w:p>
        </w:tc>
        <w:tc>
          <w:tcPr>
            <w:tcW w:w="757"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110 515</w:t>
            </w:r>
          </w:p>
        </w:tc>
        <w:tc>
          <w:tcPr>
            <w:tcW w:w="862" w:type="dxa"/>
            <w:gridSpan w:val="2"/>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56 799</w:t>
            </w:r>
          </w:p>
        </w:tc>
      </w:tr>
      <w:tr w:rsidR="00305221" w:rsidRPr="00DA6AC4" w:rsidTr="000435CD">
        <w:trPr>
          <w:trHeight w:val="257"/>
        </w:trPr>
        <w:tc>
          <w:tcPr>
            <w:tcW w:w="426" w:type="dxa"/>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2011</w:t>
            </w:r>
          </w:p>
        </w:tc>
        <w:tc>
          <w:tcPr>
            <w:tcW w:w="851"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67 242</w:t>
            </w:r>
          </w:p>
        </w:tc>
        <w:tc>
          <w:tcPr>
            <w:tcW w:w="807"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445 390</w:t>
            </w:r>
          </w:p>
        </w:tc>
        <w:tc>
          <w:tcPr>
            <w:tcW w:w="752"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220 129</w:t>
            </w:r>
          </w:p>
        </w:tc>
        <w:tc>
          <w:tcPr>
            <w:tcW w:w="1134"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181 201</w:t>
            </w:r>
          </w:p>
        </w:tc>
        <w:tc>
          <w:tcPr>
            <w:tcW w:w="850" w:type="dxa"/>
            <w:gridSpan w:val="2"/>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48 569</w:t>
            </w:r>
          </w:p>
        </w:tc>
        <w:tc>
          <w:tcPr>
            <w:tcW w:w="851"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369 261</w:t>
            </w:r>
          </w:p>
        </w:tc>
        <w:tc>
          <w:tcPr>
            <w:tcW w:w="757" w:type="dxa"/>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114 043</w:t>
            </w:r>
          </w:p>
        </w:tc>
        <w:tc>
          <w:tcPr>
            <w:tcW w:w="862" w:type="dxa"/>
            <w:gridSpan w:val="2"/>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61 027</w:t>
            </w:r>
          </w:p>
        </w:tc>
      </w:tr>
      <w:tr w:rsidR="00305221" w:rsidRPr="00DA6AC4" w:rsidTr="000435CD">
        <w:trPr>
          <w:trHeight w:val="257"/>
        </w:trPr>
        <w:tc>
          <w:tcPr>
            <w:tcW w:w="426" w:type="dxa"/>
            <w:tcBorders>
              <w:bottom w:val="nil"/>
            </w:tcBorders>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2012</w:t>
            </w:r>
          </w:p>
        </w:tc>
        <w:tc>
          <w:tcPr>
            <w:tcW w:w="851" w:type="dxa"/>
            <w:tcBorders>
              <w:bottom w:val="nil"/>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69 234</w:t>
            </w:r>
          </w:p>
        </w:tc>
        <w:tc>
          <w:tcPr>
            <w:tcW w:w="807" w:type="dxa"/>
            <w:tcBorders>
              <w:bottom w:val="nil"/>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461 218</w:t>
            </w:r>
          </w:p>
        </w:tc>
        <w:tc>
          <w:tcPr>
            <w:tcW w:w="752" w:type="dxa"/>
            <w:tcBorders>
              <w:bottom w:val="nil"/>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222 218</w:t>
            </w:r>
          </w:p>
        </w:tc>
        <w:tc>
          <w:tcPr>
            <w:tcW w:w="1134" w:type="dxa"/>
            <w:tcBorders>
              <w:bottom w:val="nil"/>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187 380</w:t>
            </w:r>
          </w:p>
        </w:tc>
        <w:tc>
          <w:tcPr>
            <w:tcW w:w="850" w:type="dxa"/>
            <w:gridSpan w:val="2"/>
            <w:tcBorders>
              <w:bottom w:val="nil"/>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43 639</w:t>
            </w:r>
          </w:p>
        </w:tc>
        <w:tc>
          <w:tcPr>
            <w:tcW w:w="851" w:type="dxa"/>
            <w:tcBorders>
              <w:bottom w:val="nil"/>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341 323</w:t>
            </w:r>
          </w:p>
        </w:tc>
        <w:tc>
          <w:tcPr>
            <w:tcW w:w="757" w:type="dxa"/>
            <w:tcBorders>
              <w:bottom w:val="nil"/>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108 179</w:t>
            </w:r>
          </w:p>
        </w:tc>
        <w:tc>
          <w:tcPr>
            <w:tcW w:w="862" w:type="dxa"/>
            <w:gridSpan w:val="2"/>
            <w:tcBorders>
              <w:bottom w:val="nil"/>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61 219</w:t>
            </w:r>
          </w:p>
        </w:tc>
      </w:tr>
      <w:tr w:rsidR="00305221" w:rsidRPr="00DA6AC4" w:rsidTr="000435CD">
        <w:trPr>
          <w:trHeight w:val="257"/>
        </w:trPr>
        <w:tc>
          <w:tcPr>
            <w:tcW w:w="426" w:type="dxa"/>
            <w:tcBorders>
              <w:top w:val="nil"/>
              <w:bottom w:val="single" w:sz="12" w:space="0" w:color="auto"/>
            </w:tcBorders>
            <w:shd w:val="clear" w:color="auto" w:fill="auto"/>
            <w:noWrap/>
            <w:hideMark/>
          </w:tcPr>
          <w:p w:rsidR="00B63616" w:rsidRPr="00DA6AC4" w:rsidRDefault="00B63616" w:rsidP="00B63616">
            <w:pPr>
              <w:shd w:val="clear" w:color="auto" w:fill="FFFFFF"/>
              <w:spacing w:before="40" w:after="40" w:line="220" w:lineRule="exact"/>
              <w:rPr>
                <w:sz w:val="18"/>
                <w:lang w:eastAsia="es-PY"/>
              </w:rPr>
            </w:pPr>
            <w:r w:rsidRPr="00DA6AC4">
              <w:rPr>
                <w:sz w:val="18"/>
                <w:lang w:eastAsia="es-PY"/>
              </w:rPr>
              <w:t>2013</w:t>
            </w:r>
          </w:p>
        </w:tc>
        <w:tc>
          <w:tcPr>
            <w:tcW w:w="851" w:type="dxa"/>
            <w:tcBorders>
              <w:top w:val="nil"/>
              <w:bottom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69 146</w:t>
            </w:r>
          </w:p>
        </w:tc>
        <w:tc>
          <w:tcPr>
            <w:tcW w:w="807" w:type="dxa"/>
            <w:tcBorders>
              <w:top w:val="nil"/>
              <w:bottom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455 525</w:t>
            </w:r>
          </w:p>
        </w:tc>
        <w:tc>
          <w:tcPr>
            <w:tcW w:w="752" w:type="dxa"/>
            <w:tcBorders>
              <w:top w:val="nil"/>
              <w:bottom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214 248</w:t>
            </w:r>
          </w:p>
        </w:tc>
        <w:tc>
          <w:tcPr>
            <w:tcW w:w="1134" w:type="dxa"/>
            <w:tcBorders>
              <w:top w:val="nil"/>
              <w:bottom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190 117</w:t>
            </w:r>
          </w:p>
        </w:tc>
        <w:tc>
          <w:tcPr>
            <w:tcW w:w="850" w:type="dxa"/>
            <w:gridSpan w:val="2"/>
            <w:tcBorders>
              <w:top w:val="nil"/>
              <w:bottom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41 757</w:t>
            </w:r>
          </w:p>
        </w:tc>
        <w:tc>
          <w:tcPr>
            <w:tcW w:w="851" w:type="dxa"/>
            <w:tcBorders>
              <w:top w:val="nil"/>
              <w:bottom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333 175</w:t>
            </w:r>
          </w:p>
        </w:tc>
        <w:tc>
          <w:tcPr>
            <w:tcW w:w="757" w:type="dxa"/>
            <w:tcBorders>
              <w:top w:val="nil"/>
              <w:bottom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106 441</w:t>
            </w:r>
          </w:p>
        </w:tc>
        <w:tc>
          <w:tcPr>
            <w:tcW w:w="862" w:type="dxa"/>
            <w:gridSpan w:val="2"/>
            <w:tcBorders>
              <w:top w:val="nil"/>
              <w:bottom w:val="single" w:sz="12" w:space="0" w:color="auto"/>
            </w:tcBorders>
            <w:shd w:val="clear" w:color="auto" w:fill="auto"/>
            <w:noWrap/>
            <w:vAlign w:val="bottom"/>
            <w:hideMark/>
          </w:tcPr>
          <w:p w:rsidR="00B63616" w:rsidRPr="00DA6AC4" w:rsidRDefault="00B63616" w:rsidP="00305221">
            <w:pPr>
              <w:shd w:val="clear" w:color="auto" w:fill="FFFFFF"/>
              <w:spacing w:before="40" w:after="40" w:line="220" w:lineRule="exact"/>
              <w:jc w:val="right"/>
              <w:rPr>
                <w:sz w:val="18"/>
                <w:lang w:eastAsia="es-PY"/>
              </w:rPr>
            </w:pPr>
            <w:r w:rsidRPr="00DA6AC4">
              <w:rPr>
                <w:sz w:val="18"/>
                <w:lang w:eastAsia="es-PY"/>
              </w:rPr>
              <w:t>64 072</w:t>
            </w:r>
          </w:p>
        </w:tc>
      </w:tr>
    </w:tbl>
    <w:p w:rsidR="00B63616" w:rsidRDefault="00B63616" w:rsidP="0055470A">
      <w:pPr>
        <w:pStyle w:val="SingleTxtGR"/>
        <w:suppressAutoHyphens/>
        <w:spacing w:before="120" w:after="240"/>
        <w:ind w:firstLine="170"/>
        <w:jc w:val="left"/>
        <w:rPr>
          <w:sz w:val="18"/>
          <w:szCs w:val="18"/>
        </w:rPr>
      </w:pPr>
      <w:r w:rsidRPr="00DA6AC4">
        <w:rPr>
          <w:i/>
          <w:iCs/>
          <w:sz w:val="18"/>
          <w:szCs w:val="18"/>
        </w:rPr>
        <w:t>Источник</w:t>
      </w:r>
      <w:r w:rsidRPr="00A47499">
        <w:rPr>
          <w:sz w:val="18"/>
          <w:szCs w:val="18"/>
        </w:rPr>
        <w:t>: MEC-DGPE. SIEC 2009-2013.</w:t>
      </w:r>
    </w:p>
    <w:p w:rsidR="00B63616" w:rsidRPr="00DA6AC4" w:rsidRDefault="00B63616" w:rsidP="0055470A">
      <w:pPr>
        <w:pStyle w:val="H23GR"/>
      </w:pPr>
      <w:r w:rsidRPr="00DA6AC4">
        <w:tab/>
      </w:r>
      <w:r w:rsidRPr="00DA6AC4">
        <w:tab/>
      </w:r>
      <w:r w:rsidRPr="00DA6AC4">
        <w:rPr>
          <w:b w:val="0"/>
          <w:bCs/>
        </w:rPr>
        <w:t>Таблица 30</w:t>
      </w:r>
      <w:r w:rsidRPr="00DA6AC4">
        <w:br/>
        <w:t>Уровень грамотности населения в возрас</w:t>
      </w:r>
      <w:r w:rsidR="0055470A">
        <w:t>те старше 15 лет, в разбивке по </w:t>
      </w:r>
      <w:r w:rsidRPr="00DA6AC4">
        <w:t>район</w:t>
      </w:r>
      <w:r>
        <w:t>ам</w:t>
      </w:r>
      <w:r w:rsidRPr="00DA6AC4">
        <w:t xml:space="preserve"> проживания </w:t>
      </w:r>
    </w:p>
    <w:tbl>
      <w:tblPr>
        <w:tblW w:w="7230" w:type="dxa"/>
        <w:tblInd w:w="1134" w:type="dxa"/>
        <w:tblBorders>
          <w:top w:val="single" w:sz="4" w:space="0" w:color="auto"/>
        </w:tblBorders>
        <w:tblCellMar>
          <w:left w:w="0" w:type="dxa"/>
          <w:right w:w="0" w:type="dxa"/>
        </w:tblCellMar>
        <w:tblLook w:val="0000" w:firstRow="0" w:lastRow="0" w:firstColumn="0" w:lastColumn="0" w:noHBand="0" w:noVBand="0"/>
      </w:tblPr>
      <w:tblGrid>
        <w:gridCol w:w="2017"/>
        <w:gridCol w:w="2145"/>
        <w:gridCol w:w="1796"/>
        <w:gridCol w:w="1336"/>
      </w:tblGrid>
      <w:tr w:rsidR="00B63616" w:rsidRPr="00DA6AC4" w:rsidTr="000435CD">
        <w:trPr>
          <w:trHeight w:val="221"/>
          <w:tblHeader/>
        </w:trPr>
        <w:tc>
          <w:tcPr>
            <w:tcW w:w="2001" w:type="dxa"/>
            <w:vMerge w:val="restart"/>
            <w:tcBorders>
              <w:top w:val="single" w:sz="4" w:space="0" w:color="auto"/>
            </w:tcBorders>
            <w:shd w:val="clear" w:color="auto" w:fill="auto"/>
            <w:noWrap/>
            <w:vAlign w:val="bottom"/>
          </w:tcPr>
          <w:p w:rsidR="00B63616" w:rsidRPr="00DA6AC4" w:rsidRDefault="00B63616" w:rsidP="00B63616">
            <w:pPr>
              <w:shd w:val="clear" w:color="auto" w:fill="FFFFFF"/>
              <w:spacing w:before="80" w:after="80" w:line="200" w:lineRule="exact"/>
              <w:ind w:right="458"/>
              <w:rPr>
                <w:i/>
                <w:sz w:val="16"/>
                <w:szCs w:val="24"/>
              </w:rPr>
            </w:pPr>
            <w:r w:rsidRPr="00DA6AC4">
              <w:rPr>
                <w:i/>
                <w:sz w:val="16"/>
                <w:szCs w:val="24"/>
              </w:rPr>
              <w:t xml:space="preserve">Уровень </w:t>
            </w:r>
            <w:r w:rsidR="000435CD">
              <w:rPr>
                <w:i/>
                <w:sz w:val="16"/>
                <w:szCs w:val="24"/>
              </w:rPr>
              <w:br/>
            </w:r>
            <w:r w:rsidRPr="00DA6AC4">
              <w:rPr>
                <w:i/>
                <w:sz w:val="16"/>
                <w:szCs w:val="24"/>
              </w:rPr>
              <w:t>грамотности</w:t>
            </w:r>
          </w:p>
        </w:tc>
        <w:tc>
          <w:tcPr>
            <w:tcW w:w="5229" w:type="dxa"/>
            <w:gridSpan w:val="3"/>
            <w:tcBorders>
              <w:top w:val="single" w:sz="4" w:space="0" w:color="auto"/>
              <w:bottom w:val="single" w:sz="4" w:space="0" w:color="auto"/>
            </w:tcBorders>
            <w:shd w:val="clear" w:color="auto" w:fill="auto"/>
            <w:noWrap/>
            <w:vAlign w:val="bottom"/>
          </w:tcPr>
          <w:p w:rsidR="00B63616" w:rsidRPr="00DA6AC4" w:rsidRDefault="00B63616" w:rsidP="00B63616">
            <w:pPr>
              <w:shd w:val="clear" w:color="auto" w:fill="FFFFFF"/>
              <w:spacing w:before="80" w:after="80" w:line="200" w:lineRule="exact"/>
              <w:ind w:right="458"/>
              <w:jc w:val="center"/>
              <w:rPr>
                <w:i/>
                <w:sz w:val="16"/>
                <w:szCs w:val="24"/>
              </w:rPr>
            </w:pPr>
            <w:r w:rsidRPr="00DA6AC4">
              <w:rPr>
                <w:i/>
                <w:sz w:val="16"/>
                <w:szCs w:val="24"/>
              </w:rPr>
              <w:t>По стране в целом</w:t>
            </w:r>
          </w:p>
        </w:tc>
      </w:tr>
      <w:tr w:rsidR="00B63616" w:rsidRPr="00DA6AC4" w:rsidTr="000435CD">
        <w:trPr>
          <w:trHeight w:val="221"/>
        </w:trPr>
        <w:tc>
          <w:tcPr>
            <w:tcW w:w="2001" w:type="dxa"/>
            <w:vMerge/>
            <w:tcBorders>
              <w:bottom w:val="single" w:sz="12" w:space="0" w:color="auto"/>
            </w:tcBorders>
            <w:shd w:val="clear" w:color="auto" w:fill="auto"/>
            <w:noWrap/>
          </w:tcPr>
          <w:p w:rsidR="00B63616" w:rsidRPr="00DA6AC4" w:rsidRDefault="00B63616" w:rsidP="00B63616">
            <w:pPr>
              <w:shd w:val="clear" w:color="auto" w:fill="FFFFFF"/>
              <w:spacing w:before="80" w:after="80" w:line="200" w:lineRule="exact"/>
              <w:ind w:right="458"/>
              <w:rPr>
                <w:i/>
                <w:iCs/>
                <w:sz w:val="16"/>
                <w:szCs w:val="16"/>
              </w:rPr>
            </w:pPr>
          </w:p>
        </w:tc>
        <w:tc>
          <w:tcPr>
            <w:tcW w:w="2129" w:type="dxa"/>
            <w:tcBorders>
              <w:top w:val="single" w:sz="4" w:space="0" w:color="auto"/>
              <w:bottom w:val="single" w:sz="12" w:space="0" w:color="auto"/>
            </w:tcBorders>
            <w:shd w:val="clear" w:color="auto" w:fill="auto"/>
            <w:noWrap/>
            <w:vAlign w:val="bottom"/>
          </w:tcPr>
          <w:p w:rsidR="00B63616" w:rsidRPr="00DA6AC4" w:rsidRDefault="00B63616" w:rsidP="00B63616">
            <w:pPr>
              <w:shd w:val="clear" w:color="auto" w:fill="FFFFFF"/>
              <w:spacing w:before="80" w:after="80" w:line="200" w:lineRule="exact"/>
              <w:ind w:right="458"/>
              <w:jc w:val="right"/>
              <w:rPr>
                <w:i/>
                <w:iCs/>
                <w:sz w:val="16"/>
                <w:szCs w:val="16"/>
              </w:rPr>
            </w:pPr>
            <w:r w:rsidRPr="00DA6AC4">
              <w:rPr>
                <w:i/>
                <w:iCs/>
                <w:sz w:val="16"/>
                <w:szCs w:val="16"/>
              </w:rPr>
              <w:t>Всего</w:t>
            </w:r>
          </w:p>
        </w:tc>
        <w:tc>
          <w:tcPr>
            <w:tcW w:w="1780" w:type="dxa"/>
            <w:tcBorders>
              <w:top w:val="single" w:sz="4" w:space="0" w:color="auto"/>
              <w:bottom w:val="single" w:sz="12" w:space="0" w:color="auto"/>
            </w:tcBorders>
            <w:shd w:val="clear" w:color="auto" w:fill="auto"/>
            <w:vAlign w:val="bottom"/>
          </w:tcPr>
          <w:p w:rsidR="00B63616" w:rsidRPr="00DA6AC4" w:rsidRDefault="00B63616" w:rsidP="00B63616">
            <w:pPr>
              <w:shd w:val="clear" w:color="auto" w:fill="FFFFFF"/>
              <w:spacing w:before="80" w:after="80" w:line="200" w:lineRule="exact"/>
              <w:ind w:right="458"/>
              <w:jc w:val="right"/>
              <w:rPr>
                <w:i/>
                <w:iCs/>
                <w:sz w:val="16"/>
                <w:szCs w:val="16"/>
              </w:rPr>
            </w:pPr>
            <w:r w:rsidRPr="00DA6AC4">
              <w:rPr>
                <w:i/>
                <w:iCs/>
                <w:sz w:val="16"/>
                <w:szCs w:val="16"/>
              </w:rPr>
              <w:t xml:space="preserve">Городские </w:t>
            </w:r>
            <w:r w:rsidR="000435CD">
              <w:rPr>
                <w:i/>
                <w:iCs/>
                <w:sz w:val="16"/>
                <w:szCs w:val="16"/>
              </w:rPr>
              <w:br/>
            </w:r>
            <w:r w:rsidRPr="00DA6AC4">
              <w:rPr>
                <w:i/>
                <w:iCs/>
                <w:sz w:val="16"/>
                <w:szCs w:val="16"/>
              </w:rPr>
              <w:t>районы</w:t>
            </w:r>
          </w:p>
        </w:tc>
        <w:tc>
          <w:tcPr>
            <w:tcW w:w="1320" w:type="dxa"/>
            <w:tcBorders>
              <w:top w:val="single" w:sz="4" w:space="0" w:color="auto"/>
              <w:bottom w:val="single" w:sz="12" w:space="0" w:color="auto"/>
            </w:tcBorders>
            <w:shd w:val="clear" w:color="auto" w:fill="auto"/>
            <w:noWrap/>
            <w:vAlign w:val="bottom"/>
          </w:tcPr>
          <w:p w:rsidR="00B63616" w:rsidRPr="00DA6AC4" w:rsidRDefault="00B63616" w:rsidP="000435CD">
            <w:pPr>
              <w:shd w:val="clear" w:color="auto" w:fill="FFFFFF"/>
              <w:spacing w:before="80" w:after="80" w:line="200" w:lineRule="exact"/>
              <w:ind w:right="-15"/>
              <w:jc w:val="right"/>
              <w:rPr>
                <w:i/>
                <w:iCs/>
                <w:sz w:val="16"/>
                <w:szCs w:val="16"/>
              </w:rPr>
            </w:pPr>
            <w:r w:rsidRPr="00DA6AC4">
              <w:rPr>
                <w:i/>
                <w:iCs/>
                <w:sz w:val="16"/>
                <w:szCs w:val="16"/>
              </w:rPr>
              <w:t>Сельские районы</w:t>
            </w:r>
          </w:p>
        </w:tc>
      </w:tr>
      <w:tr w:rsidR="00B63616" w:rsidRPr="00DA6AC4" w:rsidTr="000435CD">
        <w:trPr>
          <w:trHeight w:val="221"/>
        </w:trPr>
        <w:tc>
          <w:tcPr>
            <w:tcW w:w="2001" w:type="dxa"/>
            <w:tcBorders>
              <w:top w:val="single" w:sz="12" w:space="0" w:color="auto"/>
              <w:bottom w:val="single" w:sz="4" w:space="0" w:color="auto"/>
            </w:tcBorders>
            <w:shd w:val="clear" w:color="auto" w:fill="auto"/>
            <w:noWrap/>
          </w:tcPr>
          <w:p w:rsidR="00B63616" w:rsidRPr="00DA6AC4" w:rsidRDefault="00B63616" w:rsidP="00B63616">
            <w:pPr>
              <w:shd w:val="clear" w:color="auto" w:fill="FFFFFF"/>
              <w:spacing w:before="80" w:after="80" w:line="220" w:lineRule="exact"/>
              <w:ind w:right="458" w:firstLine="284"/>
              <w:rPr>
                <w:b/>
                <w:bCs/>
                <w:sz w:val="18"/>
                <w:szCs w:val="24"/>
              </w:rPr>
            </w:pPr>
            <w:r w:rsidRPr="00DA6AC4">
              <w:rPr>
                <w:b/>
                <w:bCs/>
                <w:sz w:val="18"/>
                <w:szCs w:val="24"/>
              </w:rPr>
              <w:t>Всего</w:t>
            </w:r>
          </w:p>
        </w:tc>
        <w:tc>
          <w:tcPr>
            <w:tcW w:w="2129" w:type="dxa"/>
            <w:tcBorders>
              <w:top w:val="single" w:sz="12" w:space="0" w:color="auto"/>
              <w:bottom w:val="single" w:sz="4" w:space="0" w:color="auto"/>
            </w:tcBorders>
            <w:shd w:val="clear" w:color="auto" w:fill="auto"/>
            <w:vAlign w:val="bottom"/>
          </w:tcPr>
          <w:p w:rsidR="00B63616" w:rsidRPr="00DA6AC4" w:rsidRDefault="00B63616" w:rsidP="00B63616">
            <w:pPr>
              <w:shd w:val="clear" w:color="auto" w:fill="FFFFFF"/>
              <w:spacing w:before="80" w:after="80" w:line="220" w:lineRule="exact"/>
              <w:ind w:right="458"/>
              <w:jc w:val="right"/>
              <w:rPr>
                <w:b/>
                <w:bCs/>
                <w:sz w:val="18"/>
                <w:szCs w:val="24"/>
              </w:rPr>
            </w:pPr>
            <w:r w:rsidRPr="00DA6AC4">
              <w:rPr>
                <w:b/>
                <w:bCs/>
                <w:sz w:val="18"/>
                <w:szCs w:val="24"/>
              </w:rPr>
              <w:t>4 781 821</w:t>
            </w:r>
          </w:p>
        </w:tc>
        <w:tc>
          <w:tcPr>
            <w:tcW w:w="1780" w:type="dxa"/>
            <w:tcBorders>
              <w:top w:val="single" w:sz="12" w:space="0" w:color="auto"/>
              <w:bottom w:val="single" w:sz="4" w:space="0" w:color="auto"/>
            </w:tcBorders>
            <w:shd w:val="clear" w:color="auto" w:fill="auto"/>
            <w:noWrap/>
            <w:vAlign w:val="bottom"/>
          </w:tcPr>
          <w:p w:rsidR="00B63616" w:rsidRPr="00DA6AC4" w:rsidRDefault="00B63616" w:rsidP="00B63616">
            <w:pPr>
              <w:shd w:val="clear" w:color="auto" w:fill="FFFFFF"/>
              <w:spacing w:before="80" w:after="80" w:line="220" w:lineRule="exact"/>
              <w:ind w:right="458"/>
              <w:jc w:val="right"/>
              <w:rPr>
                <w:b/>
                <w:bCs/>
                <w:sz w:val="18"/>
                <w:szCs w:val="24"/>
              </w:rPr>
            </w:pPr>
            <w:r w:rsidRPr="00DA6AC4">
              <w:rPr>
                <w:b/>
                <w:bCs/>
                <w:sz w:val="18"/>
                <w:szCs w:val="24"/>
              </w:rPr>
              <w:t>2 932 379</w:t>
            </w:r>
          </w:p>
        </w:tc>
        <w:tc>
          <w:tcPr>
            <w:tcW w:w="1320" w:type="dxa"/>
            <w:tcBorders>
              <w:top w:val="single" w:sz="12" w:space="0" w:color="auto"/>
              <w:bottom w:val="single" w:sz="4" w:space="0" w:color="auto"/>
            </w:tcBorders>
            <w:shd w:val="clear" w:color="auto" w:fill="auto"/>
            <w:noWrap/>
            <w:vAlign w:val="bottom"/>
          </w:tcPr>
          <w:p w:rsidR="00B63616" w:rsidRPr="00DA6AC4" w:rsidRDefault="00B63616" w:rsidP="000435CD">
            <w:pPr>
              <w:shd w:val="clear" w:color="auto" w:fill="FFFFFF"/>
              <w:spacing w:before="80" w:after="80" w:line="220" w:lineRule="exact"/>
              <w:ind w:right="-15"/>
              <w:jc w:val="right"/>
              <w:rPr>
                <w:b/>
                <w:bCs/>
                <w:sz w:val="18"/>
                <w:szCs w:val="24"/>
              </w:rPr>
            </w:pPr>
            <w:r w:rsidRPr="00DA6AC4">
              <w:rPr>
                <w:b/>
                <w:bCs/>
                <w:sz w:val="18"/>
                <w:szCs w:val="24"/>
              </w:rPr>
              <w:t>1 849 442</w:t>
            </w:r>
          </w:p>
        </w:tc>
      </w:tr>
      <w:tr w:rsidR="00B63616" w:rsidRPr="00DA6AC4" w:rsidTr="000435CD">
        <w:trPr>
          <w:trHeight w:val="221"/>
        </w:trPr>
        <w:tc>
          <w:tcPr>
            <w:tcW w:w="2001" w:type="dxa"/>
            <w:tcBorders>
              <w:top w:val="single" w:sz="4" w:space="0" w:color="auto"/>
              <w:bottom w:val="nil"/>
            </w:tcBorders>
            <w:shd w:val="clear" w:color="auto" w:fill="auto"/>
            <w:noWrap/>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Грамотные</w:t>
            </w:r>
          </w:p>
        </w:tc>
        <w:tc>
          <w:tcPr>
            <w:tcW w:w="2129" w:type="dxa"/>
            <w:tcBorders>
              <w:top w:val="single" w:sz="4" w:space="0" w:color="auto"/>
              <w:bottom w:val="nil"/>
            </w:tcBorders>
            <w:shd w:val="clear" w:color="auto" w:fill="auto"/>
            <w:vAlign w:val="bottom"/>
          </w:tcPr>
          <w:p w:rsidR="00B63616" w:rsidRPr="00DA6AC4" w:rsidRDefault="00B63616" w:rsidP="00B63616">
            <w:pPr>
              <w:shd w:val="clear" w:color="auto" w:fill="FFFFFF"/>
              <w:spacing w:before="40" w:after="40" w:line="220" w:lineRule="exact"/>
              <w:ind w:right="458"/>
              <w:jc w:val="right"/>
              <w:rPr>
                <w:sz w:val="18"/>
                <w:szCs w:val="24"/>
              </w:rPr>
            </w:pPr>
            <w:r w:rsidRPr="00DA6AC4">
              <w:rPr>
                <w:sz w:val="18"/>
                <w:szCs w:val="24"/>
              </w:rPr>
              <w:t>95</w:t>
            </w:r>
          </w:p>
        </w:tc>
        <w:tc>
          <w:tcPr>
            <w:tcW w:w="1780" w:type="dxa"/>
            <w:tcBorders>
              <w:top w:val="single" w:sz="4" w:space="0" w:color="auto"/>
              <w:bottom w:val="nil"/>
            </w:tcBorders>
            <w:shd w:val="clear" w:color="auto" w:fill="auto"/>
            <w:noWrap/>
            <w:vAlign w:val="bottom"/>
          </w:tcPr>
          <w:p w:rsidR="00B63616" w:rsidRPr="00DA6AC4" w:rsidRDefault="00B63616" w:rsidP="00B63616">
            <w:pPr>
              <w:shd w:val="clear" w:color="auto" w:fill="FFFFFF"/>
              <w:spacing w:before="40" w:after="40" w:line="220" w:lineRule="exact"/>
              <w:ind w:right="458"/>
              <w:jc w:val="right"/>
              <w:rPr>
                <w:sz w:val="18"/>
                <w:szCs w:val="24"/>
              </w:rPr>
            </w:pPr>
            <w:r w:rsidRPr="00DA6AC4">
              <w:rPr>
                <w:sz w:val="18"/>
                <w:szCs w:val="24"/>
              </w:rPr>
              <w:t>96,9</w:t>
            </w:r>
          </w:p>
        </w:tc>
        <w:tc>
          <w:tcPr>
            <w:tcW w:w="1320" w:type="dxa"/>
            <w:tcBorders>
              <w:top w:val="single" w:sz="4" w:space="0" w:color="auto"/>
              <w:bottom w:val="nil"/>
            </w:tcBorders>
            <w:shd w:val="clear" w:color="auto" w:fill="auto"/>
            <w:noWrap/>
            <w:vAlign w:val="bottom"/>
          </w:tcPr>
          <w:p w:rsidR="00B63616" w:rsidRPr="00DA6AC4" w:rsidRDefault="00B63616" w:rsidP="000435CD">
            <w:pPr>
              <w:shd w:val="clear" w:color="auto" w:fill="FFFFFF"/>
              <w:spacing w:before="40" w:after="40" w:line="220" w:lineRule="exact"/>
              <w:ind w:right="-15"/>
              <w:jc w:val="right"/>
              <w:rPr>
                <w:sz w:val="18"/>
                <w:szCs w:val="24"/>
              </w:rPr>
            </w:pPr>
            <w:r w:rsidRPr="00DA6AC4">
              <w:rPr>
                <w:sz w:val="18"/>
                <w:szCs w:val="24"/>
              </w:rPr>
              <w:t>91,1</w:t>
            </w:r>
          </w:p>
        </w:tc>
      </w:tr>
      <w:tr w:rsidR="00B63616" w:rsidRPr="00DA6AC4" w:rsidTr="000435CD">
        <w:trPr>
          <w:trHeight w:val="221"/>
        </w:trPr>
        <w:tc>
          <w:tcPr>
            <w:tcW w:w="2001" w:type="dxa"/>
            <w:tcBorders>
              <w:top w:val="nil"/>
              <w:bottom w:val="single" w:sz="12" w:space="0" w:color="auto"/>
            </w:tcBorders>
            <w:shd w:val="clear" w:color="auto" w:fill="auto"/>
            <w:noWrap/>
          </w:tcPr>
          <w:p w:rsidR="00B63616" w:rsidRPr="00DA6AC4" w:rsidRDefault="00B63616" w:rsidP="00B63616">
            <w:pPr>
              <w:shd w:val="clear" w:color="auto" w:fill="FFFFFF"/>
              <w:spacing w:before="40" w:after="40" w:line="220" w:lineRule="exact"/>
              <w:ind w:right="458"/>
              <w:rPr>
                <w:sz w:val="18"/>
                <w:szCs w:val="24"/>
              </w:rPr>
            </w:pPr>
            <w:r w:rsidRPr="00DA6AC4">
              <w:rPr>
                <w:sz w:val="18"/>
                <w:szCs w:val="24"/>
              </w:rPr>
              <w:t>Неграмотные</w:t>
            </w:r>
          </w:p>
        </w:tc>
        <w:tc>
          <w:tcPr>
            <w:tcW w:w="2129" w:type="dxa"/>
            <w:tcBorders>
              <w:top w:val="nil"/>
              <w:bottom w:val="single" w:sz="12" w:space="0" w:color="auto"/>
            </w:tcBorders>
            <w:shd w:val="clear" w:color="auto" w:fill="auto"/>
            <w:vAlign w:val="bottom"/>
          </w:tcPr>
          <w:p w:rsidR="00B63616" w:rsidRPr="00DA6AC4" w:rsidRDefault="00B63616" w:rsidP="00B63616">
            <w:pPr>
              <w:shd w:val="clear" w:color="auto" w:fill="FFFFFF"/>
              <w:spacing w:before="40" w:after="40" w:line="220" w:lineRule="exact"/>
              <w:ind w:right="458"/>
              <w:jc w:val="right"/>
              <w:rPr>
                <w:sz w:val="18"/>
                <w:szCs w:val="24"/>
              </w:rPr>
            </w:pPr>
            <w:r w:rsidRPr="00DA6AC4">
              <w:rPr>
                <w:sz w:val="18"/>
                <w:szCs w:val="24"/>
              </w:rPr>
              <w:t>5</w:t>
            </w:r>
          </w:p>
        </w:tc>
        <w:tc>
          <w:tcPr>
            <w:tcW w:w="1780" w:type="dxa"/>
            <w:tcBorders>
              <w:top w:val="nil"/>
              <w:bottom w:val="single" w:sz="12" w:space="0" w:color="auto"/>
            </w:tcBorders>
            <w:shd w:val="clear" w:color="auto" w:fill="auto"/>
            <w:noWrap/>
            <w:vAlign w:val="bottom"/>
          </w:tcPr>
          <w:p w:rsidR="00B63616" w:rsidRPr="00DA6AC4" w:rsidRDefault="00B63616" w:rsidP="00B63616">
            <w:pPr>
              <w:shd w:val="clear" w:color="auto" w:fill="FFFFFF"/>
              <w:spacing w:before="40" w:after="40" w:line="220" w:lineRule="exact"/>
              <w:ind w:right="458"/>
              <w:jc w:val="right"/>
              <w:rPr>
                <w:sz w:val="18"/>
                <w:szCs w:val="24"/>
              </w:rPr>
            </w:pPr>
            <w:r w:rsidRPr="00DA6AC4">
              <w:rPr>
                <w:sz w:val="18"/>
                <w:szCs w:val="24"/>
              </w:rPr>
              <w:t>3,1</w:t>
            </w:r>
          </w:p>
        </w:tc>
        <w:tc>
          <w:tcPr>
            <w:tcW w:w="1320" w:type="dxa"/>
            <w:tcBorders>
              <w:top w:val="nil"/>
              <w:bottom w:val="single" w:sz="12" w:space="0" w:color="auto"/>
            </w:tcBorders>
            <w:shd w:val="clear" w:color="auto" w:fill="auto"/>
            <w:noWrap/>
            <w:vAlign w:val="bottom"/>
          </w:tcPr>
          <w:p w:rsidR="00B63616" w:rsidRPr="00DA6AC4" w:rsidRDefault="00B63616" w:rsidP="000435CD">
            <w:pPr>
              <w:shd w:val="clear" w:color="auto" w:fill="FFFFFF"/>
              <w:spacing w:before="40" w:after="40" w:line="220" w:lineRule="exact"/>
              <w:ind w:right="-15"/>
              <w:jc w:val="right"/>
              <w:rPr>
                <w:sz w:val="18"/>
                <w:szCs w:val="24"/>
              </w:rPr>
            </w:pPr>
            <w:r w:rsidRPr="00DA6AC4">
              <w:rPr>
                <w:sz w:val="18"/>
                <w:szCs w:val="24"/>
              </w:rPr>
              <w:t>8,9</w:t>
            </w:r>
          </w:p>
        </w:tc>
      </w:tr>
    </w:tbl>
    <w:p w:rsidR="00B63616" w:rsidRPr="00DA6AC4" w:rsidRDefault="00B63616" w:rsidP="0055470A">
      <w:pPr>
        <w:pStyle w:val="SingleTxtGR"/>
        <w:suppressAutoHyphens/>
        <w:spacing w:before="120" w:after="240"/>
        <w:ind w:firstLine="170"/>
        <w:jc w:val="left"/>
        <w:rPr>
          <w:sz w:val="18"/>
          <w:szCs w:val="18"/>
        </w:rPr>
      </w:pPr>
      <w:r w:rsidRPr="006B1934">
        <w:rPr>
          <w:i/>
          <w:iCs/>
          <w:sz w:val="18"/>
          <w:szCs w:val="18"/>
        </w:rPr>
        <w:t>Источник</w:t>
      </w:r>
      <w:r w:rsidRPr="00DA6AC4">
        <w:rPr>
          <w:sz w:val="18"/>
          <w:szCs w:val="18"/>
        </w:rPr>
        <w:t xml:space="preserve">: </w:t>
      </w:r>
      <w:r>
        <w:rPr>
          <w:sz w:val="18"/>
          <w:szCs w:val="18"/>
        </w:rPr>
        <w:t>Главное управление статистики, обследований и переписей.</w:t>
      </w:r>
      <w:r w:rsidRPr="00A47499">
        <w:rPr>
          <w:rStyle w:val="st"/>
          <w:sz w:val="18"/>
          <w:szCs w:val="18"/>
        </w:rPr>
        <w:t xml:space="preserve"> </w:t>
      </w:r>
      <w:r w:rsidR="00EC3EAE">
        <w:rPr>
          <w:rStyle w:val="st"/>
          <w:sz w:val="18"/>
          <w:szCs w:val="18"/>
        </w:rPr>
        <w:t xml:space="preserve">Постоянное </w:t>
      </w:r>
      <w:r>
        <w:rPr>
          <w:rStyle w:val="st"/>
          <w:sz w:val="18"/>
          <w:szCs w:val="18"/>
        </w:rPr>
        <w:t>обследование домохозяйств,</w:t>
      </w:r>
      <w:r w:rsidRPr="00DA6AC4">
        <w:rPr>
          <w:sz w:val="18"/>
          <w:szCs w:val="18"/>
        </w:rPr>
        <w:t xml:space="preserve"> 2013</w:t>
      </w:r>
      <w:r w:rsidR="00EC3EAE">
        <w:rPr>
          <w:sz w:val="18"/>
          <w:szCs w:val="18"/>
        </w:rPr>
        <w:t> </w:t>
      </w:r>
      <w:r>
        <w:rPr>
          <w:sz w:val="18"/>
          <w:szCs w:val="18"/>
        </w:rPr>
        <w:t>год.</w:t>
      </w:r>
    </w:p>
    <w:p w:rsidR="00B63616" w:rsidRPr="00DA6AC4" w:rsidRDefault="00B63616" w:rsidP="00EC3EAE">
      <w:pPr>
        <w:pStyle w:val="SingleTxtGR"/>
        <w:tabs>
          <w:tab w:val="left" w:pos="9962"/>
        </w:tabs>
      </w:pPr>
      <w:r w:rsidRPr="00DA6AC4">
        <w:t>72.</w:t>
      </w:r>
      <w:r w:rsidR="00EC3EAE">
        <w:tab/>
      </w:r>
      <w:r w:rsidRPr="00DA6AC4">
        <w:t>В соответствии с данными, представленными Главным управлением ст</w:t>
      </w:r>
      <w:r w:rsidRPr="00DA6AC4">
        <w:t>а</w:t>
      </w:r>
      <w:r w:rsidRPr="00DA6AC4">
        <w:t>тистики, обследований и переписей, основная часть неграмотных</w:t>
      </w:r>
      <w:r>
        <w:t xml:space="preserve"> живет</w:t>
      </w:r>
      <w:r w:rsidRPr="00DA6AC4">
        <w:t xml:space="preserve"> в сел</w:t>
      </w:r>
      <w:r w:rsidRPr="00DA6AC4">
        <w:t>ь</w:t>
      </w:r>
      <w:r w:rsidRPr="00DA6AC4">
        <w:t>ской местности, где их почти на 5</w:t>
      </w:r>
      <w:r w:rsidR="00EC3EAE">
        <w:t> </w:t>
      </w:r>
      <w:r w:rsidRPr="00DA6AC4">
        <w:t>процентных пунктов больше, чем в горо</w:t>
      </w:r>
      <w:r w:rsidRPr="00DA6AC4">
        <w:t>д</w:t>
      </w:r>
      <w:r w:rsidRPr="00DA6AC4">
        <w:t xml:space="preserve">ских районах.  </w:t>
      </w:r>
    </w:p>
    <w:p w:rsidR="004854B4" w:rsidRDefault="00B63616" w:rsidP="0055470A">
      <w:pPr>
        <w:pStyle w:val="SingleTxtGR"/>
        <w:tabs>
          <w:tab w:val="left" w:pos="9962"/>
        </w:tabs>
      </w:pPr>
      <w:r w:rsidRPr="00DA6AC4">
        <w:t>73.</w:t>
      </w:r>
      <w:r w:rsidR="00EC3EAE">
        <w:tab/>
      </w:r>
      <w:r w:rsidRPr="00DA6AC4">
        <w:t xml:space="preserve">Что касается школьников-второгодников, то наиболее высокая доля таких учащихся приходится на  классы первого и второго циклов базового обучения, где их число </w:t>
      </w:r>
      <w:r>
        <w:t>доходит до</w:t>
      </w:r>
      <w:r w:rsidR="00EC3EAE">
        <w:t xml:space="preserve"> 5% </w:t>
      </w:r>
      <w:r>
        <w:t xml:space="preserve">от </w:t>
      </w:r>
      <w:r w:rsidRPr="00DA6AC4">
        <w:t>общего числа учащихся, а на уровне третьего цикла базового обучения и на уровне среднего образования доля таких учащи</w:t>
      </w:r>
      <w:r w:rsidRPr="00DA6AC4">
        <w:t>х</w:t>
      </w:r>
      <w:r w:rsidRPr="00DA6AC4">
        <w:t>ся колеблется око</w:t>
      </w:r>
      <w:r w:rsidR="00EC3EAE">
        <w:t>ло </w:t>
      </w:r>
      <w:r w:rsidRPr="00DA6AC4">
        <w:t>1</w:t>
      </w:r>
      <w:r>
        <w:t>%</w:t>
      </w:r>
      <w:r w:rsidRPr="00DA6AC4">
        <w:t>.</w:t>
      </w:r>
      <w:r w:rsidRPr="00DA6AC4">
        <w:tab/>
      </w:r>
      <w:r w:rsidRPr="00DA6AC4">
        <w:tab/>
      </w:r>
    </w:p>
    <w:p w:rsidR="00B63616" w:rsidRPr="0055470A" w:rsidRDefault="00B63616" w:rsidP="004854B4">
      <w:pPr>
        <w:pStyle w:val="H23G"/>
        <w:ind w:firstLine="0"/>
        <w:rPr>
          <w:spacing w:val="4"/>
          <w:w w:val="103"/>
          <w:kern w:val="14"/>
          <w:lang w:eastAsia="ru-RU"/>
        </w:rPr>
      </w:pPr>
      <w:r w:rsidRPr="0055470A">
        <w:rPr>
          <w:b w:val="0"/>
          <w:spacing w:val="4"/>
          <w:w w:val="103"/>
          <w:kern w:val="14"/>
          <w:lang w:eastAsia="ru-RU"/>
        </w:rPr>
        <w:lastRenderedPageBreak/>
        <w:t>Таблица 31</w:t>
      </w:r>
      <w:r w:rsidRPr="0055470A">
        <w:rPr>
          <w:b w:val="0"/>
          <w:spacing w:val="4"/>
          <w:w w:val="103"/>
          <w:kern w:val="14"/>
          <w:lang w:eastAsia="ru-RU"/>
        </w:rPr>
        <w:br/>
      </w:r>
      <w:r w:rsidRPr="0055470A">
        <w:rPr>
          <w:spacing w:val="4"/>
          <w:w w:val="103"/>
          <w:kern w:val="14"/>
          <w:lang w:eastAsia="ru-RU"/>
        </w:rPr>
        <w:t>Доля второгодников на разных уровнях и циклах обучения, 2009</w:t>
      </w:r>
      <w:r w:rsidR="000435CD" w:rsidRPr="00EC3EAE">
        <w:rPr>
          <w:spacing w:val="4"/>
          <w:w w:val="103"/>
          <w:kern w:val="14"/>
          <w:lang w:eastAsia="ru-RU"/>
        </w:rPr>
        <w:t>−</w:t>
      </w:r>
      <w:r w:rsidRPr="0055470A">
        <w:rPr>
          <w:spacing w:val="4"/>
          <w:w w:val="103"/>
          <w:kern w:val="14"/>
          <w:lang w:eastAsia="ru-RU"/>
        </w:rPr>
        <w:t>2013 годы</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547"/>
        <w:gridCol w:w="1906"/>
        <w:gridCol w:w="63"/>
        <w:gridCol w:w="1104"/>
        <w:gridCol w:w="1751"/>
      </w:tblGrid>
      <w:tr w:rsidR="00B63616" w:rsidRPr="00DA6AC4" w:rsidTr="000435CD">
        <w:trPr>
          <w:trHeight w:val="240"/>
          <w:tblHeader/>
        </w:trPr>
        <w:tc>
          <w:tcPr>
            <w:tcW w:w="2547" w:type="dxa"/>
            <w:vMerge w:val="restart"/>
            <w:tcBorders>
              <w:top w:val="single" w:sz="4" w:space="0" w:color="auto"/>
              <w:bottom w:val="single" w:sz="12" w:space="0" w:color="auto"/>
            </w:tcBorders>
            <w:shd w:val="clear" w:color="auto" w:fill="auto"/>
            <w:vAlign w:val="bottom"/>
            <w:hideMark/>
          </w:tcPr>
          <w:p w:rsidR="00B63616" w:rsidRPr="00DA6AC4" w:rsidRDefault="00B63616" w:rsidP="000435CD">
            <w:pPr>
              <w:shd w:val="clear" w:color="auto" w:fill="FFFFFF"/>
              <w:spacing w:before="80" w:after="80" w:line="200" w:lineRule="exact"/>
              <w:ind w:right="11"/>
              <w:rPr>
                <w:i/>
                <w:sz w:val="16"/>
                <w:szCs w:val="24"/>
                <w:lang w:eastAsia="es-PY"/>
              </w:rPr>
            </w:pPr>
            <w:r w:rsidRPr="00DA6AC4">
              <w:rPr>
                <w:i/>
                <w:sz w:val="16"/>
                <w:szCs w:val="24"/>
                <w:lang w:eastAsia="es-PY"/>
              </w:rPr>
              <w:t>Год</w:t>
            </w:r>
          </w:p>
        </w:tc>
        <w:tc>
          <w:tcPr>
            <w:tcW w:w="3073" w:type="dxa"/>
            <w:gridSpan w:val="3"/>
            <w:tcBorders>
              <w:top w:val="single" w:sz="4" w:space="0" w:color="auto"/>
              <w:bottom w:val="single" w:sz="4" w:space="0" w:color="auto"/>
            </w:tcBorders>
            <w:shd w:val="clear" w:color="auto" w:fill="auto"/>
            <w:vAlign w:val="bottom"/>
            <w:hideMark/>
          </w:tcPr>
          <w:p w:rsidR="00B63616" w:rsidRPr="00DA6AC4" w:rsidRDefault="00B63616" w:rsidP="000435CD">
            <w:pPr>
              <w:shd w:val="clear" w:color="auto" w:fill="FFFFFF"/>
              <w:spacing w:before="80" w:after="80" w:line="200" w:lineRule="exact"/>
              <w:ind w:right="11"/>
              <w:jc w:val="center"/>
              <w:rPr>
                <w:bCs/>
                <w:i/>
                <w:sz w:val="16"/>
                <w:szCs w:val="24"/>
                <w:lang w:eastAsia="es-PY"/>
              </w:rPr>
            </w:pPr>
            <w:r w:rsidRPr="00DA6AC4">
              <w:rPr>
                <w:bCs/>
                <w:i/>
                <w:sz w:val="16"/>
                <w:szCs w:val="24"/>
                <w:lang w:eastAsia="es-PY"/>
              </w:rPr>
              <w:t>Базовое школьное обучение</w:t>
            </w:r>
          </w:p>
        </w:tc>
        <w:tc>
          <w:tcPr>
            <w:tcW w:w="1751" w:type="dxa"/>
            <w:vMerge w:val="restart"/>
            <w:tcBorders>
              <w:top w:val="single" w:sz="4" w:space="0" w:color="auto"/>
              <w:bottom w:val="single" w:sz="12" w:space="0" w:color="auto"/>
            </w:tcBorders>
            <w:shd w:val="clear" w:color="auto" w:fill="auto"/>
            <w:vAlign w:val="bottom"/>
            <w:hideMark/>
          </w:tcPr>
          <w:p w:rsidR="00B63616" w:rsidRPr="00DA6AC4" w:rsidRDefault="00B63616" w:rsidP="000435CD">
            <w:pPr>
              <w:shd w:val="clear" w:color="auto" w:fill="FFFFFF"/>
              <w:spacing w:before="80" w:after="80" w:line="200" w:lineRule="exact"/>
              <w:ind w:right="11"/>
              <w:jc w:val="right"/>
              <w:rPr>
                <w:bCs/>
                <w:i/>
                <w:sz w:val="16"/>
                <w:szCs w:val="24"/>
                <w:lang w:eastAsia="es-PY"/>
              </w:rPr>
            </w:pPr>
            <w:r w:rsidRPr="00DA6AC4">
              <w:rPr>
                <w:bCs/>
                <w:i/>
                <w:sz w:val="16"/>
                <w:szCs w:val="24"/>
                <w:lang w:eastAsia="es-PY"/>
              </w:rPr>
              <w:t xml:space="preserve">Среднее </w:t>
            </w:r>
            <w:r w:rsidR="000435CD">
              <w:rPr>
                <w:bCs/>
                <w:i/>
                <w:sz w:val="16"/>
                <w:szCs w:val="24"/>
                <w:lang w:eastAsia="es-PY"/>
              </w:rPr>
              <w:br/>
            </w:r>
            <w:r w:rsidRPr="00DA6AC4">
              <w:rPr>
                <w:bCs/>
                <w:i/>
                <w:sz w:val="16"/>
                <w:szCs w:val="24"/>
                <w:lang w:eastAsia="es-PY"/>
              </w:rPr>
              <w:t xml:space="preserve">образование </w:t>
            </w:r>
          </w:p>
        </w:tc>
      </w:tr>
      <w:tr w:rsidR="00B63616" w:rsidRPr="00DA6AC4" w:rsidTr="000435CD">
        <w:trPr>
          <w:trHeight w:val="240"/>
          <w:tblHeader/>
        </w:trPr>
        <w:tc>
          <w:tcPr>
            <w:tcW w:w="2547" w:type="dxa"/>
            <w:vMerge/>
            <w:tcBorders>
              <w:top w:val="single" w:sz="12" w:space="0" w:color="auto"/>
              <w:bottom w:val="single" w:sz="12" w:space="0" w:color="auto"/>
            </w:tcBorders>
            <w:shd w:val="clear" w:color="auto" w:fill="auto"/>
            <w:vAlign w:val="bottom"/>
            <w:hideMark/>
          </w:tcPr>
          <w:p w:rsidR="00B63616" w:rsidRPr="00DA6AC4" w:rsidRDefault="00B63616" w:rsidP="00B63616">
            <w:pPr>
              <w:shd w:val="clear" w:color="auto" w:fill="FFFFFF"/>
              <w:spacing w:before="40" w:after="40" w:line="220" w:lineRule="exact"/>
              <w:ind w:right="450"/>
              <w:rPr>
                <w:sz w:val="18"/>
                <w:szCs w:val="24"/>
                <w:lang w:eastAsia="es-PY"/>
              </w:rPr>
            </w:pPr>
          </w:p>
        </w:tc>
        <w:tc>
          <w:tcPr>
            <w:tcW w:w="1906" w:type="dxa"/>
            <w:tcBorders>
              <w:top w:val="single" w:sz="4" w:space="0" w:color="auto"/>
              <w:bottom w:val="single" w:sz="12" w:space="0" w:color="auto"/>
            </w:tcBorders>
            <w:shd w:val="clear" w:color="auto" w:fill="auto"/>
            <w:vAlign w:val="bottom"/>
            <w:hideMark/>
          </w:tcPr>
          <w:p w:rsidR="00B63616" w:rsidRPr="00DA6AC4" w:rsidRDefault="00B63616" w:rsidP="000435CD">
            <w:pPr>
              <w:shd w:val="clear" w:color="auto" w:fill="FFFFFF"/>
              <w:spacing w:before="80" w:after="80" w:line="200" w:lineRule="exact"/>
              <w:jc w:val="right"/>
              <w:rPr>
                <w:bCs/>
                <w:i/>
                <w:sz w:val="18"/>
                <w:szCs w:val="24"/>
                <w:lang w:eastAsia="es-PY"/>
              </w:rPr>
            </w:pPr>
            <w:r w:rsidRPr="00DA6AC4">
              <w:rPr>
                <w:bCs/>
                <w:i/>
                <w:sz w:val="18"/>
                <w:szCs w:val="24"/>
                <w:lang w:eastAsia="es-PY"/>
              </w:rPr>
              <w:t>1 и 2 циклы</w:t>
            </w:r>
          </w:p>
        </w:tc>
        <w:tc>
          <w:tcPr>
            <w:tcW w:w="1167" w:type="dxa"/>
            <w:gridSpan w:val="2"/>
            <w:tcBorders>
              <w:top w:val="single" w:sz="4" w:space="0" w:color="auto"/>
              <w:bottom w:val="single" w:sz="12" w:space="0" w:color="auto"/>
            </w:tcBorders>
            <w:shd w:val="clear" w:color="auto" w:fill="auto"/>
            <w:vAlign w:val="bottom"/>
            <w:hideMark/>
          </w:tcPr>
          <w:p w:rsidR="00B63616" w:rsidRPr="00DA6AC4" w:rsidRDefault="00B63616" w:rsidP="000435CD">
            <w:pPr>
              <w:shd w:val="clear" w:color="auto" w:fill="FFFFFF"/>
              <w:spacing w:before="80" w:after="80" w:line="200" w:lineRule="exact"/>
              <w:jc w:val="right"/>
              <w:rPr>
                <w:bCs/>
                <w:i/>
                <w:sz w:val="18"/>
                <w:szCs w:val="24"/>
                <w:lang w:eastAsia="es-PY"/>
              </w:rPr>
            </w:pPr>
            <w:r w:rsidRPr="00DA6AC4">
              <w:rPr>
                <w:bCs/>
                <w:i/>
                <w:sz w:val="18"/>
                <w:szCs w:val="24"/>
                <w:lang w:eastAsia="es-PY"/>
              </w:rPr>
              <w:t>3 цикл</w:t>
            </w:r>
          </w:p>
        </w:tc>
        <w:tc>
          <w:tcPr>
            <w:tcW w:w="1751" w:type="dxa"/>
            <w:vMerge/>
            <w:tcBorders>
              <w:top w:val="single" w:sz="12" w:space="0" w:color="auto"/>
              <w:bottom w:val="single" w:sz="12" w:space="0" w:color="auto"/>
            </w:tcBorders>
            <w:shd w:val="clear" w:color="auto" w:fill="auto"/>
            <w:vAlign w:val="bottom"/>
            <w:hideMark/>
          </w:tcPr>
          <w:p w:rsidR="00B63616" w:rsidRPr="00DA6AC4" w:rsidRDefault="00B63616" w:rsidP="00B63616">
            <w:pPr>
              <w:shd w:val="clear" w:color="auto" w:fill="FFFFFF"/>
              <w:spacing w:before="40" w:after="40" w:line="220" w:lineRule="exact"/>
              <w:ind w:right="450"/>
              <w:jc w:val="right"/>
              <w:rPr>
                <w:bCs/>
                <w:sz w:val="18"/>
                <w:szCs w:val="24"/>
                <w:lang w:eastAsia="es-PY"/>
              </w:rPr>
            </w:pPr>
          </w:p>
        </w:tc>
      </w:tr>
      <w:tr w:rsidR="00B63616" w:rsidRPr="00DA6AC4" w:rsidTr="000435CD">
        <w:trPr>
          <w:trHeight w:val="240"/>
        </w:trPr>
        <w:tc>
          <w:tcPr>
            <w:tcW w:w="2547"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2009</w:t>
            </w:r>
          </w:p>
        </w:tc>
        <w:tc>
          <w:tcPr>
            <w:tcW w:w="1969" w:type="dxa"/>
            <w:gridSpan w:val="2"/>
            <w:tcBorders>
              <w:top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5,2%</w:t>
            </w:r>
          </w:p>
        </w:tc>
        <w:tc>
          <w:tcPr>
            <w:tcW w:w="1104" w:type="dxa"/>
            <w:tcBorders>
              <w:top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1,0%</w:t>
            </w:r>
          </w:p>
        </w:tc>
        <w:tc>
          <w:tcPr>
            <w:tcW w:w="1751" w:type="dxa"/>
            <w:tcBorders>
              <w:top w:val="single" w:sz="12" w:space="0" w:color="auto"/>
            </w:tcBorders>
            <w:shd w:val="clear" w:color="auto" w:fill="auto"/>
            <w:noWrap/>
            <w:vAlign w:val="bottom"/>
            <w:hideMark/>
          </w:tcPr>
          <w:p w:rsidR="00B63616" w:rsidRPr="00DA6AC4" w:rsidRDefault="00B63616" w:rsidP="00BF3233">
            <w:pPr>
              <w:shd w:val="clear" w:color="auto" w:fill="FFFFFF"/>
              <w:spacing w:before="40" w:after="40" w:line="220" w:lineRule="exact"/>
              <w:jc w:val="right"/>
              <w:rPr>
                <w:sz w:val="18"/>
                <w:szCs w:val="24"/>
                <w:lang w:eastAsia="es-PY"/>
              </w:rPr>
            </w:pPr>
            <w:r w:rsidRPr="00DA6AC4">
              <w:rPr>
                <w:sz w:val="18"/>
                <w:szCs w:val="24"/>
                <w:lang w:eastAsia="es-PY"/>
              </w:rPr>
              <w:t>0,8%</w:t>
            </w:r>
          </w:p>
        </w:tc>
      </w:tr>
      <w:tr w:rsidR="00B63616" w:rsidRPr="00DA6AC4" w:rsidTr="000435CD">
        <w:trPr>
          <w:trHeight w:val="240"/>
        </w:trPr>
        <w:tc>
          <w:tcPr>
            <w:tcW w:w="2547"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2010</w:t>
            </w:r>
          </w:p>
        </w:tc>
        <w:tc>
          <w:tcPr>
            <w:tcW w:w="1969" w:type="dxa"/>
            <w:gridSpan w:val="2"/>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4,8%</w:t>
            </w:r>
          </w:p>
        </w:tc>
        <w:tc>
          <w:tcPr>
            <w:tcW w:w="1104" w:type="dxa"/>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1,1%</w:t>
            </w:r>
          </w:p>
        </w:tc>
        <w:tc>
          <w:tcPr>
            <w:tcW w:w="1751" w:type="dxa"/>
            <w:shd w:val="clear" w:color="auto" w:fill="auto"/>
            <w:noWrap/>
            <w:vAlign w:val="bottom"/>
            <w:hideMark/>
          </w:tcPr>
          <w:p w:rsidR="00B63616" w:rsidRPr="00DA6AC4" w:rsidRDefault="00B63616" w:rsidP="00BF3233">
            <w:pPr>
              <w:shd w:val="clear" w:color="auto" w:fill="FFFFFF"/>
              <w:spacing w:before="40" w:after="40" w:line="220" w:lineRule="exact"/>
              <w:jc w:val="right"/>
              <w:rPr>
                <w:sz w:val="18"/>
                <w:szCs w:val="24"/>
                <w:lang w:eastAsia="es-PY"/>
              </w:rPr>
            </w:pPr>
            <w:r w:rsidRPr="00DA6AC4">
              <w:rPr>
                <w:sz w:val="18"/>
                <w:szCs w:val="24"/>
                <w:lang w:eastAsia="es-PY"/>
              </w:rPr>
              <w:t>0,9%</w:t>
            </w:r>
          </w:p>
        </w:tc>
      </w:tr>
      <w:tr w:rsidR="00B63616" w:rsidRPr="00DA6AC4" w:rsidTr="000435CD">
        <w:trPr>
          <w:trHeight w:val="240"/>
        </w:trPr>
        <w:tc>
          <w:tcPr>
            <w:tcW w:w="2547"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2011</w:t>
            </w:r>
          </w:p>
        </w:tc>
        <w:tc>
          <w:tcPr>
            <w:tcW w:w="1969" w:type="dxa"/>
            <w:gridSpan w:val="2"/>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4,6%</w:t>
            </w:r>
          </w:p>
        </w:tc>
        <w:tc>
          <w:tcPr>
            <w:tcW w:w="1104" w:type="dxa"/>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1,1%</w:t>
            </w:r>
          </w:p>
        </w:tc>
        <w:tc>
          <w:tcPr>
            <w:tcW w:w="1751" w:type="dxa"/>
            <w:shd w:val="clear" w:color="auto" w:fill="auto"/>
            <w:noWrap/>
            <w:vAlign w:val="bottom"/>
            <w:hideMark/>
          </w:tcPr>
          <w:p w:rsidR="00B63616" w:rsidRPr="00DA6AC4" w:rsidRDefault="00B63616" w:rsidP="00BF3233">
            <w:pPr>
              <w:shd w:val="clear" w:color="auto" w:fill="FFFFFF"/>
              <w:spacing w:before="40" w:after="40" w:line="220" w:lineRule="exact"/>
              <w:jc w:val="right"/>
              <w:rPr>
                <w:sz w:val="18"/>
                <w:szCs w:val="24"/>
                <w:lang w:eastAsia="es-PY"/>
              </w:rPr>
            </w:pPr>
            <w:r w:rsidRPr="00DA6AC4">
              <w:rPr>
                <w:sz w:val="18"/>
                <w:szCs w:val="24"/>
                <w:lang w:eastAsia="es-PY"/>
              </w:rPr>
              <w:t>0,6%</w:t>
            </w:r>
          </w:p>
        </w:tc>
      </w:tr>
      <w:tr w:rsidR="00B63616" w:rsidRPr="00DA6AC4" w:rsidTr="000435CD">
        <w:trPr>
          <w:trHeight w:val="240"/>
        </w:trPr>
        <w:tc>
          <w:tcPr>
            <w:tcW w:w="2547" w:type="dxa"/>
            <w:tcBorders>
              <w:bottom w:val="nil"/>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2012</w:t>
            </w:r>
          </w:p>
        </w:tc>
        <w:tc>
          <w:tcPr>
            <w:tcW w:w="1969" w:type="dxa"/>
            <w:gridSpan w:val="2"/>
            <w:tcBorders>
              <w:bottom w:val="nil"/>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4,6%</w:t>
            </w:r>
          </w:p>
        </w:tc>
        <w:tc>
          <w:tcPr>
            <w:tcW w:w="1104" w:type="dxa"/>
            <w:tcBorders>
              <w:bottom w:val="nil"/>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1,3%</w:t>
            </w:r>
          </w:p>
        </w:tc>
        <w:tc>
          <w:tcPr>
            <w:tcW w:w="1751" w:type="dxa"/>
            <w:tcBorders>
              <w:bottom w:val="nil"/>
            </w:tcBorders>
            <w:shd w:val="clear" w:color="auto" w:fill="auto"/>
            <w:noWrap/>
            <w:vAlign w:val="bottom"/>
            <w:hideMark/>
          </w:tcPr>
          <w:p w:rsidR="00B63616" w:rsidRPr="00DA6AC4" w:rsidRDefault="00B63616" w:rsidP="00BF3233">
            <w:pPr>
              <w:shd w:val="clear" w:color="auto" w:fill="FFFFFF"/>
              <w:spacing w:before="40" w:after="40" w:line="220" w:lineRule="exact"/>
              <w:jc w:val="right"/>
              <w:rPr>
                <w:sz w:val="18"/>
                <w:szCs w:val="24"/>
                <w:lang w:eastAsia="es-PY"/>
              </w:rPr>
            </w:pPr>
            <w:r w:rsidRPr="00DA6AC4">
              <w:rPr>
                <w:sz w:val="18"/>
                <w:szCs w:val="24"/>
                <w:lang w:eastAsia="es-PY"/>
              </w:rPr>
              <w:t>0,9%</w:t>
            </w:r>
          </w:p>
        </w:tc>
      </w:tr>
      <w:tr w:rsidR="00B63616" w:rsidRPr="00DA6AC4" w:rsidTr="000435CD">
        <w:trPr>
          <w:trHeight w:val="240"/>
        </w:trPr>
        <w:tc>
          <w:tcPr>
            <w:tcW w:w="2547" w:type="dxa"/>
            <w:tcBorders>
              <w:top w:val="nil"/>
              <w:bottom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2013</w:t>
            </w:r>
          </w:p>
        </w:tc>
        <w:tc>
          <w:tcPr>
            <w:tcW w:w="1969" w:type="dxa"/>
            <w:gridSpan w:val="2"/>
            <w:tcBorders>
              <w:top w:val="nil"/>
              <w:bottom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4,4%</w:t>
            </w:r>
          </w:p>
        </w:tc>
        <w:tc>
          <w:tcPr>
            <w:tcW w:w="1104" w:type="dxa"/>
            <w:tcBorders>
              <w:top w:val="nil"/>
              <w:bottom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1,3%</w:t>
            </w:r>
          </w:p>
        </w:tc>
        <w:tc>
          <w:tcPr>
            <w:tcW w:w="1751" w:type="dxa"/>
            <w:tcBorders>
              <w:top w:val="nil"/>
              <w:bottom w:val="single" w:sz="12" w:space="0" w:color="auto"/>
            </w:tcBorders>
            <w:shd w:val="clear" w:color="auto" w:fill="auto"/>
            <w:noWrap/>
            <w:vAlign w:val="bottom"/>
            <w:hideMark/>
          </w:tcPr>
          <w:p w:rsidR="00B63616" w:rsidRPr="00DA6AC4" w:rsidRDefault="00B63616" w:rsidP="00BF3233">
            <w:pPr>
              <w:shd w:val="clear" w:color="auto" w:fill="FFFFFF"/>
              <w:spacing w:before="40" w:after="40" w:line="220" w:lineRule="exact"/>
              <w:jc w:val="right"/>
              <w:rPr>
                <w:sz w:val="18"/>
                <w:szCs w:val="24"/>
                <w:lang w:eastAsia="es-PY"/>
              </w:rPr>
            </w:pPr>
            <w:r w:rsidRPr="00DA6AC4">
              <w:rPr>
                <w:sz w:val="18"/>
                <w:szCs w:val="24"/>
                <w:lang w:eastAsia="es-PY"/>
              </w:rPr>
              <w:t>0,9%</w:t>
            </w:r>
          </w:p>
        </w:tc>
      </w:tr>
    </w:tbl>
    <w:p w:rsidR="00B63616" w:rsidRPr="00DA6AC4" w:rsidRDefault="00B63616" w:rsidP="0055470A">
      <w:pPr>
        <w:pStyle w:val="SingleTxtGR"/>
        <w:suppressAutoHyphens/>
        <w:spacing w:before="120" w:after="240"/>
        <w:ind w:firstLine="170"/>
        <w:jc w:val="left"/>
        <w:rPr>
          <w:sz w:val="18"/>
          <w:szCs w:val="18"/>
        </w:rPr>
      </w:pPr>
      <w:r w:rsidRPr="000435CD">
        <w:rPr>
          <w:i/>
          <w:iCs/>
          <w:sz w:val="18"/>
          <w:szCs w:val="18"/>
          <w:lang w:val="es-ES"/>
        </w:rPr>
        <w:t>Источник</w:t>
      </w:r>
      <w:r w:rsidRPr="00DA6AC4">
        <w:rPr>
          <w:sz w:val="18"/>
          <w:szCs w:val="18"/>
        </w:rPr>
        <w:t>: MEC-DGPE. SIEC 2009</w:t>
      </w:r>
      <w:r w:rsidR="000435CD" w:rsidRPr="000435CD">
        <w:rPr>
          <w:sz w:val="18"/>
        </w:rPr>
        <w:t>−</w:t>
      </w:r>
      <w:r w:rsidRPr="00DA6AC4">
        <w:rPr>
          <w:sz w:val="18"/>
          <w:szCs w:val="18"/>
        </w:rPr>
        <w:t>2013.</w:t>
      </w:r>
    </w:p>
    <w:p w:rsidR="00B63616" w:rsidRPr="00DA6AC4" w:rsidRDefault="00B63616" w:rsidP="000435CD">
      <w:pPr>
        <w:pStyle w:val="SingleTxtGR"/>
        <w:tabs>
          <w:tab w:val="left" w:pos="9962"/>
        </w:tabs>
      </w:pPr>
      <w:r w:rsidRPr="00DA6AC4">
        <w:t>74.</w:t>
      </w:r>
      <w:r w:rsidR="000435CD">
        <w:tab/>
      </w:r>
      <w:r w:rsidRPr="00DA6AC4">
        <w:t>По данным Министерства образования и культуры, численность школ</w:t>
      </w:r>
      <w:r w:rsidRPr="00DA6AC4">
        <w:t>ь</w:t>
      </w:r>
      <w:r w:rsidRPr="00DA6AC4">
        <w:t>ников-переростков в классах базового цикла о</w:t>
      </w:r>
      <w:r w:rsidR="000435CD">
        <w:t>бучения постепенно снижается, а </w:t>
      </w:r>
      <w:r w:rsidRPr="00DA6AC4">
        <w:t>на уровне среднего  образования в последние три года несколько увеличилась. Тем не менее, до сих пор доля учащихся-п</w:t>
      </w:r>
      <w:r w:rsidR="000435CD">
        <w:t>ереростков все еще высока как в </w:t>
      </w:r>
      <w:r w:rsidRPr="00DA6AC4">
        <w:t>классах базового цикла, так и на уровне средней школы, что вызывает серье</w:t>
      </w:r>
      <w:r w:rsidRPr="00DA6AC4">
        <w:t>з</w:t>
      </w:r>
      <w:r w:rsidRPr="00DA6AC4">
        <w:t>ную обеспокоенность, поскольку у этих детей повышенный риск стать втор</w:t>
      </w:r>
      <w:r w:rsidRPr="00DA6AC4">
        <w:t>о</w:t>
      </w:r>
      <w:r w:rsidRPr="00DA6AC4">
        <w:t xml:space="preserve">годниками или бросить школу. </w:t>
      </w:r>
    </w:p>
    <w:p w:rsidR="00B63616" w:rsidRPr="0055470A" w:rsidRDefault="00B63616" w:rsidP="0055470A">
      <w:pPr>
        <w:pStyle w:val="H23G"/>
        <w:ind w:firstLine="0"/>
        <w:rPr>
          <w:spacing w:val="4"/>
          <w:w w:val="103"/>
          <w:kern w:val="14"/>
          <w:lang w:eastAsia="ru-RU"/>
        </w:rPr>
      </w:pPr>
      <w:r w:rsidRPr="0055470A">
        <w:rPr>
          <w:b w:val="0"/>
          <w:spacing w:val="4"/>
          <w:w w:val="103"/>
          <w:kern w:val="14"/>
          <w:lang w:eastAsia="ru-RU"/>
        </w:rPr>
        <w:t>Таблица 32</w:t>
      </w:r>
      <w:r w:rsidRPr="0055470A">
        <w:rPr>
          <w:b w:val="0"/>
          <w:spacing w:val="4"/>
          <w:w w:val="103"/>
          <w:kern w:val="14"/>
          <w:lang w:eastAsia="ru-RU"/>
        </w:rPr>
        <w:br/>
      </w:r>
      <w:r w:rsidRPr="0055470A">
        <w:rPr>
          <w:spacing w:val="4"/>
          <w:w w:val="103"/>
          <w:kern w:val="14"/>
          <w:lang w:eastAsia="ru-RU"/>
        </w:rPr>
        <w:t>Доля в % переростков в классах различных уровней и циклов школьного обучения, 2009</w:t>
      </w:r>
      <w:r w:rsidR="000435CD" w:rsidRPr="0055470A">
        <w:rPr>
          <w:spacing w:val="4"/>
          <w:w w:val="103"/>
          <w:kern w:val="14"/>
          <w:lang w:eastAsia="ru-RU"/>
        </w:rPr>
        <w:t>−</w:t>
      </w:r>
      <w:r w:rsidRPr="0055470A">
        <w:rPr>
          <w:spacing w:val="4"/>
          <w:w w:val="103"/>
          <w:kern w:val="14"/>
          <w:lang w:eastAsia="ru-RU"/>
        </w:rPr>
        <w:t>2013 годы</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1498"/>
        <w:gridCol w:w="1578"/>
        <w:gridCol w:w="1578"/>
        <w:gridCol w:w="1578"/>
        <w:gridCol w:w="1219"/>
      </w:tblGrid>
      <w:tr w:rsidR="00B63616" w:rsidRPr="00DA6AC4" w:rsidTr="000435CD">
        <w:trPr>
          <w:trHeight w:val="251"/>
          <w:tblHeader/>
        </w:trPr>
        <w:tc>
          <w:tcPr>
            <w:tcW w:w="1482" w:type="dxa"/>
            <w:vMerge w:val="restart"/>
            <w:tcBorders>
              <w:top w:val="single" w:sz="4" w:space="0" w:color="auto"/>
              <w:bottom w:val="single" w:sz="12" w:space="0" w:color="auto"/>
            </w:tcBorders>
            <w:shd w:val="clear" w:color="auto" w:fill="auto"/>
            <w:noWrap/>
            <w:vAlign w:val="bottom"/>
            <w:hideMark/>
          </w:tcPr>
          <w:p w:rsidR="00B63616" w:rsidRPr="0055470A" w:rsidRDefault="00B63616" w:rsidP="00B63616">
            <w:pPr>
              <w:shd w:val="clear" w:color="auto" w:fill="FFFFFF"/>
              <w:spacing w:before="80" w:after="80" w:line="200" w:lineRule="exact"/>
              <w:ind w:right="458"/>
              <w:rPr>
                <w:bCs/>
                <w:i/>
                <w:sz w:val="16"/>
                <w:szCs w:val="16"/>
                <w:lang w:eastAsia="es-PY"/>
              </w:rPr>
            </w:pPr>
            <w:r w:rsidRPr="0055470A">
              <w:rPr>
                <w:i/>
                <w:sz w:val="16"/>
                <w:szCs w:val="16"/>
                <w:lang w:eastAsia="es-PY"/>
              </w:rPr>
              <w:t>Год</w:t>
            </w:r>
          </w:p>
        </w:tc>
        <w:tc>
          <w:tcPr>
            <w:tcW w:w="4686" w:type="dxa"/>
            <w:gridSpan w:val="3"/>
            <w:tcBorders>
              <w:top w:val="single" w:sz="4" w:space="0" w:color="auto"/>
              <w:bottom w:val="single" w:sz="4" w:space="0" w:color="auto"/>
            </w:tcBorders>
            <w:shd w:val="clear" w:color="auto" w:fill="auto"/>
            <w:noWrap/>
            <w:vAlign w:val="bottom"/>
            <w:hideMark/>
          </w:tcPr>
          <w:p w:rsidR="00B63616" w:rsidRPr="00DA6AC4" w:rsidRDefault="00B63616" w:rsidP="00B63616">
            <w:pPr>
              <w:shd w:val="clear" w:color="auto" w:fill="FFFFFF"/>
              <w:spacing w:before="80" w:after="80" w:line="200" w:lineRule="exact"/>
              <w:ind w:right="458"/>
              <w:jc w:val="center"/>
              <w:rPr>
                <w:bCs/>
                <w:i/>
                <w:sz w:val="16"/>
                <w:szCs w:val="24"/>
                <w:lang w:eastAsia="es-PY"/>
              </w:rPr>
            </w:pPr>
            <w:r w:rsidRPr="00DA6AC4">
              <w:rPr>
                <w:bCs/>
                <w:i/>
                <w:sz w:val="16"/>
                <w:szCs w:val="24"/>
                <w:lang w:eastAsia="es-PY"/>
              </w:rPr>
              <w:t>Базовое школьное образование</w:t>
            </w:r>
          </w:p>
        </w:tc>
        <w:tc>
          <w:tcPr>
            <w:tcW w:w="1203" w:type="dxa"/>
            <w:vMerge w:val="restart"/>
            <w:tcBorders>
              <w:top w:val="single" w:sz="4" w:space="0" w:color="auto"/>
              <w:bottom w:val="single" w:sz="12" w:space="0" w:color="auto"/>
            </w:tcBorders>
            <w:shd w:val="clear" w:color="auto" w:fill="auto"/>
            <w:vAlign w:val="bottom"/>
            <w:hideMark/>
          </w:tcPr>
          <w:p w:rsidR="00B63616" w:rsidRPr="00DA6AC4" w:rsidRDefault="00B63616" w:rsidP="000435CD">
            <w:pPr>
              <w:shd w:val="clear" w:color="auto" w:fill="FFFFFF"/>
              <w:spacing w:before="80" w:after="80" w:line="200" w:lineRule="exact"/>
              <w:jc w:val="right"/>
              <w:rPr>
                <w:bCs/>
                <w:i/>
                <w:sz w:val="16"/>
                <w:szCs w:val="24"/>
                <w:lang w:eastAsia="es-PY"/>
              </w:rPr>
            </w:pPr>
            <w:r w:rsidRPr="00DA6AC4">
              <w:rPr>
                <w:bCs/>
                <w:i/>
                <w:sz w:val="16"/>
                <w:szCs w:val="24"/>
                <w:lang w:eastAsia="es-PY"/>
              </w:rPr>
              <w:t xml:space="preserve">Среднее </w:t>
            </w:r>
            <w:r w:rsidR="000435CD">
              <w:rPr>
                <w:bCs/>
                <w:i/>
                <w:sz w:val="16"/>
                <w:szCs w:val="24"/>
                <w:lang w:eastAsia="es-PY"/>
              </w:rPr>
              <w:br/>
            </w:r>
            <w:r w:rsidRPr="00DA6AC4">
              <w:rPr>
                <w:bCs/>
                <w:i/>
                <w:sz w:val="16"/>
                <w:szCs w:val="24"/>
                <w:lang w:eastAsia="es-PY"/>
              </w:rPr>
              <w:t>образование</w:t>
            </w:r>
          </w:p>
        </w:tc>
      </w:tr>
      <w:tr w:rsidR="00B63616" w:rsidRPr="00DA6AC4" w:rsidTr="000435CD">
        <w:trPr>
          <w:trHeight w:val="251"/>
          <w:tblHeader/>
        </w:trPr>
        <w:tc>
          <w:tcPr>
            <w:tcW w:w="1482" w:type="dxa"/>
            <w:vMerge/>
            <w:tcBorders>
              <w:top w:val="single" w:sz="12" w:space="0" w:color="auto"/>
              <w:bottom w:val="single" w:sz="12" w:space="0" w:color="auto"/>
            </w:tcBorders>
            <w:shd w:val="clear" w:color="auto" w:fill="auto"/>
            <w:vAlign w:val="bottom"/>
            <w:hideMark/>
          </w:tcPr>
          <w:p w:rsidR="00B63616" w:rsidRPr="00DA6AC4" w:rsidRDefault="00B63616" w:rsidP="00B63616">
            <w:pPr>
              <w:shd w:val="clear" w:color="auto" w:fill="FFFFFF"/>
              <w:spacing w:before="40" w:after="40" w:line="220" w:lineRule="exact"/>
              <w:ind w:right="458"/>
              <w:rPr>
                <w:bCs/>
                <w:sz w:val="18"/>
                <w:szCs w:val="24"/>
                <w:lang w:eastAsia="es-PY"/>
              </w:rPr>
            </w:pPr>
          </w:p>
        </w:tc>
        <w:tc>
          <w:tcPr>
            <w:tcW w:w="1562" w:type="dxa"/>
            <w:tcBorders>
              <w:top w:val="single" w:sz="4" w:space="0" w:color="auto"/>
              <w:bottom w:val="single" w:sz="12" w:space="0" w:color="auto"/>
            </w:tcBorders>
            <w:shd w:val="clear" w:color="auto" w:fill="auto"/>
            <w:noWrap/>
            <w:vAlign w:val="bottom"/>
            <w:hideMark/>
          </w:tcPr>
          <w:p w:rsidR="00B63616" w:rsidRPr="00DA6AC4" w:rsidRDefault="00B63616" w:rsidP="000435CD">
            <w:pPr>
              <w:shd w:val="clear" w:color="auto" w:fill="FFFFFF"/>
              <w:spacing w:before="80" w:after="80" w:line="200" w:lineRule="exact"/>
              <w:jc w:val="right"/>
              <w:rPr>
                <w:bCs/>
                <w:i/>
                <w:sz w:val="16"/>
                <w:szCs w:val="24"/>
                <w:lang w:eastAsia="es-PY"/>
              </w:rPr>
            </w:pPr>
            <w:r w:rsidRPr="00DA6AC4">
              <w:rPr>
                <w:bCs/>
                <w:i/>
                <w:sz w:val="16"/>
                <w:szCs w:val="24"/>
                <w:lang w:eastAsia="es-PY"/>
              </w:rPr>
              <w:t xml:space="preserve">Дошкольное </w:t>
            </w:r>
            <w:r w:rsidR="000435CD">
              <w:rPr>
                <w:bCs/>
                <w:i/>
                <w:sz w:val="16"/>
                <w:szCs w:val="24"/>
                <w:lang w:eastAsia="es-PY"/>
              </w:rPr>
              <w:br/>
            </w:r>
            <w:r w:rsidRPr="00DA6AC4">
              <w:rPr>
                <w:bCs/>
                <w:i/>
                <w:sz w:val="16"/>
                <w:szCs w:val="24"/>
                <w:lang w:eastAsia="es-PY"/>
              </w:rPr>
              <w:t>образование</w:t>
            </w:r>
          </w:p>
        </w:tc>
        <w:tc>
          <w:tcPr>
            <w:tcW w:w="1562" w:type="dxa"/>
            <w:tcBorders>
              <w:top w:val="single" w:sz="4" w:space="0" w:color="auto"/>
              <w:bottom w:val="single" w:sz="12" w:space="0" w:color="auto"/>
            </w:tcBorders>
            <w:shd w:val="clear" w:color="auto" w:fill="auto"/>
            <w:noWrap/>
            <w:vAlign w:val="bottom"/>
            <w:hideMark/>
          </w:tcPr>
          <w:p w:rsidR="00B63616" w:rsidRPr="00DA6AC4" w:rsidRDefault="00B63616" w:rsidP="000435CD">
            <w:pPr>
              <w:shd w:val="clear" w:color="auto" w:fill="FFFFFF"/>
              <w:spacing w:before="80" w:after="80" w:line="200" w:lineRule="exact"/>
              <w:jc w:val="right"/>
              <w:rPr>
                <w:bCs/>
                <w:i/>
                <w:sz w:val="16"/>
                <w:szCs w:val="24"/>
                <w:lang w:eastAsia="es-PY"/>
              </w:rPr>
            </w:pPr>
            <w:r w:rsidRPr="00DA6AC4">
              <w:rPr>
                <w:bCs/>
                <w:i/>
                <w:sz w:val="18"/>
                <w:szCs w:val="24"/>
                <w:lang w:eastAsia="es-PY"/>
              </w:rPr>
              <w:t>1 и 2 циклы</w:t>
            </w:r>
          </w:p>
        </w:tc>
        <w:tc>
          <w:tcPr>
            <w:tcW w:w="1562" w:type="dxa"/>
            <w:tcBorders>
              <w:top w:val="single" w:sz="4" w:space="0" w:color="auto"/>
              <w:bottom w:val="single" w:sz="12" w:space="0" w:color="auto"/>
            </w:tcBorders>
            <w:shd w:val="clear" w:color="auto" w:fill="auto"/>
            <w:noWrap/>
            <w:vAlign w:val="bottom"/>
            <w:hideMark/>
          </w:tcPr>
          <w:p w:rsidR="00B63616" w:rsidRPr="00DA6AC4" w:rsidRDefault="00B63616" w:rsidP="000435CD">
            <w:pPr>
              <w:shd w:val="clear" w:color="auto" w:fill="FFFFFF"/>
              <w:spacing w:before="80" w:after="80" w:line="200" w:lineRule="exact"/>
              <w:ind w:right="-13"/>
              <w:jc w:val="right"/>
              <w:rPr>
                <w:bCs/>
                <w:i/>
                <w:sz w:val="16"/>
                <w:szCs w:val="24"/>
                <w:lang w:eastAsia="es-PY"/>
              </w:rPr>
            </w:pPr>
            <w:r w:rsidRPr="00DA6AC4">
              <w:rPr>
                <w:bCs/>
                <w:i/>
                <w:sz w:val="16"/>
                <w:szCs w:val="24"/>
                <w:lang w:eastAsia="es-PY"/>
              </w:rPr>
              <w:t>3 цикл</w:t>
            </w:r>
          </w:p>
        </w:tc>
        <w:tc>
          <w:tcPr>
            <w:tcW w:w="1203" w:type="dxa"/>
            <w:vMerge/>
            <w:tcBorders>
              <w:top w:val="single" w:sz="12"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ind w:right="458"/>
              <w:jc w:val="right"/>
              <w:rPr>
                <w:bCs/>
                <w:i/>
                <w:sz w:val="16"/>
                <w:szCs w:val="24"/>
                <w:lang w:eastAsia="es-PY"/>
              </w:rPr>
            </w:pPr>
          </w:p>
        </w:tc>
      </w:tr>
      <w:tr w:rsidR="00B63616" w:rsidRPr="00DA6AC4" w:rsidTr="000435CD">
        <w:trPr>
          <w:trHeight w:val="251"/>
        </w:trPr>
        <w:tc>
          <w:tcPr>
            <w:tcW w:w="1482"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2009</w:t>
            </w:r>
          </w:p>
        </w:tc>
        <w:tc>
          <w:tcPr>
            <w:tcW w:w="1562" w:type="dxa"/>
            <w:tcBorders>
              <w:top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0,8%</w:t>
            </w:r>
          </w:p>
        </w:tc>
        <w:tc>
          <w:tcPr>
            <w:tcW w:w="1562" w:type="dxa"/>
            <w:tcBorders>
              <w:top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17,9%</w:t>
            </w:r>
          </w:p>
        </w:tc>
        <w:tc>
          <w:tcPr>
            <w:tcW w:w="1562" w:type="dxa"/>
            <w:tcBorders>
              <w:top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ind w:right="-13"/>
              <w:jc w:val="right"/>
              <w:rPr>
                <w:sz w:val="18"/>
                <w:szCs w:val="24"/>
                <w:lang w:eastAsia="es-PY"/>
              </w:rPr>
            </w:pPr>
            <w:r w:rsidRPr="00DA6AC4">
              <w:rPr>
                <w:sz w:val="18"/>
                <w:szCs w:val="24"/>
                <w:lang w:eastAsia="es-PY"/>
              </w:rPr>
              <w:t>17,9%</w:t>
            </w:r>
          </w:p>
        </w:tc>
        <w:tc>
          <w:tcPr>
            <w:tcW w:w="1203" w:type="dxa"/>
            <w:tcBorders>
              <w:top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16,5%</w:t>
            </w:r>
          </w:p>
        </w:tc>
      </w:tr>
      <w:tr w:rsidR="00B63616" w:rsidRPr="00DA6AC4" w:rsidTr="000435CD">
        <w:trPr>
          <w:trHeight w:val="251"/>
        </w:trPr>
        <w:tc>
          <w:tcPr>
            <w:tcW w:w="1482"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2010</w:t>
            </w:r>
          </w:p>
        </w:tc>
        <w:tc>
          <w:tcPr>
            <w:tcW w:w="1562" w:type="dxa"/>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0,7%</w:t>
            </w:r>
          </w:p>
        </w:tc>
        <w:tc>
          <w:tcPr>
            <w:tcW w:w="1562" w:type="dxa"/>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17,4%</w:t>
            </w:r>
          </w:p>
        </w:tc>
        <w:tc>
          <w:tcPr>
            <w:tcW w:w="1562" w:type="dxa"/>
            <w:shd w:val="clear" w:color="auto" w:fill="auto"/>
            <w:noWrap/>
            <w:vAlign w:val="bottom"/>
            <w:hideMark/>
          </w:tcPr>
          <w:p w:rsidR="00B63616" w:rsidRPr="00DA6AC4" w:rsidRDefault="00B63616" w:rsidP="000435CD">
            <w:pPr>
              <w:shd w:val="clear" w:color="auto" w:fill="FFFFFF"/>
              <w:spacing w:before="40" w:after="40" w:line="220" w:lineRule="exact"/>
              <w:ind w:right="-13"/>
              <w:jc w:val="right"/>
              <w:rPr>
                <w:sz w:val="18"/>
                <w:szCs w:val="24"/>
                <w:lang w:eastAsia="es-PY"/>
              </w:rPr>
            </w:pPr>
            <w:r w:rsidRPr="00DA6AC4">
              <w:rPr>
                <w:sz w:val="18"/>
                <w:szCs w:val="24"/>
                <w:lang w:eastAsia="es-PY"/>
              </w:rPr>
              <w:t>17,3%</w:t>
            </w:r>
          </w:p>
        </w:tc>
        <w:tc>
          <w:tcPr>
            <w:tcW w:w="1203" w:type="dxa"/>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15,8%</w:t>
            </w:r>
          </w:p>
        </w:tc>
      </w:tr>
      <w:tr w:rsidR="00B63616" w:rsidRPr="00DA6AC4" w:rsidTr="000435CD">
        <w:trPr>
          <w:trHeight w:val="251"/>
        </w:trPr>
        <w:tc>
          <w:tcPr>
            <w:tcW w:w="1482"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2011</w:t>
            </w:r>
          </w:p>
        </w:tc>
        <w:tc>
          <w:tcPr>
            <w:tcW w:w="1562" w:type="dxa"/>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0,6%</w:t>
            </w:r>
          </w:p>
        </w:tc>
        <w:tc>
          <w:tcPr>
            <w:tcW w:w="1562" w:type="dxa"/>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16,3%</w:t>
            </w:r>
          </w:p>
        </w:tc>
        <w:tc>
          <w:tcPr>
            <w:tcW w:w="1562" w:type="dxa"/>
            <w:shd w:val="clear" w:color="auto" w:fill="auto"/>
            <w:noWrap/>
            <w:vAlign w:val="bottom"/>
            <w:hideMark/>
          </w:tcPr>
          <w:p w:rsidR="00B63616" w:rsidRPr="00DA6AC4" w:rsidRDefault="00B63616" w:rsidP="000435CD">
            <w:pPr>
              <w:shd w:val="clear" w:color="auto" w:fill="FFFFFF"/>
              <w:spacing w:before="40" w:after="40" w:line="220" w:lineRule="exact"/>
              <w:ind w:right="-13"/>
              <w:jc w:val="right"/>
              <w:rPr>
                <w:sz w:val="18"/>
                <w:szCs w:val="24"/>
                <w:lang w:eastAsia="es-PY"/>
              </w:rPr>
            </w:pPr>
            <w:r w:rsidRPr="00DA6AC4">
              <w:rPr>
                <w:sz w:val="18"/>
                <w:szCs w:val="24"/>
                <w:lang w:eastAsia="es-PY"/>
              </w:rPr>
              <w:t>17,2%</w:t>
            </w:r>
          </w:p>
        </w:tc>
        <w:tc>
          <w:tcPr>
            <w:tcW w:w="1203" w:type="dxa"/>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15,4%</w:t>
            </w:r>
          </w:p>
        </w:tc>
      </w:tr>
      <w:tr w:rsidR="00B63616" w:rsidRPr="00DA6AC4" w:rsidTr="000435CD">
        <w:trPr>
          <w:trHeight w:val="251"/>
        </w:trPr>
        <w:tc>
          <w:tcPr>
            <w:tcW w:w="1482" w:type="dxa"/>
            <w:tcBorders>
              <w:bottom w:val="nil"/>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2012</w:t>
            </w:r>
          </w:p>
        </w:tc>
        <w:tc>
          <w:tcPr>
            <w:tcW w:w="1562" w:type="dxa"/>
            <w:tcBorders>
              <w:bottom w:val="nil"/>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0,7%</w:t>
            </w:r>
          </w:p>
        </w:tc>
        <w:tc>
          <w:tcPr>
            <w:tcW w:w="1562" w:type="dxa"/>
            <w:tcBorders>
              <w:bottom w:val="nil"/>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16,0%</w:t>
            </w:r>
          </w:p>
        </w:tc>
        <w:tc>
          <w:tcPr>
            <w:tcW w:w="1562" w:type="dxa"/>
            <w:tcBorders>
              <w:bottom w:val="nil"/>
            </w:tcBorders>
            <w:shd w:val="clear" w:color="auto" w:fill="auto"/>
            <w:noWrap/>
            <w:vAlign w:val="bottom"/>
            <w:hideMark/>
          </w:tcPr>
          <w:p w:rsidR="00B63616" w:rsidRPr="00DA6AC4" w:rsidRDefault="00B63616" w:rsidP="000435CD">
            <w:pPr>
              <w:shd w:val="clear" w:color="auto" w:fill="FFFFFF"/>
              <w:spacing w:before="40" w:after="40" w:line="220" w:lineRule="exact"/>
              <w:ind w:right="-13"/>
              <w:jc w:val="right"/>
              <w:rPr>
                <w:sz w:val="18"/>
                <w:szCs w:val="24"/>
                <w:lang w:eastAsia="es-PY"/>
              </w:rPr>
            </w:pPr>
            <w:r w:rsidRPr="00DA6AC4">
              <w:rPr>
                <w:sz w:val="18"/>
                <w:szCs w:val="24"/>
                <w:lang w:eastAsia="es-PY"/>
              </w:rPr>
              <w:t>17,2%</w:t>
            </w:r>
          </w:p>
        </w:tc>
        <w:tc>
          <w:tcPr>
            <w:tcW w:w="1203" w:type="dxa"/>
            <w:tcBorders>
              <w:bottom w:val="nil"/>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16,9%</w:t>
            </w:r>
          </w:p>
        </w:tc>
      </w:tr>
      <w:tr w:rsidR="00B63616" w:rsidRPr="00DA6AC4" w:rsidTr="000435CD">
        <w:trPr>
          <w:trHeight w:val="251"/>
        </w:trPr>
        <w:tc>
          <w:tcPr>
            <w:tcW w:w="1482" w:type="dxa"/>
            <w:tcBorders>
              <w:top w:val="nil"/>
              <w:bottom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2013</w:t>
            </w:r>
          </w:p>
        </w:tc>
        <w:tc>
          <w:tcPr>
            <w:tcW w:w="1562" w:type="dxa"/>
            <w:tcBorders>
              <w:top w:val="nil"/>
              <w:bottom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0,6%</w:t>
            </w:r>
          </w:p>
        </w:tc>
        <w:tc>
          <w:tcPr>
            <w:tcW w:w="1562" w:type="dxa"/>
            <w:tcBorders>
              <w:top w:val="nil"/>
              <w:bottom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15,8%</w:t>
            </w:r>
          </w:p>
        </w:tc>
        <w:tc>
          <w:tcPr>
            <w:tcW w:w="1562" w:type="dxa"/>
            <w:tcBorders>
              <w:top w:val="nil"/>
              <w:bottom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ind w:right="-13"/>
              <w:jc w:val="right"/>
              <w:rPr>
                <w:sz w:val="18"/>
                <w:szCs w:val="24"/>
                <w:lang w:eastAsia="es-PY"/>
              </w:rPr>
            </w:pPr>
            <w:r w:rsidRPr="00DA6AC4">
              <w:rPr>
                <w:sz w:val="18"/>
                <w:szCs w:val="24"/>
                <w:lang w:eastAsia="es-PY"/>
              </w:rPr>
              <w:t>17,3%</w:t>
            </w:r>
          </w:p>
        </w:tc>
        <w:tc>
          <w:tcPr>
            <w:tcW w:w="1203" w:type="dxa"/>
            <w:tcBorders>
              <w:top w:val="nil"/>
              <w:bottom w:val="single" w:sz="12" w:space="0" w:color="auto"/>
            </w:tcBorders>
            <w:shd w:val="clear" w:color="auto" w:fill="auto"/>
            <w:noWrap/>
            <w:vAlign w:val="bottom"/>
            <w:hideMark/>
          </w:tcPr>
          <w:p w:rsidR="00B63616" w:rsidRPr="00DA6AC4" w:rsidRDefault="00B63616" w:rsidP="000435CD">
            <w:pPr>
              <w:shd w:val="clear" w:color="auto" w:fill="FFFFFF"/>
              <w:spacing w:before="40" w:after="40" w:line="220" w:lineRule="exact"/>
              <w:jc w:val="right"/>
              <w:rPr>
                <w:sz w:val="18"/>
                <w:szCs w:val="24"/>
                <w:lang w:eastAsia="es-PY"/>
              </w:rPr>
            </w:pPr>
            <w:r w:rsidRPr="00DA6AC4">
              <w:rPr>
                <w:sz w:val="18"/>
                <w:szCs w:val="24"/>
                <w:lang w:eastAsia="es-PY"/>
              </w:rPr>
              <w:t>17,4%</w:t>
            </w:r>
          </w:p>
        </w:tc>
      </w:tr>
    </w:tbl>
    <w:p w:rsidR="00B63616" w:rsidRPr="00DA6AC4" w:rsidRDefault="00B63616" w:rsidP="0055470A">
      <w:pPr>
        <w:pStyle w:val="SingleTxtGR"/>
        <w:suppressAutoHyphens/>
        <w:spacing w:before="120" w:after="240"/>
        <w:ind w:firstLine="170"/>
        <w:jc w:val="left"/>
        <w:rPr>
          <w:sz w:val="18"/>
          <w:szCs w:val="18"/>
        </w:rPr>
      </w:pPr>
      <w:r w:rsidRPr="000435CD">
        <w:rPr>
          <w:i/>
          <w:iCs/>
          <w:sz w:val="18"/>
          <w:szCs w:val="18"/>
          <w:lang w:val="es-ES"/>
        </w:rPr>
        <w:t>Источник</w:t>
      </w:r>
      <w:r w:rsidRPr="00DA6AC4">
        <w:rPr>
          <w:sz w:val="18"/>
          <w:szCs w:val="18"/>
        </w:rPr>
        <w:t>: MEC-DGPE. SIEC 2009</w:t>
      </w:r>
      <w:r w:rsidR="000435CD" w:rsidRPr="000435CD">
        <w:rPr>
          <w:sz w:val="18"/>
        </w:rPr>
        <w:t>−</w:t>
      </w:r>
      <w:r w:rsidRPr="00DA6AC4">
        <w:rPr>
          <w:sz w:val="18"/>
          <w:szCs w:val="18"/>
        </w:rPr>
        <w:t>2013.</w:t>
      </w:r>
    </w:p>
    <w:p w:rsidR="00B63616" w:rsidRPr="00DA6AC4" w:rsidRDefault="00B63616" w:rsidP="000435CD">
      <w:pPr>
        <w:pStyle w:val="SingleTxtGR"/>
        <w:tabs>
          <w:tab w:val="left" w:pos="9962"/>
        </w:tabs>
      </w:pPr>
      <w:r w:rsidRPr="00DA6AC4">
        <w:t>75.</w:t>
      </w:r>
      <w:r w:rsidR="00BE5994">
        <w:tab/>
      </w:r>
      <w:r w:rsidRPr="00DA6AC4">
        <w:t>Что касается показателей отсева учащихся</w:t>
      </w:r>
      <w:r w:rsidRPr="00DA6AC4">
        <w:rPr>
          <w:rStyle w:val="FootnoteReference"/>
          <w:szCs w:val="24"/>
        </w:rPr>
        <w:footnoteReference w:id="9"/>
      </w:r>
      <w:r w:rsidRPr="00DA6AC4">
        <w:t>, то наиболее высокими они являются на уровне третьего цикла БШО, за которым следует среднее школьное образование. Важно отметить, что в последние годы несколько снизились пок</w:t>
      </w:r>
      <w:r w:rsidRPr="00DA6AC4">
        <w:t>а</w:t>
      </w:r>
      <w:r w:rsidRPr="00DA6AC4">
        <w:t xml:space="preserve">затели отсева на уровне базового образования и более существенно снизился отсев на уровне среднего образования.  </w:t>
      </w:r>
    </w:p>
    <w:p w:rsidR="004854B4" w:rsidRDefault="00B63616" w:rsidP="00BE5994">
      <w:pPr>
        <w:pStyle w:val="H23G"/>
      </w:pPr>
      <w:r w:rsidRPr="00DA6AC4">
        <w:tab/>
      </w:r>
      <w:r w:rsidRPr="00DA6AC4">
        <w:tab/>
      </w:r>
    </w:p>
    <w:p w:rsidR="00B63616" w:rsidRPr="008D59B5" w:rsidRDefault="004854B4" w:rsidP="004854B4">
      <w:pPr>
        <w:pStyle w:val="H23G"/>
        <w:ind w:firstLine="0"/>
        <w:rPr>
          <w:spacing w:val="4"/>
          <w:w w:val="103"/>
          <w:kern w:val="14"/>
          <w:lang w:eastAsia="ru-RU"/>
        </w:rPr>
      </w:pPr>
      <w:r>
        <w:br w:type="page"/>
      </w:r>
      <w:r w:rsidR="00B63616" w:rsidRPr="008D59B5">
        <w:rPr>
          <w:b w:val="0"/>
          <w:spacing w:val="4"/>
          <w:w w:val="103"/>
          <w:kern w:val="14"/>
          <w:lang w:eastAsia="ru-RU"/>
        </w:rPr>
        <w:lastRenderedPageBreak/>
        <w:t>Таблица 33</w:t>
      </w:r>
      <w:r w:rsidR="00B63616" w:rsidRPr="008D59B5">
        <w:rPr>
          <w:b w:val="0"/>
          <w:spacing w:val="4"/>
          <w:w w:val="103"/>
          <w:kern w:val="14"/>
          <w:lang w:eastAsia="ru-RU"/>
        </w:rPr>
        <w:br/>
      </w:r>
      <w:r w:rsidR="00B63616" w:rsidRPr="008D59B5">
        <w:rPr>
          <w:spacing w:val="4"/>
          <w:w w:val="103"/>
          <w:kern w:val="14"/>
          <w:lang w:eastAsia="ru-RU"/>
        </w:rPr>
        <w:t>Доля отсева учащихся на различных уровн</w:t>
      </w:r>
      <w:r w:rsidR="00BE5994" w:rsidRPr="008D59B5">
        <w:rPr>
          <w:spacing w:val="4"/>
          <w:w w:val="103"/>
          <w:kern w:val="14"/>
          <w:lang w:eastAsia="ru-RU"/>
        </w:rPr>
        <w:t xml:space="preserve">ях и циклах обучения, </w:t>
      </w:r>
      <w:r w:rsidR="00BE5994" w:rsidRPr="008D59B5">
        <w:rPr>
          <w:spacing w:val="4"/>
          <w:w w:val="103"/>
          <w:kern w:val="14"/>
          <w:lang w:eastAsia="ru-RU"/>
        </w:rPr>
        <w:br/>
        <w:t>2009</w:t>
      </w:r>
      <w:r w:rsidR="008D59B5" w:rsidRPr="00EC3EAE">
        <w:t>–</w:t>
      </w:r>
      <w:r w:rsidR="00BE5994" w:rsidRPr="008D59B5">
        <w:rPr>
          <w:spacing w:val="4"/>
          <w:w w:val="103"/>
          <w:kern w:val="14"/>
          <w:lang w:eastAsia="ru-RU"/>
        </w:rPr>
        <w:t>2013 </w:t>
      </w:r>
      <w:r w:rsidR="00B63616" w:rsidRPr="008D59B5">
        <w:rPr>
          <w:spacing w:val="4"/>
          <w:w w:val="103"/>
          <w:kern w:val="14"/>
          <w:lang w:eastAsia="ru-RU"/>
        </w:rPr>
        <w:t xml:space="preserve">годы </w:t>
      </w:r>
    </w:p>
    <w:tbl>
      <w:tblPr>
        <w:tblW w:w="7014" w:type="dxa"/>
        <w:tblInd w:w="1134" w:type="dxa"/>
        <w:tblBorders>
          <w:top w:val="single" w:sz="4" w:space="0" w:color="auto"/>
        </w:tblBorders>
        <w:tblCellMar>
          <w:left w:w="0" w:type="dxa"/>
          <w:right w:w="0" w:type="dxa"/>
        </w:tblCellMar>
        <w:tblLook w:val="04A0" w:firstRow="1" w:lastRow="0" w:firstColumn="1" w:lastColumn="0" w:noHBand="0" w:noVBand="1"/>
      </w:tblPr>
      <w:tblGrid>
        <w:gridCol w:w="3135"/>
        <w:gridCol w:w="1434"/>
        <w:gridCol w:w="1434"/>
        <w:gridCol w:w="1434"/>
      </w:tblGrid>
      <w:tr w:rsidR="00B63616" w:rsidRPr="00DA6AC4" w:rsidTr="00B63616">
        <w:trPr>
          <w:trHeight w:val="260"/>
          <w:tblHeader/>
        </w:trPr>
        <w:tc>
          <w:tcPr>
            <w:tcW w:w="3119" w:type="dxa"/>
            <w:vMerge w:val="restart"/>
            <w:tcBorders>
              <w:top w:val="single" w:sz="4"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ind w:right="458"/>
              <w:rPr>
                <w:i/>
                <w:sz w:val="16"/>
                <w:szCs w:val="24"/>
                <w:lang w:eastAsia="es-PY"/>
              </w:rPr>
            </w:pPr>
            <w:r w:rsidRPr="00DA6AC4">
              <w:rPr>
                <w:i/>
                <w:sz w:val="16"/>
                <w:szCs w:val="24"/>
                <w:lang w:eastAsia="es-PY"/>
              </w:rPr>
              <w:t>Год</w:t>
            </w:r>
          </w:p>
        </w:tc>
        <w:tc>
          <w:tcPr>
            <w:tcW w:w="1418" w:type="dxa"/>
            <w:gridSpan w:val="2"/>
            <w:tcBorders>
              <w:top w:val="single" w:sz="4" w:space="0" w:color="auto"/>
              <w:bottom w:val="single" w:sz="4" w:space="0" w:color="auto"/>
            </w:tcBorders>
            <w:shd w:val="clear" w:color="auto" w:fill="auto"/>
            <w:vAlign w:val="bottom"/>
            <w:hideMark/>
          </w:tcPr>
          <w:p w:rsidR="00B63616" w:rsidRPr="00DA6AC4" w:rsidRDefault="00B63616" w:rsidP="00B63616">
            <w:pPr>
              <w:shd w:val="clear" w:color="auto" w:fill="FFFFFF"/>
              <w:spacing w:before="80" w:after="80" w:line="200" w:lineRule="exact"/>
              <w:ind w:right="458"/>
              <w:jc w:val="center"/>
              <w:rPr>
                <w:bCs/>
                <w:i/>
                <w:sz w:val="16"/>
                <w:szCs w:val="24"/>
                <w:lang w:eastAsia="es-PY"/>
              </w:rPr>
            </w:pPr>
            <w:r w:rsidRPr="00DA6AC4">
              <w:rPr>
                <w:bCs/>
                <w:i/>
                <w:sz w:val="16"/>
                <w:szCs w:val="24"/>
                <w:lang w:eastAsia="es-PY"/>
              </w:rPr>
              <w:t>Базовое школьное образование</w:t>
            </w:r>
          </w:p>
        </w:tc>
        <w:tc>
          <w:tcPr>
            <w:tcW w:w="1418" w:type="dxa"/>
            <w:vMerge w:val="restart"/>
            <w:tcBorders>
              <w:top w:val="single" w:sz="4" w:space="0" w:color="auto"/>
              <w:bottom w:val="single" w:sz="12" w:space="0" w:color="auto"/>
            </w:tcBorders>
            <w:shd w:val="clear" w:color="auto" w:fill="auto"/>
            <w:vAlign w:val="bottom"/>
            <w:hideMark/>
          </w:tcPr>
          <w:p w:rsidR="00B63616" w:rsidRPr="00DA6AC4" w:rsidRDefault="00B63616" w:rsidP="00BE5994">
            <w:pPr>
              <w:shd w:val="clear" w:color="auto" w:fill="FFFFFF"/>
              <w:spacing w:before="80" w:after="80" w:line="200" w:lineRule="exact"/>
              <w:jc w:val="right"/>
              <w:rPr>
                <w:bCs/>
                <w:i/>
                <w:sz w:val="16"/>
                <w:szCs w:val="24"/>
                <w:lang w:eastAsia="es-PY"/>
              </w:rPr>
            </w:pPr>
            <w:r w:rsidRPr="00DA6AC4">
              <w:rPr>
                <w:bCs/>
                <w:i/>
                <w:sz w:val="16"/>
                <w:szCs w:val="24"/>
                <w:lang w:eastAsia="es-PY"/>
              </w:rPr>
              <w:t xml:space="preserve">Среднее </w:t>
            </w:r>
            <w:r w:rsidR="00BE5994">
              <w:rPr>
                <w:bCs/>
                <w:i/>
                <w:sz w:val="16"/>
                <w:szCs w:val="24"/>
                <w:lang w:eastAsia="es-PY"/>
              </w:rPr>
              <w:br/>
            </w:r>
            <w:r w:rsidRPr="00DA6AC4">
              <w:rPr>
                <w:bCs/>
                <w:i/>
                <w:sz w:val="16"/>
                <w:szCs w:val="24"/>
                <w:lang w:eastAsia="es-PY"/>
              </w:rPr>
              <w:t xml:space="preserve">образование </w:t>
            </w:r>
          </w:p>
        </w:tc>
      </w:tr>
      <w:tr w:rsidR="00B63616" w:rsidRPr="00DA6AC4" w:rsidTr="00B63616">
        <w:trPr>
          <w:trHeight w:val="260"/>
          <w:tblHeader/>
        </w:trPr>
        <w:tc>
          <w:tcPr>
            <w:tcW w:w="3119" w:type="dxa"/>
            <w:vMerge/>
            <w:tcBorders>
              <w:top w:val="single" w:sz="12" w:space="0" w:color="auto"/>
              <w:bottom w:val="single" w:sz="12" w:space="0" w:color="auto"/>
            </w:tcBorders>
            <w:shd w:val="clear" w:color="auto" w:fill="auto"/>
            <w:vAlign w:val="bottom"/>
            <w:hideMark/>
          </w:tcPr>
          <w:p w:rsidR="00B63616" w:rsidRPr="00DA6AC4" w:rsidRDefault="00B63616" w:rsidP="00B63616">
            <w:pPr>
              <w:shd w:val="clear" w:color="auto" w:fill="FFFFFF"/>
              <w:spacing w:before="40" w:after="40" w:line="220" w:lineRule="exact"/>
              <w:ind w:right="458"/>
              <w:rPr>
                <w:sz w:val="18"/>
                <w:szCs w:val="24"/>
                <w:lang w:eastAsia="es-PY"/>
              </w:rPr>
            </w:pPr>
          </w:p>
        </w:tc>
        <w:tc>
          <w:tcPr>
            <w:tcW w:w="1418" w:type="dxa"/>
            <w:tcBorders>
              <w:top w:val="single" w:sz="4"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ind w:right="458"/>
              <w:jc w:val="right"/>
              <w:rPr>
                <w:bCs/>
                <w:i/>
                <w:iCs/>
                <w:sz w:val="16"/>
                <w:szCs w:val="16"/>
                <w:lang w:eastAsia="es-PY"/>
              </w:rPr>
            </w:pPr>
            <w:r w:rsidRPr="00DA6AC4">
              <w:rPr>
                <w:bCs/>
                <w:i/>
                <w:iCs/>
                <w:sz w:val="16"/>
                <w:szCs w:val="16"/>
                <w:lang w:eastAsia="es-PY"/>
              </w:rPr>
              <w:t>1 и 2 циклы</w:t>
            </w:r>
          </w:p>
        </w:tc>
        <w:tc>
          <w:tcPr>
            <w:tcW w:w="1418" w:type="dxa"/>
            <w:tcBorders>
              <w:top w:val="single" w:sz="4" w:space="0" w:color="auto"/>
              <w:bottom w:val="single" w:sz="12" w:space="0" w:color="auto"/>
            </w:tcBorders>
            <w:shd w:val="clear" w:color="auto" w:fill="auto"/>
            <w:vAlign w:val="bottom"/>
            <w:hideMark/>
          </w:tcPr>
          <w:p w:rsidR="00B63616" w:rsidRPr="00DA6AC4" w:rsidRDefault="00B63616" w:rsidP="00B63616">
            <w:pPr>
              <w:shd w:val="clear" w:color="auto" w:fill="FFFFFF"/>
              <w:spacing w:before="80" w:after="80" w:line="200" w:lineRule="exact"/>
              <w:ind w:right="458"/>
              <w:jc w:val="right"/>
              <w:rPr>
                <w:bCs/>
                <w:i/>
                <w:iCs/>
                <w:sz w:val="16"/>
                <w:szCs w:val="16"/>
                <w:lang w:eastAsia="es-PY"/>
              </w:rPr>
            </w:pPr>
            <w:r w:rsidRPr="00DA6AC4">
              <w:rPr>
                <w:bCs/>
                <w:i/>
                <w:iCs/>
                <w:sz w:val="16"/>
                <w:szCs w:val="16"/>
                <w:lang w:eastAsia="es-PY"/>
              </w:rPr>
              <w:t>3 цикл</w:t>
            </w:r>
          </w:p>
        </w:tc>
        <w:tc>
          <w:tcPr>
            <w:tcW w:w="1418" w:type="dxa"/>
            <w:vMerge/>
            <w:tcBorders>
              <w:top w:val="single" w:sz="12" w:space="0" w:color="auto"/>
              <w:bottom w:val="single" w:sz="12" w:space="0" w:color="auto"/>
            </w:tcBorders>
            <w:shd w:val="clear" w:color="auto" w:fill="auto"/>
            <w:vAlign w:val="bottom"/>
            <w:hideMark/>
          </w:tcPr>
          <w:p w:rsidR="00B63616" w:rsidRPr="00DA6AC4" w:rsidRDefault="00B63616" w:rsidP="00B63616">
            <w:pPr>
              <w:shd w:val="clear" w:color="auto" w:fill="FFFFFF"/>
              <w:spacing w:before="40" w:after="40" w:line="220" w:lineRule="exact"/>
              <w:ind w:right="458"/>
              <w:jc w:val="right"/>
              <w:rPr>
                <w:bCs/>
                <w:sz w:val="18"/>
                <w:szCs w:val="24"/>
                <w:lang w:eastAsia="es-PY"/>
              </w:rPr>
            </w:pPr>
          </w:p>
        </w:tc>
      </w:tr>
      <w:tr w:rsidR="00B63616" w:rsidRPr="00DA6AC4" w:rsidTr="00B63616">
        <w:trPr>
          <w:trHeight w:val="260"/>
        </w:trPr>
        <w:tc>
          <w:tcPr>
            <w:tcW w:w="3119" w:type="dxa"/>
            <w:tcBorders>
              <w:top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2009</w:t>
            </w:r>
          </w:p>
        </w:tc>
        <w:tc>
          <w:tcPr>
            <w:tcW w:w="1418"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3,7%</w:t>
            </w:r>
          </w:p>
        </w:tc>
        <w:tc>
          <w:tcPr>
            <w:tcW w:w="1418" w:type="dxa"/>
            <w:tcBorders>
              <w:top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4,8%</w:t>
            </w:r>
          </w:p>
        </w:tc>
        <w:tc>
          <w:tcPr>
            <w:tcW w:w="1418" w:type="dxa"/>
            <w:tcBorders>
              <w:top w:val="single" w:sz="12" w:space="0" w:color="auto"/>
            </w:tcBorders>
            <w:shd w:val="clear" w:color="auto" w:fill="auto"/>
            <w:noWrap/>
            <w:vAlign w:val="bottom"/>
            <w:hideMark/>
          </w:tcPr>
          <w:p w:rsidR="00B63616" w:rsidRPr="00DA6AC4" w:rsidRDefault="00B63616" w:rsidP="00BF3233">
            <w:pPr>
              <w:shd w:val="clear" w:color="auto" w:fill="FFFFFF"/>
              <w:spacing w:before="40" w:after="40" w:line="220" w:lineRule="exact"/>
              <w:ind w:right="18"/>
              <w:jc w:val="right"/>
              <w:rPr>
                <w:sz w:val="18"/>
                <w:szCs w:val="24"/>
                <w:lang w:eastAsia="es-PY"/>
              </w:rPr>
            </w:pPr>
            <w:r w:rsidRPr="00DA6AC4">
              <w:rPr>
                <w:sz w:val="18"/>
                <w:szCs w:val="24"/>
                <w:lang w:eastAsia="es-PY"/>
              </w:rPr>
              <w:t>4,6%</w:t>
            </w:r>
          </w:p>
        </w:tc>
      </w:tr>
      <w:tr w:rsidR="00B63616" w:rsidRPr="00DA6AC4" w:rsidTr="00B63616">
        <w:trPr>
          <w:trHeight w:val="260"/>
        </w:trPr>
        <w:tc>
          <w:tcPr>
            <w:tcW w:w="3119"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2010</w:t>
            </w:r>
          </w:p>
        </w:tc>
        <w:tc>
          <w:tcPr>
            <w:tcW w:w="1418"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3,6%</w:t>
            </w:r>
          </w:p>
        </w:tc>
        <w:tc>
          <w:tcPr>
            <w:tcW w:w="1418"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4,6%</w:t>
            </w:r>
          </w:p>
        </w:tc>
        <w:tc>
          <w:tcPr>
            <w:tcW w:w="1418" w:type="dxa"/>
            <w:shd w:val="clear" w:color="auto" w:fill="auto"/>
            <w:noWrap/>
            <w:vAlign w:val="bottom"/>
            <w:hideMark/>
          </w:tcPr>
          <w:p w:rsidR="00B63616" w:rsidRPr="00DA6AC4" w:rsidRDefault="00B63616" w:rsidP="00BF3233">
            <w:pPr>
              <w:shd w:val="clear" w:color="auto" w:fill="FFFFFF"/>
              <w:spacing w:before="40" w:after="40" w:line="220" w:lineRule="exact"/>
              <w:ind w:right="18"/>
              <w:jc w:val="right"/>
              <w:rPr>
                <w:sz w:val="18"/>
                <w:szCs w:val="24"/>
                <w:lang w:eastAsia="es-PY"/>
              </w:rPr>
            </w:pPr>
            <w:r w:rsidRPr="00DA6AC4">
              <w:rPr>
                <w:sz w:val="18"/>
                <w:szCs w:val="24"/>
                <w:lang w:eastAsia="es-PY"/>
              </w:rPr>
              <w:t>4,4%</w:t>
            </w:r>
          </w:p>
        </w:tc>
      </w:tr>
      <w:tr w:rsidR="00B63616" w:rsidRPr="00DA6AC4" w:rsidTr="00B63616">
        <w:trPr>
          <w:trHeight w:val="260"/>
        </w:trPr>
        <w:tc>
          <w:tcPr>
            <w:tcW w:w="3119"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2011</w:t>
            </w:r>
          </w:p>
        </w:tc>
        <w:tc>
          <w:tcPr>
            <w:tcW w:w="1418"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3,5%</w:t>
            </w:r>
          </w:p>
        </w:tc>
        <w:tc>
          <w:tcPr>
            <w:tcW w:w="1418"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4,8%</w:t>
            </w:r>
          </w:p>
        </w:tc>
        <w:tc>
          <w:tcPr>
            <w:tcW w:w="1418" w:type="dxa"/>
            <w:shd w:val="clear" w:color="auto" w:fill="auto"/>
            <w:noWrap/>
            <w:vAlign w:val="bottom"/>
            <w:hideMark/>
          </w:tcPr>
          <w:p w:rsidR="00B63616" w:rsidRPr="00DA6AC4" w:rsidRDefault="00B63616" w:rsidP="00BF3233">
            <w:pPr>
              <w:shd w:val="clear" w:color="auto" w:fill="FFFFFF"/>
              <w:spacing w:before="40" w:after="40" w:line="220" w:lineRule="exact"/>
              <w:ind w:right="18"/>
              <w:jc w:val="right"/>
              <w:rPr>
                <w:sz w:val="18"/>
                <w:szCs w:val="24"/>
                <w:lang w:eastAsia="es-PY"/>
              </w:rPr>
            </w:pPr>
            <w:r w:rsidRPr="00DA6AC4">
              <w:rPr>
                <w:sz w:val="18"/>
                <w:szCs w:val="24"/>
                <w:lang w:eastAsia="es-PY"/>
              </w:rPr>
              <w:t>5,0%</w:t>
            </w:r>
          </w:p>
        </w:tc>
      </w:tr>
      <w:tr w:rsidR="00B63616" w:rsidRPr="00DA6AC4" w:rsidTr="00B63616">
        <w:trPr>
          <w:trHeight w:val="260"/>
        </w:trPr>
        <w:tc>
          <w:tcPr>
            <w:tcW w:w="3119" w:type="dxa"/>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2012</w:t>
            </w:r>
          </w:p>
        </w:tc>
        <w:tc>
          <w:tcPr>
            <w:tcW w:w="1418"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3,3%</w:t>
            </w:r>
          </w:p>
        </w:tc>
        <w:tc>
          <w:tcPr>
            <w:tcW w:w="1418" w:type="dxa"/>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4,9%</w:t>
            </w:r>
          </w:p>
        </w:tc>
        <w:tc>
          <w:tcPr>
            <w:tcW w:w="1418" w:type="dxa"/>
            <w:shd w:val="clear" w:color="auto" w:fill="auto"/>
            <w:noWrap/>
            <w:vAlign w:val="bottom"/>
            <w:hideMark/>
          </w:tcPr>
          <w:p w:rsidR="00B63616" w:rsidRPr="00DA6AC4" w:rsidRDefault="00B63616" w:rsidP="00BF3233">
            <w:pPr>
              <w:shd w:val="clear" w:color="auto" w:fill="FFFFFF"/>
              <w:spacing w:before="40" w:after="40" w:line="220" w:lineRule="exact"/>
              <w:ind w:right="18"/>
              <w:jc w:val="right"/>
              <w:rPr>
                <w:sz w:val="18"/>
                <w:szCs w:val="24"/>
                <w:lang w:eastAsia="es-PY"/>
              </w:rPr>
            </w:pPr>
            <w:r w:rsidRPr="00DA6AC4">
              <w:rPr>
                <w:sz w:val="18"/>
                <w:szCs w:val="24"/>
                <w:lang w:eastAsia="es-PY"/>
              </w:rPr>
              <w:t>4,6%</w:t>
            </w:r>
          </w:p>
        </w:tc>
      </w:tr>
      <w:tr w:rsidR="00B63616" w:rsidRPr="00DA6AC4" w:rsidTr="00B63616">
        <w:trPr>
          <w:trHeight w:val="260"/>
        </w:trPr>
        <w:tc>
          <w:tcPr>
            <w:tcW w:w="3119" w:type="dxa"/>
            <w:tcBorders>
              <w:bottom w:val="single" w:sz="12" w:space="0" w:color="auto"/>
            </w:tcBorders>
            <w:shd w:val="clear" w:color="auto" w:fill="auto"/>
            <w:noWrap/>
            <w:hideMark/>
          </w:tcPr>
          <w:p w:rsidR="00B63616" w:rsidRPr="00DA6AC4" w:rsidRDefault="00B63616" w:rsidP="00B63616">
            <w:pPr>
              <w:shd w:val="clear" w:color="auto" w:fill="FFFFFF"/>
              <w:spacing w:before="40" w:after="40" w:line="220" w:lineRule="exact"/>
              <w:ind w:right="458"/>
              <w:rPr>
                <w:sz w:val="18"/>
                <w:szCs w:val="24"/>
                <w:lang w:eastAsia="es-PY"/>
              </w:rPr>
            </w:pPr>
            <w:r w:rsidRPr="00DA6AC4">
              <w:rPr>
                <w:sz w:val="18"/>
                <w:szCs w:val="24"/>
                <w:lang w:eastAsia="es-PY"/>
              </w:rPr>
              <w:t>2013</w:t>
            </w:r>
          </w:p>
        </w:tc>
        <w:tc>
          <w:tcPr>
            <w:tcW w:w="1418"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3,1%</w:t>
            </w:r>
          </w:p>
        </w:tc>
        <w:tc>
          <w:tcPr>
            <w:tcW w:w="1418" w:type="dxa"/>
            <w:tcBorders>
              <w:bottom w:val="single" w:sz="12" w:space="0" w:color="auto"/>
            </w:tcBorders>
            <w:shd w:val="clear" w:color="auto" w:fill="auto"/>
            <w:noWrap/>
            <w:vAlign w:val="bottom"/>
            <w:hideMark/>
          </w:tcPr>
          <w:p w:rsidR="00B63616" w:rsidRPr="00DA6AC4" w:rsidRDefault="00B63616" w:rsidP="00B63616">
            <w:pPr>
              <w:shd w:val="clear" w:color="auto" w:fill="FFFFFF"/>
              <w:spacing w:before="40" w:after="40" w:line="220" w:lineRule="exact"/>
              <w:ind w:right="458"/>
              <w:jc w:val="right"/>
              <w:rPr>
                <w:sz w:val="18"/>
                <w:szCs w:val="24"/>
                <w:lang w:eastAsia="es-PY"/>
              </w:rPr>
            </w:pPr>
            <w:r w:rsidRPr="00DA6AC4">
              <w:rPr>
                <w:sz w:val="18"/>
                <w:szCs w:val="24"/>
                <w:lang w:eastAsia="es-PY"/>
              </w:rPr>
              <w:t>4,8%</w:t>
            </w:r>
          </w:p>
        </w:tc>
        <w:tc>
          <w:tcPr>
            <w:tcW w:w="1418" w:type="dxa"/>
            <w:tcBorders>
              <w:bottom w:val="single" w:sz="12" w:space="0" w:color="auto"/>
            </w:tcBorders>
            <w:shd w:val="clear" w:color="auto" w:fill="auto"/>
            <w:noWrap/>
            <w:vAlign w:val="bottom"/>
            <w:hideMark/>
          </w:tcPr>
          <w:p w:rsidR="00B63616" w:rsidRPr="00DA6AC4" w:rsidRDefault="00B63616" w:rsidP="00BF3233">
            <w:pPr>
              <w:shd w:val="clear" w:color="auto" w:fill="FFFFFF"/>
              <w:spacing w:before="40" w:after="40" w:line="220" w:lineRule="exact"/>
              <w:ind w:right="18"/>
              <w:jc w:val="right"/>
              <w:rPr>
                <w:sz w:val="18"/>
                <w:szCs w:val="24"/>
                <w:lang w:eastAsia="es-PY"/>
              </w:rPr>
            </w:pPr>
            <w:r w:rsidRPr="00DA6AC4">
              <w:rPr>
                <w:sz w:val="18"/>
                <w:szCs w:val="24"/>
                <w:lang w:eastAsia="es-PY"/>
              </w:rPr>
              <w:t>3,8%</w:t>
            </w:r>
          </w:p>
        </w:tc>
      </w:tr>
    </w:tbl>
    <w:p w:rsidR="00B63616" w:rsidRPr="00DA6AC4" w:rsidRDefault="00B63616" w:rsidP="008D59B5">
      <w:pPr>
        <w:pStyle w:val="SingleTxtGR"/>
        <w:suppressAutoHyphens/>
        <w:spacing w:before="120" w:after="240"/>
        <w:ind w:firstLine="170"/>
        <w:jc w:val="left"/>
        <w:rPr>
          <w:sz w:val="18"/>
          <w:szCs w:val="18"/>
        </w:rPr>
      </w:pPr>
      <w:r w:rsidRPr="00BE5994">
        <w:rPr>
          <w:i/>
          <w:iCs/>
          <w:sz w:val="18"/>
          <w:szCs w:val="18"/>
          <w:lang w:val="es-ES"/>
        </w:rPr>
        <w:t>Источник</w:t>
      </w:r>
      <w:r w:rsidRPr="00DA6AC4">
        <w:rPr>
          <w:sz w:val="18"/>
          <w:szCs w:val="18"/>
        </w:rPr>
        <w:t>: MEC-SIEC, 2009-2013.</w:t>
      </w:r>
    </w:p>
    <w:p w:rsidR="00B63616" w:rsidRPr="00DA6AC4" w:rsidRDefault="00B63616" w:rsidP="008D59B5">
      <w:pPr>
        <w:pStyle w:val="H23G"/>
        <w:ind w:firstLine="0"/>
      </w:pPr>
      <w:r w:rsidRPr="008D59B5">
        <w:rPr>
          <w:b w:val="0"/>
          <w:spacing w:val="4"/>
          <w:w w:val="103"/>
          <w:kern w:val="14"/>
          <w:lang w:eastAsia="ru-RU"/>
        </w:rPr>
        <w:t>Таблица</w:t>
      </w:r>
      <w:r w:rsidRPr="00DA6AC4">
        <w:rPr>
          <w:b w:val="0"/>
          <w:bCs/>
        </w:rPr>
        <w:t xml:space="preserve"> 34</w:t>
      </w:r>
      <w:r w:rsidRPr="00DA6AC4">
        <w:br/>
        <w:t xml:space="preserve">Доля учащихся, </w:t>
      </w:r>
      <w:r w:rsidRPr="008D59B5">
        <w:rPr>
          <w:spacing w:val="4"/>
          <w:w w:val="103"/>
          <w:kern w:val="14"/>
          <w:lang w:eastAsia="ru-RU"/>
        </w:rPr>
        <w:t>продолжающих</w:t>
      </w:r>
      <w:r w:rsidRPr="00DA6AC4">
        <w:t xml:space="preserve"> обучение (на различных уровнях обучения)</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2200"/>
        <w:gridCol w:w="1504"/>
        <w:gridCol w:w="2062"/>
        <w:gridCol w:w="1669"/>
      </w:tblGrid>
      <w:tr w:rsidR="00B63616" w:rsidRPr="00DA6AC4" w:rsidTr="00BE5994">
        <w:trPr>
          <w:trHeight w:val="245"/>
          <w:tblHeader/>
        </w:trPr>
        <w:tc>
          <w:tcPr>
            <w:tcW w:w="2184" w:type="dxa"/>
            <w:tcBorders>
              <w:top w:val="single" w:sz="4" w:space="0" w:color="auto"/>
              <w:bottom w:val="single" w:sz="12" w:space="0" w:color="auto"/>
            </w:tcBorders>
            <w:shd w:val="clear" w:color="auto" w:fill="auto"/>
            <w:vAlign w:val="bottom"/>
            <w:hideMark/>
          </w:tcPr>
          <w:p w:rsidR="00B63616" w:rsidRPr="00DA6AC4" w:rsidRDefault="00B63616" w:rsidP="00BE5994">
            <w:pPr>
              <w:shd w:val="clear" w:color="auto" w:fill="FFFFFF"/>
              <w:suppressAutoHyphens/>
              <w:spacing w:before="80" w:after="80" w:line="200" w:lineRule="exact"/>
              <w:rPr>
                <w:bCs/>
                <w:i/>
                <w:sz w:val="16"/>
                <w:lang w:eastAsia="es-PY"/>
              </w:rPr>
            </w:pPr>
            <w:r w:rsidRPr="00DA6AC4">
              <w:rPr>
                <w:bCs/>
                <w:i/>
                <w:sz w:val="16"/>
                <w:lang w:eastAsia="es-PY"/>
              </w:rPr>
              <w:t>Уровень обучения</w:t>
            </w:r>
          </w:p>
        </w:tc>
        <w:tc>
          <w:tcPr>
            <w:tcW w:w="1488" w:type="dxa"/>
            <w:tcBorders>
              <w:top w:val="single" w:sz="4" w:space="0" w:color="auto"/>
              <w:bottom w:val="single" w:sz="12" w:space="0" w:color="auto"/>
            </w:tcBorders>
            <w:shd w:val="clear" w:color="auto" w:fill="auto"/>
            <w:vAlign w:val="bottom"/>
            <w:hideMark/>
          </w:tcPr>
          <w:p w:rsidR="00B63616" w:rsidRPr="00DA6AC4" w:rsidRDefault="00B63616" w:rsidP="00BE5994">
            <w:pPr>
              <w:shd w:val="clear" w:color="auto" w:fill="FFFFFF"/>
              <w:suppressAutoHyphens/>
              <w:spacing w:before="80" w:after="80" w:line="200" w:lineRule="exact"/>
              <w:jc w:val="right"/>
              <w:rPr>
                <w:bCs/>
                <w:i/>
                <w:sz w:val="16"/>
                <w:lang w:eastAsia="es-PY"/>
              </w:rPr>
            </w:pPr>
            <w:r>
              <w:rPr>
                <w:bCs/>
                <w:i/>
                <w:sz w:val="16"/>
                <w:lang w:eastAsia="es-PY"/>
              </w:rPr>
              <w:t>Контингент</w:t>
            </w:r>
          </w:p>
        </w:tc>
        <w:tc>
          <w:tcPr>
            <w:tcW w:w="2046" w:type="dxa"/>
            <w:tcBorders>
              <w:top w:val="single" w:sz="4" w:space="0" w:color="auto"/>
              <w:bottom w:val="single" w:sz="12" w:space="0" w:color="auto"/>
            </w:tcBorders>
            <w:shd w:val="clear" w:color="auto" w:fill="auto"/>
            <w:vAlign w:val="bottom"/>
            <w:hideMark/>
          </w:tcPr>
          <w:p w:rsidR="00B63616" w:rsidRPr="00DA6AC4" w:rsidRDefault="00B63616" w:rsidP="00BE5994">
            <w:pPr>
              <w:shd w:val="clear" w:color="auto" w:fill="FFFFFF"/>
              <w:suppressAutoHyphens/>
              <w:spacing w:before="80" w:after="80" w:line="200" w:lineRule="exact"/>
              <w:jc w:val="right"/>
              <w:rPr>
                <w:bCs/>
                <w:i/>
                <w:sz w:val="16"/>
                <w:lang w:eastAsia="es-PY"/>
              </w:rPr>
            </w:pPr>
            <w:r w:rsidRPr="00DA6AC4">
              <w:rPr>
                <w:bCs/>
                <w:i/>
                <w:sz w:val="16"/>
              </w:rPr>
              <w:t>Доля учащихся, продолживших обучение</w:t>
            </w:r>
          </w:p>
        </w:tc>
        <w:tc>
          <w:tcPr>
            <w:tcW w:w="1653" w:type="dxa"/>
            <w:tcBorders>
              <w:top w:val="single" w:sz="4" w:space="0" w:color="auto"/>
              <w:bottom w:val="single" w:sz="12" w:space="0" w:color="auto"/>
            </w:tcBorders>
            <w:shd w:val="clear" w:color="auto" w:fill="auto"/>
            <w:vAlign w:val="bottom"/>
            <w:hideMark/>
          </w:tcPr>
          <w:p w:rsidR="00B63616" w:rsidRPr="00DA6AC4" w:rsidRDefault="00B63616" w:rsidP="00BE5994">
            <w:pPr>
              <w:shd w:val="clear" w:color="auto" w:fill="FFFFFF"/>
              <w:suppressAutoHyphens/>
              <w:spacing w:before="80" w:after="80" w:line="200" w:lineRule="exact"/>
              <w:jc w:val="right"/>
              <w:rPr>
                <w:bCs/>
                <w:i/>
                <w:sz w:val="16"/>
                <w:lang w:eastAsia="es-PY"/>
              </w:rPr>
            </w:pPr>
            <w:r w:rsidRPr="00DA6AC4">
              <w:rPr>
                <w:bCs/>
                <w:i/>
                <w:sz w:val="16"/>
                <w:lang w:eastAsia="es-PY"/>
              </w:rPr>
              <w:t>Коэффициент выпуска учащихся</w:t>
            </w:r>
          </w:p>
        </w:tc>
      </w:tr>
      <w:tr w:rsidR="00B63616" w:rsidRPr="00DA6AC4" w:rsidTr="00BE5994">
        <w:trPr>
          <w:trHeight w:val="245"/>
        </w:trPr>
        <w:tc>
          <w:tcPr>
            <w:tcW w:w="2184" w:type="dxa"/>
            <w:tcBorders>
              <w:top w:val="single" w:sz="12" w:space="0" w:color="auto"/>
            </w:tcBorders>
            <w:shd w:val="clear" w:color="auto" w:fill="auto"/>
            <w:noWrap/>
            <w:hideMark/>
          </w:tcPr>
          <w:p w:rsidR="00B63616" w:rsidRPr="00DA6AC4" w:rsidRDefault="00B63616" w:rsidP="00BE5994">
            <w:pPr>
              <w:shd w:val="clear" w:color="auto" w:fill="FFFFFF"/>
              <w:spacing w:before="40" w:after="40" w:line="220" w:lineRule="exact"/>
              <w:rPr>
                <w:sz w:val="18"/>
                <w:lang w:eastAsia="es-PY"/>
              </w:rPr>
            </w:pPr>
            <w:r w:rsidRPr="00DA6AC4">
              <w:rPr>
                <w:sz w:val="18"/>
                <w:lang w:eastAsia="es-PY"/>
              </w:rPr>
              <w:t xml:space="preserve">Базовое школьное </w:t>
            </w:r>
            <w:r w:rsidR="00BE5994">
              <w:rPr>
                <w:sz w:val="18"/>
                <w:lang w:eastAsia="es-PY"/>
              </w:rPr>
              <w:br/>
            </w:r>
            <w:r w:rsidRPr="00DA6AC4">
              <w:rPr>
                <w:sz w:val="18"/>
                <w:lang w:eastAsia="es-PY"/>
              </w:rPr>
              <w:t>образование</w:t>
            </w:r>
          </w:p>
        </w:tc>
        <w:tc>
          <w:tcPr>
            <w:tcW w:w="1488" w:type="dxa"/>
            <w:tcBorders>
              <w:top w:val="single" w:sz="12" w:space="0" w:color="auto"/>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2004</w:t>
            </w:r>
            <w:r w:rsidR="0005465B" w:rsidRPr="00EC3EAE">
              <w:t>–</w:t>
            </w:r>
            <w:r w:rsidRPr="00DA6AC4">
              <w:rPr>
                <w:sz w:val="18"/>
                <w:lang w:eastAsia="es-PY"/>
              </w:rPr>
              <w:t>2012</w:t>
            </w:r>
          </w:p>
        </w:tc>
        <w:tc>
          <w:tcPr>
            <w:tcW w:w="2046" w:type="dxa"/>
            <w:tcBorders>
              <w:top w:val="single" w:sz="12" w:space="0" w:color="auto"/>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55,3</w:t>
            </w:r>
          </w:p>
        </w:tc>
        <w:tc>
          <w:tcPr>
            <w:tcW w:w="1653" w:type="dxa"/>
            <w:tcBorders>
              <w:top w:val="single" w:sz="12" w:space="0" w:color="auto"/>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49,7</w:t>
            </w:r>
          </w:p>
        </w:tc>
      </w:tr>
      <w:tr w:rsidR="00B63616" w:rsidRPr="00DA6AC4" w:rsidTr="00BE5994">
        <w:trPr>
          <w:trHeight w:val="245"/>
        </w:trPr>
        <w:tc>
          <w:tcPr>
            <w:tcW w:w="2184" w:type="dxa"/>
            <w:tcBorders>
              <w:bottom w:val="nil"/>
            </w:tcBorders>
            <w:shd w:val="clear" w:color="auto" w:fill="auto"/>
            <w:noWrap/>
            <w:hideMark/>
          </w:tcPr>
          <w:p w:rsidR="00B63616" w:rsidRPr="00DA6AC4" w:rsidRDefault="00B63616" w:rsidP="00BE5994">
            <w:pPr>
              <w:shd w:val="clear" w:color="auto" w:fill="FFFFFF"/>
              <w:spacing w:before="40" w:after="40" w:line="220" w:lineRule="exact"/>
              <w:rPr>
                <w:sz w:val="18"/>
                <w:lang w:eastAsia="es-PY"/>
              </w:rPr>
            </w:pPr>
            <w:r w:rsidRPr="00DA6AC4">
              <w:rPr>
                <w:sz w:val="18"/>
                <w:lang w:eastAsia="es-PY"/>
              </w:rPr>
              <w:t>Среднее образование</w:t>
            </w:r>
          </w:p>
        </w:tc>
        <w:tc>
          <w:tcPr>
            <w:tcW w:w="1488" w:type="dxa"/>
            <w:tcBorders>
              <w:bottom w:val="nil"/>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2010</w:t>
            </w:r>
            <w:r w:rsidR="0005465B" w:rsidRPr="00EC3EAE">
              <w:t>–</w:t>
            </w:r>
            <w:r w:rsidRPr="00DA6AC4">
              <w:rPr>
                <w:sz w:val="18"/>
                <w:lang w:eastAsia="es-PY"/>
              </w:rPr>
              <w:t>2012</w:t>
            </w:r>
          </w:p>
        </w:tc>
        <w:tc>
          <w:tcPr>
            <w:tcW w:w="2046" w:type="dxa"/>
            <w:tcBorders>
              <w:bottom w:val="nil"/>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78,9</w:t>
            </w:r>
          </w:p>
        </w:tc>
        <w:tc>
          <w:tcPr>
            <w:tcW w:w="1653" w:type="dxa"/>
            <w:tcBorders>
              <w:bottom w:val="nil"/>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75,0</w:t>
            </w:r>
          </w:p>
        </w:tc>
      </w:tr>
      <w:tr w:rsidR="00B63616" w:rsidRPr="00DA6AC4" w:rsidTr="00BE5994">
        <w:trPr>
          <w:trHeight w:val="245"/>
        </w:trPr>
        <w:tc>
          <w:tcPr>
            <w:tcW w:w="2184" w:type="dxa"/>
            <w:tcBorders>
              <w:top w:val="nil"/>
              <w:bottom w:val="single" w:sz="12" w:space="0" w:color="auto"/>
            </w:tcBorders>
            <w:shd w:val="clear" w:color="auto" w:fill="auto"/>
            <w:noWrap/>
            <w:hideMark/>
          </w:tcPr>
          <w:p w:rsidR="00B63616" w:rsidRPr="00DA6AC4" w:rsidRDefault="00B63616" w:rsidP="00BE5994">
            <w:pPr>
              <w:shd w:val="clear" w:color="auto" w:fill="FFFFFF"/>
              <w:spacing w:before="40" w:after="40" w:line="220" w:lineRule="exact"/>
              <w:rPr>
                <w:sz w:val="18"/>
                <w:lang w:eastAsia="es-PY"/>
              </w:rPr>
            </w:pPr>
            <w:r w:rsidRPr="00DA6AC4">
              <w:rPr>
                <w:sz w:val="18"/>
                <w:lang w:eastAsia="es-PY"/>
              </w:rPr>
              <w:t xml:space="preserve">Базовое и среднее </w:t>
            </w:r>
            <w:r w:rsidR="00BE5994">
              <w:rPr>
                <w:sz w:val="18"/>
                <w:lang w:eastAsia="es-PY"/>
              </w:rPr>
              <w:br/>
            </w:r>
            <w:r w:rsidRPr="00DA6AC4">
              <w:rPr>
                <w:sz w:val="18"/>
                <w:lang w:eastAsia="es-PY"/>
              </w:rPr>
              <w:t>образование</w:t>
            </w:r>
          </w:p>
        </w:tc>
        <w:tc>
          <w:tcPr>
            <w:tcW w:w="1488" w:type="dxa"/>
            <w:tcBorders>
              <w:top w:val="nil"/>
              <w:bottom w:val="single" w:sz="12" w:space="0" w:color="auto"/>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2001</w:t>
            </w:r>
            <w:r w:rsidR="0005465B" w:rsidRPr="00EC3EAE">
              <w:t>–</w:t>
            </w:r>
            <w:r w:rsidRPr="00DA6AC4">
              <w:rPr>
                <w:sz w:val="18"/>
                <w:lang w:eastAsia="es-PY"/>
              </w:rPr>
              <w:t>2012</w:t>
            </w:r>
          </w:p>
        </w:tc>
        <w:tc>
          <w:tcPr>
            <w:tcW w:w="2046" w:type="dxa"/>
            <w:tcBorders>
              <w:top w:val="nil"/>
              <w:bottom w:val="single" w:sz="12" w:space="0" w:color="auto"/>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36,6</w:t>
            </w:r>
          </w:p>
        </w:tc>
        <w:tc>
          <w:tcPr>
            <w:tcW w:w="1653" w:type="dxa"/>
            <w:tcBorders>
              <w:top w:val="nil"/>
              <w:bottom w:val="single" w:sz="12" w:space="0" w:color="auto"/>
            </w:tcBorders>
            <w:shd w:val="clear" w:color="auto" w:fill="auto"/>
            <w:noWrap/>
            <w:vAlign w:val="bottom"/>
            <w:hideMark/>
          </w:tcPr>
          <w:p w:rsidR="00B63616" w:rsidRPr="00DA6AC4" w:rsidRDefault="00B63616" w:rsidP="00BE5994">
            <w:pPr>
              <w:shd w:val="clear" w:color="auto" w:fill="FFFFFF"/>
              <w:spacing w:before="40" w:after="40" w:line="220" w:lineRule="exact"/>
              <w:jc w:val="right"/>
              <w:rPr>
                <w:sz w:val="18"/>
                <w:lang w:eastAsia="es-PY"/>
              </w:rPr>
            </w:pPr>
            <w:r w:rsidRPr="00DA6AC4">
              <w:rPr>
                <w:sz w:val="18"/>
                <w:lang w:eastAsia="es-PY"/>
              </w:rPr>
              <w:t>34,7</w:t>
            </w:r>
          </w:p>
        </w:tc>
      </w:tr>
    </w:tbl>
    <w:p w:rsidR="00B63616" w:rsidRPr="00DA6AC4" w:rsidRDefault="00B63616" w:rsidP="0005465B">
      <w:pPr>
        <w:pStyle w:val="SingleTxtGR"/>
        <w:suppressAutoHyphens/>
        <w:spacing w:before="120" w:after="240"/>
        <w:ind w:firstLine="170"/>
        <w:jc w:val="left"/>
        <w:rPr>
          <w:sz w:val="18"/>
          <w:szCs w:val="18"/>
        </w:rPr>
      </w:pPr>
      <w:r w:rsidRPr="00BE5994">
        <w:rPr>
          <w:i/>
          <w:iCs/>
          <w:sz w:val="18"/>
          <w:szCs w:val="18"/>
          <w:lang w:val="es-ES"/>
        </w:rPr>
        <w:t>Источник</w:t>
      </w:r>
      <w:r w:rsidRPr="00DA6AC4">
        <w:rPr>
          <w:sz w:val="18"/>
          <w:szCs w:val="18"/>
        </w:rPr>
        <w:t>: MEC-DGPE. SIEC 2004</w:t>
      </w:r>
      <w:r w:rsidR="00BE5994" w:rsidRPr="00BE5994">
        <w:rPr>
          <w:sz w:val="18"/>
        </w:rPr>
        <w:t>−</w:t>
      </w:r>
      <w:r w:rsidRPr="00DA6AC4">
        <w:rPr>
          <w:sz w:val="18"/>
          <w:szCs w:val="18"/>
        </w:rPr>
        <w:t>2012.</w:t>
      </w:r>
    </w:p>
    <w:p w:rsidR="00B63616" w:rsidRPr="00DA6AC4" w:rsidRDefault="00B63616" w:rsidP="00BE5994">
      <w:pPr>
        <w:pStyle w:val="SingleTxtGR"/>
        <w:tabs>
          <w:tab w:val="left" w:pos="9962"/>
        </w:tabs>
      </w:pPr>
      <w:r>
        <w:t>76.</w:t>
      </w:r>
      <w:r w:rsidR="00BE5994">
        <w:tab/>
      </w:r>
      <w:r w:rsidRPr="00DA6AC4">
        <w:t>В</w:t>
      </w:r>
      <w:r w:rsidR="00BE5994">
        <w:t xml:space="preserve"> последние 16 </w:t>
      </w:r>
      <w:r w:rsidRPr="00DA6AC4">
        <w:t>лет в стране до</w:t>
      </w:r>
      <w:r w:rsidR="00BE5994">
        <w:t>стигнут значительный прогресс в </w:t>
      </w:r>
      <w:r w:rsidRPr="00DA6AC4">
        <w:t>обеспечении равенства мужчин и женщин в области образования</w:t>
      </w:r>
      <w:r w:rsidRPr="00BE5994">
        <w:rPr>
          <w:vertAlign w:val="superscript"/>
        </w:rPr>
        <w:footnoteReference w:id="10"/>
      </w:r>
      <w:r>
        <w:t>;</w:t>
      </w:r>
      <w:r w:rsidRPr="00DA6AC4">
        <w:t xml:space="preserve"> в частн</w:t>
      </w:r>
      <w:r w:rsidRPr="00DA6AC4">
        <w:t>о</w:t>
      </w:r>
      <w:r w:rsidRPr="00DA6AC4">
        <w:t>сти, в результате реализации политики и программ, направленных на включ</w:t>
      </w:r>
      <w:r w:rsidRPr="00DA6AC4">
        <w:t>е</w:t>
      </w:r>
      <w:r w:rsidRPr="00DA6AC4">
        <w:t>ние женщин в процессы развития на местах и сокращение</w:t>
      </w:r>
      <w:r w:rsidR="00BE5994">
        <w:t xml:space="preserve"> существующего ра</w:t>
      </w:r>
      <w:r w:rsidR="00BE5994">
        <w:t>з</w:t>
      </w:r>
      <w:r w:rsidR="00BE5994">
        <w:t>рыва в </w:t>
      </w:r>
      <w:r w:rsidRPr="00DA6AC4">
        <w:t>образовании мужчин и женщин, достигнут серьезный прогресс в обе</w:t>
      </w:r>
      <w:r w:rsidRPr="00DA6AC4">
        <w:t>с</w:t>
      </w:r>
      <w:r w:rsidRPr="00DA6AC4">
        <w:t>печении равного доступа к обучению для девочек и мальчиков  в школах начального и</w:t>
      </w:r>
      <w:r w:rsidR="00BE5994">
        <w:t> среднего уровней обучения.</w:t>
      </w:r>
    </w:p>
    <w:p w:rsidR="00B63616" w:rsidRPr="00BE5994" w:rsidRDefault="00B63616" w:rsidP="00BE5994">
      <w:pPr>
        <w:pStyle w:val="SingleTxtGR"/>
        <w:tabs>
          <w:tab w:val="left" w:pos="9962"/>
        </w:tabs>
      </w:pPr>
      <w:r w:rsidRPr="00DA6AC4">
        <w:t>77.</w:t>
      </w:r>
      <w:r w:rsidR="00BE5994">
        <w:tab/>
      </w:r>
      <w:r w:rsidRPr="00DA6AC4">
        <w:t>Данные за 1997/8</w:t>
      </w:r>
      <w:r w:rsidR="0005465B" w:rsidRPr="00EC3EAE">
        <w:t>–</w:t>
      </w:r>
      <w:r w:rsidRPr="00DA6AC4">
        <w:t>2013 годы свидетельствуют о то</w:t>
      </w:r>
      <w:r w:rsidR="00BE5994">
        <w:t>м, что в целом в </w:t>
      </w:r>
      <w:r w:rsidRPr="00DA6AC4">
        <w:t>указанный период Индекс гендерного равенства (ИГР)</w:t>
      </w:r>
      <w:r w:rsidRPr="00BE5994">
        <w:rPr>
          <w:vertAlign w:val="superscript"/>
        </w:rPr>
        <w:footnoteReference w:id="11"/>
      </w:r>
      <w:r w:rsidR="00BE5994">
        <w:t xml:space="preserve"> для Парагвая кол</w:t>
      </w:r>
      <w:r w:rsidR="00BE5994">
        <w:t>е</w:t>
      </w:r>
      <w:r w:rsidR="00BE5994">
        <w:t>бался в </w:t>
      </w:r>
      <w:r w:rsidRPr="00DA6AC4">
        <w:t>интервале 0,97</w:t>
      </w:r>
      <w:r w:rsidR="0005465B" w:rsidRPr="00EC3EAE">
        <w:t>–</w:t>
      </w:r>
      <w:r w:rsidRPr="00DA6AC4">
        <w:t>1,03, который считается означающим достижение ге</w:t>
      </w:r>
      <w:r w:rsidRPr="00DA6AC4">
        <w:t>н</w:t>
      </w:r>
      <w:r w:rsidRPr="00DA6AC4">
        <w:t>дерного равенства</w:t>
      </w:r>
      <w:r w:rsidRPr="00BE5994">
        <w:rPr>
          <w:vertAlign w:val="superscript"/>
        </w:rPr>
        <w:footnoteReference w:id="12"/>
      </w:r>
      <w:r w:rsidRPr="00DA6AC4">
        <w:t>.</w:t>
      </w:r>
    </w:p>
    <w:p w:rsidR="00B63616" w:rsidRPr="0005465B" w:rsidRDefault="004854B4" w:rsidP="0005465B">
      <w:pPr>
        <w:pStyle w:val="H23G"/>
        <w:ind w:firstLine="0"/>
        <w:rPr>
          <w:spacing w:val="4"/>
          <w:w w:val="103"/>
          <w:kern w:val="14"/>
          <w:lang w:eastAsia="ru-RU"/>
        </w:rPr>
      </w:pPr>
      <w:r>
        <w:rPr>
          <w:bCs/>
        </w:rPr>
        <w:br w:type="page"/>
      </w:r>
      <w:r w:rsidR="00B63616" w:rsidRPr="0005465B">
        <w:rPr>
          <w:b w:val="0"/>
          <w:spacing w:val="4"/>
          <w:w w:val="103"/>
          <w:kern w:val="14"/>
          <w:lang w:eastAsia="ru-RU"/>
        </w:rPr>
        <w:lastRenderedPageBreak/>
        <w:t>Таблица</w:t>
      </w:r>
      <w:r w:rsidR="00B63616" w:rsidRPr="0005465B">
        <w:rPr>
          <w:b w:val="0"/>
          <w:bCs/>
        </w:rPr>
        <w:t xml:space="preserve"> 35</w:t>
      </w:r>
      <w:r w:rsidR="00B63616" w:rsidRPr="0005465B">
        <w:rPr>
          <w:b w:val="0"/>
        </w:rPr>
        <w:br/>
      </w:r>
      <w:r w:rsidR="00B63616" w:rsidRPr="0005465B">
        <w:rPr>
          <w:spacing w:val="4"/>
          <w:w w:val="103"/>
          <w:kern w:val="14"/>
          <w:lang w:eastAsia="ru-RU"/>
        </w:rPr>
        <w:t>Индекс гендерного равенства (ИГР), рассчитанный на основе показателей общей посещаемости мальчикам</w:t>
      </w:r>
      <w:r w:rsidR="0005465B">
        <w:rPr>
          <w:spacing w:val="4"/>
          <w:w w:val="103"/>
          <w:kern w:val="14"/>
          <w:lang w:eastAsia="ru-RU"/>
        </w:rPr>
        <w:t>и и девочками школ начального и </w:t>
      </w:r>
      <w:r w:rsidR="00B63616" w:rsidRPr="0005465B">
        <w:rPr>
          <w:spacing w:val="4"/>
          <w:w w:val="103"/>
          <w:kern w:val="14"/>
          <w:lang w:eastAsia="ru-RU"/>
        </w:rPr>
        <w:t>средне</w:t>
      </w:r>
      <w:r w:rsidR="0081421B" w:rsidRPr="0005465B">
        <w:rPr>
          <w:spacing w:val="4"/>
          <w:w w:val="103"/>
          <w:kern w:val="14"/>
          <w:lang w:eastAsia="ru-RU"/>
        </w:rPr>
        <w:t>го образования</w:t>
      </w:r>
      <w:r w:rsidR="00BE5994" w:rsidRPr="0005465B">
        <w:rPr>
          <w:spacing w:val="4"/>
          <w:w w:val="103"/>
          <w:kern w:val="14"/>
          <w:lang w:eastAsia="ru-RU"/>
        </w:rPr>
        <w:t xml:space="preserve"> (уровни </w:t>
      </w:r>
      <w:r w:rsidR="00B63616" w:rsidRPr="0005465B">
        <w:rPr>
          <w:spacing w:val="4"/>
          <w:w w:val="103"/>
          <w:kern w:val="14"/>
          <w:lang w:eastAsia="ru-RU"/>
        </w:rPr>
        <w:t>1, 2 и 3 по Международной стандартной классификаци образования (МСКО))</w:t>
      </w:r>
    </w:p>
    <w:p w:rsidR="00B63616" w:rsidRPr="00DA6AC4" w:rsidRDefault="00EB77C7" w:rsidP="00B63616">
      <w:pPr>
        <w:pStyle w:val="H23G"/>
        <w:ind w:left="0" w:right="450"/>
        <w:rPr>
          <w:b w:val="0"/>
          <w:sz w:val="24"/>
          <w:szCs w:val="24"/>
        </w:rPr>
      </w:pPr>
      <w:r w:rsidRPr="00DA6AC4">
        <w:rPr>
          <w:noProof/>
          <w:lang w:val="en-US" w:eastAsia="zh-CN"/>
        </w:rPr>
        <w:drawing>
          <wp:anchor distT="0" distB="0" distL="114300" distR="114300" simplePos="0" relativeHeight="251664384" behindDoc="0" locked="0" layoutInCell="1" allowOverlap="1" wp14:anchorId="6E2B891F" wp14:editId="1738617A">
            <wp:simplePos x="0" y="0"/>
            <wp:positionH relativeFrom="column">
              <wp:posOffset>720090</wp:posOffset>
            </wp:positionH>
            <wp:positionV relativeFrom="paragraph">
              <wp:posOffset>72390</wp:posOffset>
            </wp:positionV>
            <wp:extent cx="4623435" cy="2247900"/>
            <wp:effectExtent l="0" t="0" r="24765" b="19050"/>
            <wp:wrapNone/>
            <wp:docPr id="145"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r w:rsidR="00B63616" w:rsidRPr="00DA6AC4">
        <w:tab/>
      </w:r>
    </w:p>
    <w:p w:rsidR="00B63616" w:rsidRPr="00DA6AC4" w:rsidRDefault="00B63616" w:rsidP="00B63616">
      <w:pPr>
        <w:shd w:val="clear" w:color="auto" w:fill="FFFFFF"/>
        <w:tabs>
          <w:tab w:val="left" w:pos="0"/>
          <w:tab w:val="right" w:pos="426"/>
          <w:tab w:val="left" w:pos="8789"/>
        </w:tabs>
        <w:spacing w:line="360" w:lineRule="auto"/>
        <w:ind w:right="458"/>
        <w:jc w:val="center"/>
        <w:rPr>
          <w:b/>
          <w:sz w:val="24"/>
          <w:szCs w:val="24"/>
        </w:rPr>
      </w:pPr>
    </w:p>
    <w:p w:rsidR="00B63616" w:rsidRPr="00DA6AC4" w:rsidRDefault="00B63616" w:rsidP="00B63616">
      <w:pPr>
        <w:shd w:val="clear" w:color="auto" w:fill="FFFFFF"/>
        <w:tabs>
          <w:tab w:val="left" w:pos="0"/>
          <w:tab w:val="right" w:pos="426"/>
          <w:tab w:val="left" w:pos="8789"/>
        </w:tabs>
        <w:spacing w:line="360" w:lineRule="auto"/>
        <w:ind w:right="458"/>
        <w:jc w:val="center"/>
        <w:rPr>
          <w:b/>
          <w:sz w:val="24"/>
          <w:szCs w:val="24"/>
        </w:rPr>
      </w:pPr>
    </w:p>
    <w:p w:rsidR="00B63616" w:rsidRPr="00DA6AC4" w:rsidRDefault="00B63616" w:rsidP="00B63616">
      <w:pPr>
        <w:shd w:val="clear" w:color="auto" w:fill="FFFFFF"/>
        <w:tabs>
          <w:tab w:val="left" w:pos="0"/>
          <w:tab w:val="right" w:pos="426"/>
          <w:tab w:val="left" w:pos="8789"/>
        </w:tabs>
        <w:spacing w:line="360" w:lineRule="auto"/>
        <w:ind w:right="458"/>
        <w:jc w:val="center"/>
        <w:rPr>
          <w:b/>
          <w:sz w:val="24"/>
          <w:szCs w:val="24"/>
        </w:rPr>
      </w:pPr>
    </w:p>
    <w:p w:rsidR="00B63616" w:rsidRPr="00DA6AC4" w:rsidRDefault="00B63616" w:rsidP="00B63616">
      <w:pPr>
        <w:shd w:val="clear" w:color="auto" w:fill="FFFFFF"/>
        <w:tabs>
          <w:tab w:val="left" w:pos="0"/>
          <w:tab w:val="right" w:pos="426"/>
          <w:tab w:val="left" w:pos="8789"/>
        </w:tabs>
        <w:spacing w:line="360" w:lineRule="auto"/>
        <w:ind w:right="458"/>
        <w:jc w:val="center"/>
        <w:rPr>
          <w:b/>
          <w:sz w:val="24"/>
          <w:szCs w:val="24"/>
        </w:rPr>
      </w:pPr>
    </w:p>
    <w:p w:rsidR="00B63616" w:rsidRPr="00DA6AC4" w:rsidRDefault="00B63616" w:rsidP="00B63616">
      <w:pPr>
        <w:shd w:val="clear" w:color="auto" w:fill="FFFFFF"/>
        <w:tabs>
          <w:tab w:val="left" w:pos="0"/>
          <w:tab w:val="right" w:pos="426"/>
          <w:tab w:val="left" w:pos="8789"/>
        </w:tabs>
        <w:spacing w:line="360" w:lineRule="auto"/>
        <w:ind w:right="458"/>
        <w:jc w:val="center"/>
        <w:rPr>
          <w:b/>
          <w:sz w:val="24"/>
          <w:szCs w:val="24"/>
        </w:rPr>
      </w:pPr>
    </w:p>
    <w:p w:rsidR="00B63616" w:rsidRPr="00DA6AC4" w:rsidRDefault="00B63616" w:rsidP="00B63616">
      <w:pPr>
        <w:shd w:val="clear" w:color="auto" w:fill="FFFFFF"/>
        <w:tabs>
          <w:tab w:val="left" w:pos="0"/>
          <w:tab w:val="right" w:pos="426"/>
          <w:tab w:val="left" w:pos="8789"/>
        </w:tabs>
        <w:spacing w:line="360" w:lineRule="auto"/>
        <w:ind w:right="458"/>
        <w:jc w:val="center"/>
        <w:rPr>
          <w:b/>
          <w:sz w:val="24"/>
          <w:szCs w:val="24"/>
        </w:rPr>
      </w:pPr>
    </w:p>
    <w:p w:rsidR="00B63616" w:rsidRPr="00DA6AC4" w:rsidRDefault="00B63616" w:rsidP="00B63616">
      <w:pPr>
        <w:shd w:val="clear" w:color="auto" w:fill="FFFFFF"/>
        <w:tabs>
          <w:tab w:val="left" w:pos="0"/>
          <w:tab w:val="right" w:pos="426"/>
          <w:tab w:val="left" w:pos="8789"/>
        </w:tabs>
        <w:spacing w:line="360" w:lineRule="auto"/>
        <w:ind w:right="458"/>
        <w:jc w:val="center"/>
        <w:rPr>
          <w:b/>
          <w:sz w:val="24"/>
          <w:szCs w:val="24"/>
        </w:rPr>
      </w:pPr>
    </w:p>
    <w:p w:rsidR="0005465B" w:rsidRDefault="0005465B" w:rsidP="0005465B">
      <w:pPr>
        <w:pStyle w:val="SingleTxtGR"/>
        <w:suppressAutoHyphens/>
        <w:spacing w:after="0"/>
        <w:ind w:firstLine="170"/>
        <w:jc w:val="left"/>
        <w:rPr>
          <w:i/>
          <w:iCs/>
          <w:sz w:val="18"/>
          <w:szCs w:val="18"/>
        </w:rPr>
      </w:pPr>
    </w:p>
    <w:p w:rsidR="00B63616" w:rsidRPr="00DA6AC4" w:rsidRDefault="00B63616" w:rsidP="0005465B">
      <w:pPr>
        <w:pStyle w:val="SingleTxtGR"/>
        <w:suppressAutoHyphens/>
        <w:spacing w:before="240" w:after="240"/>
        <w:ind w:firstLine="170"/>
        <w:jc w:val="left"/>
        <w:rPr>
          <w:sz w:val="18"/>
          <w:szCs w:val="18"/>
        </w:rPr>
      </w:pPr>
      <w:r w:rsidRPr="00BE5994">
        <w:rPr>
          <w:i/>
          <w:iCs/>
          <w:sz w:val="18"/>
          <w:szCs w:val="18"/>
          <w:lang w:val="es-ES"/>
        </w:rPr>
        <w:t>Источник</w:t>
      </w:r>
      <w:r w:rsidRPr="006F0EF6">
        <w:rPr>
          <w:sz w:val="18"/>
          <w:szCs w:val="18"/>
          <w:lang w:val="es-ES"/>
        </w:rPr>
        <w:t xml:space="preserve">: DGEEC: Encuesta Integrada de Hogares. 1997/98, 2000/01, y, Encuesta Permanente de Hogares. </w:t>
      </w:r>
      <w:r w:rsidRPr="00DA6AC4">
        <w:rPr>
          <w:sz w:val="18"/>
          <w:szCs w:val="18"/>
        </w:rPr>
        <w:t>1999, 2002</w:t>
      </w:r>
      <w:r w:rsidR="00BE5994" w:rsidRPr="00BE5994">
        <w:rPr>
          <w:sz w:val="18"/>
        </w:rPr>
        <w:t>−</w:t>
      </w:r>
      <w:r w:rsidRPr="00DA6AC4">
        <w:rPr>
          <w:sz w:val="18"/>
          <w:szCs w:val="18"/>
        </w:rPr>
        <w:t>2014.</w:t>
      </w:r>
    </w:p>
    <w:p w:rsidR="00B63616" w:rsidRPr="00DA6AC4" w:rsidRDefault="00B63616" w:rsidP="00BE5994">
      <w:pPr>
        <w:pStyle w:val="SingleTxtGR"/>
        <w:tabs>
          <w:tab w:val="left" w:pos="9962"/>
        </w:tabs>
      </w:pPr>
      <w:r w:rsidRPr="00DA6AC4">
        <w:t>78.</w:t>
      </w:r>
      <w:r w:rsidR="00BE5994">
        <w:tab/>
      </w:r>
      <w:r w:rsidRPr="00DA6AC4">
        <w:t>В целом, наблюдается равенство показателей общей посещаемости школ мальчиками и девочка</w:t>
      </w:r>
      <w:r w:rsidR="00BE5994">
        <w:t>ми. В 2013 </w:t>
      </w:r>
      <w:r w:rsidRPr="00DA6AC4">
        <w:t>году на рассматриваемых трех уровнях обуч</w:t>
      </w:r>
      <w:r w:rsidRPr="00DA6AC4">
        <w:t>е</w:t>
      </w:r>
      <w:r w:rsidRPr="00DA6AC4">
        <w:t>ния (МСКО 1, 2 и 3)  на 100 обучающихся девочек при</w:t>
      </w:r>
      <w:r w:rsidR="00BE5994">
        <w:t>ходилось 100 </w:t>
      </w:r>
      <w:r w:rsidRPr="00DA6AC4">
        <w:t xml:space="preserve">мальчиков, </w:t>
      </w:r>
      <w:r w:rsidR="00C6172F">
        <w:t>т.е.</w:t>
      </w:r>
      <w:r w:rsidRPr="00DA6AC4">
        <w:t xml:space="preserve"> было обеспечено полное равенство.</w:t>
      </w:r>
    </w:p>
    <w:p w:rsidR="00B63616" w:rsidRPr="00DA6AC4" w:rsidRDefault="00B63616" w:rsidP="00BE5994">
      <w:pPr>
        <w:pStyle w:val="SingleTxtGR"/>
        <w:tabs>
          <w:tab w:val="left" w:pos="9962"/>
        </w:tabs>
      </w:pPr>
      <w:r w:rsidRPr="00DA6AC4">
        <w:t>79.</w:t>
      </w:r>
      <w:r w:rsidR="00BE5994">
        <w:tab/>
      </w:r>
      <w:r>
        <w:t>В</w:t>
      </w:r>
      <w:r w:rsidRPr="00DA6AC4">
        <w:t xml:space="preserve"> стране </w:t>
      </w:r>
      <w:r>
        <w:t>в</w:t>
      </w:r>
      <w:r w:rsidRPr="00DA6AC4">
        <w:t xml:space="preserve"> целом достигнут паритет в участии мужчин и женщин в сфере образования, что проявляется в сокращении разрывов между показателями их представленности на разных уровнях образовательной деятельности. Однако эти достижения еще предстоит закрепить, особенно в том, что касается обуч</w:t>
      </w:r>
      <w:r w:rsidRPr="00DA6AC4">
        <w:t>е</w:t>
      </w:r>
      <w:r w:rsidRPr="00DA6AC4">
        <w:t xml:space="preserve">ния в сельских районах и на уровне среднего образования. </w:t>
      </w:r>
    </w:p>
    <w:p w:rsidR="00B63616" w:rsidRPr="00DA6AC4" w:rsidRDefault="00B63616" w:rsidP="00BE5994">
      <w:pPr>
        <w:pStyle w:val="SingleTxtGR"/>
        <w:tabs>
          <w:tab w:val="left" w:pos="9962"/>
        </w:tabs>
      </w:pPr>
      <w:r w:rsidRPr="00DA6AC4">
        <w:t>80.</w:t>
      </w:r>
      <w:r w:rsidR="00BE5994">
        <w:tab/>
      </w:r>
      <w:r w:rsidRPr="00DA6AC4">
        <w:t>Анализ показателей участия мальчиков и девочек в образовательной де</w:t>
      </w:r>
      <w:r w:rsidRPr="00DA6AC4">
        <w:t>я</w:t>
      </w:r>
      <w:r w:rsidRPr="00DA6AC4">
        <w:t xml:space="preserve">тельности показывает, что по признакам </w:t>
      </w:r>
      <w:r w:rsidR="00BE5994">
        <w:t>охвата школьным образованием, а </w:t>
      </w:r>
      <w:r w:rsidRPr="00DA6AC4">
        <w:t>также по показателям доступа к образованию, удержания в школе и успева</w:t>
      </w:r>
      <w:r w:rsidRPr="00DA6AC4">
        <w:t>е</w:t>
      </w:r>
      <w:r w:rsidRPr="00DA6AC4">
        <w:t>мости, девочки не уступают мальчикам или даже превосходят их; однако этого недостаточно для уравнивания возможностей</w:t>
      </w:r>
      <w:r w:rsidR="00BE5994">
        <w:t xml:space="preserve"> выбора жизненного пути детей в </w:t>
      </w:r>
      <w:r w:rsidRPr="00DA6AC4">
        <w:t>целях построения более справедливого и равноправного общества. Эти пок</w:t>
      </w:r>
      <w:r w:rsidRPr="00DA6AC4">
        <w:t>а</w:t>
      </w:r>
      <w:r w:rsidRPr="00DA6AC4">
        <w:t>затели указывают на отсутствие дискриминации в образовательной деятельн</w:t>
      </w:r>
      <w:r w:rsidRPr="00DA6AC4">
        <w:t>о</w:t>
      </w:r>
      <w:r w:rsidRPr="00DA6AC4">
        <w:t>сти; при этом следует иметь в виду, что школьное обучение формирует и укре</w:t>
      </w:r>
      <w:r w:rsidRPr="00DA6AC4">
        <w:t>п</w:t>
      </w:r>
      <w:r w:rsidRPr="00DA6AC4">
        <w:t xml:space="preserve">ляет стереотипы и представления, которые передаются затем в семьи и общины.  </w:t>
      </w:r>
    </w:p>
    <w:p w:rsidR="00B63616" w:rsidRPr="00DA6AC4" w:rsidRDefault="00B63616" w:rsidP="00BE5994">
      <w:pPr>
        <w:pStyle w:val="SingleTxtGR"/>
        <w:tabs>
          <w:tab w:val="left" w:pos="9962"/>
        </w:tabs>
      </w:pPr>
      <w:r w:rsidRPr="00DA6AC4">
        <w:t>81.</w:t>
      </w:r>
      <w:r w:rsidR="00BE5994">
        <w:tab/>
      </w:r>
      <w:r w:rsidRPr="00DA6AC4">
        <w:t xml:space="preserve">Индекс гендерного равенства по признакам уровня грамотности женщин </w:t>
      </w:r>
      <w:r w:rsidR="00BE5994">
        <w:t>и мужчин в возрасте от 15 до 24 </w:t>
      </w:r>
      <w:r w:rsidRPr="00DA6AC4">
        <w:t>лет в период 1997/98</w:t>
      </w:r>
      <w:r w:rsidR="00BE5994" w:rsidRPr="00EC3EAE">
        <w:t>−</w:t>
      </w:r>
      <w:r w:rsidRPr="00DA6AC4">
        <w:t>2014</w:t>
      </w:r>
      <w:r w:rsidR="00BE5994">
        <w:t> </w:t>
      </w:r>
      <w:r w:rsidRPr="00DA6AC4">
        <w:t>г</w:t>
      </w:r>
      <w:r>
        <w:t>одов</w:t>
      </w:r>
      <w:r w:rsidRPr="00DA6AC4">
        <w:t xml:space="preserve"> удерживался на одном уровне, близком или равном единице, что указывает на равенство между женщинами и мужчинами на уровне всей страны, независимо от района проживания и уровня бедности. </w:t>
      </w:r>
    </w:p>
    <w:p w:rsidR="00B63616" w:rsidRPr="0005465B" w:rsidRDefault="001757E7" w:rsidP="0005465B">
      <w:pPr>
        <w:pStyle w:val="H23G"/>
        <w:ind w:firstLine="0"/>
        <w:rPr>
          <w:spacing w:val="4"/>
          <w:w w:val="103"/>
          <w:kern w:val="14"/>
          <w:lang w:eastAsia="ru-RU"/>
        </w:rPr>
      </w:pPr>
      <w:r>
        <w:rPr>
          <w:b w:val="0"/>
          <w:bCs/>
        </w:rPr>
        <w:br w:type="page"/>
      </w:r>
      <w:r w:rsidR="00B63616" w:rsidRPr="0005465B">
        <w:rPr>
          <w:b w:val="0"/>
          <w:spacing w:val="4"/>
          <w:w w:val="103"/>
          <w:kern w:val="14"/>
          <w:lang w:eastAsia="ru-RU"/>
        </w:rPr>
        <w:lastRenderedPageBreak/>
        <w:t>Таблица 36</w:t>
      </w:r>
      <w:r w:rsidR="00B63616" w:rsidRPr="0005465B">
        <w:rPr>
          <w:b w:val="0"/>
          <w:spacing w:val="4"/>
          <w:w w:val="103"/>
          <w:kern w:val="14"/>
          <w:lang w:eastAsia="ru-RU"/>
        </w:rPr>
        <w:br/>
      </w:r>
      <w:r w:rsidR="00B63616" w:rsidRPr="0005465B">
        <w:rPr>
          <w:spacing w:val="4"/>
          <w:w w:val="103"/>
          <w:kern w:val="14"/>
          <w:lang w:eastAsia="ru-RU"/>
        </w:rPr>
        <w:t>Корреляция между уровнем грамотност</w:t>
      </w:r>
      <w:r w:rsidR="00BE5994" w:rsidRPr="0005465B">
        <w:rPr>
          <w:spacing w:val="4"/>
          <w:w w:val="103"/>
          <w:kern w:val="14"/>
          <w:lang w:eastAsia="ru-RU"/>
        </w:rPr>
        <w:t xml:space="preserve">и женщин и мужчин в возрасте </w:t>
      </w:r>
      <w:r w:rsidR="00BE5994" w:rsidRPr="0005465B">
        <w:rPr>
          <w:spacing w:val="4"/>
          <w:w w:val="103"/>
          <w:kern w:val="14"/>
          <w:lang w:eastAsia="ru-RU"/>
        </w:rPr>
        <w:br/>
      </w:r>
      <w:r w:rsidR="00B63616" w:rsidRPr="0005465B">
        <w:rPr>
          <w:spacing w:val="4"/>
          <w:w w:val="103"/>
          <w:kern w:val="14"/>
          <w:lang w:eastAsia="ru-RU"/>
        </w:rPr>
        <w:t>от 15 до 24 лет и уровнем бедности</w:t>
      </w:r>
    </w:p>
    <w:p w:rsidR="00B63616" w:rsidRPr="00DA6AC4" w:rsidRDefault="00B63616" w:rsidP="003D01A8">
      <w:pPr>
        <w:spacing w:line="240" w:lineRule="auto"/>
        <w:ind w:right="1134"/>
        <w:jc w:val="right"/>
        <w:rPr>
          <w:sz w:val="2"/>
          <w:szCs w:val="2"/>
        </w:rPr>
      </w:pPr>
      <w:r w:rsidRPr="00DA6AC4">
        <w:rPr>
          <w:noProof/>
          <w:sz w:val="2"/>
          <w:szCs w:val="2"/>
          <w:lang w:val="en-US" w:eastAsia="zh-CN"/>
        </w:rPr>
        <w:drawing>
          <wp:inline distT="0" distB="0" distL="0" distR="0" wp14:anchorId="56688623" wp14:editId="02EEC62F">
            <wp:extent cx="4648200" cy="2362200"/>
            <wp:effectExtent l="0" t="0" r="19050" b="19050"/>
            <wp:docPr id="140" name="Gráfico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3616" w:rsidRPr="00DA6AC4" w:rsidRDefault="00B63616" w:rsidP="0005465B">
      <w:pPr>
        <w:pStyle w:val="SingleTxtGR"/>
        <w:suppressAutoHyphens/>
        <w:spacing w:before="120" w:after="240"/>
        <w:ind w:firstLine="170"/>
        <w:jc w:val="left"/>
        <w:rPr>
          <w:sz w:val="18"/>
          <w:szCs w:val="18"/>
        </w:rPr>
      </w:pPr>
      <w:r w:rsidRPr="00B67D14">
        <w:rPr>
          <w:i/>
          <w:iCs/>
          <w:sz w:val="18"/>
          <w:szCs w:val="18"/>
          <w:lang w:val="es-ES"/>
        </w:rPr>
        <w:t>Источники</w:t>
      </w:r>
      <w:r w:rsidRPr="006F0EF6">
        <w:rPr>
          <w:sz w:val="18"/>
          <w:szCs w:val="18"/>
          <w:lang w:val="es-ES"/>
        </w:rPr>
        <w:t xml:space="preserve">: DGEEC: </w:t>
      </w:r>
      <w:r w:rsidRPr="006B1934">
        <w:rPr>
          <w:sz w:val="18"/>
          <w:szCs w:val="18"/>
          <w:lang w:val="es-ES"/>
        </w:rPr>
        <w:t>Encuesta</w:t>
      </w:r>
      <w:r w:rsidRPr="006F0EF6">
        <w:rPr>
          <w:sz w:val="18"/>
          <w:szCs w:val="18"/>
          <w:lang w:val="es-ES"/>
        </w:rPr>
        <w:t xml:space="preserve"> Integrada de Hogares. 1997/98, 2000/01, y Encuesta Permanente de Hogares. </w:t>
      </w:r>
      <w:r w:rsidRPr="00DA6AC4">
        <w:rPr>
          <w:sz w:val="18"/>
          <w:szCs w:val="18"/>
        </w:rPr>
        <w:t>1999, 2002</w:t>
      </w:r>
      <w:r w:rsidR="00B67D14" w:rsidRPr="00B67D14">
        <w:rPr>
          <w:sz w:val="18"/>
        </w:rPr>
        <w:t>−</w:t>
      </w:r>
      <w:r w:rsidRPr="00DA6AC4">
        <w:rPr>
          <w:sz w:val="18"/>
          <w:szCs w:val="18"/>
        </w:rPr>
        <w:t>2014.</w:t>
      </w:r>
    </w:p>
    <w:p w:rsidR="00B63616" w:rsidRPr="00DA6AC4" w:rsidRDefault="0005465B" w:rsidP="0005465B">
      <w:pPr>
        <w:pStyle w:val="H1GR"/>
      </w:pPr>
      <w:r>
        <w:tab/>
      </w:r>
      <w:r w:rsidR="00B67D14">
        <w:t>B.</w:t>
      </w:r>
      <w:r w:rsidR="00B67D14">
        <w:tab/>
      </w:r>
      <w:r w:rsidR="00B63616" w:rsidRPr="00DA6AC4">
        <w:t>Конституционная, политическая и правовая структура государства</w:t>
      </w:r>
    </w:p>
    <w:p w:rsidR="00B63616" w:rsidRPr="00DA6AC4" w:rsidRDefault="00B67D14" w:rsidP="0005465B">
      <w:pPr>
        <w:pStyle w:val="H23GR"/>
      </w:pPr>
      <w:r>
        <w:tab/>
        <w:t>1.</w:t>
      </w:r>
      <w:r>
        <w:tab/>
      </w:r>
      <w:r w:rsidR="00B63616" w:rsidRPr="00DA6AC4">
        <w:t xml:space="preserve">Историко-политический очерк </w:t>
      </w:r>
    </w:p>
    <w:p w:rsidR="00B63616" w:rsidRPr="00DA6AC4" w:rsidRDefault="00B63616" w:rsidP="00B67D14">
      <w:pPr>
        <w:pStyle w:val="SingleTxtGR"/>
        <w:tabs>
          <w:tab w:val="left" w:pos="9962"/>
        </w:tabs>
      </w:pPr>
      <w:r w:rsidRPr="00DA6AC4">
        <w:t>82.</w:t>
      </w:r>
      <w:r w:rsidR="00B67D14">
        <w:tab/>
      </w:r>
      <w:r>
        <w:t>Н</w:t>
      </w:r>
      <w:r w:rsidRPr="00DA6AC4">
        <w:t>ачав завоевание Южной Америки, ис</w:t>
      </w:r>
      <w:r w:rsidR="00B67D14">
        <w:t>панцы продвигались все дальше в </w:t>
      </w:r>
      <w:r w:rsidRPr="00DA6AC4">
        <w:t>центр конти</w:t>
      </w:r>
      <w:r w:rsidR="00B67D14">
        <w:t>нента и в 1537 </w:t>
      </w:r>
      <w:r w:rsidRPr="00DA6AC4">
        <w:t>году на берегах реки Парагвай основали крепость Нуэстра-Сеньора-де-ла-Асунсьон, которая стала опорным пунктом для посл</w:t>
      </w:r>
      <w:r w:rsidRPr="00DA6AC4">
        <w:t>е</w:t>
      </w:r>
      <w:r w:rsidRPr="00DA6AC4">
        <w:t xml:space="preserve">дующего освоения района эстуария Ла-Плата. Из Асунсьона </w:t>
      </w:r>
      <w:r>
        <w:t>вышли</w:t>
      </w:r>
      <w:r w:rsidRPr="00DA6AC4">
        <w:t xml:space="preserve"> практич</w:t>
      </w:r>
      <w:r w:rsidRPr="00DA6AC4">
        <w:t>е</w:t>
      </w:r>
      <w:r w:rsidRPr="00DA6AC4">
        <w:t>ски все экспедиции, в результате которых были основаны города, играющие с</w:t>
      </w:r>
      <w:r w:rsidRPr="00DA6AC4">
        <w:t>е</w:t>
      </w:r>
      <w:r w:rsidRPr="00DA6AC4">
        <w:t>годня важную роль в Южной Америке. Именно поэтому Асунсьон считается "Матерью городов".</w:t>
      </w:r>
    </w:p>
    <w:p w:rsidR="00B63616" w:rsidRPr="00DA6AC4" w:rsidRDefault="00B63616" w:rsidP="00B67D14">
      <w:pPr>
        <w:pStyle w:val="SingleTxtGR"/>
        <w:tabs>
          <w:tab w:val="left" w:pos="9962"/>
        </w:tabs>
      </w:pPr>
      <w:r w:rsidRPr="00DA6AC4">
        <w:t>83.</w:t>
      </w:r>
      <w:r w:rsidR="00B67D14">
        <w:tab/>
      </w:r>
      <w:r w:rsidRPr="00DA6AC4">
        <w:t>Испанцы основывали города/крепости</w:t>
      </w:r>
      <w:r w:rsidR="00B67D14">
        <w:t>, распространяли христианство и </w:t>
      </w:r>
      <w:r w:rsidRPr="00DA6AC4">
        <w:t>испанскую культуру, создавая при этом органы "представительного" огран</w:t>
      </w:r>
      <w:r w:rsidRPr="00DA6AC4">
        <w:t>и</w:t>
      </w:r>
      <w:r w:rsidRPr="00DA6AC4">
        <w:t xml:space="preserve">ченного управления </w:t>
      </w:r>
      <w:r w:rsidR="00B67D14" w:rsidRPr="00EC3EAE">
        <w:t>−</w:t>
      </w:r>
      <w:r w:rsidRPr="00DA6AC4">
        <w:t xml:space="preserve"> своего рода городские или муниципальные советы, кот</w:t>
      </w:r>
      <w:r w:rsidRPr="00DA6AC4">
        <w:t>о</w:t>
      </w:r>
      <w:r w:rsidRPr="00DA6AC4">
        <w:t>рые играли важную роль в политической и социальной жизни колонии.</w:t>
      </w:r>
    </w:p>
    <w:p w:rsidR="00B63616" w:rsidRPr="00DA6AC4" w:rsidRDefault="00B63616" w:rsidP="00B67D14">
      <w:pPr>
        <w:pStyle w:val="SingleTxtGR"/>
        <w:tabs>
          <w:tab w:val="left" w:pos="9962"/>
        </w:tabs>
      </w:pPr>
      <w:r w:rsidRPr="00DA6AC4">
        <w:t>84.</w:t>
      </w:r>
      <w:r w:rsidR="00B67D14">
        <w:tab/>
      </w:r>
      <w:r>
        <w:t>Ч</w:t>
      </w:r>
      <w:r w:rsidRPr="00DA6AC4">
        <w:t>лены городских советов из числа наиболее уважаемых членов соотве</w:t>
      </w:r>
      <w:r w:rsidRPr="00DA6AC4">
        <w:t>т</w:t>
      </w:r>
      <w:r w:rsidRPr="00DA6AC4">
        <w:t>ствующего общества: нотариусов, коммерсантов, фермеров-скотоводов, земл</w:t>
      </w:r>
      <w:r w:rsidRPr="00DA6AC4">
        <w:t>е</w:t>
      </w:r>
      <w:r w:rsidRPr="00DA6AC4">
        <w:t>владельцев и т.д. назначались губернаторами</w:t>
      </w:r>
      <w:r>
        <w:t>.</w:t>
      </w:r>
      <w:r w:rsidRPr="00DA6AC4">
        <w:t xml:space="preserve"> Впоследствии стали создаваться "открытые городские советы", которые представляли собой настоящие наро</w:t>
      </w:r>
      <w:r w:rsidRPr="00DA6AC4">
        <w:t>д</w:t>
      </w:r>
      <w:r w:rsidRPr="00DA6AC4">
        <w:t>ные собрания, решавшие важнейшие вопросы; таким, например, был Открытый совет Асунсьона, который стал опорой восстания комунерос во главе с лидер</w:t>
      </w:r>
      <w:r w:rsidRPr="00DA6AC4">
        <w:t>а</w:t>
      </w:r>
      <w:r w:rsidRPr="00DA6AC4">
        <w:t>ми Антекерой и Момпо.</w:t>
      </w:r>
    </w:p>
    <w:p w:rsidR="00B63616" w:rsidRPr="00DA6AC4" w:rsidRDefault="00B67D14" w:rsidP="00B67D14">
      <w:pPr>
        <w:pStyle w:val="SingleTxtGR"/>
        <w:tabs>
          <w:tab w:val="left" w:pos="9962"/>
        </w:tabs>
      </w:pPr>
      <w:r>
        <w:t>85.</w:t>
      </w:r>
      <w:r>
        <w:tab/>
      </w:r>
      <w:r w:rsidR="00B63616" w:rsidRPr="00DA6AC4">
        <w:t>Преобразованию колоний в государства и тем более их подготовке к п</w:t>
      </w:r>
      <w:r w:rsidR="00B63616" w:rsidRPr="00DA6AC4">
        <w:t>о</w:t>
      </w:r>
      <w:r w:rsidR="00B63616" w:rsidRPr="00DA6AC4">
        <w:t>литической жизни с "участием народа" способствовали не вице-короли, губе</w:t>
      </w:r>
      <w:r w:rsidR="00B63616" w:rsidRPr="00DA6AC4">
        <w:t>р</w:t>
      </w:r>
      <w:r w:rsidR="00B63616" w:rsidRPr="00DA6AC4">
        <w:t>наторы, оидоры, рехидоры или аудиенсии, а органы управления городов, общин и муниципий.</w:t>
      </w:r>
    </w:p>
    <w:p w:rsidR="00B63616" w:rsidRPr="00DA6AC4" w:rsidRDefault="00B63616" w:rsidP="00B67D14">
      <w:pPr>
        <w:pStyle w:val="SingleTxtGR"/>
        <w:tabs>
          <w:tab w:val="left" w:pos="9962"/>
        </w:tabs>
      </w:pPr>
      <w:r>
        <w:lastRenderedPageBreak/>
        <w:t>86.</w:t>
      </w:r>
      <w:r w:rsidR="00B67D14">
        <w:tab/>
      </w:r>
      <w:r>
        <w:t xml:space="preserve">Попытки, </w:t>
      </w:r>
      <w:proofErr w:type="spellStart"/>
      <w:r>
        <w:t>предпринимавшиеся</w:t>
      </w:r>
      <w:proofErr w:type="spellEnd"/>
      <w:r w:rsidRPr="00DA6AC4">
        <w:t xml:space="preserve"> Буэнос-Айресом</w:t>
      </w:r>
      <w:r>
        <w:t xml:space="preserve"> с</w:t>
      </w:r>
      <w:r w:rsidR="00B67D14">
        <w:t xml:space="preserve"> 25 мая 1810 </w:t>
      </w:r>
      <w:r w:rsidRPr="00DA6AC4">
        <w:t>года</w:t>
      </w:r>
      <w:r>
        <w:t xml:space="preserve">, </w:t>
      </w:r>
      <w:r w:rsidRPr="00DA6AC4">
        <w:t>а</w:t>
      </w:r>
      <w:r w:rsidRPr="00DA6AC4">
        <w:t>н</w:t>
      </w:r>
      <w:r w:rsidRPr="00DA6AC4">
        <w:t>некси</w:t>
      </w:r>
      <w:r>
        <w:t>ровать</w:t>
      </w:r>
      <w:r w:rsidRPr="00DA6AC4">
        <w:t xml:space="preserve"> Парагва</w:t>
      </w:r>
      <w:r>
        <w:t>й</w:t>
      </w:r>
      <w:r w:rsidRPr="00DA6AC4">
        <w:t xml:space="preserve"> и превра</w:t>
      </w:r>
      <w:r>
        <w:t>тить</w:t>
      </w:r>
      <w:r w:rsidRPr="00DA6AC4">
        <w:t xml:space="preserve"> его в одну из своих провинций, бездействие испанского губернатора Бернардо де Веласко, </w:t>
      </w:r>
      <w:r>
        <w:t>сносившегося</w:t>
      </w:r>
      <w:r w:rsidRPr="00DA6AC4">
        <w:t xml:space="preserve"> с португальскими </w:t>
      </w:r>
      <w:r>
        <w:t>войсками</w:t>
      </w:r>
      <w:r w:rsidRPr="00DA6AC4">
        <w:t>, и победа парагвайских войск над аргентинской армией, стремивше</w:t>
      </w:r>
      <w:r w:rsidRPr="00DA6AC4">
        <w:t>й</w:t>
      </w:r>
      <w:r w:rsidRPr="00DA6AC4">
        <w:t>ся аннексировать Парагвай, посл</w:t>
      </w:r>
      <w:r w:rsidR="00B67D14">
        <w:t>ужили толчком к восстанию 14−15 мая 1811 </w:t>
      </w:r>
      <w:r w:rsidRPr="00DA6AC4">
        <w:t>года, в результате которого Парагвай стал независимым государством.</w:t>
      </w:r>
    </w:p>
    <w:p w:rsidR="00B63616" w:rsidRPr="00DA6AC4" w:rsidRDefault="00B63616" w:rsidP="00B67D14">
      <w:pPr>
        <w:pStyle w:val="SingleTxtGR"/>
        <w:tabs>
          <w:tab w:val="left" w:pos="9962"/>
        </w:tabs>
      </w:pPr>
      <w:r w:rsidRPr="00DA6AC4">
        <w:t>87.</w:t>
      </w:r>
      <w:r w:rsidR="00B67D14">
        <w:tab/>
      </w:r>
      <w:r w:rsidRPr="00DA6AC4">
        <w:t>После периода политической нестабильности к власти пришел д-р Хосе Гаспар Родригес де Франсиа, просвещенный деятель и борец за независимость</w:t>
      </w:r>
      <w:r w:rsidR="00B67D14">
        <w:t>, который правил страной с 1814 года по 1840 г</w:t>
      </w:r>
      <w:r w:rsidRPr="00DA6AC4">
        <w:t>од сначала в качестве члена тр</w:t>
      </w:r>
      <w:r w:rsidRPr="00DA6AC4">
        <w:t>и</w:t>
      </w:r>
      <w:r w:rsidRPr="00DA6AC4">
        <w:t>умвирата, а затем временного и далее пожизненного верхов</w:t>
      </w:r>
      <w:r w:rsidR="00B67D14">
        <w:t>ного правителя. В </w:t>
      </w:r>
      <w:r w:rsidRPr="00DA6AC4">
        <w:t xml:space="preserve">этот период Парагвай закрыл свои границы и избегал каких-либо контактов </w:t>
      </w:r>
      <w:r w:rsidR="00B67D14">
        <w:t>с </w:t>
      </w:r>
      <w:r w:rsidRPr="00DA6AC4">
        <w:t>иностранными государствами и их влияния.</w:t>
      </w:r>
    </w:p>
    <w:p w:rsidR="00B63616" w:rsidRPr="00DA6AC4" w:rsidRDefault="00B63616" w:rsidP="00B67D14">
      <w:pPr>
        <w:pStyle w:val="SingleTxtGR"/>
        <w:tabs>
          <w:tab w:val="left" w:pos="9962"/>
        </w:tabs>
      </w:pPr>
      <w:r w:rsidRPr="00DA6AC4">
        <w:t>88.</w:t>
      </w:r>
      <w:r w:rsidR="00B67D14">
        <w:tab/>
      </w:r>
      <w:r w:rsidRPr="00DA6AC4">
        <w:t>Страна и ее население были вынуждены сами обеспечивать себя всем н</w:t>
      </w:r>
      <w:r w:rsidRPr="00DA6AC4">
        <w:t>е</w:t>
      </w:r>
      <w:r w:rsidRPr="00DA6AC4">
        <w:t>обходимым, при этом торговля основывалась главным образом на натуральном обмене. Торговые операции, в отношении которых действовали многочисле</w:t>
      </w:r>
      <w:r w:rsidRPr="00DA6AC4">
        <w:t>н</w:t>
      </w:r>
      <w:r w:rsidRPr="00DA6AC4">
        <w:t>ные ограничения, находились под строгим ко</w:t>
      </w:r>
      <w:r w:rsidR="00B67D14">
        <w:t>нтролем верховного правителя. В </w:t>
      </w:r>
      <w:r w:rsidRPr="00DA6AC4">
        <w:t>этот период культура и образование практически не играли какой-либо з</w:t>
      </w:r>
      <w:r w:rsidRPr="00DA6AC4">
        <w:t>а</w:t>
      </w:r>
      <w:r w:rsidRPr="00DA6AC4">
        <w:t>метной роли, поскольку д-р Франсиа приказал закрыть школы и препятствовал распространению любых печатных изданий.</w:t>
      </w:r>
    </w:p>
    <w:p w:rsidR="00B63616" w:rsidRPr="00DA6AC4" w:rsidRDefault="00B63616" w:rsidP="00B67D14">
      <w:pPr>
        <w:pStyle w:val="SingleTxtGR"/>
        <w:tabs>
          <w:tab w:val="left" w:pos="9962"/>
        </w:tabs>
      </w:pPr>
      <w:r w:rsidRPr="00DA6AC4">
        <w:t>89.</w:t>
      </w:r>
      <w:r w:rsidR="00B67D14">
        <w:tab/>
      </w:r>
      <w:r w:rsidRPr="00DA6AC4">
        <w:t>Однако целостность территории колонии была сохранена благодаря жес</w:t>
      </w:r>
      <w:r w:rsidRPr="00DA6AC4">
        <w:t>т</w:t>
      </w:r>
      <w:r w:rsidRPr="00DA6AC4">
        <w:t>кому военному контролю на границах с соседними странами, который препя</w:t>
      </w:r>
      <w:r w:rsidRPr="00DA6AC4">
        <w:t>т</w:t>
      </w:r>
      <w:r w:rsidRPr="00DA6AC4">
        <w:t>ствовал проникновению в страну какого-либо иностранного влияния, способн</w:t>
      </w:r>
      <w:r w:rsidRPr="00DA6AC4">
        <w:t>о</w:t>
      </w:r>
      <w:r w:rsidRPr="00DA6AC4">
        <w:t>го дестабилизировать существовавший в стране режим. Со</w:t>
      </w:r>
      <w:r w:rsidR="00B67D14">
        <w:t>седние же страны в </w:t>
      </w:r>
      <w:r w:rsidRPr="00DA6AC4">
        <w:t>этот период переживали политические потрясения.</w:t>
      </w:r>
    </w:p>
    <w:p w:rsidR="00B63616" w:rsidRPr="00DA6AC4" w:rsidRDefault="00B63616" w:rsidP="00B67D14">
      <w:pPr>
        <w:pStyle w:val="SingleTxtGR"/>
        <w:tabs>
          <w:tab w:val="left" w:pos="9962"/>
        </w:tabs>
      </w:pPr>
      <w:r>
        <w:t>90.</w:t>
      </w:r>
      <w:r w:rsidR="00BA0D2F">
        <w:tab/>
      </w:r>
      <w:r w:rsidRPr="00DA6AC4">
        <w:t>После того как в Парагвае сменило</w:t>
      </w:r>
      <w:r w:rsidR="00BA0D2F">
        <w:t>сь несколько правителей, в 1844 </w:t>
      </w:r>
      <w:r w:rsidRPr="00DA6AC4">
        <w:t xml:space="preserve">году страной стал </w:t>
      </w:r>
      <w:r>
        <w:t>править</w:t>
      </w:r>
      <w:r w:rsidRPr="00DA6AC4">
        <w:t xml:space="preserve"> первый конституционно избранный </w:t>
      </w:r>
      <w:r>
        <w:t>п</w:t>
      </w:r>
      <w:r w:rsidRPr="00DA6AC4">
        <w:t>резидент Парагвая Дон Карлос Антонио Лопес, который устранил барьеры на пути развития то</w:t>
      </w:r>
      <w:r w:rsidRPr="00DA6AC4">
        <w:t>р</w:t>
      </w:r>
      <w:r w:rsidRPr="00DA6AC4">
        <w:t>говли и модернизации страны, способствовал развитию искусства и наук, п</w:t>
      </w:r>
      <w:r w:rsidRPr="00DA6AC4">
        <w:t>о</w:t>
      </w:r>
      <w:r w:rsidRPr="00DA6AC4">
        <w:t>сылал своих граждан для учебы за границу</w:t>
      </w:r>
      <w:r w:rsidR="00BA0D2F">
        <w:t>; однако до самой смерти в 1862 </w:t>
      </w:r>
      <w:r w:rsidRPr="00DA6AC4">
        <w:t>году он так и не решил вопрос о делимитации границ с Бразилией и Аргентиной.</w:t>
      </w:r>
    </w:p>
    <w:p w:rsidR="00B63616" w:rsidRPr="00DA6AC4" w:rsidRDefault="00B63616" w:rsidP="00B67D14">
      <w:pPr>
        <w:pStyle w:val="SingleTxtGR"/>
        <w:tabs>
          <w:tab w:val="left" w:pos="9962"/>
        </w:tabs>
      </w:pPr>
      <w:r w:rsidRPr="00DA6AC4">
        <w:t>91.</w:t>
      </w:r>
      <w:r w:rsidR="00BA0D2F">
        <w:tab/>
      </w:r>
      <w:r w:rsidRPr="00DA6AC4">
        <w:t>Дона Карлоса Антонио Лопеса сменил его сын, бригадный генерал Франциско Солано Лопес, благодаря посредническим услугам которого была прекращена гражданская война в Аргентине (в 1859 году в Сан-Хосе</w:t>
      </w:r>
      <w:r>
        <w:t>-</w:t>
      </w:r>
      <w:r w:rsidRPr="00DA6AC4">
        <w:t>де</w:t>
      </w:r>
      <w:r>
        <w:t>-</w:t>
      </w:r>
      <w:r w:rsidRPr="00DA6AC4">
        <w:t>Флорес было заключено соглашение, позволившее предотвратить кровопролитие); о</w:t>
      </w:r>
      <w:r w:rsidRPr="00DA6AC4">
        <w:t>д</w:t>
      </w:r>
      <w:r w:rsidRPr="00DA6AC4">
        <w:t>нако он не смог заключить приемлемое для Парагвая соглашение о делимит</w:t>
      </w:r>
      <w:r w:rsidRPr="00DA6AC4">
        <w:t>а</w:t>
      </w:r>
      <w:r w:rsidRPr="00DA6AC4">
        <w:t>ции границ, несмотря на имевшиеся для этого законные основания. Страна ок</w:t>
      </w:r>
      <w:r w:rsidRPr="00DA6AC4">
        <w:t>а</w:t>
      </w:r>
      <w:r w:rsidRPr="00DA6AC4">
        <w:t>залась во враждебном окружении − был сформирован тройственный союз ме</w:t>
      </w:r>
      <w:r w:rsidRPr="00DA6AC4">
        <w:t>ж</w:t>
      </w:r>
      <w:r w:rsidRPr="00DA6AC4">
        <w:t>ду вооруженными силами Аргентины, Бразилии и Уругвая, который первон</w:t>
      </w:r>
      <w:r w:rsidRPr="00DA6AC4">
        <w:t>а</w:t>
      </w:r>
      <w:r w:rsidRPr="00DA6AC4">
        <w:t>чально носил секретный характер и цель которого заключалась в аннексии зн</w:t>
      </w:r>
      <w:r w:rsidRPr="00DA6AC4">
        <w:t>а</w:t>
      </w:r>
      <w:r w:rsidRPr="00DA6AC4">
        <w:t xml:space="preserve">чительной части парагвайской территории. </w:t>
      </w:r>
    </w:p>
    <w:p w:rsidR="00B63616" w:rsidRPr="00DA6AC4" w:rsidRDefault="00B63616" w:rsidP="00B67D14">
      <w:pPr>
        <w:pStyle w:val="SingleTxtGR"/>
        <w:tabs>
          <w:tab w:val="left" w:pos="9962"/>
        </w:tabs>
      </w:pPr>
      <w:r w:rsidRPr="00DA6AC4">
        <w:t>92.</w:t>
      </w:r>
      <w:r w:rsidR="00BA0D2F">
        <w:tab/>
      </w:r>
      <w:r w:rsidRPr="00DA6AC4">
        <w:t>Парагвай был разрушен, опустошен, разграблен и ввергнут в полную н</w:t>
      </w:r>
      <w:r w:rsidRPr="00DA6AC4">
        <w:t>и</w:t>
      </w:r>
      <w:r w:rsidRPr="00DA6AC4">
        <w:t xml:space="preserve">щету. Тем не менее временному правительству, находившемуся под контролем оккупационных сил, при посредничестве президента </w:t>
      </w:r>
      <w:r>
        <w:t xml:space="preserve">Соединенных Штатов </w:t>
      </w:r>
      <w:r w:rsidRPr="00DA6AC4">
        <w:t>Р</w:t>
      </w:r>
      <w:r w:rsidRPr="00DA6AC4">
        <w:t>а</w:t>
      </w:r>
      <w:r w:rsidRPr="00DA6AC4">
        <w:t>терфорда Б. Хейса удалось сохранить часть Чако (западный регион), на которую претендовала Аргентина, захватившая, как и Бразилия, огромные богатые те</w:t>
      </w:r>
      <w:r w:rsidRPr="00DA6AC4">
        <w:t>р</w:t>
      </w:r>
      <w:r w:rsidRPr="00DA6AC4">
        <w:t>ритории.</w:t>
      </w:r>
    </w:p>
    <w:p w:rsidR="00B63616" w:rsidRPr="00DA6AC4" w:rsidRDefault="00B63616" w:rsidP="00B67D14">
      <w:pPr>
        <w:pStyle w:val="SingleTxtGR"/>
        <w:tabs>
          <w:tab w:val="left" w:pos="9962"/>
        </w:tabs>
      </w:pPr>
      <w:r w:rsidRPr="00DA6AC4">
        <w:t>93.</w:t>
      </w:r>
      <w:r w:rsidR="00BA0D2F">
        <w:tab/>
        <w:t>Затем до 1912 </w:t>
      </w:r>
      <w:r w:rsidRPr="00DA6AC4">
        <w:t>го</w:t>
      </w:r>
      <w:r w:rsidR="00BA0D2F">
        <w:t>да и позднее в период 1920−1924 </w:t>
      </w:r>
      <w:r w:rsidRPr="00DA6AC4">
        <w:t>годов в стране смен</w:t>
      </w:r>
      <w:r w:rsidRPr="00DA6AC4">
        <w:t>и</w:t>
      </w:r>
      <w:r w:rsidRPr="00DA6AC4">
        <w:t>лось множество правительств, которые в своем большинстве были весьма н</w:t>
      </w:r>
      <w:r w:rsidRPr="00DA6AC4">
        <w:t>е</w:t>
      </w:r>
      <w:r w:rsidRPr="00DA6AC4">
        <w:t>стабильными. В 1932</w:t>
      </w:r>
      <w:r w:rsidR="00BA0D2F">
        <w:t> </w:t>
      </w:r>
      <w:r w:rsidRPr="00DA6AC4">
        <w:t xml:space="preserve">году началась </w:t>
      </w:r>
      <w:proofErr w:type="spellStart"/>
      <w:r w:rsidRPr="00DA6AC4">
        <w:t>Чакская</w:t>
      </w:r>
      <w:proofErr w:type="spellEnd"/>
      <w:r w:rsidRPr="00DA6AC4">
        <w:t xml:space="preserve"> война с Боливией, претендовавшей на территорию этого западного района. Благодаря героизму населения Пара</w:t>
      </w:r>
      <w:r w:rsidRPr="00DA6AC4">
        <w:t>г</w:t>
      </w:r>
      <w:r w:rsidRPr="00DA6AC4">
        <w:lastRenderedPageBreak/>
        <w:t>вай, не имея почти никакого вооружения, о</w:t>
      </w:r>
      <w:r w:rsidR="00BA0D2F">
        <w:t>держал в этой войне решител</w:t>
      </w:r>
      <w:r w:rsidR="00BA0D2F">
        <w:t>ь</w:t>
      </w:r>
      <w:r w:rsidR="00BA0D2F">
        <w:t>ную </w:t>
      </w:r>
      <w:r w:rsidRPr="00DA6AC4">
        <w:t xml:space="preserve">победу. </w:t>
      </w:r>
    </w:p>
    <w:p w:rsidR="00B63616" w:rsidRPr="00DA6AC4" w:rsidRDefault="00B63616" w:rsidP="00B67D14">
      <w:pPr>
        <w:pStyle w:val="SingleTxtGR"/>
        <w:tabs>
          <w:tab w:val="left" w:pos="9962"/>
        </w:tabs>
      </w:pPr>
      <w:r w:rsidRPr="00DA6AC4">
        <w:t>94.</w:t>
      </w:r>
      <w:r w:rsidR="00BA0D2F">
        <w:tab/>
      </w:r>
      <w:r w:rsidRPr="00DA6AC4">
        <w:t xml:space="preserve">Впоследствии в стране сменился ряд правительств, которые, исходя из продолжительности их правления, можно </w:t>
      </w:r>
      <w:r w:rsidR="00BA0D2F">
        <w:t>назвать нестабильными, а в 1954 году к </w:t>
      </w:r>
      <w:r w:rsidRPr="00DA6AC4">
        <w:t xml:space="preserve">власти пришел генерал </w:t>
      </w:r>
      <w:proofErr w:type="spellStart"/>
      <w:r w:rsidRPr="00DA6AC4">
        <w:t>Альфредо</w:t>
      </w:r>
      <w:proofErr w:type="spellEnd"/>
      <w:r w:rsidRPr="00DA6AC4">
        <w:t xml:space="preserve"> </w:t>
      </w:r>
      <w:proofErr w:type="spellStart"/>
      <w:r w:rsidRPr="00DA6AC4">
        <w:t>Стресснер</w:t>
      </w:r>
      <w:proofErr w:type="spellEnd"/>
      <w:r w:rsidRPr="00DA6AC4">
        <w:t>, который ввел режим постоянн</w:t>
      </w:r>
      <w:r w:rsidRPr="00DA6AC4">
        <w:t>о</w:t>
      </w:r>
      <w:r w:rsidRPr="00DA6AC4">
        <w:t>го чрезвычайного положения и cосредоточил все властные полномочия у и</w:t>
      </w:r>
      <w:r w:rsidRPr="00DA6AC4">
        <w:t>с</w:t>
      </w:r>
      <w:r w:rsidRPr="00DA6AC4">
        <w:t xml:space="preserve">полнительной власти. </w:t>
      </w:r>
    </w:p>
    <w:p w:rsidR="00B63616" w:rsidRPr="00DA6AC4" w:rsidRDefault="00B63616" w:rsidP="00B67D14">
      <w:pPr>
        <w:pStyle w:val="SingleTxtGR"/>
        <w:tabs>
          <w:tab w:val="left" w:pos="9962"/>
        </w:tabs>
      </w:pPr>
      <w:r w:rsidRPr="00DA6AC4">
        <w:t>95.</w:t>
      </w:r>
      <w:r w:rsidR="00BA0D2F">
        <w:tab/>
      </w:r>
      <w:r w:rsidRPr="00DA6AC4">
        <w:t xml:space="preserve">Государственные учреждения </w:t>
      </w:r>
      <w:r>
        <w:t>погрязли в</w:t>
      </w:r>
      <w:r w:rsidRPr="00DA6AC4">
        <w:t xml:space="preserve"> коррупци</w:t>
      </w:r>
      <w:r>
        <w:t>и</w:t>
      </w:r>
      <w:r w:rsidRPr="00DA6AC4">
        <w:t xml:space="preserve">, а государственный аппарат превратился в один из элементов </w:t>
      </w:r>
      <w:r>
        <w:t>поддержания</w:t>
      </w:r>
      <w:r w:rsidRPr="00DA6AC4">
        <w:t xml:space="preserve"> власти диктатора и и</w:t>
      </w:r>
      <w:r w:rsidRPr="00DA6AC4">
        <w:t>с</w:t>
      </w:r>
      <w:r w:rsidRPr="00DA6AC4">
        <w:t>пользовался главным образом для манипулирования электоратом. Было сфо</w:t>
      </w:r>
      <w:r w:rsidRPr="00DA6AC4">
        <w:t>р</w:t>
      </w:r>
      <w:r w:rsidRPr="00DA6AC4">
        <w:t>мировано внешне демократическое правительство, которое заигрывало с опп</w:t>
      </w:r>
      <w:r w:rsidRPr="00DA6AC4">
        <w:t>о</w:t>
      </w:r>
      <w:r w:rsidRPr="00DA6AC4">
        <w:t>зицией и ее представителями, принимая их в правящую партию. Все, кто в</w:t>
      </w:r>
      <w:r w:rsidRPr="00DA6AC4">
        <w:t>ы</w:t>
      </w:r>
      <w:r w:rsidRPr="00DA6AC4">
        <w:t xml:space="preserve">ступал против правительства, преследовались, подвергались арестам, пыткам, отправлялись в ссылку или высылались из страны. </w:t>
      </w:r>
    </w:p>
    <w:p w:rsidR="00B63616" w:rsidRPr="00DA6AC4" w:rsidRDefault="00B63616" w:rsidP="00B67D14">
      <w:pPr>
        <w:pStyle w:val="SingleTxtGR"/>
        <w:tabs>
          <w:tab w:val="left" w:pos="9962"/>
        </w:tabs>
      </w:pPr>
      <w:r w:rsidRPr="00DA6AC4">
        <w:t>96.</w:t>
      </w:r>
      <w:r w:rsidR="00BA0D2F">
        <w:tab/>
      </w:r>
      <w:r w:rsidRPr="00DA6AC4">
        <w:t>В э</w:t>
      </w:r>
      <w:r w:rsidR="00BA0D2F">
        <w:t>той обстановке в ночь со 2 на 3 февраля 1989 </w:t>
      </w:r>
      <w:r w:rsidRPr="00DA6AC4">
        <w:t>года был совершен гос</w:t>
      </w:r>
      <w:r w:rsidRPr="00DA6AC4">
        <w:t>у</w:t>
      </w:r>
      <w:r w:rsidRPr="00DA6AC4">
        <w:t>дарственный переворот, который привел к свержению прежнего режима и фо</w:t>
      </w:r>
      <w:r w:rsidRPr="00DA6AC4">
        <w:t>р</w:t>
      </w:r>
      <w:r w:rsidRPr="00DA6AC4">
        <w:t>мированию правительства, заявившего о своей приверженности законности, уважению прав человека и права на свободу мнений и их свободное выражение.</w:t>
      </w:r>
    </w:p>
    <w:p w:rsidR="00B63616" w:rsidRPr="00DA6AC4" w:rsidRDefault="00BA0D2F" w:rsidP="00B67D14">
      <w:pPr>
        <w:pStyle w:val="SingleTxtGR"/>
        <w:tabs>
          <w:tab w:val="left" w:pos="9962"/>
        </w:tabs>
      </w:pPr>
      <w:r>
        <w:t>97.</w:t>
      </w:r>
      <w:r>
        <w:tab/>
      </w:r>
      <w:r w:rsidR="00B63616" w:rsidRPr="00DA6AC4">
        <w:t>После переворота в Парагвае начался процесс демократических преобр</w:t>
      </w:r>
      <w:r w:rsidR="00B63616" w:rsidRPr="00DA6AC4">
        <w:t>а</w:t>
      </w:r>
      <w:r w:rsidR="00B63616" w:rsidRPr="00DA6AC4">
        <w:t>зований. В результате первых выборов президентом страны был избран генерал Андрес Родригес, в п</w:t>
      </w:r>
      <w:r>
        <w:t>ериод правления которого в 1992 </w:t>
      </w:r>
      <w:r w:rsidR="00B63616" w:rsidRPr="00DA6AC4">
        <w:t>году Национальная ко</w:t>
      </w:r>
      <w:r w:rsidR="00B63616" w:rsidRPr="00DA6AC4">
        <w:t>н</w:t>
      </w:r>
      <w:r>
        <w:t>ституция 1970 </w:t>
      </w:r>
      <w:r w:rsidR="00B63616" w:rsidRPr="00DA6AC4">
        <w:t>года была заменена ныне действующей Конституцией Республ</w:t>
      </w:r>
      <w:r w:rsidR="00B63616" w:rsidRPr="00DA6AC4">
        <w:t>и</w:t>
      </w:r>
      <w:r w:rsidR="00B63616" w:rsidRPr="00DA6AC4">
        <w:t>ки Парагвай. В этой Конституции отмечено, что ее приняли законные предст</w:t>
      </w:r>
      <w:r w:rsidR="00B63616" w:rsidRPr="00DA6AC4">
        <w:t>а</w:t>
      </w:r>
      <w:r w:rsidR="00B63616" w:rsidRPr="00DA6AC4">
        <w:t>вители народа Парагвая в Национальном учредительном собрании, исходя из понимания, что основой для обеспечения свободы, равенства и справедливости является уважение человеческого достоинства, и подтверж</w:t>
      </w:r>
      <w:r w:rsidR="00B63616">
        <w:t>ая</w:t>
      </w:r>
      <w:r w:rsidR="00B63616" w:rsidRPr="00DA6AC4">
        <w:t xml:space="preserve"> приверженность народа Парагвая принципам представительной республиканской демократии, участия всех граждан в политической жизни и политического плюрализма, принципам суверенитета и независимости страны и ценностям международного сообщества.</w:t>
      </w:r>
    </w:p>
    <w:p w:rsidR="00B63616" w:rsidRPr="00DA6AC4" w:rsidRDefault="00B63616" w:rsidP="00BA0D2F">
      <w:pPr>
        <w:pStyle w:val="SingleTxtGR"/>
        <w:tabs>
          <w:tab w:val="left" w:pos="9962"/>
        </w:tabs>
      </w:pPr>
      <w:r w:rsidRPr="00DA6AC4">
        <w:t>98.</w:t>
      </w:r>
      <w:r w:rsidR="00BA0D2F">
        <w:tab/>
      </w:r>
      <w:r w:rsidRPr="00DA6AC4">
        <w:t>Конституция Республики Парагвай устанавливает, что Республика явл</w:t>
      </w:r>
      <w:r w:rsidRPr="00DA6AC4">
        <w:t>я</w:t>
      </w:r>
      <w:r w:rsidRPr="00DA6AC4">
        <w:t>ется социальным правовым государством, где действует система представ</w:t>
      </w:r>
      <w:r w:rsidRPr="00DA6AC4">
        <w:t>и</w:t>
      </w:r>
      <w:r w:rsidRPr="00DA6AC4">
        <w:t>тельной демократии, в рамках которой, в соответствии с современными до</w:t>
      </w:r>
      <w:r w:rsidRPr="00DA6AC4">
        <w:t>к</w:t>
      </w:r>
      <w:r w:rsidRPr="00DA6AC4">
        <w:t>тринами, политическая демократия дополняется де</w:t>
      </w:r>
      <w:r w:rsidR="00BA0D2F">
        <w:t>мократией в социальной и </w:t>
      </w:r>
      <w:r w:rsidRPr="00DA6AC4">
        <w:t>экономической сферах. С приходом к власти правительства Андреса Родриг</w:t>
      </w:r>
      <w:r w:rsidRPr="00DA6AC4">
        <w:t>е</w:t>
      </w:r>
      <w:r w:rsidRPr="00DA6AC4">
        <w:t>са и до 1999</w:t>
      </w:r>
      <w:r w:rsidR="00BA0D2F">
        <w:t> </w:t>
      </w:r>
      <w:r w:rsidRPr="00DA6AC4">
        <w:t>года политическая обстановка в стране была относительно ст</w:t>
      </w:r>
      <w:r w:rsidRPr="00DA6AC4">
        <w:t>а</w:t>
      </w:r>
      <w:r w:rsidRPr="00DA6AC4">
        <w:t xml:space="preserve">бильной. </w:t>
      </w:r>
    </w:p>
    <w:p w:rsidR="00B63616" w:rsidRPr="00DA6AC4" w:rsidRDefault="00B63616" w:rsidP="00B67D14">
      <w:pPr>
        <w:pStyle w:val="SingleTxtGR"/>
        <w:tabs>
          <w:tab w:val="left" w:pos="9962"/>
        </w:tabs>
      </w:pPr>
      <w:r w:rsidRPr="00DA6AC4">
        <w:t>99.</w:t>
      </w:r>
      <w:r w:rsidR="00BA0D2F">
        <w:tab/>
      </w:r>
      <w:r w:rsidRPr="00DA6AC4">
        <w:t>В марте 1999</w:t>
      </w:r>
      <w:r w:rsidR="00BA0D2F">
        <w:t> </w:t>
      </w:r>
      <w:r w:rsidRPr="00DA6AC4">
        <w:t>года в связи с убийством вице-президента Республики до</w:t>
      </w:r>
      <w:r w:rsidRPr="00DA6AC4">
        <w:t>к</w:t>
      </w:r>
      <w:r w:rsidRPr="00DA6AC4">
        <w:t>тора Луиса Марии Арганьи в стране начался политический кризис, который привел к отставке президента Рауля Кубаса Грау, находившегося у власти менее одного года. Вместо Кубаса президентом стал Председатель Национального конгресса Хуан Анхель Гонсалес Макчи, который исполнял обязанности през</w:t>
      </w:r>
      <w:r w:rsidRPr="00DA6AC4">
        <w:t>и</w:t>
      </w:r>
      <w:r w:rsidRPr="00DA6AC4">
        <w:t>ден</w:t>
      </w:r>
      <w:r w:rsidR="00BA0D2F">
        <w:t>та до 2003 </w:t>
      </w:r>
      <w:r w:rsidRPr="00DA6AC4">
        <w:t>года, т.е. до даты, когда должен был истечь срок полномочий пр</w:t>
      </w:r>
      <w:r w:rsidRPr="00DA6AC4">
        <w:t>е</w:t>
      </w:r>
      <w:r w:rsidRPr="00DA6AC4">
        <w:t>зидента Кубаса и вице-президента Арганьи.</w:t>
      </w:r>
    </w:p>
    <w:p w:rsidR="00B63616" w:rsidRPr="00DA6AC4" w:rsidRDefault="00B63616" w:rsidP="00B67D14">
      <w:pPr>
        <w:pStyle w:val="SingleTxtGR"/>
        <w:tabs>
          <w:tab w:val="left" w:pos="9962"/>
        </w:tabs>
      </w:pPr>
      <w:r w:rsidRPr="00DA6AC4">
        <w:t>100.</w:t>
      </w:r>
      <w:r w:rsidR="00BA0D2F">
        <w:tab/>
      </w:r>
      <w:r w:rsidRPr="00DA6AC4">
        <w:t>В результате выборов, состоявшихся в 2003</w:t>
      </w:r>
      <w:r w:rsidR="00BA0D2F">
        <w:t> </w:t>
      </w:r>
      <w:r w:rsidRPr="00DA6AC4">
        <w:t xml:space="preserve">году, </w:t>
      </w:r>
      <w:r>
        <w:t>п</w:t>
      </w:r>
      <w:r w:rsidRPr="00DA6AC4">
        <w:t>резидентом Республ</w:t>
      </w:r>
      <w:r w:rsidRPr="00DA6AC4">
        <w:t>и</w:t>
      </w:r>
      <w:r w:rsidRPr="00DA6AC4">
        <w:t>ки стал Никанор Дуарте Фрутос, и в стране вновь наступил период политич</w:t>
      </w:r>
      <w:r w:rsidRPr="00DA6AC4">
        <w:t>е</w:t>
      </w:r>
      <w:r w:rsidRPr="00DA6AC4">
        <w:t xml:space="preserve">ской стабильности. </w:t>
      </w:r>
    </w:p>
    <w:p w:rsidR="00B63616" w:rsidRPr="00DA6AC4" w:rsidRDefault="00BA0D2F" w:rsidP="00B67D14">
      <w:pPr>
        <w:pStyle w:val="SingleTxtGR"/>
        <w:tabs>
          <w:tab w:val="left" w:pos="9962"/>
        </w:tabs>
      </w:pPr>
      <w:r>
        <w:t>101.</w:t>
      </w:r>
      <w:r>
        <w:tab/>
        <w:t>Выборы, состоявшиеся 20 апреля 2008 </w:t>
      </w:r>
      <w:r w:rsidR="00B63616" w:rsidRPr="00DA6AC4">
        <w:t>года, ознаменовали конец гегем</w:t>
      </w:r>
      <w:r w:rsidR="00B63616" w:rsidRPr="00DA6AC4">
        <w:t>о</w:t>
      </w:r>
      <w:r w:rsidR="00B63616" w:rsidRPr="00DA6AC4">
        <w:t xml:space="preserve">нии Национально-республиканской ассоциации (НРА), или партии "Колорадо", </w:t>
      </w:r>
      <w:r w:rsidR="00B63616" w:rsidRPr="00DA6AC4">
        <w:lastRenderedPageBreak/>
        <w:t>которая управляла страной на протяже</w:t>
      </w:r>
      <w:r>
        <w:t>нии более 60 </w:t>
      </w:r>
      <w:r w:rsidR="00B63616" w:rsidRPr="00DA6AC4">
        <w:t xml:space="preserve">лет. Это стало возможно благодаря победе Патриотического альянса за перемены </w:t>
      </w:r>
      <w:r w:rsidRPr="00EC3EAE">
        <w:t>−</w:t>
      </w:r>
      <w:r w:rsidR="00B63616" w:rsidRPr="00DA6AC4">
        <w:t xml:space="preserve"> политического дв</w:t>
      </w:r>
      <w:r w:rsidR="00B63616" w:rsidRPr="00DA6AC4">
        <w:t>и</w:t>
      </w:r>
      <w:r w:rsidR="00B63616" w:rsidRPr="00DA6AC4">
        <w:t>жения, возглавляемого бывшим епископом Сан-Педро Доном Фернандо Луго, поддержку которому оказали Подлинная либерально-радикальная партия (ПЛРП), или Либеральная партия, являющаяся основной оппозиционной и вт</w:t>
      </w:r>
      <w:r w:rsidR="00B63616" w:rsidRPr="00DA6AC4">
        <w:t>о</w:t>
      </w:r>
      <w:r w:rsidR="00B63616" w:rsidRPr="00DA6AC4">
        <w:t>рой по значимости политической партией в стране, а также более мелкие па</w:t>
      </w:r>
      <w:r w:rsidR="00B63616" w:rsidRPr="00DA6AC4">
        <w:t>р</w:t>
      </w:r>
      <w:r w:rsidR="00B63616" w:rsidRPr="00DA6AC4">
        <w:t>тии и левые социалисты.</w:t>
      </w:r>
    </w:p>
    <w:p w:rsidR="00B63616" w:rsidRPr="00DA6AC4" w:rsidRDefault="00BA0D2F" w:rsidP="00B67D14">
      <w:pPr>
        <w:pStyle w:val="SingleTxtGR"/>
        <w:tabs>
          <w:tab w:val="left" w:pos="9962"/>
        </w:tabs>
      </w:pPr>
      <w:r>
        <w:t>102.</w:t>
      </w:r>
      <w:r>
        <w:tab/>
        <w:t>В июне 2012 </w:t>
      </w:r>
      <w:r w:rsidR="00B63616" w:rsidRPr="00DA6AC4">
        <w:t>года, действуя в соответствии с нормами Национальной конституции, Национальный конгресс вынес решение об импичменте през</w:t>
      </w:r>
      <w:r w:rsidR="00B63616" w:rsidRPr="00DA6AC4">
        <w:t>и</w:t>
      </w:r>
      <w:r w:rsidR="00B63616" w:rsidRPr="00DA6AC4">
        <w:t>денту Фернандо Луго за совершение им должностных преступлений. Наци</w:t>
      </w:r>
      <w:r w:rsidR="00B63616" w:rsidRPr="00DA6AC4">
        <w:t>о</w:t>
      </w:r>
      <w:r w:rsidR="00B63616" w:rsidRPr="00DA6AC4">
        <w:t xml:space="preserve">нальный конгресс возложил исполнение функций президента Республики на доктора Федерико Франко, который был избран всенародным голосованием на пост вице-президента в паре с Фернандо Луго. </w:t>
      </w:r>
    </w:p>
    <w:p w:rsidR="00B63616" w:rsidRPr="00DA6AC4" w:rsidRDefault="00B63616" w:rsidP="00B67D14">
      <w:pPr>
        <w:pStyle w:val="SingleTxtGR"/>
        <w:tabs>
          <w:tab w:val="left" w:pos="9962"/>
        </w:tabs>
      </w:pPr>
      <w:r w:rsidRPr="00DA6AC4">
        <w:t>1</w:t>
      </w:r>
      <w:r w:rsidR="00BA0D2F">
        <w:t>03.</w:t>
      </w:r>
      <w:r w:rsidR="00BA0D2F">
        <w:tab/>
        <w:t>Впоследствии, в апреле 2013 </w:t>
      </w:r>
      <w:r w:rsidRPr="00DA6AC4">
        <w:t>года, н</w:t>
      </w:r>
      <w:r w:rsidR="00BA0D2F">
        <w:t>а состоявшихся в соответствии с </w:t>
      </w:r>
      <w:r w:rsidRPr="00DA6AC4">
        <w:t xml:space="preserve">Конституцией всеобщих выборах был избран новый президент Республики Парагвай </w:t>
      </w:r>
      <w:r w:rsidR="00BA0D2F" w:rsidRPr="00EC3EAE">
        <w:t>−</w:t>
      </w:r>
      <w:r w:rsidRPr="00DA6AC4">
        <w:t xml:space="preserve"> </w:t>
      </w:r>
      <w:r>
        <w:t>Орисио</w:t>
      </w:r>
      <w:r w:rsidRPr="00DA6AC4">
        <w:t xml:space="preserve"> Картес, который вступил в должность президента в августе 2</w:t>
      </w:r>
      <w:r w:rsidR="00BA0D2F">
        <w:t>013 </w:t>
      </w:r>
      <w:r w:rsidRPr="00DA6AC4">
        <w:t xml:space="preserve">года. </w:t>
      </w:r>
    </w:p>
    <w:p w:rsidR="00B63616" w:rsidRPr="00DA6AC4" w:rsidRDefault="00BA0D2F" w:rsidP="00B67D14">
      <w:pPr>
        <w:pStyle w:val="SingleTxtGR"/>
        <w:tabs>
          <w:tab w:val="left" w:pos="9962"/>
        </w:tabs>
      </w:pPr>
      <w:r>
        <w:t>104.</w:t>
      </w:r>
      <w:r>
        <w:tab/>
        <w:t>За период после 1989 </w:t>
      </w:r>
      <w:r w:rsidR="00B63616" w:rsidRPr="00DA6AC4">
        <w:t>года в области прав человека был достигнут знач</w:t>
      </w:r>
      <w:r w:rsidR="00B63616" w:rsidRPr="00DA6AC4">
        <w:t>и</w:t>
      </w:r>
      <w:r w:rsidR="00B63616" w:rsidRPr="00DA6AC4">
        <w:t>тельный прогресс. На сегодняшний день Парагвай ратифицировал большинство международных договоров о правах человека, а также присоединился к целому ряду конвенций, протоколов и пактов и путем принятия соответствующих зак</w:t>
      </w:r>
      <w:r w:rsidR="00B63616" w:rsidRPr="00DA6AC4">
        <w:t>о</w:t>
      </w:r>
      <w:r w:rsidR="00B63616" w:rsidRPr="00DA6AC4">
        <w:t xml:space="preserve">нов создал надлежащую правовую основу для их </w:t>
      </w:r>
      <w:r w:rsidR="00B63616">
        <w:t>реального</w:t>
      </w:r>
      <w:r w:rsidR="00B63616" w:rsidRPr="00DA6AC4">
        <w:t xml:space="preserve"> осуществления.</w:t>
      </w:r>
    </w:p>
    <w:p w:rsidR="00B63616" w:rsidRPr="00DA6AC4" w:rsidRDefault="00BA0D2F" w:rsidP="00B67D14">
      <w:pPr>
        <w:pStyle w:val="SingleTxtGR"/>
        <w:tabs>
          <w:tab w:val="left" w:pos="9962"/>
        </w:tabs>
      </w:pPr>
      <w:r>
        <w:t>105.</w:t>
      </w:r>
      <w:r>
        <w:tab/>
      </w:r>
      <w:r w:rsidR="00B63616" w:rsidRPr="00DA6AC4">
        <w:t>Большинство лиц, виновных в нарушениях прав человека в период дикт</w:t>
      </w:r>
      <w:r w:rsidR="00B63616" w:rsidRPr="00DA6AC4">
        <w:t>а</w:t>
      </w:r>
      <w:r w:rsidR="00B63616" w:rsidRPr="00DA6AC4">
        <w:t>туры, привлечено к судебной ответственности. Кроме того, в соотве</w:t>
      </w:r>
      <w:r>
        <w:t>тствии с </w:t>
      </w:r>
      <w:r w:rsidR="00B63616" w:rsidRPr="00DA6AC4">
        <w:t xml:space="preserve">Конвенцией против пыток и других жестоких, бесчеловечных и унижающих достоинство видов обращения и наказания жертвам нарушений прав человека, совершенных в указанный период, выплачена или выплачивается компенсация. </w:t>
      </w:r>
    </w:p>
    <w:p w:rsidR="00B63616" w:rsidRPr="00E2622D" w:rsidRDefault="00BA0D2F" w:rsidP="00D25539">
      <w:pPr>
        <w:pStyle w:val="H23GR"/>
      </w:pPr>
      <w:r w:rsidRPr="00E2622D">
        <w:tab/>
        <w:t>2.</w:t>
      </w:r>
      <w:r w:rsidR="00B63616" w:rsidRPr="00E2622D">
        <w:tab/>
        <w:t xml:space="preserve">Исполнительная власть </w:t>
      </w:r>
    </w:p>
    <w:p w:rsidR="00B63616" w:rsidRPr="00DA6AC4" w:rsidRDefault="00B63616" w:rsidP="003F642B">
      <w:pPr>
        <w:pStyle w:val="SingleTxtGR"/>
        <w:tabs>
          <w:tab w:val="left" w:pos="9962"/>
        </w:tabs>
      </w:pPr>
      <w:r w:rsidRPr="00DA6AC4">
        <w:t>106.</w:t>
      </w:r>
      <w:r w:rsidRPr="003F642B">
        <w:tab/>
      </w:r>
      <w:r w:rsidRPr="00DA6AC4">
        <w:t>Парагвайское государство представляет собой республику с демократ</w:t>
      </w:r>
      <w:r w:rsidRPr="00DA6AC4">
        <w:t>и</w:t>
      </w:r>
      <w:r w:rsidRPr="00DA6AC4">
        <w:t>ческой избирательной системой и президентской формой правления. В соотве</w:t>
      </w:r>
      <w:r w:rsidRPr="00DA6AC4">
        <w:t>т</w:t>
      </w:r>
      <w:r w:rsidRPr="00DA6AC4">
        <w:t>ствии с принципом разделения властей законодательная и судебная ветви вл</w:t>
      </w:r>
      <w:r w:rsidRPr="00DA6AC4">
        <w:t>а</w:t>
      </w:r>
      <w:r w:rsidRPr="00DA6AC4">
        <w:t>сти уравновешивают исполнительную власть и осуществляют необходимые контрольные функции.</w:t>
      </w:r>
    </w:p>
    <w:p w:rsidR="00B63616" w:rsidRPr="003F642B" w:rsidRDefault="00B63616" w:rsidP="003F642B">
      <w:pPr>
        <w:pStyle w:val="SingleTxtGR"/>
        <w:tabs>
          <w:tab w:val="left" w:pos="9962"/>
        </w:tabs>
      </w:pPr>
      <w:r w:rsidRPr="00DA6AC4">
        <w:t>107.</w:t>
      </w:r>
      <w:r w:rsidRPr="00DA6AC4">
        <w:tab/>
        <w:t>Демократические преобразования, начавшиеся в Парагвае в 1989</w:t>
      </w:r>
      <w:r w:rsidR="003F642B">
        <w:t> </w:t>
      </w:r>
      <w:r w:rsidRPr="00DA6AC4">
        <w:t>году, способствовали укреплению и реструктуризации ряда политических и инстит</w:t>
      </w:r>
      <w:r w:rsidRPr="00DA6AC4">
        <w:t>у</w:t>
      </w:r>
      <w:r w:rsidRPr="00DA6AC4">
        <w:t>циональных структур, а также принятию новой Национальной конституции, к</w:t>
      </w:r>
      <w:r w:rsidRPr="00DA6AC4">
        <w:t>о</w:t>
      </w:r>
      <w:r w:rsidRPr="00DA6AC4">
        <w:t>торая гарантирует полное уважение прав человека.</w:t>
      </w:r>
    </w:p>
    <w:p w:rsidR="00B63616" w:rsidRPr="00DA6AC4" w:rsidRDefault="00B63616" w:rsidP="003F642B">
      <w:pPr>
        <w:pStyle w:val="SingleTxtGR"/>
        <w:tabs>
          <w:tab w:val="left" w:pos="9962"/>
        </w:tabs>
      </w:pPr>
      <w:r w:rsidRPr="00DA6AC4">
        <w:t>108.</w:t>
      </w:r>
      <w:r w:rsidR="003F642B">
        <w:tab/>
        <w:t>Статья </w:t>
      </w:r>
      <w:r w:rsidRPr="00DA6AC4">
        <w:t xml:space="preserve">1 общих положений Конституции Республики Парагвай гласит: "Республика Парагвай </w:t>
      </w:r>
      <w:r>
        <w:t>есть</w:t>
      </w:r>
      <w:r w:rsidRPr="00DA6AC4">
        <w:t xml:space="preserve"> и всегда будет свободным и независимым госуда</w:t>
      </w:r>
      <w:r w:rsidRPr="00DA6AC4">
        <w:t>р</w:t>
      </w:r>
      <w:r w:rsidRPr="00DA6AC4">
        <w:t>ством</w:t>
      </w:r>
      <w:r>
        <w:t>, образующим единое и</w:t>
      </w:r>
      <w:r w:rsidRPr="00DA6AC4">
        <w:t xml:space="preserve"> неделимое и децентрализованное социальное пр</w:t>
      </w:r>
      <w:r w:rsidRPr="00DA6AC4">
        <w:t>а</w:t>
      </w:r>
      <w:r w:rsidRPr="00DA6AC4">
        <w:t>во</w:t>
      </w:r>
      <w:r>
        <w:t>во</w:t>
      </w:r>
      <w:r w:rsidRPr="00DA6AC4">
        <w:t>е государство, форма которого устанавливается настоящей Конституцией и законами. Республика Парагвай принимает в качестве своей формы правления представительную демократию, основанную на принципах участия всех гра</w:t>
      </w:r>
      <w:r w:rsidRPr="00DA6AC4">
        <w:t>ж</w:t>
      </w:r>
      <w:r w:rsidRPr="00DA6AC4">
        <w:t>дан в политической жизни и политического плюрализма и уважения достои</w:t>
      </w:r>
      <w:r w:rsidRPr="00DA6AC4">
        <w:t>н</w:t>
      </w:r>
      <w:r w:rsidRPr="00DA6AC4">
        <w:t xml:space="preserve">ства человека". </w:t>
      </w:r>
    </w:p>
    <w:p w:rsidR="00B63616" w:rsidRPr="00DA6AC4" w:rsidRDefault="003F642B" w:rsidP="003F642B">
      <w:pPr>
        <w:pStyle w:val="SingleTxtGR"/>
        <w:tabs>
          <w:tab w:val="left" w:pos="9962"/>
        </w:tabs>
      </w:pPr>
      <w:r>
        <w:t>109.</w:t>
      </w:r>
      <w:r>
        <w:tab/>
        <w:t>Согласно статье </w:t>
      </w:r>
      <w:r w:rsidR="00B63616" w:rsidRPr="00DA6AC4">
        <w:t>2 Конституции Республики, "В Республике Парагвай с</w:t>
      </w:r>
      <w:r w:rsidR="00B63616" w:rsidRPr="00DA6AC4">
        <w:t>у</w:t>
      </w:r>
      <w:r w:rsidR="00B63616" w:rsidRPr="00DA6AC4">
        <w:t>веренитет принадлежит народу, который ос</w:t>
      </w:r>
      <w:r>
        <w:t>уществляет его в соответствии с </w:t>
      </w:r>
      <w:r w:rsidR="00B63616" w:rsidRPr="00DA6AC4">
        <w:t>настоящей Конституцией".</w:t>
      </w:r>
    </w:p>
    <w:p w:rsidR="00B63616" w:rsidRPr="00DA6AC4" w:rsidRDefault="00B63616" w:rsidP="00D25539">
      <w:pPr>
        <w:pStyle w:val="H23GR"/>
      </w:pPr>
      <w:r w:rsidRPr="00DA6AC4">
        <w:lastRenderedPageBreak/>
        <w:tab/>
        <w:t>3.</w:t>
      </w:r>
      <w:r w:rsidR="003F642B">
        <w:tab/>
      </w:r>
      <w:r w:rsidRPr="00DA6AC4">
        <w:t>Законодательная власть</w:t>
      </w:r>
    </w:p>
    <w:p w:rsidR="00B63616" w:rsidRPr="00DA6AC4" w:rsidRDefault="00B63616" w:rsidP="003F642B">
      <w:pPr>
        <w:pStyle w:val="SingleTxtGR"/>
        <w:tabs>
          <w:tab w:val="left" w:pos="9962"/>
        </w:tabs>
      </w:pPr>
      <w:r w:rsidRPr="00DA6AC4">
        <w:t>110.</w:t>
      </w:r>
      <w:r w:rsidR="003F642B">
        <w:tab/>
        <w:t>Статья 182 главы </w:t>
      </w:r>
      <w:r w:rsidRPr="00DA6AC4">
        <w:t>I "</w:t>
      </w:r>
      <w:r w:rsidR="003F642B">
        <w:t>Законодательная власть" раздела </w:t>
      </w:r>
      <w:r w:rsidRPr="00DA6AC4">
        <w:t>II "Государственное устройство" Национальной конституции устанавливает, что законодательная власть осуществл</w:t>
      </w:r>
      <w:r w:rsidR="003F642B">
        <w:t xml:space="preserve">яется Национальным конгрессом. </w:t>
      </w:r>
      <w:r w:rsidRPr="00DA6AC4">
        <w:t>Обязанности и полном</w:t>
      </w:r>
      <w:r w:rsidRPr="00DA6AC4">
        <w:t>о</w:t>
      </w:r>
      <w:r w:rsidRPr="00DA6AC4">
        <w:t>чия</w:t>
      </w:r>
      <w:r w:rsidRPr="00DA6AC4">
        <w:rPr>
          <w:rStyle w:val="FootnoteReference"/>
          <w:szCs w:val="24"/>
        </w:rPr>
        <w:footnoteReference w:id="13"/>
      </w:r>
      <w:r w:rsidRPr="00DA6AC4">
        <w:t xml:space="preserve"> Национального конгресса установ</w:t>
      </w:r>
      <w:r w:rsidR="003F642B">
        <w:t>лены в статье </w:t>
      </w:r>
      <w:r w:rsidRPr="00DA6AC4">
        <w:t>202 Конституции. Наци</w:t>
      </w:r>
      <w:r w:rsidRPr="00DA6AC4">
        <w:t>о</w:t>
      </w:r>
      <w:r w:rsidRPr="00DA6AC4">
        <w:t>нальный</w:t>
      </w:r>
      <w:r w:rsidR="003F642B">
        <w:t xml:space="preserve"> конгресс состоит из Сената (45 </w:t>
      </w:r>
      <w:r w:rsidRPr="00DA6AC4">
        <w:t>се</w:t>
      </w:r>
      <w:r w:rsidR="003F642B">
        <w:t>наторов) и Палаты депутатов (80 </w:t>
      </w:r>
      <w:r w:rsidRPr="00DA6AC4">
        <w:t>депутатов). Сенаторы и депутаты избираются в ходе всеобщих выбо</w:t>
      </w:r>
      <w:r w:rsidR="003F642B">
        <w:t>ров с </w:t>
      </w:r>
      <w:r w:rsidRPr="00DA6AC4">
        <w:t>использованием системы закрытых списков, при этом места распределяются пропорционально количеству голосов, набран</w:t>
      </w:r>
      <w:r w:rsidR="003F642B">
        <w:t>ному соответствующей партией, с </w:t>
      </w:r>
      <w:r w:rsidRPr="00DA6AC4">
        <w:t>применением при распределении мандатов метод</w:t>
      </w:r>
      <w:r>
        <w:t>а</w:t>
      </w:r>
      <w:r w:rsidRPr="00DA6AC4">
        <w:t xml:space="preserve"> Д'Ондта. Как сенаторы, так и депутаты избираются сроком на пять лет и могут переизбираться.  </w:t>
      </w:r>
    </w:p>
    <w:p w:rsidR="00B63616" w:rsidRPr="00DA6AC4" w:rsidRDefault="00B63616" w:rsidP="003F642B">
      <w:pPr>
        <w:pStyle w:val="SingleTxtGR"/>
        <w:tabs>
          <w:tab w:val="left" w:pos="9962"/>
        </w:tabs>
      </w:pPr>
      <w:r w:rsidRPr="00DA6AC4">
        <w:t>111.</w:t>
      </w:r>
      <w:r w:rsidR="003F642B">
        <w:tab/>
      </w:r>
      <w:r w:rsidRPr="00DA6AC4">
        <w:t>Обе палаты проводят ежегодные очередные сессии, продолжающие</w:t>
      </w:r>
      <w:r w:rsidR="003F642B">
        <w:t>ся с 1 июля каждого года по 30 </w:t>
      </w:r>
      <w:r w:rsidRPr="00DA6AC4">
        <w:t>июня следующего года; в их работе объявляется пере</w:t>
      </w:r>
      <w:r w:rsidR="003F642B">
        <w:t>рыв, который длится с 21 </w:t>
      </w:r>
      <w:r w:rsidRPr="00DA6AC4">
        <w:t>де</w:t>
      </w:r>
      <w:r w:rsidR="003F642B">
        <w:t>кабря по 1 </w:t>
      </w:r>
      <w:r w:rsidRPr="00DA6AC4">
        <w:t>марта, т.е. по дату, когда, согласно поло</w:t>
      </w:r>
      <w:r w:rsidR="003F642B">
        <w:t>жениям статьи </w:t>
      </w:r>
      <w:r w:rsidRPr="00DA6AC4">
        <w:t xml:space="preserve">184, они должны представлять доклад </w:t>
      </w:r>
      <w:r>
        <w:t>п</w:t>
      </w:r>
      <w:r w:rsidRPr="00DA6AC4">
        <w:t>резиденту Респу</w:t>
      </w:r>
      <w:r w:rsidRPr="00DA6AC4">
        <w:t>б</w:t>
      </w:r>
      <w:r w:rsidRPr="00DA6AC4">
        <w:t>лики.</w:t>
      </w:r>
    </w:p>
    <w:p w:rsidR="00B63616" w:rsidRPr="00DA6AC4" w:rsidRDefault="00B63616" w:rsidP="003F642B">
      <w:pPr>
        <w:pStyle w:val="SingleTxtGR"/>
        <w:tabs>
          <w:tab w:val="left" w:pos="9962"/>
        </w:tabs>
      </w:pPr>
      <w:r w:rsidRPr="00DA6AC4">
        <w:t>112.</w:t>
      </w:r>
      <w:r w:rsidRPr="00DA6AC4">
        <w:tab/>
        <w:t>Кроме того, та же статья предусматривает, что обе палаты могут созывать внеочередные сессии или продлевать работу своих сессий на основе решений, принимаемых четвертью голосов членов любой из палат, или решений, прин</w:t>
      </w:r>
      <w:r w:rsidRPr="00DA6AC4">
        <w:t>и</w:t>
      </w:r>
      <w:r w:rsidRPr="00DA6AC4">
        <w:t xml:space="preserve">маемых двумя третями голосов членов Постоянной комиссии Конгресса, или на </w:t>
      </w:r>
      <w:r w:rsidRPr="00DA6AC4">
        <w:lastRenderedPageBreak/>
        <w:t>основе декрета исполнительной власти. Председатель Конгресса или Постоя</w:t>
      </w:r>
      <w:r w:rsidRPr="00DA6AC4">
        <w:t>н</w:t>
      </w:r>
      <w:r w:rsidRPr="00DA6AC4">
        <w:t>ной комиссии соз</w:t>
      </w:r>
      <w:r w:rsidR="00E2622D">
        <w:t>ывает такие сессии в течение 48 </w:t>
      </w:r>
      <w:r w:rsidRPr="00DA6AC4">
        <w:t>часов.</w:t>
      </w:r>
    </w:p>
    <w:p w:rsidR="00B63616" w:rsidRPr="00DA6AC4" w:rsidRDefault="00E2622D" w:rsidP="003F642B">
      <w:pPr>
        <w:pStyle w:val="SingleTxtGR"/>
        <w:tabs>
          <w:tab w:val="left" w:pos="9962"/>
        </w:tabs>
      </w:pPr>
      <w:r>
        <w:t>113.</w:t>
      </w:r>
      <w:r>
        <w:tab/>
      </w:r>
      <w:r w:rsidR="00B63616" w:rsidRPr="00DA6AC4">
        <w:t>Продление работы сессий обеих палат осуществляется аналогичным о</w:t>
      </w:r>
      <w:r w:rsidR="00B63616" w:rsidRPr="00DA6AC4">
        <w:t>б</w:t>
      </w:r>
      <w:r w:rsidR="00B63616" w:rsidRPr="00DA6AC4">
        <w:t>разом. Чрезвычайные сессии созываются для рассмотрения четко определенной повестки дня и закрываются после завершения рассмотрения всех заявлен</w:t>
      </w:r>
      <w:r>
        <w:t>ных в </w:t>
      </w:r>
      <w:r w:rsidR="00B63616" w:rsidRPr="00DA6AC4">
        <w:t>ней вопросов.</w:t>
      </w:r>
    </w:p>
    <w:p w:rsidR="00B63616" w:rsidRPr="00DA6AC4" w:rsidRDefault="00B63616" w:rsidP="003F642B">
      <w:pPr>
        <w:pStyle w:val="SingleTxtGR"/>
        <w:tabs>
          <w:tab w:val="left" w:pos="9962"/>
        </w:tabs>
      </w:pPr>
      <w:r w:rsidRPr="00DA6AC4">
        <w:t>114.</w:t>
      </w:r>
      <w:r w:rsidRPr="00DA6AC4">
        <w:tab/>
        <w:t>Каждая палат</w:t>
      </w:r>
      <w:r w:rsidR="00E2622D">
        <w:t>а образует свои выборные органы</w:t>
      </w:r>
      <w:r w:rsidRPr="00DA6AC4">
        <w:t xml:space="preserve"> и назначает их должнос</w:t>
      </w:r>
      <w:r w:rsidRPr="00DA6AC4">
        <w:t>т</w:t>
      </w:r>
      <w:r w:rsidRPr="00DA6AC4">
        <w:t>ных лиц в соответствии с положениями с</w:t>
      </w:r>
      <w:r w:rsidR="00E2622D">
        <w:t>татьи </w:t>
      </w:r>
      <w:r w:rsidRPr="00DA6AC4">
        <w:t>200 Конституции.</w:t>
      </w:r>
    </w:p>
    <w:p w:rsidR="00B63616" w:rsidRPr="00DA6AC4" w:rsidRDefault="00E2622D" w:rsidP="003F642B">
      <w:pPr>
        <w:pStyle w:val="SingleTxtGR"/>
        <w:tabs>
          <w:tab w:val="left" w:pos="9962"/>
        </w:tabs>
      </w:pPr>
      <w:r>
        <w:t>115.</w:t>
      </w:r>
      <w:r>
        <w:tab/>
        <w:t>Статья 203 раздела </w:t>
      </w:r>
      <w:r w:rsidR="00B63616" w:rsidRPr="00DA6AC4">
        <w:t>II "Разработка и принятие законов", касающаяся права законодательной инициативы, устанавливает, что с законодательными предл</w:t>
      </w:r>
      <w:r w:rsidR="00B63616" w:rsidRPr="00DA6AC4">
        <w:t>о</w:t>
      </w:r>
      <w:r w:rsidR="00B63616" w:rsidRPr="00DA6AC4">
        <w:t>жениями могут выступать любая из палат Конгресса по предложениям их чл</w:t>
      </w:r>
      <w:r w:rsidR="00B63616" w:rsidRPr="00DA6AC4">
        <w:t>е</w:t>
      </w:r>
      <w:r w:rsidR="00B63616" w:rsidRPr="00DA6AC4">
        <w:t>нов, либо исполнительная власть, либо это может быть народная инициатива или инициатива Верховного суда; это может производиться в ситуациях и при соблюдении условий, предусмотренных Национальной конституцией и законом. Исключения в отношении права законодательной инициативы в пользу той или иной палаты Национального конгресса или исполнительной власти четко р</w:t>
      </w:r>
      <w:r w:rsidR="00B63616" w:rsidRPr="00DA6AC4">
        <w:t>е</w:t>
      </w:r>
      <w:r w:rsidR="00B63616" w:rsidRPr="00DA6AC4">
        <w:t>гламентируются Конституцией. Все законопроекты должны представ</w:t>
      </w:r>
      <w:r>
        <w:t>ляться с </w:t>
      </w:r>
      <w:r w:rsidR="00B63616" w:rsidRPr="00DA6AC4">
        <w:t>обоснованием мотивов, по которым их необходимо принять.</w:t>
      </w:r>
    </w:p>
    <w:p w:rsidR="00B63616" w:rsidRPr="00DA6AC4" w:rsidRDefault="00B63616" w:rsidP="003F642B">
      <w:pPr>
        <w:pStyle w:val="SingleTxtGR"/>
        <w:tabs>
          <w:tab w:val="left" w:pos="9962"/>
        </w:tabs>
      </w:pPr>
      <w:r w:rsidRPr="00DA6AC4">
        <w:t>116.</w:t>
      </w:r>
      <w:r w:rsidR="00E2622D">
        <w:tab/>
      </w:r>
      <w:r w:rsidRPr="00DA6AC4">
        <w:t>Статья</w:t>
      </w:r>
      <w:r w:rsidR="00E2622D">
        <w:t> </w:t>
      </w:r>
      <w:r w:rsidRPr="00DA6AC4">
        <w:t>204, касающаяся утверждения и промульгации законопроектов, устанавливает, что проект, утвержденный палатой, от которой исходит закон</w:t>
      </w:r>
      <w:r w:rsidRPr="00DA6AC4">
        <w:t>о</w:t>
      </w:r>
      <w:r w:rsidRPr="00DA6AC4">
        <w:t>дательная инициатива, незамедлительно передается на рассмотрение другой палаты. В случае его утверждения последней законопроект считается прин</w:t>
      </w:r>
      <w:r w:rsidRPr="00DA6AC4">
        <w:t>я</w:t>
      </w:r>
      <w:r w:rsidRPr="00DA6AC4">
        <w:t>тым, а в случае его утверждения исполнительной властью она промульгирует его в качестве закона, после чего он подлежит опубликованию в течение пяти дней.</w:t>
      </w:r>
    </w:p>
    <w:p w:rsidR="00B63616" w:rsidRPr="00DA6AC4" w:rsidRDefault="00E2622D" w:rsidP="003F642B">
      <w:pPr>
        <w:pStyle w:val="SingleTxtGR"/>
        <w:tabs>
          <w:tab w:val="left" w:pos="9962"/>
        </w:tabs>
      </w:pPr>
      <w:r>
        <w:t>117.</w:t>
      </w:r>
      <w:r>
        <w:tab/>
        <w:t>Согласно статье </w:t>
      </w:r>
      <w:r w:rsidR="00B63616" w:rsidRPr="00DA6AC4">
        <w:t>205, касающейся автоматической промульгации, закон</w:t>
      </w:r>
      <w:r w:rsidR="00B63616" w:rsidRPr="00DA6AC4">
        <w:t>о</w:t>
      </w:r>
      <w:r w:rsidR="00B63616" w:rsidRPr="00DA6AC4">
        <w:t>проект считается утвержденным исполнительной властью, если он не был о</w:t>
      </w:r>
      <w:r w:rsidR="00B63616" w:rsidRPr="00DA6AC4">
        <w:t>т</w:t>
      </w:r>
      <w:r w:rsidR="00B63616" w:rsidRPr="00DA6AC4">
        <w:t>клонен или возвращен в палату, выступившую с законодательной инициати</w:t>
      </w:r>
      <w:r>
        <w:t>вой, в </w:t>
      </w:r>
      <w:r w:rsidR="00B63616" w:rsidRPr="00DA6AC4">
        <w:t>течение шести рабочих дней в случае, если законопроект содержит до десяти статей, и 12</w:t>
      </w:r>
      <w:r>
        <w:t> </w:t>
      </w:r>
      <w:r w:rsidR="00B63616" w:rsidRPr="00DA6AC4">
        <w:t>рабочих дней, если в нем содержится более 20</w:t>
      </w:r>
      <w:r>
        <w:t> </w:t>
      </w:r>
      <w:r w:rsidR="00B63616" w:rsidRPr="00DA6AC4">
        <w:t>статей. Во всех этих случаях законопроект автоматически промульгируется и подлежит опубликов</w:t>
      </w:r>
      <w:r w:rsidR="00B63616" w:rsidRPr="00DA6AC4">
        <w:t>а</w:t>
      </w:r>
      <w:r w:rsidR="00B63616" w:rsidRPr="00DA6AC4">
        <w:t>нию.</w:t>
      </w:r>
    </w:p>
    <w:p w:rsidR="00B63616" w:rsidRPr="00DA6AC4" w:rsidRDefault="00E2622D" w:rsidP="003F642B">
      <w:pPr>
        <w:pStyle w:val="SingleTxtGR"/>
        <w:tabs>
          <w:tab w:val="left" w:pos="9962"/>
        </w:tabs>
      </w:pPr>
      <w:r>
        <w:t>118.</w:t>
      </w:r>
      <w:r>
        <w:tab/>
      </w:r>
      <w:r w:rsidR="00B63616" w:rsidRPr="00DA6AC4">
        <w:t>К исключительным полномочиям Палаты депутатов, в соответствии с п</w:t>
      </w:r>
      <w:r w:rsidR="00B63616" w:rsidRPr="00DA6AC4">
        <w:t>о</w:t>
      </w:r>
      <w:r w:rsidR="00B63616" w:rsidRPr="00DA6AC4">
        <w:t>ложениями ста</w:t>
      </w:r>
      <w:r>
        <w:t>тьи </w:t>
      </w:r>
      <w:r w:rsidR="00B63616" w:rsidRPr="00DA6AC4">
        <w:t>222 Конститу</w:t>
      </w:r>
      <w:r>
        <w:t>ции, относятся, в частности, а) </w:t>
      </w:r>
      <w:r w:rsidR="00B63616" w:rsidRPr="00DA6AC4">
        <w:t>внесение на рассмотрение законопроектов, касающихся з</w:t>
      </w:r>
      <w:r>
        <w:t>аконодательства департаментов и </w:t>
      </w:r>
      <w:r w:rsidR="00B63616" w:rsidRPr="00DA6AC4">
        <w:t>му</w:t>
      </w:r>
      <w:r>
        <w:t>ниципий; b) </w:t>
      </w:r>
      <w:r w:rsidR="00B63616" w:rsidRPr="00DA6AC4">
        <w:t xml:space="preserve">назначение и представление </w:t>
      </w:r>
      <w:r>
        <w:t>кандидатов на должности судей и </w:t>
      </w:r>
      <w:r w:rsidR="00B63616" w:rsidRPr="00DA6AC4">
        <w:t xml:space="preserve">должностных лиц в соответствии с Конституцией и законом. </w:t>
      </w:r>
    </w:p>
    <w:p w:rsidR="00B63616" w:rsidRPr="00DA6AC4" w:rsidRDefault="00E2622D" w:rsidP="00CB5C1F">
      <w:pPr>
        <w:pStyle w:val="SingleTxtGR"/>
        <w:tabs>
          <w:tab w:val="left" w:pos="9962"/>
        </w:tabs>
      </w:pPr>
      <w:r>
        <w:t>119.</w:t>
      </w:r>
      <w:r>
        <w:tab/>
      </w:r>
      <w:r w:rsidR="00B63616" w:rsidRPr="00DA6AC4">
        <w:t>Что касается исключительных полномочий Сената, то согласно статье 224 Конституции он полномочен:</w:t>
      </w:r>
      <w:r w:rsidR="0036043A">
        <w:t xml:space="preserve"> </w:t>
      </w:r>
      <w:r w:rsidR="00B63616" w:rsidRPr="00DA6AC4">
        <w:t>а)</w:t>
      </w:r>
      <w:r w:rsidR="0036043A">
        <w:t> </w:t>
      </w:r>
      <w:r w:rsidR="00B63616" w:rsidRPr="00DA6AC4">
        <w:t>вносить на рассмотрение законопроекты, кас</w:t>
      </w:r>
      <w:r w:rsidR="00B63616" w:rsidRPr="00DA6AC4">
        <w:t>а</w:t>
      </w:r>
      <w:r w:rsidR="00B63616" w:rsidRPr="00DA6AC4">
        <w:t>ющиеся утверждения международных договоров и соглашений;</w:t>
      </w:r>
      <w:r w:rsidR="0036043A">
        <w:t xml:space="preserve"> </w:t>
      </w:r>
      <w:r w:rsidR="00B63616" w:rsidRPr="00DA6AC4">
        <w:t>b)</w:t>
      </w:r>
      <w:r w:rsidR="0036043A">
        <w:t> </w:t>
      </w:r>
      <w:r w:rsidR="00B63616" w:rsidRPr="00DA6AC4">
        <w:t>утверждать решения о повышении в звании военнослужащих и сотрудников национальной полиции, начиная со звания полковника сухопутных войск или его эквивалента в других родах войск и главного комиссара в национальной полиции;</w:t>
      </w:r>
      <w:r w:rsidR="00CB5C1F">
        <w:t xml:space="preserve"> </w:t>
      </w:r>
      <w:r w:rsidR="00B63616" w:rsidRPr="00DA6AC4">
        <w:t>с)</w:t>
      </w:r>
      <w:r w:rsidR="0036043A">
        <w:t> </w:t>
      </w:r>
      <w:r w:rsidR="00B63616" w:rsidRPr="00DA6AC4">
        <w:t>утверждать назначения послов и полномочных представителей;</w:t>
      </w:r>
      <w:r w:rsidR="00CB5C1F">
        <w:t xml:space="preserve"> </w:t>
      </w:r>
      <w:r w:rsidR="00B63616" w:rsidRPr="00DA6AC4">
        <w:t>d)</w:t>
      </w:r>
      <w:r w:rsidR="0036043A">
        <w:t> </w:t>
      </w:r>
      <w:r w:rsidR="00B63616" w:rsidRPr="00DA6AC4">
        <w:t>назначать или предлагать кандид</w:t>
      </w:r>
      <w:r>
        <w:t>атуры судей и должностных лиц в </w:t>
      </w:r>
      <w:r w:rsidR="00B63616" w:rsidRPr="00DA6AC4">
        <w:t>соответствии с Ко</w:t>
      </w:r>
      <w:r w:rsidR="00B63616" w:rsidRPr="00DA6AC4">
        <w:t>н</w:t>
      </w:r>
      <w:r w:rsidR="00B63616" w:rsidRPr="00DA6AC4">
        <w:t>ституцией; е)</w:t>
      </w:r>
      <w:r w:rsidR="0036043A">
        <w:t> </w:t>
      </w:r>
      <w:r w:rsidR="00B63616" w:rsidRPr="00DA6AC4">
        <w:t>разрешать отправку вооруженных сил Парагвая за пределы стр</w:t>
      </w:r>
      <w:r w:rsidR="00B63616" w:rsidRPr="00DA6AC4">
        <w:t>а</w:t>
      </w:r>
      <w:r w:rsidR="00B63616" w:rsidRPr="00DA6AC4">
        <w:t>ны, а также вступление иностранных вооруженных сил на территорию страны;</w:t>
      </w:r>
      <w:r w:rsidR="00CB5C1F">
        <w:t xml:space="preserve"> </w:t>
      </w:r>
      <w:r w:rsidR="00B63616" w:rsidRPr="00DA6AC4">
        <w:t>f)</w:t>
      </w:r>
      <w:r w:rsidR="0036043A">
        <w:t> </w:t>
      </w:r>
      <w:r w:rsidR="00B63616" w:rsidRPr="00DA6AC4">
        <w:t>утверждать назначение Председателя и директоров Центрального банка П</w:t>
      </w:r>
      <w:r w:rsidR="00B63616" w:rsidRPr="00DA6AC4">
        <w:t>а</w:t>
      </w:r>
      <w:r w:rsidR="00B63616" w:rsidRPr="00DA6AC4">
        <w:t>рагвая;</w:t>
      </w:r>
      <w:r w:rsidR="00CB5C1F">
        <w:t xml:space="preserve"> </w:t>
      </w:r>
      <w:r w:rsidR="00B63616" w:rsidRPr="00DA6AC4">
        <w:t>g)</w:t>
      </w:r>
      <w:r w:rsidR="0036043A">
        <w:t> </w:t>
      </w:r>
      <w:r w:rsidR="00B63616" w:rsidRPr="00DA6AC4">
        <w:t>утверждать назначение граждан Парагвая в качестве директоров дв</w:t>
      </w:r>
      <w:r w:rsidR="00B63616" w:rsidRPr="00DA6AC4">
        <w:t>у</w:t>
      </w:r>
      <w:r w:rsidR="00B63616" w:rsidRPr="00DA6AC4">
        <w:lastRenderedPageBreak/>
        <w:t>национальных учреждений;</w:t>
      </w:r>
      <w:r w:rsidR="00CB5C1F">
        <w:t xml:space="preserve"> </w:t>
      </w:r>
      <w:r w:rsidR="00B63616" w:rsidRPr="00DA6AC4">
        <w:t>h)</w:t>
      </w:r>
      <w:r w:rsidR="0036043A">
        <w:t> </w:t>
      </w:r>
      <w:r w:rsidR="00B63616" w:rsidRPr="00DA6AC4">
        <w:t>осуществлять другие исключительные полном</w:t>
      </w:r>
      <w:r w:rsidR="00B63616" w:rsidRPr="00DA6AC4">
        <w:t>о</w:t>
      </w:r>
      <w:r w:rsidR="00B63616" w:rsidRPr="00DA6AC4">
        <w:t>чия, установленные в Конституции.</w:t>
      </w:r>
    </w:p>
    <w:p w:rsidR="00B63616" w:rsidRPr="00DA6AC4" w:rsidRDefault="00B63616" w:rsidP="00D25539">
      <w:pPr>
        <w:pStyle w:val="H23GR"/>
      </w:pPr>
      <w:r w:rsidRPr="00DA6AC4">
        <w:tab/>
        <w:t>4.</w:t>
      </w:r>
      <w:r w:rsidRPr="00DA6AC4">
        <w:tab/>
        <w:t>Исполнительная власть</w:t>
      </w:r>
    </w:p>
    <w:p w:rsidR="00B63616" w:rsidRPr="00DA6AC4" w:rsidRDefault="00E2622D" w:rsidP="00E2622D">
      <w:pPr>
        <w:pStyle w:val="SingleTxtGR"/>
        <w:tabs>
          <w:tab w:val="left" w:pos="9962"/>
        </w:tabs>
      </w:pPr>
      <w:r>
        <w:t>120.</w:t>
      </w:r>
      <w:r>
        <w:tab/>
        <w:t>Статья 226 раздела </w:t>
      </w:r>
      <w:r w:rsidR="00B63616" w:rsidRPr="00DA6AC4">
        <w:t>I "Президент и Вице-президент Республики" главы II "Исполнительная власть" Национальной конституции устанавливает, что и</w:t>
      </w:r>
      <w:r w:rsidR="00B63616" w:rsidRPr="00DA6AC4">
        <w:t>с</w:t>
      </w:r>
      <w:r w:rsidR="00B63616" w:rsidRPr="00DA6AC4">
        <w:t>полнительная власть осуществляется Президентом Респуб</w:t>
      </w:r>
      <w:r>
        <w:t>лики. В соответствии со статьей </w:t>
      </w:r>
      <w:r w:rsidR="00B63616" w:rsidRPr="00DA6AC4">
        <w:t>228 Конституции, для того чтобы занять пост Президента или Вице-президента Республики, необходимо быть парагвайским гражданином по ро</w:t>
      </w:r>
      <w:r w:rsidR="00B63616" w:rsidRPr="00DA6AC4">
        <w:t>ж</w:t>
      </w:r>
      <w:r w:rsidR="00B63616" w:rsidRPr="00DA6AC4">
        <w:t>дению, быт</w:t>
      </w:r>
      <w:r>
        <w:t>ь в возрасте не менее полных 35 </w:t>
      </w:r>
      <w:r w:rsidR="00B63616" w:rsidRPr="00DA6AC4">
        <w:t>лет и обладать полной гражданской и политической дееспособностью.</w:t>
      </w:r>
    </w:p>
    <w:p w:rsidR="00B63616" w:rsidRPr="00DA6AC4" w:rsidRDefault="00B63616" w:rsidP="00E2622D">
      <w:pPr>
        <w:pStyle w:val="SingleTxtGR"/>
        <w:tabs>
          <w:tab w:val="left" w:pos="9962"/>
        </w:tabs>
      </w:pPr>
      <w:r w:rsidRPr="00DA6AC4">
        <w:t>121.</w:t>
      </w:r>
      <w:r w:rsidRPr="00DA6AC4">
        <w:tab/>
        <w:t>Что касается Вице</w:t>
      </w:r>
      <w:r w:rsidR="00E2622D">
        <w:t>-президента, то статья </w:t>
      </w:r>
      <w:r w:rsidRPr="00DA6AC4">
        <w:t>227 устанавливает следующее: "В случае неспособности Президента исполнять свои обязанности, его време</w:t>
      </w:r>
      <w:r w:rsidRPr="00DA6AC4">
        <w:t>н</w:t>
      </w:r>
      <w:r w:rsidRPr="00DA6AC4">
        <w:t>ного отсутствия или в случае досрочной вакансии поста Президента его нез</w:t>
      </w:r>
      <w:r w:rsidRPr="00DA6AC4">
        <w:t>а</w:t>
      </w:r>
      <w:r w:rsidRPr="00DA6AC4">
        <w:t>медлительно заменяет Вице-президент, на которого возлагаются все полном</w:t>
      </w:r>
      <w:r w:rsidRPr="00DA6AC4">
        <w:t>о</w:t>
      </w:r>
      <w:r w:rsidRPr="00DA6AC4">
        <w:t>чия Президента".</w:t>
      </w:r>
    </w:p>
    <w:p w:rsidR="00B63616" w:rsidRPr="00DA6AC4" w:rsidRDefault="00E2622D" w:rsidP="00E2622D">
      <w:pPr>
        <w:pStyle w:val="SingleTxtGR"/>
        <w:tabs>
          <w:tab w:val="left" w:pos="9962"/>
        </w:tabs>
      </w:pPr>
      <w:r>
        <w:t>122.</w:t>
      </w:r>
      <w:r>
        <w:tab/>
        <w:t>Статья </w:t>
      </w:r>
      <w:r w:rsidR="00B63616" w:rsidRPr="00DA6AC4">
        <w:t>229 гласит, что Президент и Вице-президент Республики избир</w:t>
      </w:r>
      <w:r w:rsidR="00B63616" w:rsidRPr="00DA6AC4">
        <w:t>а</w:t>
      </w:r>
      <w:r w:rsidR="00B63616" w:rsidRPr="00DA6AC4">
        <w:t>ются на пятилетний срок, исчисляемый с 15 августа после проведения выборов, причем срок их п</w:t>
      </w:r>
      <w:r w:rsidR="0036043A">
        <w:t>олномочий не может быть продлен</w:t>
      </w:r>
      <w:r w:rsidR="00B63616" w:rsidRPr="00DA6AC4">
        <w:t>. Ни при каких обстоятел</w:t>
      </w:r>
      <w:r w:rsidR="00B63616" w:rsidRPr="00DA6AC4">
        <w:t>ь</w:t>
      </w:r>
      <w:r w:rsidR="00B63616" w:rsidRPr="00DA6AC4">
        <w:t>ствах они не могут быть избраны еще на один срок. Вице-президент может быть избран Президентом на последующий срок, если он выйдет в отставку за шесть месяцев до проведения всеобщих выборов. Лицо, занимавшее пост Пр</w:t>
      </w:r>
      <w:r w:rsidR="00B63616" w:rsidRPr="00DA6AC4">
        <w:t>е</w:t>
      </w:r>
      <w:r>
        <w:t>зидента в течение более 12 </w:t>
      </w:r>
      <w:r w:rsidR="00B63616" w:rsidRPr="00DA6AC4">
        <w:t>месяцев, не может быть избрано Вице-президентом Республи</w:t>
      </w:r>
      <w:r>
        <w:t>ки.</w:t>
      </w:r>
    </w:p>
    <w:p w:rsidR="00B63616" w:rsidRPr="00DA6AC4" w:rsidRDefault="00E2622D" w:rsidP="00E2622D">
      <w:pPr>
        <w:pStyle w:val="SingleTxtGR"/>
        <w:tabs>
          <w:tab w:val="left" w:pos="9962"/>
        </w:tabs>
      </w:pPr>
      <w:r>
        <w:t>123.</w:t>
      </w:r>
      <w:r>
        <w:tab/>
        <w:t>В соответствии со статьей </w:t>
      </w:r>
      <w:r w:rsidR="00B63616" w:rsidRPr="00DA6AC4">
        <w:t>230 Конституции, касающейся выборов Пр</w:t>
      </w:r>
      <w:r w:rsidR="00B63616" w:rsidRPr="00DA6AC4">
        <w:t>е</w:t>
      </w:r>
      <w:r w:rsidR="00B63616" w:rsidRPr="00DA6AC4">
        <w:t>зидента, Президент и Вице-президент Республики избираются одновременно простым большинством голосов в рамках прямых всеобщих выборов, котор</w:t>
      </w:r>
      <w:r>
        <w:t>ые проводятся за 90−120 </w:t>
      </w:r>
      <w:r w:rsidR="00B63616" w:rsidRPr="00DA6AC4">
        <w:t xml:space="preserve">дней до истечения </w:t>
      </w:r>
      <w:r w:rsidR="00B63616">
        <w:t>нынешнего</w:t>
      </w:r>
      <w:r w:rsidR="00B63616" w:rsidRPr="00DA6AC4">
        <w:t xml:space="preserve"> срока</w:t>
      </w:r>
      <w:r w:rsidR="00B63616">
        <w:t xml:space="preserve"> их полномочий с</w:t>
      </w:r>
      <w:r w:rsidR="00B63616">
        <w:t>о</w:t>
      </w:r>
      <w:r w:rsidR="00B63616">
        <w:t>гласно</w:t>
      </w:r>
      <w:r w:rsidR="00B63616" w:rsidRPr="00DA6AC4">
        <w:t xml:space="preserve"> Конституци</w:t>
      </w:r>
      <w:r w:rsidR="00B63616">
        <w:t>и</w:t>
      </w:r>
      <w:r w:rsidR="00B63616" w:rsidRPr="00DA6AC4">
        <w:t>, после чего при вступлении в должност</w:t>
      </w:r>
      <w:r w:rsidR="00B63616">
        <w:t>ь</w:t>
      </w:r>
      <w:r w:rsidR="00B63616" w:rsidRPr="00DA6AC4">
        <w:t xml:space="preserve"> в присутствии членов Конгресса они приносят присягу и обещают честно и патриотично в</w:t>
      </w:r>
      <w:r w:rsidR="00B63616" w:rsidRPr="00DA6AC4">
        <w:t>ы</w:t>
      </w:r>
      <w:r w:rsidR="00B63616" w:rsidRPr="00DA6AC4">
        <w:t>полнять свои конституционные обязанности. Если в назначенный день в Ко</w:t>
      </w:r>
      <w:r w:rsidR="00B63616" w:rsidRPr="00DA6AC4">
        <w:t>н</w:t>
      </w:r>
      <w:r w:rsidR="00B63616" w:rsidRPr="00DA6AC4">
        <w:t>грессе отсутствует кворум для проведения такой церемонии, то она осущест</w:t>
      </w:r>
      <w:r w:rsidR="00B63616" w:rsidRPr="00DA6AC4">
        <w:t>в</w:t>
      </w:r>
      <w:r w:rsidR="00B63616" w:rsidRPr="00DA6AC4">
        <w:t>ляется в присутствии чле</w:t>
      </w:r>
      <w:r>
        <w:t>нов Верховного суда (статья </w:t>
      </w:r>
      <w:r w:rsidR="00B63616" w:rsidRPr="00DA6AC4">
        <w:t>232).</w:t>
      </w:r>
    </w:p>
    <w:p w:rsidR="00B63616" w:rsidRPr="00DA6AC4" w:rsidRDefault="00B63616" w:rsidP="00E2622D">
      <w:pPr>
        <w:pStyle w:val="SingleTxtGR"/>
        <w:tabs>
          <w:tab w:val="left" w:pos="9962"/>
        </w:tabs>
      </w:pPr>
      <w:r w:rsidRPr="00DA6AC4">
        <w:t>124.</w:t>
      </w:r>
      <w:r w:rsidRPr="00DA6AC4">
        <w:tab/>
        <w:t xml:space="preserve">Полномочия и обязанности Президента </w:t>
      </w:r>
      <w:r w:rsidR="00E2622D">
        <w:t>Республики установлены в ст</w:t>
      </w:r>
      <w:r w:rsidR="00E2622D">
        <w:t>а</w:t>
      </w:r>
      <w:r w:rsidR="00E2622D">
        <w:t>тье </w:t>
      </w:r>
      <w:r w:rsidRPr="00DA6AC4">
        <w:t>238</w:t>
      </w:r>
      <w:r w:rsidRPr="00DA6AC4">
        <w:rPr>
          <w:rStyle w:val="FootnoteReference"/>
        </w:rPr>
        <w:footnoteReference w:id="14"/>
      </w:r>
      <w:r w:rsidRPr="00DA6AC4">
        <w:t xml:space="preserve"> Конституции.</w:t>
      </w:r>
    </w:p>
    <w:p w:rsidR="00B63616" w:rsidRPr="00DA6AC4" w:rsidRDefault="00B63616" w:rsidP="0036043A">
      <w:pPr>
        <w:pStyle w:val="SingleTxtGR"/>
        <w:tabs>
          <w:tab w:val="left" w:pos="9962"/>
        </w:tabs>
      </w:pPr>
      <w:r w:rsidRPr="00DA6AC4">
        <w:lastRenderedPageBreak/>
        <w:t>125.</w:t>
      </w:r>
      <w:r w:rsidRPr="00DA6AC4">
        <w:tab/>
        <w:t>В соответствии со статьей</w:t>
      </w:r>
      <w:r w:rsidR="0036043A">
        <w:t> </w:t>
      </w:r>
      <w:r w:rsidRPr="00DA6AC4">
        <w:t>239 Конституции, обязанности и полномочия Вице-президента Рес</w:t>
      </w:r>
      <w:r w:rsidR="0036043A">
        <w:t>публики являются следующими: а) </w:t>
      </w:r>
      <w:r w:rsidRPr="00DA6AC4">
        <w:t>незамедлительно з</w:t>
      </w:r>
      <w:r w:rsidRPr="00DA6AC4">
        <w:t>а</w:t>
      </w:r>
      <w:r w:rsidRPr="00DA6AC4">
        <w:t>мещать Президента Республики в случаях, п</w:t>
      </w:r>
      <w:r w:rsidR="0036043A">
        <w:t>редусмотренных Конституцией; b) </w:t>
      </w:r>
      <w:r w:rsidRPr="00DA6AC4">
        <w:t>по поручению Президента Республики пре</w:t>
      </w:r>
      <w:r w:rsidR="0036043A">
        <w:t>дставлять его на национальном и </w:t>
      </w:r>
      <w:r w:rsidRPr="00DA6AC4">
        <w:t>международном уровнях и иметь п</w:t>
      </w:r>
      <w:r w:rsidR="0036043A">
        <w:t>ри этом все его прерогативы; с) </w:t>
      </w:r>
      <w:r w:rsidRPr="00DA6AC4">
        <w:t xml:space="preserve">участвовать в заседаниях Совета министров и координировать отношения между исполнительной и законодательной ветвями властями. </w:t>
      </w:r>
    </w:p>
    <w:p w:rsidR="00B63616" w:rsidRPr="00DA6AC4" w:rsidRDefault="0036043A" w:rsidP="0036043A">
      <w:pPr>
        <w:pStyle w:val="SingleTxtGR"/>
        <w:tabs>
          <w:tab w:val="left" w:pos="9962"/>
        </w:tabs>
      </w:pPr>
      <w:r>
        <w:t>126.</w:t>
      </w:r>
      <w:r>
        <w:tab/>
        <w:t>Согласно статье 240 раздела </w:t>
      </w:r>
      <w:r w:rsidR="00B63616" w:rsidRPr="00DA6AC4">
        <w:t xml:space="preserve">II Национальной </w:t>
      </w:r>
      <w:r w:rsidR="00B63616">
        <w:t>к</w:t>
      </w:r>
      <w:r>
        <w:t>онституции "Министры и </w:t>
      </w:r>
      <w:r w:rsidR="00B63616" w:rsidRPr="00DA6AC4">
        <w:t xml:space="preserve">Совет министров", ведение государственных дел и управление ими поручено министрам, число и функции которых устанавливаются законом. </w:t>
      </w:r>
    </w:p>
    <w:p w:rsidR="00B63616" w:rsidRPr="00DA6AC4" w:rsidRDefault="00B63616" w:rsidP="0036043A">
      <w:pPr>
        <w:pStyle w:val="SingleTxtGR"/>
        <w:tabs>
          <w:tab w:val="left" w:pos="9962"/>
        </w:tabs>
      </w:pPr>
      <w:r w:rsidRPr="00DA6AC4">
        <w:t>127.</w:t>
      </w:r>
      <w:r w:rsidRPr="00DA6AC4">
        <w:tab/>
        <w:t>Что касается обязанностей и полномочий министров, то, согласно ст</w:t>
      </w:r>
      <w:r w:rsidRPr="00DA6AC4">
        <w:t>а</w:t>
      </w:r>
      <w:r w:rsidRPr="00DA6AC4">
        <w:t xml:space="preserve">тье 242 Национальной </w:t>
      </w:r>
      <w:r>
        <w:t>к</w:t>
      </w:r>
      <w:r w:rsidRPr="00DA6AC4">
        <w:t>онституции, министры являются главами администр</w:t>
      </w:r>
      <w:r w:rsidRPr="00DA6AC4">
        <w:t>а</w:t>
      </w:r>
      <w:r w:rsidRPr="00DA6AC4">
        <w:t>ции в своих соответствующих областях деятельности и в этом качестве под р</w:t>
      </w:r>
      <w:r w:rsidRPr="00DA6AC4">
        <w:t>у</w:t>
      </w:r>
      <w:r w:rsidRPr="00DA6AC4">
        <w:t>ководством Президента Республики они разрабатывают и осуществляют пол</w:t>
      </w:r>
      <w:r w:rsidRPr="00DA6AC4">
        <w:t>и</w:t>
      </w:r>
      <w:r w:rsidRPr="00DA6AC4">
        <w:t>тику по вопросам, относящимся к сфере их компетенции. Они несут солида</w:t>
      </w:r>
      <w:r w:rsidRPr="00DA6AC4">
        <w:t>р</w:t>
      </w:r>
      <w:r w:rsidRPr="00DA6AC4">
        <w:t xml:space="preserve">ную ответственность за решения, принимаемые правительством. Ежегодно они представляют Президенту Республики отчеты о своей деятельности, которые доводятся до сведения Национального конгресса. </w:t>
      </w:r>
    </w:p>
    <w:p w:rsidR="00B63616" w:rsidRPr="00DA6AC4" w:rsidRDefault="00B63616" w:rsidP="0036043A">
      <w:pPr>
        <w:pStyle w:val="SingleTxtGR"/>
        <w:tabs>
          <w:tab w:val="left" w:pos="9962"/>
        </w:tabs>
      </w:pPr>
      <w:r w:rsidRPr="00DA6AC4">
        <w:t>128.</w:t>
      </w:r>
      <w:r w:rsidRPr="00DA6AC4">
        <w:tab/>
        <w:t>По решению Президента Республики министры собираются на заседания Совета министров в целях координации деятельности по достижению поста</w:t>
      </w:r>
      <w:r w:rsidRPr="00DA6AC4">
        <w:t>в</w:t>
      </w:r>
      <w:r w:rsidRPr="00DA6AC4">
        <w:t>ленных задач, обеспечения осуществления государственной политики и прин</w:t>
      </w:r>
      <w:r w:rsidRPr="00DA6AC4">
        <w:t>я</w:t>
      </w:r>
      <w:r w:rsidRPr="00DA6AC4">
        <w:t xml:space="preserve">тия коллективных решений. </w:t>
      </w:r>
      <w:r w:rsidR="0036043A">
        <w:t>Совет министров компетентен: а) </w:t>
      </w:r>
      <w:r w:rsidRPr="00DA6AC4">
        <w:t>обсуждать все дела государственной важности, которые Президент Республики представляет на его рассмотрение, действуя при этом в каче</w:t>
      </w:r>
      <w:r w:rsidR="0036043A">
        <w:t>стве консультативного органа, а </w:t>
      </w:r>
      <w:r w:rsidRPr="00DA6AC4">
        <w:t>также рассматривать инициативы в законодательной области, b)</w:t>
      </w:r>
      <w:r w:rsidR="0036043A">
        <w:t> </w:t>
      </w:r>
      <w:r w:rsidRPr="00DA6AC4">
        <w:t>обеспечивать периодическую публикацию своих решений.</w:t>
      </w:r>
    </w:p>
    <w:p w:rsidR="00B63616" w:rsidRPr="00DA6AC4" w:rsidRDefault="0036043A" w:rsidP="0036043A">
      <w:pPr>
        <w:pStyle w:val="SingleTxtGR"/>
        <w:tabs>
          <w:tab w:val="left" w:pos="9962"/>
        </w:tabs>
      </w:pPr>
      <w:r>
        <w:t>129.</w:t>
      </w:r>
      <w:r>
        <w:tab/>
        <w:t>Статьи 244−246 раздела </w:t>
      </w:r>
      <w:r w:rsidR="00B63616" w:rsidRPr="00DA6AC4">
        <w:t>III Национальной конституции регламентируют деятельность Генеральной прокуратуры Республики, которую возглавляет Ген</w:t>
      </w:r>
      <w:r w:rsidR="00B63616" w:rsidRPr="00DA6AC4">
        <w:t>е</w:t>
      </w:r>
      <w:r w:rsidR="00B63616" w:rsidRPr="00DA6AC4">
        <w:t xml:space="preserve">ральный прокурор, назначаемый и смещаемый Президентом Республики. </w:t>
      </w:r>
    </w:p>
    <w:p w:rsidR="00B63616" w:rsidRPr="00DA6AC4" w:rsidRDefault="0036043A" w:rsidP="00D25539">
      <w:pPr>
        <w:pStyle w:val="H23GR"/>
      </w:pPr>
      <w:r>
        <w:lastRenderedPageBreak/>
        <w:tab/>
        <w:t>5.</w:t>
      </w:r>
      <w:r>
        <w:tab/>
      </w:r>
      <w:r w:rsidR="00B63616" w:rsidRPr="00DA6AC4">
        <w:t xml:space="preserve">Генеральный прокурор Республики </w:t>
      </w:r>
    </w:p>
    <w:p w:rsidR="00B63616" w:rsidRPr="00DA6AC4" w:rsidRDefault="00B63616" w:rsidP="0036043A">
      <w:pPr>
        <w:pStyle w:val="SingleTxtGR"/>
        <w:tabs>
          <w:tab w:val="left" w:pos="9962"/>
        </w:tabs>
      </w:pPr>
      <w:r w:rsidRPr="00DA6AC4">
        <w:t>130.</w:t>
      </w:r>
      <w:r w:rsidRPr="00DA6AC4">
        <w:tab/>
        <w:t>Установлены следующие обязанности и полномочия Генерального прок</w:t>
      </w:r>
      <w:r w:rsidRPr="00DA6AC4">
        <w:t>у</w:t>
      </w:r>
      <w:r w:rsidRPr="00DA6AC4">
        <w:t>рора Респуб</w:t>
      </w:r>
      <w:r w:rsidR="0036043A">
        <w:t>лики: а) </w:t>
      </w:r>
      <w:r w:rsidRPr="00DA6AC4">
        <w:t>представлять и защищать имущественнные интересы Ре</w:t>
      </w:r>
      <w:r w:rsidRPr="00DA6AC4">
        <w:t>с</w:t>
      </w:r>
      <w:r w:rsidRPr="00DA6AC4">
        <w:t>публики как в судебном, так и во внесуд</w:t>
      </w:r>
      <w:r w:rsidR="0036043A">
        <w:t>ебном порядке; b) </w:t>
      </w:r>
      <w:r w:rsidRPr="00DA6AC4">
        <w:t>выносить определ</w:t>
      </w:r>
      <w:r w:rsidRPr="00DA6AC4">
        <w:t>е</w:t>
      </w:r>
      <w:r w:rsidRPr="00DA6AC4">
        <w:t>ния в случаях и в порядке, установленных за</w:t>
      </w:r>
      <w:r w:rsidR="0036043A">
        <w:t>коном; с) </w:t>
      </w:r>
      <w:r w:rsidRPr="00DA6AC4">
        <w:t>оказывать администр</w:t>
      </w:r>
      <w:r w:rsidRPr="00DA6AC4">
        <w:t>а</w:t>
      </w:r>
      <w:r w:rsidRPr="00DA6AC4">
        <w:t>ции Республики юридическую помощь в форме, определен</w:t>
      </w:r>
      <w:r w:rsidR="0036043A">
        <w:t>ной законом; d) </w:t>
      </w:r>
      <w:r w:rsidRPr="00DA6AC4">
        <w:t xml:space="preserve">осуществлять другие полномочия и исполнять обязанности, установленные законом. </w:t>
      </w:r>
    </w:p>
    <w:p w:rsidR="00B63616" w:rsidRPr="00DA6AC4" w:rsidRDefault="00CB5C1F" w:rsidP="00D25539">
      <w:pPr>
        <w:pStyle w:val="H23GR"/>
      </w:pPr>
      <w:r>
        <w:tab/>
        <w:t>6.</w:t>
      </w:r>
      <w:r>
        <w:tab/>
        <w:t>Судебная власть</w:t>
      </w:r>
    </w:p>
    <w:p w:rsidR="00B63616" w:rsidRPr="00DA6AC4" w:rsidRDefault="00CB5C1F" w:rsidP="00CB5C1F">
      <w:pPr>
        <w:pStyle w:val="SingleTxtGR"/>
        <w:tabs>
          <w:tab w:val="left" w:pos="9962"/>
        </w:tabs>
      </w:pPr>
      <w:r>
        <w:t>131.</w:t>
      </w:r>
      <w:r>
        <w:tab/>
        <w:t>Статья 247, содержащаяся в разделе I "Общие положения" главы </w:t>
      </w:r>
      <w:r w:rsidR="00B63616" w:rsidRPr="00DA6AC4">
        <w:t>III "С</w:t>
      </w:r>
      <w:r w:rsidR="00B63616" w:rsidRPr="00DA6AC4">
        <w:t>у</w:t>
      </w:r>
      <w:r w:rsidR="00B63616" w:rsidRPr="00DA6AC4">
        <w:t>дебная власть" и касающаяся функций и состава органов судебной власти, устанавливает, что судебная власть стоит на страже Конституции − она рук</w:t>
      </w:r>
      <w:r w:rsidR="00B63616" w:rsidRPr="00DA6AC4">
        <w:t>о</w:t>
      </w:r>
      <w:r w:rsidR="00B63616" w:rsidRPr="00DA6AC4">
        <w:t>водствуется ее положениями, соблюдает их и обеспечивает их соблюдение. О</w:t>
      </w:r>
      <w:r w:rsidR="00B63616" w:rsidRPr="00DA6AC4">
        <w:t>т</w:t>
      </w:r>
      <w:r w:rsidR="00B63616" w:rsidRPr="00DA6AC4">
        <w:t>правление правосудия является обязанностью судебной власти, которая ос</w:t>
      </w:r>
      <w:r w:rsidR="00B63616" w:rsidRPr="00DA6AC4">
        <w:t>у</w:t>
      </w:r>
      <w:r w:rsidR="00B63616" w:rsidRPr="00DA6AC4">
        <w:t>ществляется Верховным судом, нижестоящими су</w:t>
      </w:r>
      <w:r>
        <w:t>дами и судебными органами в </w:t>
      </w:r>
      <w:r w:rsidR="00B63616" w:rsidRPr="00DA6AC4">
        <w:t>порядке, установленном Конституцией и законом.</w:t>
      </w:r>
    </w:p>
    <w:p w:rsidR="00B63616" w:rsidRPr="00DA6AC4" w:rsidRDefault="00CB5C1F" w:rsidP="00CB5C1F">
      <w:pPr>
        <w:pStyle w:val="SingleTxtGR"/>
        <w:tabs>
          <w:tab w:val="left" w:pos="9962"/>
        </w:tabs>
      </w:pPr>
      <w:r>
        <w:t>132.</w:t>
      </w:r>
      <w:r>
        <w:tab/>
        <w:t>Согласно статье </w:t>
      </w:r>
      <w:r w:rsidR="00B63616" w:rsidRPr="00DA6AC4">
        <w:t>249, судебная власть имеет самостоятельный бюджет. В </w:t>
      </w:r>
      <w:r w:rsidR="00B63616">
        <w:t>государственном</w:t>
      </w:r>
      <w:r>
        <w:t xml:space="preserve"> бюджете ей выделяется не менее </w:t>
      </w:r>
      <w:r w:rsidR="00B63616" w:rsidRPr="00DA6AC4">
        <w:t>3% от бюджета централ</w:t>
      </w:r>
      <w:r w:rsidR="00B63616" w:rsidRPr="00DA6AC4">
        <w:t>ь</w:t>
      </w:r>
      <w:r w:rsidR="00B63616" w:rsidRPr="00DA6AC4">
        <w:t>н</w:t>
      </w:r>
      <w:r w:rsidR="00B63616">
        <w:t>ых</w:t>
      </w:r>
      <w:r w:rsidR="00B63616" w:rsidRPr="00DA6AC4">
        <w:t xml:space="preserve"> </w:t>
      </w:r>
      <w:r w:rsidR="00B63616">
        <w:t>органов власти и управления</w:t>
      </w:r>
      <w:r w:rsidR="00B63616" w:rsidRPr="00DA6AC4">
        <w:t>. Бюджет судебной власти утверждается Ко</w:t>
      </w:r>
      <w:r w:rsidR="00B63616" w:rsidRPr="00DA6AC4">
        <w:t>н</w:t>
      </w:r>
      <w:r w:rsidR="00B63616" w:rsidRPr="00DA6AC4">
        <w:t>грессом, а Главное контрольное управление Республики осуществляет проверку всех доходов и расходов.</w:t>
      </w:r>
    </w:p>
    <w:p w:rsidR="00B63616" w:rsidRPr="00DA6AC4" w:rsidRDefault="00B63616" w:rsidP="00CB5C1F">
      <w:pPr>
        <w:pStyle w:val="SingleTxtGR"/>
        <w:tabs>
          <w:tab w:val="left" w:pos="9962"/>
        </w:tabs>
      </w:pPr>
      <w:r w:rsidRPr="00DA6AC4">
        <w:t>133.</w:t>
      </w:r>
      <w:r w:rsidRPr="00DA6AC4">
        <w:tab/>
        <w:t>Статья</w:t>
      </w:r>
      <w:r w:rsidR="00CB5C1F">
        <w:t> </w:t>
      </w:r>
      <w:r w:rsidRPr="00DA6AC4">
        <w:t xml:space="preserve">250 Конституции устанавливает, что члены Верховного суда при вступлении в должность приносят присягу в Конгрессе. Члены других судов приносят присягу в Верховном суде. Члены всех судов Республики назначаются Верховным судом по </w:t>
      </w:r>
      <w:r>
        <w:t>представлению</w:t>
      </w:r>
      <w:r w:rsidRPr="00DA6AC4">
        <w:t xml:space="preserve"> Совета су</w:t>
      </w:r>
      <w:r w:rsidR="00CB5C1F">
        <w:t>дей (Конституция, статья </w:t>
      </w:r>
      <w:r w:rsidRPr="00DA6AC4">
        <w:t>251).</w:t>
      </w:r>
    </w:p>
    <w:p w:rsidR="00B63616" w:rsidRPr="00DA6AC4" w:rsidRDefault="00B63616" w:rsidP="00CB5C1F">
      <w:pPr>
        <w:pStyle w:val="SingleTxtGR"/>
        <w:tabs>
          <w:tab w:val="left" w:pos="9962"/>
        </w:tabs>
      </w:pPr>
      <w:r w:rsidRPr="00DA6AC4">
        <w:t>134.</w:t>
      </w:r>
      <w:r w:rsidRPr="00DA6AC4">
        <w:tab/>
        <w:t>В течение срока, на который они назначаются, судьи несменяемы с точки зрения занимаемой должности, места работы или звания. Они не могут перев</w:t>
      </w:r>
      <w:r w:rsidRPr="00DA6AC4">
        <w:t>о</w:t>
      </w:r>
      <w:r w:rsidRPr="00DA6AC4">
        <w:t>диться на другую работу или повышаться по с</w:t>
      </w:r>
      <w:r w:rsidR="00CB5C1F">
        <w:t>лужбе без их предварительного и </w:t>
      </w:r>
      <w:r>
        <w:t>прямого</w:t>
      </w:r>
      <w:r w:rsidRPr="00DA6AC4">
        <w:t xml:space="preserve"> согласия. Судьи назначаются первоначально на пятилетний срок, и</w:t>
      </w:r>
      <w:r w:rsidRPr="00DA6AC4">
        <w:t>с</w:t>
      </w:r>
      <w:r w:rsidRPr="00DA6AC4">
        <w:t>числяемый с даты назначения. Любой судья, утвержденный после этого еще на два срока, становится несменяемым до достижения им обязательного возраста выхода в отставку, определенного для членов Верхо</w:t>
      </w:r>
      <w:r w:rsidR="00CB5C1F">
        <w:t>вного суда (Конституция, статья </w:t>
      </w:r>
      <w:r w:rsidRPr="00DA6AC4">
        <w:t>252).</w:t>
      </w:r>
    </w:p>
    <w:p w:rsidR="00B63616" w:rsidRPr="00DA6AC4" w:rsidRDefault="00B63616" w:rsidP="00CB5C1F">
      <w:pPr>
        <w:pStyle w:val="SingleTxtGR"/>
        <w:tabs>
          <w:tab w:val="left" w:pos="9962"/>
        </w:tabs>
      </w:pPr>
      <w:r w:rsidRPr="00DA6AC4">
        <w:t>135.</w:t>
      </w:r>
      <w:r w:rsidRPr="00DA6AC4">
        <w:tab/>
        <w:t>Судьи могут преследоваться в судебном порядке и отстраняться от дол</w:t>
      </w:r>
      <w:r w:rsidRPr="00DA6AC4">
        <w:t>ж</w:t>
      </w:r>
      <w:r w:rsidRPr="00DA6AC4">
        <w:t>ности за совершение преступлений или ненадлежащее выполнение своих фун</w:t>
      </w:r>
      <w:r w:rsidRPr="00DA6AC4">
        <w:t>к</w:t>
      </w:r>
      <w:r w:rsidRPr="00DA6AC4">
        <w:t>ций, определенн</w:t>
      </w:r>
      <w:r>
        <w:t>ое</w:t>
      </w:r>
      <w:r w:rsidRPr="00DA6AC4">
        <w:t xml:space="preserve"> законом, лишь по решению Судейской дисциплинарной ко</w:t>
      </w:r>
      <w:r w:rsidRPr="00DA6AC4">
        <w:t>л</w:t>
      </w:r>
      <w:r w:rsidRPr="00DA6AC4">
        <w:t>легии. В состав Коллегии входят два члена Верховного суда, два члена Совета судей, два сенатора и два депутата, причем четверо последних должны быть юристами. Деятельность Судейской дисциплинарной коллегии регулируется з</w:t>
      </w:r>
      <w:r w:rsidRPr="00DA6AC4">
        <w:t>а</w:t>
      </w:r>
      <w:r w:rsidR="00CB5C1F">
        <w:t xml:space="preserve">коном (статья 253). </w:t>
      </w:r>
    </w:p>
    <w:p w:rsidR="00B63616" w:rsidRPr="00DA6AC4" w:rsidRDefault="00B63616" w:rsidP="00CB5C1F">
      <w:pPr>
        <w:pStyle w:val="SingleTxtGR"/>
        <w:tabs>
          <w:tab w:val="left" w:pos="9962"/>
        </w:tabs>
      </w:pPr>
      <w:r w:rsidRPr="00DA6AC4">
        <w:t>136.</w:t>
      </w:r>
      <w:r w:rsidRPr="00DA6AC4">
        <w:tab/>
        <w:t>Что касается формы судебны</w:t>
      </w:r>
      <w:r w:rsidR="00CB5C1F">
        <w:t>х слушаний, то, согласно статье </w:t>
      </w:r>
      <w:r w:rsidRPr="00DA6AC4">
        <w:t>256 Наци</w:t>
      </w:r>
      <w:r w:rsidRPr="00DA6AC4">
        <w:t>о</w:t>
      </w:r>
      <w:r w:rsidRPr="00DA6AC4">
        <w:t>нальной конституции, они могут быть устными и публичными, при этом они проводятся в порядке и на основании, установленных законом. Любой суде</w:t>
      </w:r>
      <w:r w:rsidRPr="00DA6AC4">
        <w:t>б</w:t>
      </w:r>
      <w:r w:rsidRPr="00DA6AC4">
        <w:t xml:space="preserve">ный приговор должен выноситься на основе Конституции и закона. </w:t>
      </w:r>
      <w:r>
        <w:t>Гарантир</w:t>
      </w:r>
      <w:r>
        <w:t>у</w:t>
      </w:r>
      <w:r>
        <w:t>ется свобода критики судебных решений</w:t>
      </w:r>
      <w:r w:rsidRPr="00DA6AC4">
        <w:t>. Судопроизводство по трудовым сп</w:t>
      </w:r>
      <w:r w:rsidRPr="00DA6AC4">
        <w:t>о</w:t>
      </w:r>
      <w:r w:rsidRPr="00DA6AC4">
        <w:t>рам ведется устно на основе принципов оперативности, экономии и концентр</w:t>
      </w:r>
      <w:r w:rsidRPr="00DA6AC4">
        <w:t>а</w:t>
      </w:r>
      <w:r w:rsidRPr="00DA6AC4">
        <w:t>ции усилий.</w:t>
      </w:r>
    </w:p>
    <w:p w:rsidR="00B63616" w:rsidRPr="00DA6AC4" w:rsidRDefault="00B63616" w:rsidP="00CB5C1F">
      <w:pPr>
        <w:pStyle w:val="SingleTxtGR"/>
        <w:tabs>
          <w:tab w:val="left" w:pos="9962"/>
        </w:tabs>
      </w:pPr>
      <w:r w:rsidRPr="00DA6AC4">
        <w:lastRenderedPageBreak/>
        <w:t>13</w:t>
      </w:r>
      <w:r w:rsidR="00CB5C1F">
        <w:t>7.</w:t>
      </w:r>
      <w:r w:rsidR="00CB5C1F">
        <w:tab/>
        <w:t>Раздел </w:t>
      </w:r>
      <w:r w:rsidRPr="00DA6AC4">
        <w:t>II посвящен Верховному</w:t>
      </w:r>
      <w:r w:rsidR="00CB5C1F">
        <w:t xml:space="preserve"> суду, который, согласно статье </w:t>
      </w:r>
      <w:r w:rsidRPr="00DA6AC4">
        <w:t>258 Ко</w:t>
      </w:r>
      <w:r w:rsidRPr="00DA6AC4">
        <w:t>н</w:t>
      </w:r>
      <w:r w:rsidRPr="00DA6AC4">
        <w:t>ституции, состоит из девяти членов</w:t>
      </w:r>
      <w:r>
        <w:t xml:space="preserve"> и действует в составе</w:t>
      </w:r>
      <w:r w:rsidRPr="00DA6AC4">
        <w:t xml:space="preserve"> </w:t>
      </w:r>
      <w:r>
        <w:t>коллегий</w:t>
      </w:r>
      <w:r w:rsidRPr="00DA6AC4">
        <w:t xml:space="preserve">, одной из которых является </w:t>
      </w:r>
      <w:r>
        <w:t>Ко</w:t>
      </w:r>
      <w:r w:rsidRPr="00DA6AC4">
        <w:t xml:space="preserve">нституционная </w:t>
      </w:r>
      <w:r>
        <w:t>коллегия</w:t>
      </w:r>
      <w:r w:rsidRPr="00DA6AC4">
        <w:t xml:space="preserve">. Каждый год члены Верховного суда избирают из своей среды </w:t>
      </w:r>
      <w:r>
        <w:t>П</w:t>
      </w:r>
      <w:r w:rsidRPr="00DA6AC4">
        <w:t xml:space="preserve">редседателя. Члены Верховного суда могут быть </w:t>
      </w:r>
      <w:r>
        <w:t>смещены только в порядке отрешения от должности</w:t>
      </w:r>
      <w:r w:rsidRPr="00DA6AC4">
        <w:t xml:space="preserve">. </w:t>
      </w:r>
      <w:r>
        <w:t>Срок их полномочий истекает</w:t>
      </w:r>
      <w:r w:rsidRPr="00DA6AC4">
        <w:t xml:space="preserve"> по достижении </w:t>
      </w:r>
      <w:r>
        <w:t xml:space="preserve">ими возраста </w:t>
      </w:r>
      <w:r w:rsidR="00CB5C1F">
        <w:t>65 </w:t>
      </w:r>
      <w:r w:rsidRPr="00DA6AC4">
        <w:t>лет.</w:t>
      </w:r>
    </w:p>
    <w:p w:rsidR="00B63616" w:rsidRPr="00DA6AC4" w:rsidRDefault="00B63616" w:rsidP="00CB5C1F">
      <w:pPr>
        <w:pStyle w:val="SingleTxtGR"/>
        <w:tabs>
          <w:tab w:val="left" w:pos="9962"/>
        </w:tabs>
      </w:pPr>
      <w:r w:rsidRPr="00DA6AC4">
        <w:t>138.</w:t>
      </w:r>
      <w:r w:rsidRPr="00DA6AC4">
        <w:tab/>
        <w:t>Обязанности и полномочия Верховного суда</w:t>
      </w:r>
      <w:r w:rsidRPr="00DA6AC4">
        <w:rPr>
          <w:rStyle w:val="FootnoteReference"/>
        </w:rPr>
        <w:footnoteReference w:id="15"/>
      </w:r>
      <w:r w:rsidR="00CB5C1F">
        <w:t xml:space="preserve"> установлены в статье </w:t>
      </w:r>
      <w:r w:rsidRPr="00DA6AC4">
        <w:t>259 Конституции.</w:t>
      </w:r>
    </w:p>
    <w:p w:rsidR="00B63616" w:rsidRPr="00DA6AC4" w:rsidRDefault="00B63616" w:rsidP="00CB5C1F">
      <w:pPr>
        <w:pStyle w:val="SingleTxtGR"/>
        <w:tabs>
          <w:tab w:val="left" w:pos="9962"/>
        </w:tabs>
      </w:pPr>
      <w:r w:rsidRPr="00DA6AC4">
        <w:t>139.</w:t>
      </w:r>
      <w:r w:rsidRPr="00DA6AC4">
        <w:tab/>
        <w:t xml:space="preserve">Ообязанности и полномочия Конституционной </w:t>
      </w:r>
      <w:r>
        <w:t>коллегии</w:t>
      </w:r>
      <w:r w:rsidRPr="00DA6AC4">
        <w:rPr>
          <w:rStyle w:val="FootnoteReference"/>
          <w:bCs/>
          <w:szCs w:val="24"/>
        </w:rPr>
        <w:footnoteReference w:id="16"/>
      </w:r>
      <w:r w:rsidRPr="00DA6AC4">
        <w:t xml:space="preserve"> </w:t>
      </w:r>
      <w:r w:rsidR="00CB5C1F">
        <w:t xml:space="preserve">Верховного </w:t>
      </w:r>
      <w:r>
        <w:t>с</w:t>
      </w:r>
      <w:r>
        <w:t>у</w:t>
      </w:r>
      <w:r>
        <w:t xml:space="preserve">да </w:t>
      </w:r>
      <w:r w:rsidRPr="00DA6AC4">
        <w:t>установле</w:t>
      </w:r>
      <w:r w:rsidR="00CB5C1F">
        <w:t>ны в статье </w:t>
      </w:r>
      <w:r w:rsidRPr="00DA6AC4">
        <w:t xml:space="preserve">260 Конституции. </w:t>
      </w:r>
    </w:p>
    <w:p w:rsidR="00B63616" w:rsidRPr="00DA6AC4" w:rsidRDefault="00CB5C1F" w:rsidP="00D25539">
      <w:pPr>
        <w:pStyle w:val="H23GR"/>
      </w:pPr>
      <w:r>
        <w:tab/>
        <w:t>7.</w:t>
      </w:r>
      <w:r>
        <w:tab/>
      </w:r>
      <w:r w:rsidR="00B63616">
        <w:t>Совет судей (магистратов)</w:t>
      </w:r>
      <w:r w:rsidR="00B63616" w:rsidRPr="00DA6AC4">
        <w:t xml:space="preserve"> </w:t>
      </w:r>
    </w:p>
    <w:p w:rsidR="00B63616" w:rsidRPr="00DA6AC4" w:rsidRDefault="00B63616" w:rsidP="00CB5C1F">
      <w:pPr>
        <w:pStyle w:val="SingleTxtGR"/>
        <w:tabs>
          <w:tab w:val="left" w:pos="9962"/>
        </w:tabs>
      </w:pPr>
      <w:r w:rsidRPr="00DA6AC4">
        <w:t>140.</w:t>
      </w:r>
      <w:r w:rsidRPr="00DA6AC4">
        <w:tab/>
        <w:t xml:space="preserve">Еще одним конституционным судебным органом, </w:t>
      </w:r>
      <w:r>
        <w:t>учрежденным</w:t>
      </w:r>
      <w:r w:rsidR="00CB5C1F">
        <w:t xml:space="preserve"> в ч</w:t>
      </w:r>
      <w:r w:rsidR="00CB5C1F">
        <w:t>а</w:t>
      </w:r>
      <w:r w:rsidR="00CB5C1F">
        <w:t>сти </w:t>
      </w:r>
      <w:r w:rsidRPr="00DA6AC4">
        <w:t xml:space="preserve">III главы "Судебная власть", является </w:t>
      </w:r>
      <w:r>
        <w:t>Совет судей</w:t>
      </w:r>
      <w:r w:rsidRPr="00DA6AC4">
        <w:t>, состав</w:t>
      </w:r>
      <w:r w:rsidRPr="00DA6AC4">
        <w:rPr>
          <w:rStyle w:val="FootnoteReference"/>
        </w:rPr>
        <w:footnoteReference w:id="17"/>
      </w:r>
      <w:r>
        <w:t xml:space="preserve"> которого уст</w:t>
      </w:r>
      <w:r>
        <w:t>а</w:t>
      </w:r>
      <w:r>
        <w:t>новлен</w:t>
      </w:r>
      <w:r w:rsidR="00CB5C1F">
        <w:t xml:space="preserve"> в статье </w:t>
      </w:r>
      <w:r w:rsidRPr="00DA6AC4">
        <w:t xml:space="preserve">262 </w:t>
      </w:r>
      <w:r>
        <w:t>Национальной к</w:t>
      </w:r>
      <w:r w:rsidRPr="00DA6AC4">
        <w:t>он</w:t>
      </w:r>
      <w:r w:rsidR="00CB5C1F">
        <w:t>ституции.</w:t>
      </w:r>
    </w:p>
    <w:p w:rsidR="00B63616" w:rsidRPr="00DA6AC4" w:rsidRDefault="00B63616" w:rsidP="00CB5C1F">
      <w:pPr>
        <w:pStyle w:val="SingleTxtGR"/>
        <w:tabs>
          <w:tab w:val="left" w:pos="9962"/>
        </w:tabs>
      </w:pPr>
      <w:r w:rsidRPr="00DA6AC4">
        <w:t>141.</w:t>
      </w:r>
      <w:r w:rsidRPr="00DA6AC4">
        <w:tab/>
        <w:t xml:space="preserve">Обязанности и полномочия </w:t>
      </w:r>
      <w:r>
        <w:t>Совета судей</w:t>
      </w:r>
      <w:r w:rsidRPr="00DA6AC4">
        <w:t xml:space="preserve"> </w:t>
      </w:r>
      <w:r>
        <w:t>определены</w:t>
      </w:r>
      <w:r w:rsidR="00CB5C1F">
        <w:t xml:space="preserve"> в статье </w:t>
      </w:r>
      <w:r w:rsidRPr="00DA6AC4">
        <w:t>264</w:t>
      </w:r>
      <w:r w:rsidRPr="00DA6AC4">
        <w:rPr>
          <w:rStyle w:val="FootnoteReference"/>
        </w:rPr>
        <w:footnoteReference w:id="18"/>
      </w:r>
      <w:r w:rsidRPr="00DA6AC4">
        <w:t xml:space="preserve"> </w:t>
      </w:r>
      <w:r>
        <w:t>Национальной к</w:t>
      </w:r>
      <w:r w:rsidRPr="00DA6AC4">
        <w:t>он</w:t>
      </w:r>
      <w:r w:rsidR="00CB5C1F">
        <w:t>ституции.</w:t>
      </w:r>
    </w:p>
    <w:p w:rsidR="00B63616" w:rsidRPr="00DA6AC4" w:rsidRDefault="00E56F86" w:rsidP="00D25539">
      <w:pPr>
        <w:pStyle w:val="H23GR"/>
      </w:pPr>
      <w:r>
        <w:lastRenderedPageBreak/>
        <w:tab/>
        <w:t>8.</w:t>
      </w:r>
      <w:r>
        <w:tab/>
        <w:t>Прокуратура</w:t>
      </w:r>
    </w:p>
    <w:p w:rsidR="00B63616" w:rsidRPr="00DA6AC4" w:rsidRDefault="00E56F86" w:rsidP="00E56F86">
      <w:pPr>
        <w:pStyle w:val="SingleTxtGR"/>
        <w:tabs>
          <w:tab w:val="left" w:pos="9962"/>
        </w:tabs>
      </w:pPr>
      <w:r>
        <w:t>142.</w:t>
      </w:r>
      <w:r>
        <w:tab/>
        <w:t>Статья 267 раздела </w:t>
      </w:r>
      <w:r w:rsidR="00B63616" w:rsidRPr="00DA6AC4">
        <w:t xml:space="preserve">IV Национальной конституции посвящена </w:t>
      </w:r>
      <w:r w:rsidR="00B63616">
        <w:t>п</w:t>
      </w:r>
      <w:r w:rsidR="00B63616" w:rsidRPr="00DA6AC4">
        <w:t>рокурат</w:t>
      </w:r>
      <w:r w:rsidR="00B63616" w:rsidRPr="00DA6AC4">
        <w:t>у</w:t>
      </w:r>
      <w:r w:rsidR="00B63616" w:rsidRPr="00DA6AC4">
        <w:t>ре, которая представляет общество в судебных органах</w:t>
      </w:r>
      <w:r w:rsidR="00B63616">
        <w:t xml:space="preserve"> государства</w:t>
      </w:r>
      <w:r w:rsidR="00B63616" w:rsidRPr="00DA6AC4">
        <w:t>, пользуясь при этом в рамках осуществления своих обязанностей и полномочий организ</w:t>
      </w:r>
      <w:r w:rsidR="00B63616" w:rsidRPr="00DA6AC4">
        <w:t>а</w:t>
      </w:r>
      <w:r w:rsidR="00B63616" w:rsidRPr="00DA6AC4">
        <w:t xml:space="preserve">ционной и административной </w:t>
      </w:r>
      <w:r w:rsidR="00B63616">
        <w:t>самостоятельностью</w:t>
      </w:r>
      <w:r w:rsidR="00B63616" w:rsidRPr="00DA6AC4">
        <w:t>. Эти обязанности и полн</w:t>
      </w:r>
      <w:r w:rsidR="00B63616" w:rsidRPr="00DA6AC4">
        <w:t>о</w:t>
      </w:r>
      <w:r w:rsidR="00B63616" w:rsidRPr="00DA6AC4">
        <w:t>мочия осуществляют Генеральный прокурор и другие сотрудники прокуратуры в поря</w:t>
      </w:r>
      <w:r>
        <w:t>дке, установленном законом.</w:t>
      </w:r>
    </w:p>
    <w:p w:rsidR="00B63616" w:rsidRPr="00DA6AC4" w:rsidRDefault="00B63616" w:rsidP="00E56F86">
      <w:pPr>
        <w:pStyle w:val="SingleTxtGR"/>
        <w:tabs>
          <w:tab w:val="left" w:pos="9962"/>
        </w:tabs>
      </w:pPr>
      <w:r w:rsidRPr="00DA6AC4">
        <w:t>143.</w:t>
      </w:r>
      <w:r w:rsidRPr="00DA6AC4">
        <w:tab/>
        <w:t xml:space="preserve">Обязанности и полномочия </w:t>
      </w:r>
      <w:r>
        <w:t>п</w:t>
      </w:r>
      <w:r w:rsidRPr="00DA6AC4">
        <w:t>рокуратуры</w:t>
      </w:r>
      <w:r w:rsidRPr="00DA6AC4">
        <w:rPr>
          <w:rStyle w:val="FootnoteReference"/>
        </w:rPr>
        <w:footnoteReference w:id="19"/>
      </w:r>
      <w:r w:rsidR="00E56F86">
        <w:t xml:space="preserve"> установлены в статье </w:t>
      </w:r>
      <w:r w:rsidRPr="00DA6AC4">
        <w:t>268 Национальной конституции.</w:t>
      </w:r>
    </w:p>
    <w:p w:rsidR="00B63616" w:rsidRPr="00DA6AC4" w:rsidRDefault="00B63616" w:rsidP="00E56F86">
      <w:pPr>
        <w:pStyle w:val="SingleTxtGR"/>
        <w:tabs>
          <w:tab w:val="left" w:pos="9962"/>
        </w:tabs>
      </w:pPr>
      <w:r w:rsidRPr="00DA6AC4">
        <w:t>144.</w:t>
      </w:r>
      <w:r w:rsidRPr="00DA6AC4">
        <w:tab/>
      </w:r>
      <w:r>
        <w:t>Г</w:t>
      </w:r>
      <w:r w:rsidRPr="00DA6AC4">
        <w:t>енеральный прокурор несменяем. Срок его полномочий составляет пять лет, после чего он может быть переизбран на новый срок. Генеральный прок</w:t>
      </w:r>
      <w:r w:rsidRPr="00DA6AC4">
        <w:t>у</w:t>
      </w:r>
      <w:r w:rsidRPr="00DA6AC4">
        <w:t>рор назначается исполнительной властью с согласия Сената, из числа трех ка</w:t>
      </w:r>
      <w:r w:rsidRPr="00DA6AC4">
        <w:t>н</w:t>
      </w:r>
      <w:r w:rsidRPr="00DA6AC4">
        <w:t xml:space="preserve">дидатов, представляемых </w:t>
      </w:r>
      <w:r>
        <w:t>Советом с</w:t>
      </w:r>
      <w:r w:rsidRPr="00DA6AC4">
        <w:t>уде</w:t>
      </w:r>
      <w:r>
        <w:t>й</w:t>
      </w:r>
      <w:r w:rsidRPr="00DA6AC4">
        <w:t>, как это предусмотрено в статье</w:t>
      </w:r>
      <w:r w:rsidR="00E56F86">
        <w:t> </w:t>
      </w:r>
      <w:r w:rsidRPr="00DA6AC4">
        <w:t>269 Конституции.</w:t>
      </w:r>
    </w:p>
    <w:p w:rsidR="00B63616" w:rsidRPr="00DA6AC4" w:rsidRDefault="00E56F86" w:rsidP="00D25539">
      <w:pPr>
        <w:pStyle w:val="H23GR"/>
      </w:pPr>
      <w:r>
        <w:tab/>
        <w:t>9.</w:t>
      </w:r>
      <w:r>
        <w:tab/>
      </w:r>
      <w:r w:rsidR="00B63616" w:rsidRPr="00DA6AC4">
        <w:t xml:space="preserve">Органы </w:t>
      </w:r>
      <w:r w:rsidR="00B63616">
        <w:t>правосудия по делам о выборах</w:t>
      </w:r>
    </w:p>
    <w:p w:rsidR="00B63616" w:rsidRPr="00DA6AC4" w:rsidRDefault="00B63616" w:rsidP="00E56F86">
      <w:pPr>
        <w:pStyle w:val="SingleTxtGR"/>
        <w:tabs>
          <w:tab w:val="left" w:pos="9962"/>
        </w:tabs>
      </w:pPr>
      <w:r w:rsidRPr="00E56F86">
        <w:t>145.</w:t>
      </w:r>
      <w:r w:rsidRPr="00E56F86">
        <w:tab/>
      </w:r>
      <w:r w:rsidR="00E56F86">
        <w:t>Статья 273 раздела </w:t>
      </w:r>
      <w:r w:rsidRPr="00E56F86">
        <w:t>V Национальной конституции "Об органах правос</w:t>
      </w:r>
      <w:r w:rsidRPr="00E56F86">
        <w:t>у</w:t>
      </w:r>
      <w:r w:rsidRPr="00E56F86">
        <w:t>дия по делам о</w:t>
      </w:r>
      <w:r>
        <w:t xml:space="preserve"> выборах</w:t>
      </w:r>
      <w:r w:rsidRPr="00DA6AC4">
        <w:t>" устанавливает, что все вопросы, касающиеся назнач</w:t>
      </w:r>
      <w:r w:rsidRPr="00DA6AC4">
        <w:t>е</w:t>
      </w:r>
      <w:r w:rsidRPr="00DA6AC4">
        <w:t>ния, планирования и организации всеобщих выборов, выборов в департаментах и муниципиях, надзора и контроля за их пров</w:t>
      </w:r>
      <w:r w:rsidR="00E56F86">
        <w:t>едением, и решение связанных с </w:t>
      </w:r>
      <w:r w:rsidRPr="00DA6AC4">
        <w:t>выборами вопросов и надзор за соблюдением прав лиц, избранных в результ</w:t>
      </w:r>
      <w:r w:rsidRPr="00DA6AC4">
        <w:t>а</w:t>
      </w:r>
      <w:r w:rsidRPr="00DA6AC4">
        <w:t xml:space="preserve">те таких выборов, относятся к исключительной компетенции органов </w:t>
      </w:r>
      <w:r>
        <w:t>правос</w:t>
      </w:r>
      <w:r>
        <w:t>у</w:t>
      </w:r>
      <w:r>
        <w:t>дия по делам о выборах</w:t>
      </w:r>
      <w:r w:rsidRPr="00DA6AC4">
        <w:t>. К их компетенции также относятся вопросы, каса</w:t>
      </w:r>
      <w:r w:rsidRPr="00DA6AC4">
        <w:t>ю</w:t>
      </w:r>
      <w:r w:rsidRPr="00DA6AC4">
        <w:t>щиеся проведения любых референдумов, равно как и выборов и деятельности полити</w:t>
      </w:r>
      <w:r w:rsidR="00E56F86">
        <w:t>ческих партий и движений.</w:t>
      </w:r>
    </w:p>
    <w:p w:rsidR="00B63616" w:rsidRPr="00DA6AC4" w:rsidRDefault="00E56F86" w:rsidP="00E56F86">
      <w:pPr>
        <w:pStyle w:val="SingleTxtGR"/>
        <w:tabs>
          <w:tab w:val="left" w:pos="9962"/>
        </w:tabs>
      </w:pPr>
      <w:r>
        <w:t>146.</w:t>
      </w:r>
      <w:r>
        <w:tab/>
        <w:t>В соответствии со статьей </w:t>
      </w:r>
      <w:r w:rsidR="00B63616" w:rsidRPr="00DA6AC4">
        <w:t xml:space="preserve">274 к органам </w:t>
      </w:r>
      <w:r w:rsidR="00B63616">
        <w:t>правосудия по делам о выборах</w:t>
      </w:r>
      <w:r w:rsidR="00B63616" w:rsidRPr="00DA6AC4">
        <w:t xml:space="preserve"> относятся: Высший избирательный суд, трибуналы, суды, прокуратуры и другие органы, предусмотренные законодательством, которое также определяет их о</w:t>
      </w:r>
      <w:r w:rsidR="00B63616" w:rsidRPr="00DA6AC4">
        <w:t>р</w:t>
      </w:r>
      <w:r w:rsidR="00B63616" w:rsidRPr="00DA6AC4">
        <w:t xml:space="preserve">ганизацию и функции.  </w:t>
      </w:r>
    </w:p>
    <w:p w:rsidR="00B63616" w:rsidRPr="00DA6AC4" w:rsidRDefault="00E56F86" w:rsidP="00E56F86">
      <w:pPr>
        <w:pStyle w:val="SingleTxtGR"/>
        <w:tabs>
          <w:tab w:val="left" w:pos="9962"/>
        </w:tabs>
      </w:pPr>
      <w:r>
        <w:lastRenderedPageBreak/>
        <w:t>147.</w:t>
      </w:r>
      <w:r>
        <w:tab/>
        <w:t>Согласно статье </w:t>
      </w:r>
      <w:r w:rsidR="00B63616" w:rsidRPr="00DA6AC4">
        <w:t>275, Высший избирательный суд состоит из трех членов, которые избираются и сменяются по процедуре, установленной для членов Верховного суда.</w:t>
      </w:r>
    </w:p>
    <w:p w:rsidR="00B63616" w:rsidRPr="00DA6AC4" w:rsidRDefault="00B63616" w:rsidP="00E56F86">
      <w:pPr>
        <w:pStyle w:val="SingleTxtGR"/>
        <w:tabs>
          <w:tab w:val="left" w:pos="9962"/>
        </w:tabs>
      </w:pPr>
      <w:r w:rsidRPr="00DA6AC4">
        <w:t>148.</w:t>
      </w:r>
      <w:r w:rsidRPr="00DA6AC4">
        <w:tab/>
        <w:t xml:space="preserve">Члены Высшего избирательного суда должны удовлетворять следующим требованиям: быть гражданином </w:t>
      </w:r>
      <w:r w:rsidR="00E56F86">
        <w:t>Парагвая в возрасте не менее 35 </w:t>
      </w:r>
      <w:r w:rsidRPr="00DA6AC4">
        <w:t>полных лет, иметь высшее юридическое образование и не менее чем 10-летний стаж работы по специальности, либо работы в суде, либо п</w:t>
      </w:r>
      <w:r w:rsidR="00E56F86">
        <w:t>реподавания на кафедре права в </w:t>
      </w:r>
      <w:r w:rsidRPr="00DA6AC4">
        <w:t>университете, исчисляемый одновременно, раздельно или в любой последов</w:t>
      </w:r>
      <w:r w:rsidRPr="00DA6AC4">
        <w:t>а</w:t>
      </w:r>
      <w:r w:rsidRPr="00DA6AC4">
        <w:t>тельности.</w:t>
      </w:r>
    </w:p>
    <w:p w:rsidR="00B63616" w:rsidRPr="00DA6AC4" w:rsidRDefault="00E56F86" w:rsidP="00D25539">
      <w:pPr>
        <w:pStyle w:val="H23GR"/>
      </w:pPr>
      <w:r>
        <w:tab/>
        <w:t>10.</w:t>
      </w:r>
      <w:r>
        <w:tab/>
      </w:r>
      <w:r w:rsidR="00B63616" w:rsidRPr="00DA6AC4">
        <w:t>Управление Народного защитника</w:t>
      </w:r>
    </w:p>
    <w:p w:rsidR="00B63616" w:rsidRPr="00DA6AC4" w:rsidRDefault="00E56F86" w:rsidP="00E56F86">
      <w:pPr>
        <w:pStyle w:val="SingleTxtGR"/>
        <w:tabs>
          <w:tab w:val="left" w:pos="9962"/>
        </w:tabs>
      </w:pPr>
      <w:r>
        <w:t>149.</w:t>
      </w:r>
      <w:r>
        <w:tab/>
        <w:t>Статья 276 в разделе </w:t>
      </w:r>
      <w:r w:rsidR="00B63616" w:rsidRPr="00DA6AC4">
        <w:t>I "Управл</w:t>
      </w:r>
      <w:r>
        <w:t>ение Народного защитника" главы </w:t>
      </w:r>
      <w:r w:rsidR="00B63616" w:rsidRPr="00DA6AC4">
        <w:t>IV "Прочие государственные органы" Национальной конституции устанавливает, что Народный защитник является уполномоченным Парламентом лицом, чьи функции состоят в защите прав человека, адресном препровождении претензий населения и в защите общественных интересов; при этом он не выполняет функции судебного органа и не имеет исполнительных полномочий.</w:t>
      </w:r>
    </w:p>
    <w:p w:rsidR="00B63616" w:rsidRPr="00DA6AC4" w:rsidRDefault="00B63616" w:rsidP="00372F61">
      <w:pPr>
        <w:pStyle w:val="SingleTxtGR"/>
        <w:tabs>
          <w:tab w:val="left" w:pos="9962"/>
        </w:tabs>
      </w:pPr>
      <w:r w:rsidRPr="00DA6AC4">
        <w:t>150.</w:t>
      </w:r>
      <w:r w:rsidRPr="00DA6AC4">
        <w:tab/>
        <w:t xml:space="preserve">Народный защитник пользуется </w:t>
      </w:r>
      <w:r>
        <w:t>самостоятельностью</w:t>
      </w:r>
      <w:r w:rsidR="00372F61">
        <w:t xml:space="preserve"> и несменяем. Он </w:t>
      </w:r>
      <w:r w:rsidRPr="00DA6AC4">
        <w:t>назначается Палатой депутатов Национа</w:t>
      </w:r>
      <w:r w:rsidR="00372F61">
        <w:t>льного конгресса большинством в </w:t>
      </w:r>
      <w:r w:rsidRPr="00DA6AC4">
        <w:t>две трети голосов из трех кандидатур, предложенных Сенатом. Срок его по</w:t>
      </w:r>
      <w:r w:rsidRPr="00DA6AC4">
        <w:t>л</w:t>
      </w:r>
      <w:r w:rsidR="00C6172F">
        <w:t>номочий составляет пять лет, т.</w:t>
      </w:r>
      <w:r w:rsidRPr="00DA6AC4">
        <w:t>е. столько же, сколько и срок полномочий Ко</w:t>
      </w:r>
      <w:r w:rsidRPr="00DA6AC4">
        <w:t>н</w:t>
      </w:r>
      <w:r w:rsidRPr="00DA6AC4">
        <w:t>гресса. Он может переизбираться. Он может быть также отстранен от должн</w:t>
      </w:r>
      <w:r w:rsidRPr="00DA6AC4">
        <w:t>о</w:t>
      </w:r>
      <w:r w:rsidRPr="00DA6AC4">
        <w:t>сти за ненадлежащее выполнение своих функций на основе процедуры импи</w:t>
      </w:r>
      <w:r w:rsidRPr="00DA6AC4">
        <w:t>ч</w:t>
      </w:r>
      <w:r w:rsidRPr="00DA6AC4">
        <w:t>мента, предусмотренной Конституцией.</w:t>
      </w:r>
    </w:p>
    <w:p w:rsidR="00B63616" w:rsidRPr="00DA6AC4" w:rsidRDefault="00B63616" w:rsidP="00372F61">
      <w:pPr>
        <w:pStyle w:val="SingleTxtGR"/>
        <w:tabs>
          <w:tab w:val="left" w:pos="9962"/>
        </w:tabs>
      </w:pPr>
      <w:r w:rsidRPr="00DA6AC4">
        <w:t>151.</w:t>
      </w:r>
      <w:r w:rsidRPr="00DA6AC4">
        <w:tab/>
        <w:t>Обязанности и полномочия Народного защитника</w:t>
      </w:r>
      <w:r w:rsidRPr="00DA6AC4">
        <w:rPr>
          <w:rStyle w:val="FootnoteReference"/>
          <w:szCs w:val="24"/>
        </w:rPr>
        <w:footnoteReference w:id="20"/>
      </w:r>
      <w:r w:rsidR="00372F61">
        <w:t xml:space="preserve"> установлены в ст</w:t>
      </w:r>
      <w:r w:rsidR="00372F61">
        <w:t>а</w:t>
      </w:r>
      <w:r w:rsidR="00372F61">
        <w:t>тье </w:t>
      </w:r>
      <w:r w:rsidRPr="00DA6AC4">
        <w:t xml:space="preserve">279 Конституции. </w:t>
      </w:r>
    </w:p>
    <w:p w:rsidR="00B63616" w:rsidRPr="00BC4922" w:rsidRDefault="00BC4922" w:rsidP="00D25539">
      <w:pPr>
        <w:pStyle w:val="H23GR"/>
      </w:pPr>
      <w:r w:rsidRPr="00BC4922">
        <w:rPr>
          <w:b w:val="0"/>
          <w:bCs/>
        </w:rPr>
        <w:tab/>
      </w:r>
      <w:r w:rsidRPr="00BC4922">
        <w:rPr>
          <w:b w:val="0"/>
          <w:bCs/>
        </w:rPr>
        <w:tab/>
      </w:r>
      <w:r w:rsidR="00B63616" w:rsidRPr="00BC4922">
        <w:rPr>
          <w:b w:val="0"/>
          <w:bCs/>
        </w:rPr>
        <w:t>Таблица 37</w:t>
      </w:r>
      <w:r w:rsidR="00B63616" w:rsidRPr="00BC4922">
        <w:rPr>
          <w:b w:val="0"/>
        </w:rPr>
        <w:br/>
      </w:r>
      <w:r w:rsidR="00B63616" w:rsidRPr="00BC4922">
        <w:t>Конституционная организация исполнительной власти</w:t>
      </w:r>
    </w:p>
    <w:tbl>
      <w:tblPr>
        <w:tblW w:w="7371" w:type="dxa"/>
        <w:tblInd w:w="1134" w:type="dxa"/>
        <w:tblBorders>
          <w:top w:val="single" w:sz="4" w:space="0" w:color="auto"/>
        </w:tblBorders>
        <w:tblCellMar>
          <w:left w:w="0" w:type="dxa"/>
        </w:tblCellMar>
        <w:tblLook w:val="04A0" w:firstRow="1" w:lastRow="0" w:firstColumn="1" w:lastColumn="0" w:noHBand="0" w:noVBand="1"/>
      </w:tblPr>
      <w:tblGrid>
        <w:gridCol w:w="1968"/>
        <w:gridCol w:w="1576"/>
        <w:gridCol w:w="3827"/>
      </w:tblGrid>
      <w:tr w:rsidR="00B63616" w:rsidRPr="00DA6AC4" w:rsidTr="00EF7E43">
        <w:trPr>
          <w:trHeight w:val="240"/>
          <w:tblHeader/>
        </w:trPr>
        <w:tc>
          <w:tcPr>
            <w:tcW w:w="1968" w:type="dxa"/>
            <w:tcBorders>
              <w:top w:val="single" w:sz="4" w:space="0" w:color="auto"/>
              <w:bottom w:val="single" w:sz="12" w:space="0" w:color="auto"/>
            </w:tcBorders>
            <w:shd w:val="clear" w:color="auto" w:fill="auto"/>
            <w:vAlign w:val="bottom"/>
          </w:tcPr>
          <w:p w:rsidR="00B63616" w:rsidRPr="00DA6AC4" w:rsidRDefault="00B63616" w:rsidP="00BC4922">
            <w:pPr>
              <w:pStyle w:val="SingleTxtG"/>
              <w:shd w:val="clear" w:color="auto" w:fill="FFFFFF"/>
              <w:spacing w:before="80" w:after="80" w:line="200" w:lineRule="exact"/>
              <w:ind w:left="0" w:right="450"/>
              <w:jc w:val="left"/>
              <w:rPr>
                <w:i/>
                <w:sz w:val="16"/>
              </w:rPr>
            </w:pPr>
            <w:r w:rsidRPr="00DA6AC4">
              <w:rPr>
                <w:i/>
                <w:sz w:val="16"/>
              </w:rPr>
              <w:t>Ветвь власти</w:t>
            </w:r>
            <w:r w:rsidR="00BC4922">
              <w:rPr>
                <w:i/>
                <w:sz w:val="16"/>
              </w:rPr>
              <w:br/>
            </w:r>
            <w:r w:rsidRPr="00DA6AC4">
              <w:rPr>
                <w:i/>
                <w:sz w:val="16"/>
              </w:rPr>
              <w:t>и органы</w:t>
            </w:r>
          </w:p>
        </w:tc>
        <w:tc>
          <w:tcPr>
            <w:tcW w:w="5403" w:type="dxa"/>
            <w:gridSpan w:val="2"/>
            <w:tcBorders>
              <w:top w:val="single" w:sz="4" w:space="0" w:color="auto"/>
              <w:bottom w:val="single" w:sz="12" w:space="0" w:color="auto"/>
            </w:tcBorders>
            <w:shd w:val="clear" w:color="auto" w:fill="auto"/>
            <w:vAlign w:val="bottom"/>
          </w:tcPr>
          <w:p w:rsidR="00B63616" w:rsidRPr="00DA6AC4" w:rsidRDefault="00B63616" w:rsidP="00BC4922">
            <w:pPr>
              <w:pStyle w:val="SingleTxtG"/>
              <w:shd w:val="clear" w:color="auto" w:fill="FFFFFF"/>
              <w:spacing w:before="80" w:after="80" w:line="200" w:lineRule="exact"/>
              <w:ind w:left="0" w:right="-85"/>
              <w:jc w:val="center"/>
              <w:rPr>
                <w:i/>
                <w:sz w:val="16"/>
              </w:rPr>
            </w:pPr>
            <w:r w:rsidRPr="00DA6AC4">
              <w:rPr>
                <w:i/>
                <w:sz w:val="16"/>
              </w:rPr>
              <w:t>Состав</w:t>
            </w:r>
          </w:p>
        </w:tc>
      </w:tr>
      <w:tr w:rsidR="00B63616" w:rsidRPr="00DA6AC4" w:rsidTr="00EF7E43">
        <w:trPr>
          <w:trHeight w:val="240"/>
        </w:trPr>
        <w:tc>
          <w:tcPr>
            <w:tcW w:w="1968" w:type="dxa"/>
            <w:vMerge w:val="restart"/>
            <w:tcBorders>
              <w:top w:val="single" w:sz="12" w:space="0" w:color="auto"/>
            </w:tcBorders>
            <w:shd w:val="clear" w:color="auto" w:fill="auto"/>
          </w:tcPr>
          <w:p w:rsidR="00B63616" w:rsidRPr="00DA6AC4" w:rsidRDefault="00B63616" w:rsidP="00B63616">
            <w:pPr>
              <w:pStyle w:val="SingleTxtG"/>
              <w:shd w:val="clear" w:color="auto" w:fill="FFFFFF"/>
              <w:spacing w:before="40" w:line="220" w:lineRule="exact"/>
              <w:ind w:left="0" w:right="450"/>
              <w:jc w:val="left"/>
            </w:pPr>
            <w:r w:rsidRPr="00DA6AC4">
              <w:t xml:space="preserve">Исполнительная власть </w:t>
            </w:r>
          </w:p>
        </w:tc>
        <w:tc>
          <w:tcPr>
            <w:tcW w:w="1576" w:type="dxa"/>
            <w:tcBorders>
              <w:top w:val="single" w:sz="12" w:space="0" w:color="auto"/>
            </w:tcBorders>
            <w:shd w:val="clear" w:color="auto" w:fill="auto"/>
          </w:tcPr>
          <w:p w:rsidR="00B63616" w:rsidRPr="00DA6AC4" w:rsidRDefault="00B63616" w:rsidP="00BC4922">
            <w:pPr>
              <w:pStyle w:val="SingleTxtG"/>
              <w:shd w:val="clear" w:color="auto" w:fill="FFFFFF"/>
              <w:spacing w:before="40" w:line="220" w:lineRule="exact"/>
              <w:ind w:left="0" w:right="-85"/>
              <w:jc w:val="left"/>
            </w:pPr>
          </w:p>
        </w:tc>
        <w:tc>
          <w:tcPr>
            <w:tcW w:w="3827" w:type="dxa"/>
            <w:tcBorders>
              <w:top w:val="single" w:sz="12" w:space="0" w:color="auto"/>
              <w:bottom w:val="nil"/>
            </w:tcBorders>
            <w:shd w:val="clear" w:color="auto" w:fill="auto"/>
          </w:tcPr>
          <w:p w:rsidR="00B63616" w:rsidRPr="00DA6AC4" w:rsidRDefault="00B63616" w:rsidP="00BC4922">
            <w:pPr>
              <w:pStyle w:val="SingleTxtG"/>
              <w:shd w:val="clear" w:color="auto" w:fill="FFFFFF"/>
              <w:spacing w:before="40" w:line="220" w:lineRule="exact"/>
              <w:ind w:left="0" w:right="-109"/>
              <w:jc w:val="left"/>
            </w:pPr>
            <w:r w:rsidRPr="00DA6AC4">
              <w:t>Президент Республики</w:t>
            </w:r>
          </w:p>
          <w:p w:rsidR="00B63616" w:rsidRPr="00DA6AC4" w:rsidRDefault="00B63616" w:rsidP="00BC4922">
            <w:pPr>
              <w:pStyle w:val="SingleTxtG"/>
              <w:shd w:val="clear" w:color="auto" w:fill="FFFFFF"/>
              <w:spacing w:before="40" w:line="220" w:lineRule="exact"/>
              <w:ind w:left="0" w:right="-109"/>
              <w:jc w:val="left"/>
            </w:pPr>
            <w:r w:rsidRPr="00DA6AC4">
              <w:t>Вице-президент Республики</w:t>
            </w:r>
          </w:p>
        </w:tc>
      </w:tr>
      <w:tr w:rsidR="00B63616" w:rsidRPr="00DA6AC4" w:rsidTr="007C22DC">
        <w:trPr>
          <w:trHeight w:val="283"/>
        </w:trPr>
        <w:tc>
          <w:tcPr>
            <w:tcW w:w="1968" w:type="dxa"/>
            <w:vMerge/>
            <w:tcBorders>
              <w:top w:val="nil"/>
              <w:bottom w:val="nil"/>
            </w:tcBorders>
            <w:shd w:val="clear" w:color="auto" w:fill="auto"/>
          </w:tcPr>
          <w:p w:rsidR="00B63616" w:rsidRPr="00DA6AC4" w:rsidRDefault="00B63616" w:rsidP="00B63616">
            <w:pPr>
              <w:pStyle w:val="SingleTxtG"/>
              <w:shd w:val="clear" w:color="auto" w:fill="FFFFFF"/>
              <w:spacing w:before="40" w:line="220" w:lineRule="exact"/>
              <w:ind w:left="0" w:right="458"/>
              <w:jc w:val="left"/>
            </w:pPr>
          </w:p>
        </w:tc>
        <w:tc>
          <w:tcPr>
            <w:tcW w:w="1576" w:type="dxa"/>
            <w:tcBorders>
              <w:top w:val="nil"/>
              <w:bottom w:val="nil"/>
            </w:tcBorders>
            <w:shd w:val="clear" w:color="auto" w:fill="auto"/>
          </w:tcPr>
          <w:p w:rsidR="00B63616" w:rsidRPr="00DA6AC4" w:rsidRDefault="00B63616" w:rsidP="00BC4922">
            <w:pPr>
              <w:pStyle w:val="SingleTxtG"/>
              <w:shd w:val="clear" w:color="auto" w:fill="FFFFFF"/>
              <w:spacing w:before="40" w:line="220" w:lineRule="exact"/>
              <w:ind w:left="0" w:right="-85"/>
              <w:jc w:val="left"/>
            </w:pPr>
            <w:r w:rsidRPr="00DA6AC4">
              <w:t xml:space="preserve">Министры и </w:t>
            </w:r>
            <w:r w:rsidR="00BC4922">
              <w:br/>
            </w:r>
            <w:r w:rsidRPr="00DA6AC4">
              <w:t xml:space="preserve">государственные секретари </w:t>
            </w:r>
          </w:p>
        </w:tc>
        <w:tc>
          <w:tcPr>
            <w:tcW w:w="3827" w:type="dxa"/>
            <w:tcBorders>
              <w:top w:val="nil"/>
              <w:bottom w:val="nil"/>
            </w:tcBorders>
            <w:shd w:val="clear" w:color="auto" w:fill="auto"/>
          </w:tcPr>
          <w:p w:rsidR="00B63616" w:rsidRPr="00DA6AC4" w:rsidRDefault="00B63616" w:rsidP="00BC4922">
            <w:pPr>
              <w:pStyle w:val="SingleTxtG"/>
              <w:shd w:val="clear" w:color="auto" w:fill="FFFFFF"/>
              <w:spacing w:before="40" w:line="220" w:lineRule="exact"/>
              <w:ind w:left="0" w:right="-109" w:hanging="397"/>
              <w:jc w:val="left"/>
            </w:pPr>
            <w:r w:rsidRPr="00DA6AC4">
              <w:t>1.</w:t>
            </w:r>
            <w:r w:rsidRPr="00DA6AC4">
              <w:tab/>
              <w:t>1. Министерство внутренних дел</w:t>
            </w:r>
          </w:p>
          <w:p w:rsidR="00B63616" w:rsidRPr="00DA6AC4" w:rsidRDefault="00B63616" w:rsidP="00BC4922">
            <w:pPr>
              <w:pStyle w:val="SingleTxtG"/>
              <w:shd w:val="clear" w:color="auto" w:fill="FFFFFF"/>
              <w:spacing w:before="40" w:line="220" w:lineRule="exact"/>
              <w:ind w:left="0" w:right="-109" w:hanging="397"/>
              <w:jc w:val="left"/>
            </w:pPr>
            <w:r w:rsidRPr="00DA6AC4">
              <w:t>2.</w:t>
            </w:r>
            <w:r w:rsidRPr="00DA6AC4">
              <w:tab/>
              <w:t>2. Mинистерство иностранных дел</w:t>
            </w:r>
          </w:p>
          <w:p w:rsidR="00B63616" w:rsidRPr="00DA6AC4" w:rsidRDefault="00B63616" w:rsidP="00BC4922">
            <w:pPr>
              <w:pStyle w:val="SingleTxtG"/>
              <w:shd w:val="clear" w:color="auto" w:fill="FFFFFF"/>
              <w:spacing w:before="40" w:line="220" w:lineRule="exact"/>
              <w:ind w:left="0" w:right="-109" w:hanging="397"/>
              <w:jc w:val="left"/>
            </w:pPr>
            <w:r w:rsidRPr="00DA6AC4">
              <w:lastRenderedPageBreak/>
              <w:t>3.</w:t>
            </w:r>
            <w:r w:rsidRPr="00DA6AC4">
              <w:tab/>
              <w:t>3. Министерство финансов</w:t>
            </w:r>
          </w:p>
          <w:p w:rsidR="00B63616" w:rsidRPr="00DA6AC4" w:rsidRDefault="00B63616" w:rsidP="00BC4922">
            <w:pPr>
              <w:pStyle w:val="SingleTxtG"/>
              <w:shd w:val="clear" w:color="auto" w:fill="FFFFFF"/>
              <w:spacing w:before="40" w:line="220" w:lineRule="exact"/>
              <w:ind w:left="0" w:right="-109" w:hanging="397"/>
              <w:jc w:val="left"/>
            </w:pPr>
            <w:r w:rsidRPr="00DA6AC4">
              <w:t>4.</w:t>
            </w:r>
            <w:r w:rsidRPr="00DA6AC4">
              <w:tab/>
              <w:t>4. Mинистерство образования и культуры</w:t>
            </w:r>
          </w:p>
          <w:p w:rsidR="00B63616" w:rsidRPr="00DA6AC4" w:rsidRDefault="00B63616" w:rsidP="00BC4922">
            <w:pPr>
              <w:pStyle w:val="SingleTxtG"/>
              <w:shd w:val="clear" w:color="auto" w:fill="FFFFFF"/>
              <w:spacing w:before="40" w:line="220" w:lineRule="exact"/>
              <w:ind w:left="0" w:right="-109" w:hanging="397"/>
              <w:jc w:val="left"/>
            </w:pPr>
            <w:r w:rsidRPr="00DA6AC4">
              <w:t>5.</w:t>
            </w:r>
            <w:r w:rsidRPr="00DA6AC4">
              <w:tab/>
              <w:t>5. Министерство сельского хозяйства и животноводства</w:t>
            </w:r>
          </w:p>
          <w:p w:rsidR="00B63616" w:rsidRPr="00DA6AC4" w:rsidRDefault="00B63616" w:rsidP="00BC4922">
            <w:pPr>
              <w:pStyle w:val="SingleTxtG"/>
              <w:shd w:val="clear" w:color="auto" w:fill="FFFFFF"/>
              <w:spacing w:before="40" w:line="220" w:lineRule="exact"/>
              <w:ind w:left="0" w:right="-109" w:hanging="397"/>
              <w:jc w:val="left"/>
            </w:pPr>
            <w:r w:rsidRPr="00DA6AC4">
              <w:t>6.</w:t>
            </w:r>
            <w:r w:rsidRPr="00DA6AC4">
              <w:tab/>
              <w:t>6. Министерство общественных работ и коммуникаций</w:t>
            </w:r>
          </w:p>
          <w:p w:rsidR="00B63616" w:rsidRPr="00DA6AC4" w:rsidRDefault="00B63616" w:rsidP="00BC4922">
            <w:pPr>
              <w:pStyle w:val="SingleTxtG"/>
              <w:shd w:val="clear" w:color="auto" w:fill="FFFFFF"/>
              <w:spacing w:before="40" w:line="220" w:lineRule="exact"/>
              <w:ind w:left="0" w:right="-109" w:hanging="397"/>
              <w:jc w:val="left"/>
            </w:pPr>
            <w:r w:rsidRPr="00DA6AC4">
              <w:t>7.</w:t>
            </w:r>
            <w:r w:rsidRPr="00DA6AC4">
              <w:tab/>
              <w:t>7. Министерство национальной обороны</w:t>
            </w:r>
          </w:p>
          <w:p w:rsidR="00B63616" w:rsidRPr="00DA6AC4" w:rsidRDefault="00BC4922" w:rsidP="00BC4922">
            <w:pPr>
              <w:pStyle w:val="SingleTxtG"/>
              <w:shd w:val="clear" w:color="auto" w:fill="FFFFFF"/>
              <w:spacing w:before="40" w:line="220" w:lineRule="exact"/>
              <w:ind w:left="0" w:right="-109" w:hanging="397"/>
              <w:jc w:val="left"/>
            </w:pPr>
            <w:r>
              <w:t>8.</w:t>
            </w:r>
            <w:r>
              <w:tab/>
              <w:t xml:space="preserve">8. </w:t>
            </w:r>
            <w:r w:rsidR="00B63616" w:rsidRPr="00DA6AC4">
              <w:t xml:space="preserve">Министерство здравоохранения и социального обеспечения </w:t>
            </w:r>
          </w:p>
          <w:p w:rsidR="00B63616" w:rsidRPr="00DA6AC4" w:rsidRDefault="00B63616" w:rsidP="00BC4922">
            <w:pPr>
              <w:pStyle w:val="SingleTxtG"/>
              <w:shd w:val="clear" w:color="auto" w:fill="FFFFFF"/>
              <w:spacing w:before="40" w:line="220" w:lineRule="exact"/>
              <w:ind w:left="0" w:right="-109" w:hanging="397"/>
              <w:jc w:val="left"/>
            </w:pPr>
            <w:r w:rsidRPr="00DA6AC4">
              <w:t>9.</w:t>
            </w:r>
            <w:r w:rsidRPr="00DA6AC4">
              <w:tab/>
              <w:t>9. Mинистерство юстиции</w:t>
            </w:r>
          </w:p>
          <w:p w:rsidR="00B63616" w:rsidRPr="00DA6AC4" w:rsidRDefault="00B63616" w:rsidP="00BC4922">
            <w:pPr>
              <w:pStyle w:val="SingleTxtG"/>
              <w:shd w:val="clear" w:color="auto" w:fill="FFFFFF"/>
              <w:spacing w:before="40" w:line="220" w:lineRule="exact"/>
              <w:ind w:left="0" w:right="-109" w:hanging="397"/>
              <w:jc w:val="left"/>
            </w:pPr>
            <w:r w:rsidRPr="00DA6AC4">
              <w:t>10.</w:t>
            </w:r>
            <w:r w:rsidRPr="00DA6AC4">
              <w:tab/>
              <w:t xml:space="preserve">10. Министерство труда, занятости и социальной защиты  </w:t>
            </w:r>
          </w:p>
          <w:p w:rsidR="00B63616" w:rsidRPr="00DA6AC4" w:rsidRDefault="00B63616" w:rsidP="00BC4922">
            <w:pPr>
              <w:pStyle w:val="SingleTxtG"/>
              <w:shd w:val="clear" w:color="auto" w:fill="FFFFFF"/>
              <w:spacing w:before="40" w:line="220" w:lineRule="exact"/>
              <w:ind w:left="0" w:right="0" w:hanging="397"/>
              <w:jc w:val="left"/>
            </w:pPr>
            <w:r w:rsidRPr="00DA6AC4">
              <w:t>11.</w:t>
            </w:r>
            <w:r w:rsidRPr="00DA6AC4">
              <w:tab/>
              <w:t>11. Министерство промышленности и торговли</w:t>
            </w:r>
          </w:p>
          <w:p w:rsidR="00B63616" w:rsidRPr="00DA6AC4" w:rsidRDefault="00B63616" w:rsidP="00BC4922">
            <w:pPr>
              <w:pStyle w:val="SingleTxtG"/>
              <w:shd w:val="clear" w:color="auto" w:fill="FFFFFF"/>
              <w:spacing w:before="40" w:line="220" w:lineRule="exact"/>
              <w:ind w:left="0" w:right="0" w:hanging="397"/>
              <w:jc w:val="left"/>
            </w:pPr>
            <w:r w:rsidRPr="00DA6AC4">
              <w:t>12.</w:t>
            </w:r>
            <w:r w:rsidRPr="00DA6AC4">
              <w:tab/>
              <w:t>12. Mинистерство по делам женщин</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13.</w:t>
            </w:r>
            <w:r w:rsidRPr="00DA6AC4">
              <w:rPr>
                <w:rStyle w:val="apple-converted-space"/>
              </w:rPr>
              <w:tab/>
              <w:t>13. Технический секретариат по вопросам планирования экономического и социал</w:t>
            </w:r>
            <w:r w:rsidRPr="00DA6AC4">
              <w:rPr>
                <w:rStyle w:val="apple-converted-space"/>
              </w:rPr>
              <w:t>ь</w:t>
            </w:r>
            <w:r w:rsidRPr="00DA6AC4">
              <w:rPr>
                <w:rStyle w:val="apple-converted-space"/>
              </w:rPr>
              <w:t xml:space="preserve">ного развития </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14.</w:t>
            </w:r>
            <w:r w:rsidRPr="00DA6AC4">
              <w:rPr>
                <w:rStyle w:val="apple-converted-space"/>
              </w:rPr>
              <w:tab/>
              <w:t>14. Национальный секретариат по делам туризма</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15.</w:t>
            </w:r>
            <w:r w:rsidRPr="00DA6AC4">
              <w:rPr>
                <w:rStyle w:val="apple-converted-space"/>
              </w:rPr>
              <w:tab/>
              <w:t xml:space="preserve">15. Национальный секретариат по борьбе с наркотиками </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16.</w:t>
            </w:r>
            <w:r w:rsidRPr="00DA6AC4">
              <w:rPr>
                <w:rStyle w:val="apple-converted-space"/>
              </w:rPr>
              <w:tab/>
              <w:t>16. Секретариат по социальным делам</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17.</w:t>
            </w:r>
            <w:r w:rsidRPr="00DA6AC4">
              <w:rPr>
                <w:rStyle w:val="apple-converted-space"/>
              </w:rPr>
              <w:tab/>
              <w:t>17. Секретариат по охране окружающей среды</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18.</w:t>
            </w:r>
            <w:r w:rsidRPr="00DA6AC4">
              <w:rPr>
                <w:rStyle w:val="apple-converted-space"/>
              </w:rPr>
              <w:tab/>
              <w:t xml:space="preserve">18. Секретариат </w:t>
            </w:r>
            <w:r w:rsidRPr="00DA6AC4">
              <w:rPr>
                <w:szCs w:val="18"/>
              </w:rPr>
              <w:t>по делам государственной службы</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19.</w:t>
            </w:r>
            <w:r w:rsidRPr="00DA6AC4">
              <w:rPr>
                <w:rStyle w:val="apple-converted-space"/>
              </w:rPr>
              <w:tab/>
              <w:t xml:space="preserve">19. Национальный секретариат </w:t>
            </w:r>
            <w:r w:rsidRPr="00DA6AC4">
              <w:rPr>
                <w:szCs w:val="18"/>
              </w:rPr>
              <w:t>по делам детей и подростков</w:t>
            </w:r>
            <w:r w:rsidRPr="00DA6AC4">
              <w:rPr>
                <w:rStyle w:val="apple-converted-space"/>
              </w:rPr>
              <w:t xml:space="preserve"> </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20.</w:t>
            </w:r>
            <w:r w:rsidRPr="00DA6AC4">
              <w:rPr>
                <w:rStyle w:val="apple-converted-space"/>
              </w:rPr>
              <w:tab/>
              <w:t xml:space="preserve">20. </w:t>
            </w:r>
            <w:r w:rsidRPr="00DA6AC4">
              <w:rPr>
                <w:szCs w:val="18"/>
              </w:rPr>
              <w:t>Секретариат по вопросам развития в интересах репатриантов и соотечественн</w:t>
            </w:r>
            <w:r w:rsidRPr="00DA6AC4">
              <w:rPr>
                <w:szCs w:val="18"/>
              </w:rPr>
              <w:t>и</w:t>
            </w:r>
            <w:r w:rsidRPr="00DA6AC4">
              <w:rPr>
                <w:szCs w:val="18"/>
              </w:rPr>
              <w:t>ков-беженцев</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21.</w:t>
            </w:r>
            <w:r w:rsidRPr="00DA6AC4">
              <w:rPr>
                <w:rStyle w:val="apple-converted-space"/>
              </w:rPr>
              <w:tab/>
              <w:t>21. Национальный секретариат по делам спорта</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22.</w:t>
            </w:r>
            <w:r w:rsidRPr="00DA6AC4">
              <w:rPr>
                <w:rStyle w:val="apple-converted-space"/>
              </w:rPr>
              <w:tab/>
              <w:t>22. Национальный с</w:t>
            </w:r>
            <w:r w:rsidRPr="00DA6AC4">
              <w:rPr>
                <w:szCs w:val="18"/>
              </w:rPr>
              <w:t>екретариат по чрезв</w:t>
            </w:r>
            <w:r w:rsidRPr="00DA6AC4">
              <w:rPr>
                <w:szCs w:val="18"/>
              </w:rPr>
              <w:t>ы</w:t>
            </w:r>
            <w:r w:rsidRPr="00DA6AC4">
              <w:rPr>
                <w:szCs w:val="18"/>
              </w:rPr>
              <w:t>чайным ситуациям</w:t>
            </w:r>
          </w:p>
          <w:p w:rsidR="00B63616" w:rsidRPr="00DA6AC4"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23.</w:t>
            </w:r>
            <w:r w:rsidRPr="00DA6AC4">
              <w:rPr>
                <w:rStyle w:val="apple-converted-space"/>
              </w:rPr>
              <w:tab/>
              <w:t>23. Национальный с</w:t>
            </w:r>
            <w:r w:rsidRPr="00DA6AC4">
              <w:rPr>
                <w:szCs w:val="18"/>
              </w:rPr>
              <w:t>екретариат по вопр</w:t>
            </w:r>
            <w:r w:rsidRPr="00DA6AC4">
              <w:rPr>
                <w:szCs w:val="18"/>
              </w:rPr>
              <w:t>о</w:t>
            </w:r>
            <w:r w:rsidRPr="00DA6AC4">
              <w:rPr>
                <w:szCs w:val="18"/>
              </w:rPr>
              <w:t>сам культуры</w:t>
            </w:r>
          </w:p>
          <w:p w:rsidR="00B63616" w:rsidRDefault="00B63616" w:rsidP="00BC4922">
            <w:pPr>
              <w:pStyle w:val="SingleTxtG"/>
              <w:shd w:val="clear" w:color="auto" w:fill="FFFFFF"/>
              <w:spacing w:before="40" w:line="220" w:lineRule="exact"/>
              <w:ind w:left="0" w:right="0" w:hanging="397"/>
              <w:jc w:val="left"/>
              <w:rPr>
                <w:rStyle w:val="apple-converted-space"/>
              </w:rPr>
            </w:pPr>
            <w:r w:rsidRPr="00DA6AC4">
              <w:rPr>
                <w:rStyle w:val="apple-converted-space"/>
              </w:rPr>
              <w:t>24.</w:t>
            </w:r>
            <w:r w:rsidRPr="00DA6AC4">
              <w:rPr>
                <w:rStyle w:val="apple-converted-space"/>
              </w:rPr>
              <w:tab/>
              <w:t xml:space="preserve">24. </w:t>
            </w:r>
            <w:r w:rsidRPr="00DA6AC4">
              <w:rPr>
                <w:szCs w:val="18"/>
              </w:rPr>
              <w:t>Секретариат по вопросам информации и коммуникационной деятельности</w:t>
            </w:r>
            <w:r w:rsidRPr="00DA6AC4">
              <w:rPr>
                <w:rStyle w:val="apple-converted-space"/>
              </w:rPr>
              <w:t xml:space="preserve"> в целях развития</w:t>
            </w:r>
          </w:p>
          <w:p w:rsidR="00B63616" w:rsidRPr="00DA6AC4" w:rsidRDefault="007C22DC" w:rsidP="007C22DC">
            <w:pPr>
              <w:pStyle w:val="SingleTxtG"/>
              <w:shd w:val="clear" w:color="auto" w:fill="FFFFFF"/>
              <w:spacing w:before="40" w:line="220" w:lineRule="exact"/>
              <w:ind w:left="0" w:right="0"/>
              <w:jc w:val="left"/>
            </w:pPr>
            <w:r w:rsidRPr="00DA6AC4">
              <w:rPr>
                <w:rStyle w:val="apple-converted-space"/>
              </w:rPr>
              <w:t xml:space="preserve">25. Национальный </w:t>
            </w:r>
            <w:r w:rsidRPr="007C22DC">
              <w:rPr>
                <w:szCs w:val="18"/>
              </w:rPr>
              <w:t>секретариат</w:t>
            </w:r>
            <w:r w:rsidRPr="00DA6AC4">
              <w:rPr>
                <w:rStyle w:val="apple-converted-space"/>
              </w:rPr>
              <w:t xml:space="preserve"> по вопр</w:t>
            </w:r>
            <w:r w:rsidRPr="00DA6AC4">
              <w:rPr>
                <w:rStyle w:val="apple-converted-space"/>
              </w:rPr>
              <w:t>о</w:t>
            </w:r>
            <w:r w:rsidRPr="00DA6AC4">
              <w:rPr>
                <w:rStyle w:val="apple-converted-space"/>
              </w:rPr>
              <w:t>сам жилья и среды обитания</w:t>
            </w:r>
          </w:p>
        </w:tc>
      </w:tr>
      <w:tr w:rsidR="00EF7E43" w:rsidRPr="00DA6AC4" w:rsidTr="00EF7E43">
        <w:trPr>
          <w:trHeight w:val="240"/>
        </w:trPr>
        <w:tc>
          <w:tcPr>
            <w:tcW w:w="1968" w:type="dxa"/>
            <w:tcBorders>
              <w:top w:val="nil"/>
              <w:bottom w:val="single" w:sz="12" w:space="0" w:color="auto"/>
            </w:tcBorders>
            <w:shd w:val="clear" w:color="auto" w:fill="auto"/>
          </w:tcPr>
          <w:p w:rsidR="00EF7E43" w:rsidRPr="00DA6AC4" w:rsidRDefault="00EF7E43" w:rsidP="00B63616">
            <w:pPr>
              <w:pStyle w:val="SingleTxtG"/>
              <w:shd w:val="clear" w:color="auto" w:fill="FFFFFF"/>
              <w:spacing w:before="40" w:line="220" w:lineRule="exact"/>
              <w:ind w:left="0" w:right="458"/>
              <w:jc w:val="left"/>
            </w:pPr>
          </w:p>
        </w:tc>
        <w:tc>
          <w:tcPr>
            <w:tcW w:w="1576" w:type="dxa"/>
            <w:tcBorders>
              <w:top w:val="nil"/>
              <w:bottom w:val="single" w:sz="12" w:space="0" w:color="auto"/>
            </w:tcBorders>
            <w:shd w:val="clear" w:color="auto" w:fill="auto"/>
          </w:tcPr>
          <w:p w:rsidR="00EF7E43" w:rsidRPr="00DA6AC4" w:rsidRDefault="00EF7E43" w:rsidP="00BC4922">
            <w:pPr>
              <w:pStyle w:val="SingleTxtG"/>
              <w:shd w:val="clear" w:color="auto" w:fill="FFFFFF"/>
              <w:spacing w:before="40" w:line="220" w:lineRule="exact"/>
              <w:ind w:left="0" w:right="-85"/>
              <w:jc w:val="left"/>
            </w:pPr>
          </w:p>
        </w:tc>
        <w:tc>
          <w:tcPr>
            <w:tcW w:w="3827" w:type="dxa"/>
            <w:tcBorders>
              <w:top w:val="nil"/>
              <w:bottom w:val="single" w:sz="12" w:space="0" w:color="auto"/>
            </w:tcBorders>
            <w:shd w:val="clear" w:color="auto" w:fill="auto"/>
          </w:tcPr>
          <w:p w:rsidR="00EF7E43" w:rsidRPr="00DA6AC4" w:rsidRDefault="00EF7E43" w:rsidP="00EF7E43">
            <w:pPr>
              <w:pStyle w:val="SingleTxtG"/>
              <w:shd w:val="clear" w:color="auto" w:fill="FFFFFF"/>
              <w:spacing w:before="40" w:line="220" w:lineRule="exact"/>
              <w:ind w:left="0" w:right="0"/>
              <w:jc w:val="left"/>
              <w:rPr>
                <w:rStyle w:val="apple-converted-space"/>
              </w:rPr>
            </w:pPr>
            <w:r w:rsidRPr="00DA6AC4">
              <w:rPr>
                <w:rStyle w:val="apple-converted-space"/>
              </w:rPr>
              <w:t>26. Национальный секретариат по вопр</w:t>
            </w:r>
            <w:r w:rsidRPr="00DA6AC4">
              <w:rPr>
                <w:rStyle w:val="apple-converted-space"/>
              </w:rPr>
              <w:t>о</w:t>
            </w:r>
            <w:r w:rsidRPr="00DA6AC4">
              <w:rPr>
                <w:rStyle w:val="apple-converted-space"/>
              </w:rPr>
              <w:t>сам информационных и коммуникацио</w:t>
            </w:r>
            <w:r w:rsidRPr="00DA6AC4">
              <w:rPr>
                <w:rStyle w:val="apple-converted-space"/>
              </w:rPr>
              <w:t>н</w:t>
            </w:r>
            <w:r w:rsidRPr="00DA6AC4">
              <w:rPr>
                <w:rStyle w:val="apple-converted-space"/>
              </w:rPr>
              <w:t>ных технологий</w:t>
            </w:r>
          </w:p>
          <w:p w:rsidR="00EF7E43" w:rsidRPr="00DA6AC4" w:rsidRDefault="00EF7E43" w:rsidP="00EF7E43">
            <w:pPr>
              <w:pStyle w:val="SingleTxtG"/>
              <w:shd w:val="clear" w:color="auto" w:fill="FFFFFF"/>
              <w:spacing w:before="40" w:line="220" w:lineRule="exact"/>
              <w:ind w:left="0" w:right="0" w:hanging="397"/>
              <w:jc w:val="left"/>
              <w:rPr>
                <w:rStyle w:val="apple-converted-space"/>
              </w:rPr>
            </w:pPr>
            <w:r w:rsidRPr="00DA6AC4">
              <w:rPr>
                <w:rStyle w:val="apple-converted-space"/>
              </w:rPr>
              <w:t>27.</w:t>
            </w:r>
            <w:r w:rsidRPr="00DA6AC4">
              <w:rPr>
                <w:rStyle w:val="apple-converted-space"/>
              </w:rPr>
              <w:tab/>
              <w:t>27. Национальный секретариат по вопр</w:t>
            </w:r>
            <w:r w:rsidRPr="00DA6AC4">
              <w:rPr>
                <w:rStyle w:val="apple-converted-space"/>
              </w:rPr>
              <w:t>о</w:t>
            </w:r>
            <w:r w:rsidRPr="00DA6AC4">
              <w:rPr>
                <w:rStyle w:val="apple-converted-space"/>
              </w:rPr>
              <w:t>сам языковой политики</w:t>
            </w:r>
          </w:p>
          <w:p w:rsidR="00EF7E43" w:rsidRPr="00DA6AC4" w:rsidRDefault="00EF7E43" w:rsidP="00EF7E43">
            <w:pPr>
              <w:pStyle w:val="SingleTxtG"/>
              <w:shd w:val="clear" w:color="auto" w:fill="FFFFFF"/>
              <w:spacing w:before="40" w:line="220" w:lineRule="exact"/>
              <w:ind w:left="0" w:right="0" w:hanging="397"/>
              <w:jc w:val="left"/>
              <w:rPr>
                <w:rStyle w:val="apple-converted-space"/>
              </w:rPr>
            </w:pPr>
            <w:r w:rsidRPr="00DA6AC4">
              <w:rPr>
                <w:rStyle w:val="apple-converted-space"/>
              </w:rPr>
              <w:t>28.</w:t>
            </w:r>
            <w:r w:rsidRPr="00DA6AC4">
              <w:rPr>
                <w:rStyle w:val="apple-converted-space"/>
              </w:rPr>
              <w:tab/>
              <w:t>28. Национальный секретариат по борьбе с коррупцией</w:t>
            </w:r>
          </w:p>
          <w:p w:rsidR="00EF7E43" w:rsidRPr="00DA6AC4" w:rsidRDefault="00EF7E43" w:rsidP="00EF7E43">
            <w:pPr>
              <w:pStyle w:val="SingleTxtG"/>
              <w:shd w:val="clear" w:color="auto" w:fill="FFFFFF"/>
              <w:spacing w:before="40" w:line="220" w:lineRule="exact"/>
              <w:ind w:left="0" w:right="0" w:hanging="397"/>
              <w:jc w:val="left"/>
              <w:rPr>
                <w:rStyle w:val="apple-converted-space"/>
              </w:rPr>
            </w:pPr>
            <w:r w:rsidRPr="00DA6AC4">
              <w:rPr>
                <w:rStyle w:val="apple-converted-space"/>
              </w:rPr>
              <w:t>29.</w:t>
            </w:r>
            <w:r w:rsidRPr="00DA6AC4">
              <w:rPr>
                <w:rStyle w:val="apple-converted-space"/>
              </w:rPr>
              <w:tab/>
              <w:t>29. Секретариат по правам человека инвалидов</w:t>
            </w:r>
          </w:p>
          <w:p w:rsidR="00EF7E43" w:rsidRPr="00DA6AC4" w:rsidRDefault="00EF7E43" w:rsidP="00EF7E43">
            <w:pPr>
              <w:pStyle w:val="SingleTxtG"/>
              <w:shd w:val="clear" w:color="auto" w:fill="FFFFFF"/>
              <w:spacing w:before="40" w:line="220" w:lineRule="exact"/>
              <w:ind w:left="0" w:right="0" w:hanging="397"/>
              <w:jc w:val="left"/>
              <w:rPr>
                <w:rStyle w:val="apple-converted-space"/>
              </w:rPr>
            </w:pPr>
            <w:r w:rsidRPr="00DA6AC4">
              <w:rPr>
                <w:rStyle w:val="apple-converted-space"/>
              </w:rPr>
              <w:t>30.</w:t>
            </w:r>
            <w:r w:rsidRPr="00DA6AC4">
              <w:rPr>
                <w:rStyle w:val="apple-converted-space"/>
              </w:rPr>
              <w:tab/>
              <w:t>30. Секретариат по борьбе с отмыванием денег</w:t>
            </w:r>
          </w:p>
          <w:p w:rsidR="00EF7E43" w:rsidRPr="00DA6AC4" w:rsidRDefault="00EF7E43" w:rsidP="00EF7E43">
            <w:pPr>
              <w:pStyle w:val="SingleTxtG"/>
              <w:shd w:val="clear" w:color="auto" w:fill="FFFFFF"/>
              <w:spacing w:before="40" w:line="220" w:lineRule="exact"/>
              <w:ind w:left="0" w:right="-109" w:hanging="397"/>
              <w:jc w:val="left"/>
            </w:pPr>
            <w:r w:rsidRPr="00DA6AC4">
              <w:t>31.</w:t>
            </w:r>
            <w:r w:rsidRPr="00DA6AC4">
              <w:tab/>
              <w:t xml:space="preserve">31. </w:t>
            </w:r>
            <w:r w:rsidRPr="00DA6AC4">
              <w:rPr>
                <w:rStyle w:val="apple-converted-space"/>
              </w:rPr>
              <w:t>Национальный секретариат по делам молодежи</w:t>
            </w:r>
          </w:p>
        </w:tc>
      </w:tr>
    </w:tbl>
    <w:p w:rsidR="00B63616" w:rsidRPr="00DA6AC4" w:rsidRDefault="00B63616" w:rsidP="00EF7E43">
      <w:pPr>
        <w:pStyle w:val="SingleTxtGR"/>
        <w:suppressAutoHyphens/>
        <w:spacing w:before="120" w:after="240"/>
        <w:ind w:firstLine="170"/>
        <w:jc w:val="left"/>
        <w:rPr>
          <w:sz w:val="18"/>
          <w:szCs w:val="18"/>
        </w:rPr>
      </w:pPr>
      <w:r w:rsidRPr="006B1934">
        <w:rPr>
          <w:i/>
          <w:iCs/>
          <w:sz w:val="18"/>
          <w:szCs w:val="18"/>
        </w:rPr>
        <w:t>Источник</w:t>
      </w:r>
      <w:r w:rsidRPr="00DA6AC4">
        <w:rPr>
          <w:i/>
          <w:sz w:val="18"/>
          <w:szCs w:val="18"/>
        </w:rPr>
        <w:t>:</w:t>
      </w:r>
      <w:r w:rsidRPr="00DA6AC4">
        <w:rPr>
          <w:sz w:val="18"/>
          <w:szCs w:val="18"/>
        </w:rPr>
        <w:t xml:space="preserve"> </w:t>
      </w:r>
      <w:proofErr w:type="spellStart"/>
      <w:r w:rsidRPr="00DA6AC4">
        <w:rPr>
          <w:sz w:val="18"/>
          <w:szCs w:val="18"/>
        </w:rPr>
        <w:t>Portal</w:t>
      </w:r>
      <w:proofErr w:type="spellEnd"/>
      <w:r w:rsidRPr="00DA6AC4">
        <w:rPr>
          <w:sz w:val="18"/>
          <w:szCs w:val="18"/>
        </w:rPr>
        <w:t xml:space="preserve"> </w:t>
      </w:r>
      <w:proofErr w:type="spellStart"/>
      <w:r w:rsidRPr="00DA6AC4">
        <w:rPr>
          <w:sz w:val="18"/>
          <w:szCs w:val="18"/>
        </w:rPr>
        <w:t>Paraguay</w:t>
      </w:r>
      <w:proofErr w:type="spellEnd"/>
      <w:r w:rsidRPr="00DA6AC4">
        <w:rPr>
          <w:sz w:val="18"/>
          <w:szCs w:val="18"/>
        </w:rPr>
        <w:t>. 2014.</w:t>
      </w:r>
    </w:p>
    <w:p w:rsidR="00B63616" w:rsidRPr="00BC4922" w:rsidRDefault="00B63616" w:rsidP="007C22DC">
      <w:pPr>
        <w:pStyle w:val="H23GR"/>
        <w:rPr>
          <w:b w:val="0"/>
        </w:rPr>
      </w:pPr>
      <w:r w:rsidRPr="00DA6AC4">
        <w:tab/>
      </w:r>
      <w:r w:rsidR="00BC4922">
        <w:tab/>
      </w:r>
      <w:r w:rsidRPr="00BC4922">
        <w:rPr>
          <w:b w:val="0"/>
          <w:bCs/>
        </w:rPr>
        <w:t>Таблица</w:t>
      </w:r>
      <w:r w:rsidRPr="00DA6AC4">
        <w:rPr>
          <w:b w:val="0"/>
        </w:rPr>
        <w:t xml:space="preserve"> 38</w:t>
      </w:r>
      <w:r w:rsidR="00BC4922">
        <w:rPr>
          <w:b w:val="0"/>
        </w:rPr>
        <w:br/>
      </w:r>
      <w:r w:rsidRPr="00DA6AC4">
        <w:t xml:space="preserve">Конституционная организация законодательной власти </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548"/>
        <w:gridCol w:w="980"/>
        <w:gridCol w:w="1382"/>
        <w:gridCol w:w="3460"/>
      </w:tblGrid>
      <w:tr w:rsidR="00B63616" w:rsidRPr="00DA6AC4" w:rsidTr="00BC4922">
        <w:trPr>
          <w:trHeight w:val="240"/>
          <w:tblHeader/>
        </w:trPr>
        <w:tc>
          <w:tcPr>
            <w:tcW w:w="1548" w:type="dxa"/>
            <w:tcBorders>
              <w:top w:val="single" w:sz="4" w:space="0" w:color="auto"/>
              <w:bottom w:val="single" w:sz="12" w:space="0" w:color="auto"/>
            </w:tcBorders>
            <w:shd w:val="clear" w:color="auto" w:fill="auto"/>
            <w:vAlign w:val="bottom"/>
          </w:tcPr>
          <w:p w:rsidR="00B63616" w:rsidRPr="00DA6AC4" w:rsidRDefault="00B63616" w:rsidP="00EF7E43">
            <w:pPr>
              <w:pStyle w:val="SingleTxtG"/>
              <w:keepNext/>
              <w:shd w:val="clear" w:color="auto" w:fill="FFFFFF"/>
              <w:spacing w:before="80" w:after="80" w:line="200" w:lineRule="exact"/>
              <w:ind w:left="0" w:right="0"/>
              <w:jc w:val="left"/>
              <w:rPr>
                <w:i/>
                <w:sz w:val="16"/>
              </w:rPr>
            </w:pPr>
            <w:r w:rsidRPr="00DA6AC4">
              <w:rPr>
                <w:i/>
                <w:sz w:val="16"/>
              </w:rPr>
              <w:t>Ветвь власти</w:t>
            </w:r>
            <w:r w:rsidR="00EF7E43">
              <w:rPr>
                <w:i/>
                <w:sz w:val="16"/>
              </w:rPr>
              <w:br/>
            </w:r>
            <w:r w:rsidRPr="00DA6AC4">
              <w:rPr>
                <w:i/>
                <w:sz w:val="16"/>
              </w:rPr>
              <w:t>и органы</w:t>
            </w:r>
          </w:p>
        </w:tc>
        <w:tc>
          <w:tcPr>
            <w:tcW w:w="5822" w:type="dxa"/>
            <w:gridSpan w:val="3"/>
            <w:tcBorders>
              <w:top w:val="single" w:sz="4" w:space="0" w:color="auto"/>
              <w:bottom w:val="single" w:sz="12" w:space="0" w:color="auto"/>
            </w:tcBorders>
            <w:shd w:val="clear" w:color="auto" w:fill="auto"/>
            <w:vAlign w:val="bottom"/>
          </w:tcPr>
          <w:p w:rsidR="00B63616" w:rsidRPr="00DA6AC4" w:rsidRDefault="00B63616" w:rsidP="00B63616">
            <w:pPr>
              <w:pStyle w:val="SingleTxtG"/>
              <w:keepNext/>
              <w:shd w:val="clear" w:color="auto" w:fill="FFFFFF"/>
              <w:spacing w:before="80" w:after="80" w:line="200" w:lineRule="exact"/>
              <w:ind w:left="0" w:right="0"/>
              <w:jc w:val="center"/>
              <w:rPr>
                <w:i/>
                <w:sz w:val="16"/>
              </w:rPr>
            </w:pPr>
            <w:r w:rsidRPr="00DA6AC4">
              <w:rPr>
                <w:i/>
                <w:sz w:val="16"/>
              </w:rPr>
              <w:t>Coстав</w:t>
            </w:r>
          </w:p>
        </w:tc>
      </w:tr>
      <w:tr w:rsidR="00B63616" w:rsidRPr="00DA6AC4" w:rsidTr="00BC4922">
        <w:trPr>
          <w:trHeight w:val="240"/>
        </w:trPr>
        <w:tc>
          <w:tcPr>
            <w:tcW w:w="1548" w:type="dxa"/>
            <w:vMerge w:val="restart"/>
            <w:tcBorders>
              <w:top w:val="single" w:sz="12" w:space="0" w:color="auto"/>
            </w:tcBorders>
            <w:shd w:val="clear" w:color="auto" w:fill="auto"/>
          </w:tcPr>
          <w:p w:rsidR="00B63616" w:rsidRPr="00DA6AC4" w:rsidRDefault="00B63616" w:rsidP="00B63616">
            <w:pPr>
              <w:pStyle w:val="SingleTxtG"/>
              <w:keepNext/>
              <w:shd w:val="clear" w:color="auto" w:fill="FFFFFF"/>
              <w:spacing w:before="40" w:line="220" w:lineRule="exact"/>
              <w:ind w:left="0" w:right="0"/>
              <w:jc w:val="left"/>
            </w:pPr>
            <w:r w:rsidRPr="00DA6AC4">
              <w:t>Законодательная власть</w:t>
            </w:r>
          </w:p>
        </w:tc>
        <w:tc>
          <w:tcPr>
            <w:tcW w:w="980" w:type="dxa"/>
            <w:vMerge w:val="restart"/>
            <w:tcBorders>
              <w:top w:val="single" w:sz="12" w:space="0" w:color="auto"/>
            </w:tcBorders>
            <w:shd w:val="clear" w:color="auto" w:fill="auto"/>
          </w:tcPr>
          <w:p w:rsidR="00B63616" w:rsidRPr="00DA6AC4" w:rsidRDefault="00B63616" w:rsidP="00B63616">
            <w:pPr>
              <w:spacing w:after="120"/>
              <w:jc w:val="both"/>
              <w:rPr>
                <w:szCs w:val="18"/>
              </w:rPr>
            </w:pPr>
            <w:r w:rsidRPr="00DA6AC4">
              <w:rPr>
                <w:szCs w:val="18"/>
              </w:rPr>
              <w:t>Сенат</w:t>
            </w:r>
          </w:p>
          <w:p w:rsidR="00B63616" w:rsidRPr="00DA6AC4" w:rsidRDefault="00B63616" w:rsidP="00B63616">
            <w:pPr>
              <w:pStyle w:val="SingleTxtG"/>
              <w:keepNext/>
              <w:shd w:val="clear" w:color="auto" w:fill="FFFFFF"/>
              <w:spacing w:before="40" w:line="220" w:lineRule="exact"/>
              <w:ind w:left="0" w:right="0"/>
              <w:jc w:val="left"/>
            </w:pPr>
          </w:p>
        </w:tc>
        <w:tc>
          <w:tcPr>
            <w:tcW w:w="1382" w:type="dxa"/>
            <w:tcBorders>
              <w:top w:val="single" w:sz="12" w:space="0" w:color="auto"/>
            </w:tcBorders>
            <w:shd w:val="clear" w:color="auto" w:fill="auto"/>
          </w:tcPr>
          <w:p w:rsidR="00B63616" w:rsidRPr="00DA6AC4" w:rsidRDefault="00B63616" w:rsidP="00B63616">
            <w:pPr>
              <w:pStyle w:val="SingleTxtG"/>
              <w:keepNext/>
              <w:shd w:val="clear" w:color="auto" w:fill="FFFFFF"/>
              <w:spacing w:before="40" w:line="220" w:lineRule="exact"/>
              <w:ind w:left="0" w:right="0"/>
              <w:jc w:val="left"/>
            </w:pPr>
            <w:r w:rsidRPr="00DA6AC4">
              <w:rPr>
                <w:szCs w:val="18"/>
              </w:rPr>
              <w:t>Председатель и заместители Председателя</w:t>
            </w:r>
          </w:p>
        </w:tc>
        <w:tc>
          <w:tcPr>
            <w:tcW w:w="3460" w:type="dxa"/>
            <w:tcBorders>
              <w:top w:val="single" w:sz="12" w:space="0" w:color="auto"/>
            </w:tcBorders>
            <w:shd w:val="clear" w:color="auto" w:fill="auto"/>
          </w:tcPr>
          <w:p w:rsidR="00B63616" w:rsidRPr="00DA6AC4" w:rsidRDefault="00B63616" w:rsidP="00B63616">
            <w:pPr>
              <w:spacing w:after="120"/>
              <w:rPr>
                <w:szCs w:val="18"/>
              </w:rPr>
            </w:pPr>
            <w:r w:rsidRPr="00DA6AC4">
              <w:rPr>
                <w:szCs w:val="18"/>
              </w:rPr>
              <w:t>Председатель</w:t>
            </w:r>
          </w:p>
          <w:p w:rsidR="00B63616" w:rsidRPr="00DA6AC4" w:rsidRDefault="00B63616" w:rsidP="00B63616">
            <w:pPr>
              <w:spacing w:after="120"/>
              <w:rPr>
                <w:szCs w:val="18"/>
              </w:rPr>
            </w:pPr>
            <w:r w:rsidRPr="00DA6AC4">
              <w:rPr>
                <w:szCs w:val="18"/>
              </w:rPr>
              <w:t>Первый заместитель Председателя</w:t>
            </w:r>
          </w:p>
          <w:p w:rsidR="00B63616" w:rsidRPr="00DA6AC4" w:rsidRDefault="00B63616" w:rsidP="00BC4922">
            <w:pPr>
              <w:spacing w:after="120"/>
            </w:pPr>
            <w:r w:rsidRPr="00DA6AC4">
              <w:rPr>
                <w:szCs w:val="18"/>
              </w:rPr>
              <w:t>Второй заместитель Председателя</w:t>
            </w:r>
          </w:p>
        </w:tc>
      </w:tr>
      <w:tr w:rsidR="00B63616" w:rsidRPr="00DA6AC4" w:rsidTr="00BC4922">
        <w:trPr>
          <w:trHeight w:val="240"/>
        </w:trPr>
        <w:tc>
          <w:tcPr>
            <w:tcW w:w="1548"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980"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1382" w:type="dxa"/>
            <w:shd w:val="clear" w:color="auto" w:fill="auto"/>
          </w:tcPr>
          <w:p w:rsidR="00B63616" w:rsidRPr="00DA6AC4" w:rsidRDefault="00B63616" w:rsidP="00B63616">
            <w:pPr>
              <w:pStyle w:val="SingleTxtG"/>
              <w:shd w:val="clear" w:color="auto" w:fill="FFFFFF"/>
              <w:spacing w:before="40" w:line="220" w:lineRule="exact"/>
              <w:ind w:left="0" w:right="0"/>
              <w:jc w:val="left"/>
            </w:pPr>
            <w:r w:rsidRPr="00DA6AC4">
              <w:rPr>
                <w:szCs w:val="18"/>
              </w:rPr>
              <w:t>Секретари Парламента</w:t>
            </w:r>
          </w:p>
        </w:tc>
        <w:tc>
          <w:tcPr>
            <w:tcW w:w="3460" w:type="dxa"/>
            <w:shd w:val="clear" w:color="auto" w:fill="auto"/>
          </w:tcPr>
          <w:p w:rsidR="00B63616" w:rsidRPr="00DA6AC4" w:rsidRDefault="00B63616" w:rsidP="00B63616">
            <w:pPr>
              <w:pStyle w:val="SingleTxtG"/>
              <w:shd w:val="clear" w:color="auto" w:fill="FFFFFF"/>
              <w:spacing w:before="40" w:line="220" w:lineRule="exact"/>
              <w:ind w:left="426" w:right="0" w:hanging="426"/>
              <w:jc w:val="left"/>
            </w:pPr>
            <w:r w:rsidRPr="00DA6AC4">
              <w:rPr>
                <w:szCs w:val="18"/>
              </w:rPr>
              <w:t>Первый секретарь Парламента</w:t>
            </w:r>
            <w:r w:rsidRPr="00DA6AC4">
              <w:t xml:space="preserve"> </w:t>
            </w:r>
          </w:p>
          <w:p w:rsidR="00B63616" w:rsidRPr="00DA6AC4" w:rsidRDefault="00B63616" w:rsidP="00B63616">
            <w:pPr>
              <w:pStyle w:val="SingleTxtG"/>
              <w:shd w:val="clear" w:color="auto" w:fill="FFFFFF"/>
              <w:spacing w:before="40" w:line="220" w:lineRule="exact"/>
              <w:ind w:left="426" w:right="0" w:hanging="426"/>
              <w:jc w:val="left"/>
            </w:pPr>
            <w:r w:rsidRPr="00DA6AC4">
              <w:rPr>
                <w:szCs w:val="18"/>
              </w:rPr>
              <w:t>Второй секретарь Парламента</w:t>
            </w:r>
            <w:r w:rsidRPr="00DA6AC4">
              <w:t xml:space="preserve"> </w:t>
            </w:r>
          </w:p>
          <w:p w:rsidR="00B63616" w:rsidRPr="00DA6AC4" w:rsidRDefault="00B63616" w:rsidP="00B63616">
            <w:pPr>
              <w:pStyle w:val="SingleTxtG"/>
              <w:shd w:val="clear" w:color="auto" w:fill="FFFFFF"/>
              <w:spacing w:before="40" w:line="220" w:lineRule="exact"/>
              <w:ind w:left="426" w:right="0" w:hanging="426"/>
              <w:jc w:val="left"/>
            </w:pPr>
            <w:r w:rsidRPr="00DA6AC4">
              <w:rPr>
                <w:szCs w:val="18"/>
              </w:rPr>
              <w:t>Третий секретарь Парламента</w:t>
            </w:r>
          </w:p>
        </w:tc>
      </w:tr>
      <w:tr w:rsidR="00B63616" w:rsidRPr="00DA6AC4" w:rsidTr="00BC4922">
        <w:trPr>
          <w:trHeight w:val="240"/>
        </w:trPr>
        <w:tc>
          <w:tcPr>
            <w:tcW w:w="1548"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980"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1382" w:type="dxa"/>
            <w:shd w:val="clear" w:color="auto" w:fill="auto"/>
          </w:tcPr>
          <w:p w:rsidR="00B63616" w:rsidRPr="00DA6AC4" w:rsidRDefault="00B63616" w:rsidP="00B63616">
            <w:pPr>
              <w:pStyle w:val="SingleTxtG"/>
              <w:shd w:val="clear" w:color="auto" w:fill="FFFFFF"/>
              <w:spacing w:before="40" w:line="220" w:lineRule="exact"/>
              <w:ind w:left="0" w:right="0"/>
              <w:jc w:val="left"/>
            </w:pPr>
            <w:r w:rsidRPr="00DA6AC4">
              <w:t>Секретариаты</w:t>
            </w:r>
          </w:p>
        </w:tc>
        <w:tc>
          <w:tcPr>
            <w:tcW w:w="3460" w:type="dxa"/>
            <w:shd w:val="clear" w:color="auto" w:fill="auto"/>
          </w:tcPr>
          <w:p w:rsidR="00B63616" w:rsidRPr="00DA6AC4" w:rsidRDefault="00B63616" w:rsidP="00B63616">
            <w:pPr>
              <w:pStyle w:val="SingleTxtG"/>
              <w:shd w:val="clear" w:color="auto" w:fill="FFFFFF"/>
              <w:spacing w:before="40" w:line="220" w:lineRule="exact"/>
              <w:ind w:left="426" w:right="0" w:hanging="426"/>
              <w:jc w:val="left"/>
            </w:pPr>
            <w:r w:rsidRPr="00DA6AC4">
              <w:t>Генеральный секретариат</w:t>
            </w:r>
          </w:p>
          <w:p w:rsidR="00B63616" w:rsidRPr="00DA6AC4" w:rsidRDefault="00B63616" w:rsidP="00B63616">
            <w:pPr>
              <w:pStyle w:val="SingleTxtG"/>
              <w:shd w:val="clear" w:color="auto" w:fill="FFFFFF"/>
              <w:spacing w:before="40" w:line="220" w:lineRule="exact"/>
              <w:ind w:left="426" w:right="0" w:hanging="426"/>
              <w:jc w:val="left"/>
            </w:pPr>
            <w:r w:rsidRPr="00DA6AC4">
              <w:t>Административный секретариат</w:t>
            </w:r>
          </w:p>
        </w:tc>
      </w:tr>
      <w:tr w:rsidR="00B63616" w:rsidRPr="00DA6AC4" w:rsidTr="00BC4922">
        <w:trPr>
          <w:trHeight w:val="240"/>
        </w:trPr>
        <w:tc>
          <w:tcPr>
            <w:tcW w:w="1548"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980"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1382" w:type="dxa"/>
            <w:shd w:val="clear" w:color="auto" w:fill="auto"/>
          </w:tcPr>
          <w:p w:rsidR="00B63616" w:rsidRPr="00DA6AC4" w:rsidRDefault="00B63616" w:rsidP="00B63616">
            <w:pPr>
              <w:pStyle w:val="SingleTxtG"/>
              <w:shd w:val="clear" w:color="auto" w:fill="FFFFFF"/>
              <w:spacing w:before="40" w:line="220" w:lineRule="exact"/>
              <w:ind w:left="0" w:right="0"/>
              <w:jc w:val="left"/>
            </w:pPr>
            <w:r w:rsidRPr="00DA6AC4">
              <w:t>Постоянные комиссии</w:t>
            </w:r>
          </w:p>
        </w:tc>
        <w:tc>
          <w:tcPr>
            <w:tcW w:w="3460" w:type="dxa"/>
            <w:vMerge w:val="restart"/>
            <w:shd w:val="clear" w:color="auto" w:fill="auto"/>
          </w:tcPr>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Конституции,  нац</w:t>
            </w:r>
            <w:r w:rsidRPr="00DA6AC4">
              <w:t>и</w:t>
            </w:r>
            <w:r w:rsidRPr="00DA6AC4">
              <w:t>ональной обороны и безопасности;</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законодательства, кодификации, правосудия и тр</w:t>
            </w:r>
            <w:r w:rsidRPr="00DA6AC4">
              <w:t>у</w:t>
            </w:r>
            <w:r w:rsidRPr="00DA6AC4">
              <w:t>довых отношений;</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финансовым и бюджетным в</w:t>
            </w:r>
            <w:r w:rsidRPr="00DA6AC4">
              <w:t>о</w:t>
            </w:r>
            <w:r w:rsidRPr="00DA6AC4">
              <w:t>просам;</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иностранным делам и  межд</w:t>
            </w:r>
            <w:r w:rsidRPr="00DA6AC4">
              <w:t>у</w:t>
            </w:r>
            <w:r w:rsidRPr="00DA6AC4">
              <w:t>народным связям;</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работе с  обращениями и по вопросам полномочий и регламе</w:t>
            </w:r>
            <w:r w:rsidRPr="00DA6AC4">
              <w:t>н</w:t>
            </w:r>
            <w:r w:rsidRPr="00DA6AC4">
              <w:t>та;</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культуры,</w:t>
            </w:r>
            <w:r>
              <w:t xml:space="preserve"> </w:t>
            </w:r>
            <w:r w:rsidRPr="00DA6AC4">
              <w:t>образов</w:t>
            </w:r>
            <w:r w:rsidRPr="00DA6AC4">
              <w:t>а</w:t>
            </w:r>
            <w:r w:rsidRPr="00DA6AC4">
              <w:t>ния, культов и спорта;</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lastRenderedPageBreak/>
              <w:t>по правам человека;</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экономики, коопер</w:t>
            </w:r>
            <w:r w:rsidRPr="00DA6AC4">
              <w:t>а</w:t>
            </w:r>
            <w:r w:rsidRPr="00DA6AC4">
              <w:t>тивов, развития и экономической интегра</w:t>
            </w:r>
            <w:r w:rsidR="00A25AE3">
              <w:t>ции;</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аграрной реформы и благосостояния сельских районов;</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здравоохранения и социального обеспечения;</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делам департаментов,</w:t>
            </w:r>
            <w:r>
              <w:t xml:space="preserve"> </w:t>
            </w:r>
            <w:r w:rsidRPr="00DA6AC4">
              <w:t>муниц</w:t>
            </w:r>
            <w:r w:rsidRPr="00DA6AC4">
              <w:t>и</w:t>
            </w:r>
            <w:r w:rsidRPr="00DA6AC4">
              <w:t>пий, районов и регионов;</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общественным работам и ко</w:t>
            </w:r>
            <w:r w:rsidRPr="00DA6AC4">
              <w:t>м</w:t>
            </w:r>
            <w:r w:rsidRPr="00DA6AC4">
              <w:t>муникациям;</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энергетики, приро</w:t>
            </w:r>
            <w:r w:rsidRPr="00DA6AC4">
              <w:t>д</w:t>
            </w:r>
            <w:r w:rsidRPr="00DA6AC4">
              <w:t>ных ресурсов, народонаселения, экологии, устойчивого развития и устойчивых производств;</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гендерного равенства и справедливости;</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стиля работы;</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контролю счетов и финансовой деятельности государственной а</w:t>
            </w:r>
            <w:r w:rsidRPr="00DA6AC4">
              <w:t>д</w:t>
            </w:r>
            <w:r w:rsidRPr="00DA6AC4">
              <w:t>министрации;</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делам промышленности, то</w:t>
            </w:r>
            <w:r w:rsidRPr="00DA6AC4">
              <w:t>р</w:t>
            </w:r>
            <w:r w:rsidRPr="00DA6AC4">
              <w:t>говли и туризма;</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профилактике и борьбе с нез</w:t>
            </w:r>
            <w:r w:rsidRPr="00DA6AC4">
              <w:t>а</w:t>
            </w:r>
            <w:r w:rsidRPr="00DA6AC4">
              <w:t>конным оборотом наркотиков и со связанными с ним преступлени</w:t>
            </w:r>
            <w:r w:rsidRPr="00DA6AC4">
              <w:t>я</w:t>
            </w:r>
            <w:r w:rsidRPr="00DA6AC4">
              <w:t>ми;</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вопросам социального разв</w:t>
            </w:r>
            <w:r w:rsidRPr="00DA6AC4">
              <w:t>и</w:t>
            </w:r>
            <w:r w:rsidRPr="00DA6AC4">
              <w:t>тия;</w:t>
            </w:r>
          </w:p>
          <w:p w:rsidR="00B63616" w:rsidRPr="00DA6AC4" w:rsidRDefault="00B63616" w:rsidP="00A25AE3">
            <w:pPr>
              <w:pStyle w:val="SingleTxtG"/>
              <w:numPr>
                <w:ilvl w:val="0"/>
                <w:numId w:val="35"/>
              </w:numPr>
              <w:shd w:val="clear" w:color="auto" w:fill="FFFFFF"/>
              <w:spacing w:before="40" w:line="220" w:lineRule="exact"/>
              <w:ind w:left="343" w:right="0" w:hanging="347"/>
              <w:jc w:val="left"/>
            </w:pPr>
            <w:r w:rsidRPr="00DA6AC4">
              <w:t>по делам коренных народов;</w:t>
            </w:r>
          </w:p>
        </w:tc>
      </w:tr>
      <w:tr w:rsidR="00B63616" w:rsidRPr="00DA6AC4" w:rsidTr="00BC4922">
        <w:trPr>
          <w:trHeight w:val="240"/>
        </w:trPr>
        <w:tc>
          <w:tcPr>
            <w:tcW w:w="1548"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980"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1382" w:type="dxa"/>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3460" w:type="dxa"/>
            <w:vMerge/>
            <w:shd w:val="clear" w:color="auto" w:fill="auto"/>
          </w:tcPr>
          <w:p w:rsidR="00B63616" w:rsidRPr="00DA6AC4" w:rsidRDefault="00B63616" w:rsidP="00B63616">
            <w:pPr>
              <w:pStyle w:val="SingleTxtG"/>
              <w:shd w:val="clear" w:color="auto" w:fill="FFFFFF"/>
              <w:spacing w:before="40" w:line="220" w:lineRule="exact"/>
              <w:ind w:left="426" w:right="0" w:hanging="426"/>
              <w:jc w:val="left"/>
            </w:pPr>
          </w:p>
        </w:tc>
      </w:tr>
      <w:tr w:rsidR="00B63616" w:rsidRPr="00DA6AC4" w:rsidTr="00BC4922">
        <w:trPr>
          <w:trHeight w:val="240"/>
        </w:trPr>
        <w:tc>
          <w:tcPr>
            <w:tcW w:w="1548"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980" w:type="dxa"/>
            <w:shd w:val="clear" w:color="auto" w:fill="auto"/>
          </w:tcPr>
          <w:p w:rsidR="00B63616" w:rsidRPr="00DA6AC4" w:rsidRDefault="00B63616" w:rsidP="00B63616">
            <w:pPr>
              <w:pStyle w:val="SingleTxtG"/>
              <w:shd w:val="clear" w:color="auto" w:fill="FFFFFF"/>
              <w:spacing w:before="40" w:line="220" w:lineRule="exact"/>
              <w:ind w:left="0" w:right="0"/>
              <w:jc w:val="left"/>
            </w:pPr>
            <w:r w:rsidRPr="00DA6AC4">
              <w:t>Палата депутатов</w:t>
            </w:r>
          </w:p>
        </w:tc>
        <w:tc>
          <w:tcPr>
            <w:tcW w:w="1382" w:type="dxa"/>
            <w:shd w:val="clear" w:color="auto" w:fill="auto"/>
          </w:tcPr>
          <w:p w:rsidR="00B63616" w:rsidRPr="00DA6AC4" w:rsidRDefault="00B63616" w:rsidP="00B63616">
            <w:pPr>
              <w:pStyle w:val="SingleTxtG"/>
              <w:shd w:val="clear" w:color="auto" w:fill="FFFFFF"/>
              <w:spacing w:before="40" w:line="220" w:lineRule="exact"/>
              <w:ind w:left="0" w:right="0"/>
              <w:jc w:val="left"/>
            </w:pPr>
            <w:r w:rsidRPr="00DA6AC4">
              <w:t>Председатель и заместители Председателя</w:t>
            </w:r>
          </w:p>
        </w:tc>
        <w:tc>
          <w:tcPr>
            <w:tcW w:w="3460" w:type="dxa"/>
            <w:shd w:val="clear" w:color="auto" w:fill="auto"/>
          </w:tcPr>
          <w:p w:rsidR="00B63616" w:rsidRPr="00DA6AC4" w:rsidRDefault="00B63616" w:rsidP="00B63616">
            <w:pPr>
              <w:pStyle w:val="SingleTxtG"/>
              <w:shd w:val="clear" w:color="auto" w:fill="FFFFFF"/>
              <w:spacing w:before="40" w:line="220" w:lineRule="exact"/>
              <w:ind w:left="426" w:right="0" w:hanging="426"/>
              <w:jc w:val="left"/>
            </w:pPr>
            <w:r w:rsidRPr="00DA6AC4">
              <w:t>Председатель</w:t>
            </w:r>
          </w:p>
          <w:p w:rsidR="00B63616" w:rsidRPr="00DA6AC4" w:rsidRDefault="00B63616" w:rsidP="00B63616">
            <w:pPr>
              <w:pStyle w:val="SingleTxtG"/>
              <w:shd w:val="clear" w:color="auto" w:fill="FFFFFF"/>
              <w:spacing w:before="40" w:line="220" w:lineRule="exact"/>
              <w:ind w:left="426" w:right="0" w:hanging="426"/>
              <w:jc w:val="left"/>
            </w:pPr>
            <w:r w:rsidRPr="00DA6AC4">
              <w:t>Первый заместитель Председателя</w:t>
            </w:r>
          </w:p>
          <w:p w:rsidR="00B63616" w:rsidRPr="00DA6AC4" w:rsidRDefault="00B63616" w:rsidP="00B63616">
            <w:pPr>
              <w:pStyle w:val="SingleTxtG"/>
              <w:shd w:val="clear" w:color="auto" w:fill="FFFFFF"/>
              <w:spacing w:before="40" w:line="220" w:lineRule="exact"/>
              <w:ind w:left="426" w:right="0" w:hanging="426"/>
              <w:jc w:val="left"/>
            </w:pPr>
            <w:r w:rsidRPr="00DA6AC4">
              <w:t>Второй заместитель Председателя</w:t>
            </w:r>
          </w:p>
        </w:tc>
      </w:tr>
      <w:tr w:rsidR="00B63616" w:rsidRPr="00DA6AC4" w:rsidTr="00BC4922">
        <w:trPr>
          <w:trHeight w:val="240"/>
        </w:trPr>
        <w:tc>
          <w:tcPr>
            <w:tcW w:w="1548"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980" w:type="dxa"/>
            <w:vMerge w:val="restart"/>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1382" w:type="dxa"/>
            <w:shd w:val="clear" w:color="auto" w:fill="auto"/>
          </w:tcPr>
          <w:p w:rsidR="00B63616" w:rsidRPr="00DA6AC4" w:rsidRDefault="00B63616" w:rsidP="00B63616">
            <w:pPr>
              <w:pStyle w:val="SingleTxtG"/>
              <w:shd w:val="clear" w:color="auto" w:fill="FFFFFF"/>
              <w:spacing w:before="40" w:line="220" w:lineRule="exact"/>
              <w:ind w:left="0" w:right="0"/>
              <w:jc w:val="left"/>
            </w:pPr>
            <w:r w:rsidRPr="00DA6AC4">
              <w:t>Секретари Парламента</w:t>
            </w:r>
          </w:p>
        </w:tc>
        <w:tc>
          <w:tcPr>
            <w:tcW w:w="3460" w:type="dxa"/>
            <w:shd w:val="clear" w:color="auto" w:fill="auto"/>
          </w:tcPr>
          <w:p w:rsidR="00B63616" w:rsidRPr="00DA6AC4" w:rsidRDefault="00B63616" w:rsidP="00B63616">
            <w:pPr>
              <w:pStyle w:val="SingleTxtG"/>
              <w:shd w:val="clear" w:color="auto" w:fill="FFFFFF"/>
              <w:spacing w:before="40" w:line="220" w:lineRule="exact"/>
              <w:ind w:left="426" w:right="0" w:hanging="426"/>
              <w:jc w:val="left"/>
            </w:pPr>
            <w:r w:rsidRPr="00DA6AC4">
              <w:t>Первый секретарь Парламента</w:t>
            </w:r>
          </w:p>
          <w:p w:rsidR="00B63616" w:rsidRPr="00DA6AC4" w:rsidRDefault="00B63616" w:rsidP="00B63616">
            <w:pPr>
              <w:pStyle w:val="SingleTxtG"/>
              <w:shd w:val="clear" w:color="auto" w:fill="FFFFFF"/>
              <w:spacing w:before="40" w:line="220" w:lineRule="exact"/>
              <w:ind w:left="426" w:right="0" w:hanging="426"/>
              <w:jc w:val="left"/>
            </w:pPr>
            <w:r w:rsidRPr="00DA6AC4">
              <w:t>Второй секретарь Парламента</w:t>
            </w:r>
          </w:p>
          <w:p w:rsidR="00B63616" w:rsidRPr="00DA6AC4" w:rsidRDefault="00B63616" w:rsidP="00B63616">
            <w:pPr>
              <w:pStyle w:val="SingleTxtG"/>
              <w:shd w:val="clear" w:color="auto" w:fill="FFFFFF"/>
              <w:spacing w:before="40" w:line="220" w:lineRule="exact"/>
              <w:ind w:left="426" w:right="0" w:hanging="426"/>
              <w:jc w:val="left"/>
            </w:pPr>
            <w:r w:rsidRPr="00DA6AC4">
              <w:t>Третий секретарь Парламента</w:t>
            </w:r>
          </w:p>
        </w:tc>
      </w:tr>
      <w:tr w:rsidR="00B63616" w:rsidRPr="00DA6AC4" w:rsidTr="00BC4922">
        <w:trPr>
          <w:trHeight w:val="240"/>
        </w:trPr>
        <w:tc>
          <w:tcPr>
            <w:tcW w:w="1548"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980"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1382" w:type="dxa"/>
            <w:shd w:val="clear" w:color="auto" w:fill="auto"/>
          </w:tcPr>
          <w:p w:rsidR="00B63616" w:rsidRPr="00DA6AC4" w:rsidRDefault="00B63616" w:rsidP="00B63616">
            <w:pPr>
              <w:pStyle w:val="SingleTxtG"/>
              <w:shd w:val="clear" w:color="auto" w:fill="FFFFFF"/>
              <w:spacing w:before="40" w:line="220" w:lineRule="exact"/>
              <w:ind w:left="0" w:right="0"/>
              <w:jc w:val="left"/>
            </w:pPr>
            <w:r w:rsidRPr="00DA6AC4">
              <w:t>Секретариаты</w:t>
            </w:r>
          </w:p>
        </w:tc>
        <w:tc>
          <w:tcPr>
            <w:tcW w:w="3460" w:type="dxa"/>
            <w:shd w:val="clear" w:color="auto" w:fill="auto"/>
          </w:tcPr>
          <w:p w:rsidR="00B63616" w:rsidRPr="00DA6AC4" w:rsidRDefault="00B63616" w:rsidP="00B63616">
            <w:pPr>
              <w:pStyle w:val="SingleTxtG"/>
              <w:shd w:val="clear" w:color="auto" w:fill="FFFFFF"/>
              <w:spacing w:before="40" w:line="220" w:lineRule="exact"/>
              <w:ind w:left="426" w:right="0" w:hanging="426"/>
              <w:jc w:val="left"/>
            </w:pPr>
            <w:r w:rsidRPr="00DA6AC4">
              <w:t>Генеральный секретариат</w:t>
            </w:r>
          </w:p>
          <w:p w:rsidR="00B63616" w:rsidRPr="00DA6AC4" w:rsidRDefault="00B63616" w:rsidP="00B63616">
            <w:pPr>
              <w:pStyle w:val="SingleTxtG"/>
              <w:shd w:val="clear" w:color="auto" w:fill="FFFFFF"/>
              <w:spacing w:before="40" w:line="220" w:lineRule="exact"/>
              <w:ind w:left="426" w:right="0" w:hanging="426"/>
              <w:jc w:val="left"/>
            </w:pPr>
            <w:r w:rsidRPr="00DA6AC4">
              <w:t>Административный секретариат</w:t>
            </w:r>
          </w:p>
        </w:tc>
      </w:tr>
      <w:tr w:rsidR="00B63616" w:rsidRPr="00DA6AC4" w:rsidTr="007C22DC">
        <w:trPr>
          <w:trHeight w:val="240"/>
        </w:trPr>
        <w:tc>
          <w:tcPr>
            <w:tcW w:w="1548"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980" w:type="dxa"/>
            <w:vMerge/>
            <w:shd w:val="clear" w:color="auto" w:fill="auto"/>
          </w:tcPr>
          <w:p w:rsidR="00B63616" w:rsidRPr="00DA6AC4" w:rsidRDefault="00B63616" w:rsidP="00B63616">
            <w:pPr>
              <w:pStyle w:val="SingleTxtG"/>
              <w:shd w:val="clear" w:color="auto" w:fill="FFFFFF"/>
              <w:spacing w:before="40" w:line="220" w:lineRule="exact"/>
              <w:ind w:left="0" w:right="0"/>
              <w:jc w:val="left"/>
            </w:pPr>
          </w:p>
        </w:tc>
        <w:tc>
          <w:tcPr>
            <w:tcW w:w="1382" w:type="dxa"/>
            <w:shd w:val="clear" w:color="auto" w:fill="auto"/>
          </w:tcPr>
          <w:p w:rsidR="00B63616" w:rsidRPr="00DA6AC4" w:rsidRDefault="00B63616" w:rsidP="00B63616">
            <w:pPr>
              <w:pStyle w:val="SingleTxtG"/>
              <w:shd w:val="clear" w:color="auto" w:fill="FFFFFF"/>
              <w:spacing w:before="40" w:line="220" w:lineRule="exact"/>
              <w:ind w:left="0" w:right="0"/>
              <w:jc w:val="left"/>
            </w:pPr>
            <w:r w:rsidRPr="00DA6AC4">
              <w:t>Постоянные комиссии</w:t>
            </w:r>
          </w:p>
        </w:tc>
        <w:tc>
          <w:tcPr>
            <w:tcW w:w="3460" w:type="dxa"/>
            <w:shd w:val="clear" w:color="auto" w:fill="auto"/>
          </w:tcPr>
          <w:p w:rsidR="00B63616" w:rsidRDefault="00B63616" w:rsidP="00B63616">
            <w:pPr>
              <w:pStyle w:val="SingleTxtG"/>
              <w:shd w:val="clear" w:color="auto" w:fill="FFFFFF"/>
              <w:spacing w:before="40" w:line="220" w:lineRule="exact"/>
              <w:ind w:left="426" w:right="0" w:hanging="426"/>
              <w:jc w:val="left"/>
            </w:pPr>
            <w:r w:rsidRPr="00DA6AC4">
              <w:t>1)</w:t>
            </w:r>
            <w:r w:rsidRPr="00DA6AC4">
              <w:tab/>
              <w:t xml:space="preserve">по конституционным вопросам; </w:t>
            </w:r>
          </w:p>
          <w:p w:rsidR="007C22DC" w:rsidRPr="00DA6AC4" w:rsidRDefault="007C22DC" w:rsidP="00B63616">
            <w:pPr>
              <w:pStyle w:val="SingleTxtG"/>
              <w:shd w:val="clear" w:color="auto" w:fill="FFFFFF"/>
              <w:spacing w:before="40" w:line="220" w:lineRule="exact"/>
              <w:ind w:left="426" w:right="0" w:hanging="426"/>
              <w:jc w:val="left"/>
            </w:pPr>
          </w:p>
          <w:p w:rsidR="00B63616" w:rsidRPr="00DA6AC4" w:rsidRDefault="00B63616" w:rsidP="00B63616">
            <w:pPr>
              <w:pStyle w:val="SingleTxtG"/>
              <w:shd w:val="clear" w:color="auto" w:fill="FFFFFF"/>
              <w:spacing w:before="40" w:line="220" w:lineRule="exact"/>
              <w:ind w:left="426" w:right="0" w:hanging="426"/>
              <w:jc w:val="left"/>
            </w:pPr>
            <w:r w:rsidRPr="00DA6AC4">
              <w:lastRenderedPageBreak/>
              <w:t>2)</w:t>
            </w:r>
            <w:r w:rsidRPr="00DA6AC4">
              <w:tab/>
              <w:t xml:space="preserve">по экономическим и финансовым вопросам; </w:t>
            </w:r>
          </w:p>
          <w:p w:rsidR="00B63616" w:rsidRPr="00DA6AC4" w:rsidRDefault="00B63616" w:rsidP="00B63616">
            <w:pPr>
              <w:pStyle w:val="SingleTxtG"/>
              <w:shd w:val="clear" w:color="auto" w:fill="FFFFFF"/>
              <w:spacing w:before="40" w:line="220" w:lineRule="exact"/>
              <w:ind w:left="426" w:right="0" w:hanging="426"/>
              <w:jc w:val="left"/>
            </w:pPr>
            <w:r w:rsidRPr="00DA6AC4">
              <w:t>3)</w:t>
            </w:r>
            <w:r w:rsidRPr="00DA6AC4">
              <w:tab/>
              <w:t>по законодательству и кодифик</w:t>
            </w:r>
            <w:r w:rsidRPr="00DA6AC4">
              <w:t>а</w:t>
            </w:r>
            <w:r w:rsidRPr="00DA6AC4">
              <w:t>ции;</w:t>
            </w:r>
          </w:p>
          <w:p w:rsidR="00B63616" w:rsidRPr="00DA6AC4" w:rsidRDefault="00B63616" w:rsidP="00B63616">
            <w:pPr>
              <w:pStyle w:val="SingleTxtG"/>
              <w:shd w:val="clear" w:color="auto" w:fill="FFFFFF"/>
              <w:spacing w:before="40" w:line="220" w:lineRule="exact"/>
              <w:ind w:left="426" w:right="0" w:hanging="426"/>
              <w:jc w:val="left"/>
            </w:pPr>
            <w:r w:rsidRPr="00DA6AC4">
              <w:t>4)</w:t>
            </w:r>
            <w:r w:rsidRPr="00DA6AC4">
              <w:tab/>
              <w:t>по международным отношениям;</w:t>
            </w:r>
          </w:p>
          <w:p w:rsidR="00B63616" w:rsidRPr="00DA6AC4" w:rsidRDefault="00B63616" w:rsidP="00B63616">
            <w:pPr>
              <w:pStyle w:val="SingleTxtG"/>
              <w:shd w:val="clear" w:color="auto" w:fill="FFFFFF"/>
              <w:spacing w:before="40" w:line="220" w:lineRule="exact"/>
              <w:ind w:left="426" w:right="0" w:hanging="426"/>
              <w:jc w:val="left"/>
            </w:pPr>
            <w:r w:rsidRPr="00DA6AC4">
              <w:t>5)</w:t>
            </w:r>
            <w:r w:rsidRPr="00DA6AC4">
              <w:tab/>
              <w:t>по вопросам правосудия, труда и социального обеспечения;</w:t>
            </w:r>
          </w:p>
          <w:p w:rsidR="00B63616" w:rsidRPr="00DA6AC4" w:rsidRDefault="00B63616" w:rsidP="00B63616">
            <w:pPr>
              <w:pStyle w:val="SingleTxtG"/>
              <w:shd w:val="clear" w:color="auto" w:fill="FFFFFF"/>
              <w:spacing w:before="40" w:line="220" w:lineRule="exact"/>
              <w:ind w:left="426" w:right="0" w:hanging="426"/>
              <w:jc w:val="left"/>
            </w:pPr>
            <w:r w:rsidRPr="00DA6AC4">
              <w:t>6)</w:t>
            </w:r>
            <w:r w:rsidRPr="00DA6AC4">
              <w:tab/>
              <w:t>по правам человека;</w:t>
            </w:r>
          </w:p>
          <w:p w:rsidR="00B63616" w:rsidRPr="00DA6AC4" w:rsidRDefault="00B63616" w:rsidP="00B63616">
            <w:pPr>
              <w:pStyle w:val="SingleTxtG"/>
              <w:shd w:val="clear" w:color="auto" w:fill="FFFFFF"/>
              <w:spacing w:before="40" w:line="220" w:lineRule="exact"/>
              <w:ind w:left="426" w:right="0" w:hanging="426"/>
              <w:jc w:val="left"/>
            </w:pPr>
            <w:r w:rsidRPr="00DA6AC4">
              <w:t>7)</w:t>
            </w:r>
            <w:r w:rsidRPr="00DA6AC4">
              <w:tab/>
              <w:t>по вопросам образования, кул</w:t>
            </w:r>
            <w:r w:rsidRPr="00DA6AC4">
              <w:t>ь</w:t>
            </w:r>
            <w:r w:rsidRPr="00DA6AC4">
              <w:t xml:space="preserve">туры и культов; </w:t>
            </w:r>
          </w:p>
          <w:p w:rsidR="00B63616" w:rsidRPr="00DA6AC4" w:rsidRDefault="00B63616" w:rsidP="00B63616">
            <w:pPr>
              <w:pStyle w:val="SingleTxtG"/>
              <w:shd w:val="clear" w:color="auto" w:fill="FFFFFF"/>
              <w:spacing w:before="40" w:line="220" w:lineRule="exact"/>
              <w:ind w:left="426" w:right="0" w:hanging="426"/>
              <w:jc w:val="left"/>
            </w:pPr>
            <w:r w:rsidRPr="00DA6AC4">
              <w:t>8)</w:t>
            </w:r>
            <w:r w:rsidRPr="00DA6AC4">
              <w:tab/>
              <w:t>по вопросам общественных работ и услуг и коммуникаций;</w:t>
            </w:r>
          </w:p>
          <w:p w:rsidR="00B63616" w:rsidRPr="00DA6AC4" w:rsidRDefault="00B63616" w:rsidP="00B63616">
            <w:pPr>
              <w:pStyle w:val="SingleTxtG"/>
              <w:shd w:val="clear" w:color="auto" w:fill="FFFFFF"/>
              <w:spacing w:before="40" w:line="220" w:lineRule="exact"/>
              <w:ind w:left="426" w:right="0" w:hanging="426"/>
              <w:jc w:val="left"/>
            </w:pPr>
            <w:r w:rsidRPr="00DA6AC4">
              <w:t>9)</w:t>
            </w:r>
            <w:r w:rsidRPr="00DA6AC4">
              <w:tab/>
              <w:t>по делам прессы, социальной коммуникации, искусств и ра</w:t>
            </w:r>
            <w:r w:rsidRPr="00DA6AC4">
              <w:t>з</w:t>
            </w:r>
            <w:r w:rsidRPr="00DA6AC4">
              <w:t>влечений;</w:t>
            </w:r>
          </w:p>
          <w:p w:rsidR="00B63616" w:rsidRPr="00DA6AC4" w:rsidRDefault="00B63616" w:rsidP="00B63616">
            <w:pPr>
              <w:pStyle w:val="SingleTxtG"/>
              <w:shd w:val="clear" w:color="auto" w:fill="FFFFFF"/>
              <w:spacing w:before="40" w:line="220" w:lineRule="exact"/>
              <w:ind w:left="426" w:right="0" w:hanging="426"/>
              <w:jc w:val="left"/>
            </w:pPr>
            <w:r w:rsidRPr="00DA6AC4">
              <w:t>10)</w:t>
            </w:r>
            <w:r w:rsidRPr="00DA6AC4">
              <w:tab/>
              <w:t>по сельскому хозяйству и живо</w:t>
            </w:r>
            <w:r w:rsidRPr="00DA6AC4">
              <w:t>т</w:t>
            </w:r>
            <w:r w:rsidRPr="00DA6AC4">
              <w:t>новодству;</w:t>
            </w:r>
          </w:p>
          <w:p w:rsidR="00B63616" w:rsidRPr="00DA6AC4" w:rsidRDefault="00B63616" w:rsidP="00B63616">
            <w:pPr>
              <w:pStyle w:val="SingleTxtG"/>
              <w:shd w:val="clear" w:color="auto" w:fill="FFFFFF"/>
              <w:spacing w:before="40" w:line="220" w:lineRule="exact"/>
              <w:ind w:left="426" w:right="0" w:hanging="426"/>
              <w:jc w:val="left"/>
            </w:pPr>
            <w:r w:rsidRPr="00DA6AC4">
              <w:t>11)</w:t>
            </w:r>
            <w:r w:rsidRPr="00DA6AC4">
              <w:tab/>
              <w:t>по вопросам национальной об</w:t>
            </w:r>
            <w:r w:rsidRPr="00DA6AC4">
              <w:t>о</w:t>
            </w:r>
            <w:r w:rsidRPr="00DA6AC4">
              <w:t>роны, безопасности и внутренн</w:t>
            </w:r>
            <w:r w:rsidRPr="00DA6AC4">
              <w:t>е</w:t>
            </w:r>
            <w:r w:rsidRPr="00DA6AC4">
              <w:t>го правопорядка;</w:t>
            </w:r>
          </w:p>
          <w:p w:rsidR="00B63616" w:rsidRPr="00DA6AC4" w:rsidRDefault="00B63616" w:rsidP="00B63616">
            <w:pPr>
              <w:pStyle w:val="SingleTxtG"/>
              <w:shd w:val="clear" w:color="auto" w:fill="FFFFFF"/>
              <w:spacing w:before="40" w:line="220" w:lineRule="exact"/>
              <w:ind w:left="426" w:right="0" w:hanging="426"/>
              <w:jc w:val="left"/>
            </w:pPr>
            <w:r w:rsidRPr="00DA6AC4">
              <w:t>12)</w:t>
            </w:r>
            <w:r w:rsidRPr="00DA6AC4">
              <w:tab/>
              <w:t>по делам промышленности, то</w:t>
            </w:r>
            <w:r w:rsidRPr="00DA6AC4">
              <w:t>р</w:t>
            </w:r>
            <w:r w:rsidRPr="00DA6AC4">
              <w:t>говли, туризма и кооперативов;</w:t>
            </w:r>
          </w:p>
          <w:p w:rsidR="00B63616" w:rsidRPr="00DA6AC4" w:rsidRDefault="00B63616" w:rsidP="00B63616">
            <w:pPr>
              <w:pStyle w:val="SingleTxtG"/>
              <w:shd w:val="clear" w:color="auto" w:fill="FFFFFF"/>
              <w:spacing w:before="40" w:line="220" w:lineRule="exact"/>
              <w:ind w:left="426" w:right="0" w:hanging="426"/>
              <w:jc w:val="left"/>
            </w:pPr>
            <w:r w:rsidRPr="00DA6AC4">
              <w:t>13)</w:t>
            </w:r>
            <w:r w:rsidRPr="00DA6AC4">
              <w:tab/>
              <w:t>по вопросам здравоохранения;</w:t>
            </w:r>
          </w:p>
          <w:p w:rsidR="00B63616" w:rsidRPr="00DA6AC4" w:rsidRDefault="00B63616" w:rsidP="00B63616">
            <w:pPr>
              <w:pStyle w:val="SingleTxtG"/>
              <w:shd w:val="clear" w:color="auto" w:fill="FFFFFF"/>
              <w:spacing w:before="40" w:line="220" w:lineRule="exact"/>
              <w:ind w:left="426" w:right="0" w:hanging="426"/>
              <w:jc w:val="left"/>
            </w:pPr>
            <w:r w:rsidRPr="00DA6AC4">
              <w:t>14)</w:t>
            </w:r>
            <w:r w:rsidRPr="00DA6AC4">
              <w:tab/>
              <w:t>по вопросам муниципий и депа</w:t>
            </w:r>
            <w:r w:rsidRPr="00DA6AC4">
              <w:t>р</w:t>
            </w:r>
            <w:r w:rsidRPr="00DA6AC4">
              <w:t>таментов;</w:t>
            </w:r>
          </w:p>
          <w:p w:rsidR="00B63616" w:rsidRPr="00DA6AC4" w:rsidRDefault="00B63616" w:rsidP="00B63616">
            <w:pPr>
              <w:pStyle w:val="SingleTxtG"/>
              <w:shd w:val="clear" w:color="auto" w:fill="FFFFFF"/>
              <w:spacing w:before="40" w:line="220" w:lineRule="exact"/>
              <w:ind w:left="426" w:right="0" w:hanging="426"/>
              <w:jc w:val="left"/>
            </w:pPr>
            <w:r w:rsidRPr="00DA6AC4">
              <w:t>15)</w:t>
            </w:r>
            <w:r w:rsidRPr="00DA6AC4">
              <w:tab/>
              <w:t>по вопросам социального разв</w:t>
            </w:r>
            <w:r w:rsidRPr="00DA6AC4">
              <w:t>и</w:t>
            </w:r>
            <w:r w:rsidRPr="00DA6AC4">
              <w:t xml:space="preserve">тия, народонаселения и жилья; </w:t>
            </w:r>
          </w:p>
          <w:p w:rsidR="00B63616" w:rsidRPr="00DA6AC4" w:rsidRDefault="00B63616" w:rsidP="00B63616">
            <w:pPr>
              <w:pStyle w:val="SingleTxtG"/>
              <w:shd w:val="clear" w:color="auto" w:fill="FFFFFF"/>
              <w:spacing w:before="40" w:line="220" w:lineRule="exact"/>
              <w:ind w:left="426" w:right="0" w:hanging="426"/>
              <w:jc w:val="left"/>
            </w:pPr>
            <w:r w:rsidRPr="00DA6AC4">
              <w:t>16)</w:t>
            </w:r>
            <w:r w:rsidRPr="00DA6AC4">
              <w:tab/>
              <w:t>по бюджетным вопросам;</w:t>
            </w:r>
            <w:r w:rsidRPr="00DA6AC4">
              <w:tab/>
              <w:t>.</w:t>
            </w:r>
          </w:p>
          <w:p w:rsidR="00B63616" w:rsidRPr="00DA6AC4" w:rsidRDefault="00B63616" w:rsidP="00B63616">
            <w:pPr>
              <w:pStyle w:val="SingleTxtG"/>
              <w:shd w:val="clear" w:color="auto" w:fill="FFFFFF"/>
              <w:spacing w:before="40" w:line="220" w:lineRule="exact"/>
              <w:ind w:left="426" w:right="0" w:hanging="426"/>
              <w:jc w:val="left"/>
            </w:pPr>
            <w:r w:rsidRPr="00DA6AC4">
              <w:t>17)</w:t>
            </w:r>
            <w:r w:rsidRPr="00DA6AC4">
              <w:tab/>
              <w:t>по вопросам счетов и исполнения государственного бюджета;</w:t>
            </w:r>
          </w:p>
          <w:p w:rsidR="00B63616" w:rsidRPr="00DA6AC4" w:rsidRDefault="00B63616" w:rsidP="00B63616">
            <w:pPr>
              <w:pStyle w:val="SingleTxtG"/>
              <w:shd w:val="clear" w:color="auto" w:fill="FFFFFF"/>
              <w:spacing w:before="40" w:line="220" w:lineRule="exact"/>
              <w:ind w:left="426" w:right="0" w:hanging="426"/>
              <w:jc w:val="left"/>
            </w:pPr>
            <w:r w:rsidRPr="00DA6AC4">
              <w:t>18)</w:t>
            </w:r>
            <w:r w:rsidRPr="00DA6AC4">
              <w:tab/>
              <w:t>по работе с обращениями, по в</w:t>
            </w:r>
            <w:r w:rsidRPr="00DA6AC4">
              <w:t>о</w:t>
            </w:r>
            <w:r w:rsidRPr="00DA6AC4">
              <w:t>просам полномочий, регламентов и по редакционным вопросам;</w:t>
            </w:r>
          </w:p>
          <w:p w:rsidR="00B63616" w:rsidRPr="00DA6AC4" w:rsidRDefault="00B63616" w:rsidP="00B63616">
            <w:pPr>
              <w:pStyle w:val="SingleTxtG"/>
              <w:shd w:val="clear" w:color="auto" w:fill="FFFFFF"/>
              <w:spacing w:before="40" w:line="220" w:lineRule="exact"/>
              <w:ind w:left="426" w:right="0" w:hanging="426"/>
              <w:jc w:val="left"/>
            </w:pPr>
            <w:r w:rsidRPr="00DA6AC4">
              <w:t>19)</w:t>
            </w:r>
            <w:r w:rsidRPr="00DA6AC4">
              <w:tab/>
              <w:t>по борьбе с незаконным обор</w:t>
            </w:r>
            <w:r w:rsidRPr="00DA6AC4">
              <w:t>о</w:t>
            </w:r>
            <w:r w:rsidRPr="00DA6AC4">
              <w:t xml:space="preserve">том наркотиков; </w:t>
            </w:r>
          </w:p>
          <w:p w:rsidR="00B63616" w:rsidRPr="00DA6AC4" w:rsidRDefault="00B63616" w:rsidP="00B63616">
            <w:pPr>
              <w:pStyle w:val="SingleTxtG"/>
              <w:shd w:val="clear" w:color="auto" w:fill="FFFFFF"/>
              <w:spacing w:before="40" w:line="220" w:lineRule="exact"/>
              <w:ind w:left="426" w:right="0" w:hanging="426"/>
              <w:jc w:val="left"/>
            </w:pPr>
            <w:r w:rsidRPr="00DA6AC4">
              <w:t>20)</w:t>
            </w:r>
            <w:r w:rsidRPr="00DA6AC4">
              <w:tab/>
              <w:t xml:space="preserve">по науке и технике; </w:t>
            </w:r>
          </w:p>
          <w:p w:rsidR="00B63616" w:rsidRPr="00DA6AC4" w:rsidRDefault="00B63616" w:rsidP="00B63616">
            <w:pPr>
              <w:pStyle w:val="SingleTxtG"/>
              <w:shd w:val="clear" w:color="auto" w:fill="FFFFFF"/>
              <w:spacing w:before="40" w:line="220" w:lineRule="exact"/>
              <w:ind w:left="426" w:right="0" w:hanging="426"/>
              <w:jc w:val="left"/>
            </w:pPr>
            <w:r w:rsidRPr="00DA6AC4">
              <w:t>21)</w:t>
            </w:r>
            <w:r w:rsidRPr="00DA6AC4">
              <w:tab/>
              <w:t>по вопросам энергетики, шахт и углеводородного сырья;</w:t>
            </w:r>
          </w:p>
          <w:p w:rsidR="00B63616" w:rsidRPr="00DA6AC4" w:rsidRDefault="00B63616" w:rsidP="00B63616">
            <w:pPr>
              <w:pStyle w:val="SingleTxtG"/>
              <w:shd w:val="clear" w:color="auto" w:fill="FFFFFF"/>
              <w:spacing w:before="40" w:line="220" w:lineRule="exact"/>
              <w:ind w:left="426" w:right="0" w:hanging="426"/>
              <w:jc w:val="left"/>
            </w:pPr>
            <w:r w:rsidRPr="00DA6AC4">
              <w:t>22)</w:t>
            </w:r>
            <w:r w:rsidRPr="00DA6AC4">
              <w:tab/>
              <w:t>по вопросам экологии, приро</w:t>
            </w:r>
            <w:r w:rsidRPr="00DA6AC4">
              <w:t>д</w:t>
            </w:r>
            <w:r w:rsidRPr="00DA6AC4">
              <w:t>ных ресурсов и охраны окруж</w:t>
            </w:r>
            <w:r w:rsidRPr="00DA6AC4">
              <w:t>а</w:t>
            </w:r>
            <w:r w:rsidRPr="00DA6AC4">
              <w:t>ющей среды;</w:t>
            </w:r>
          </w:p>
          <w:p w:rsidR="00B63616" w:rsidRPr="00DA6AC4" w:rsidRDefault="00B63616" w:rsidP="00B63616">
            <w:pPr>
              <w:pStyle w:val="SingleTxtG"/>
              <w:shd w:val="clear" w:color="auto" w:fill="FFFFFF"/>
              <w:spacing w:before="40" w:line="220" w:lineRule="exact"/>
              <w:ind w:left="426" w:right="0" w:hanging="426"/>
              <w:jc w:val="left"/>
            </w:pPr>
            <w:r w:rsidRPr="00DA6AC4">
              <w:t>23)</w:t>
            </w:r>
            <w:r w:rsidRPr="00DA6AC4">
              <w:tab/>
              <w:t>по вопросам обеспечения благ</w:t>
            </w:r>
            <w:r w:rsidRPr="00DA6AC4">
              <w:t>о</w:t>
            </w:r>
            <w:r w:rsidRPr="00DA6AC4">
              <w:t xml:space="preserve">состояния сельских районов; </w:t>
            </w:r>
          </w:p>
          <w:p w:rsidR="00B63616" w:rsidRPr="00DA6AC4" w:rsidRDefault="00B63616" w:rsidP="00B63616">
            <w:pPr>
              <w:pStyle w:val="SingleTxtG"/>
              <w:shd w:val="clear" w:color="auto" w:fill="FFFFFF"/>
              <w:spacing w:before="40" w:line="220" w:lineRule="exact"/>
              <w:ind w:left="426" w:right="0" w:hanging="426"/>
              <w:jc w:val="left"/>
            </w:pPr>
            <w:r w:rsidRPr="00DA6AC4">
              <w:lastRenderedPageBreak/>
              <w:t>24)</w:t>
            </w:r>
            <w:r w:rsidRPr="00DA6AC4">
              <w:tab/>
              <w:t>по вопросам социального и ге</w:t>
            </w:r>
            <w:r w:rsidRPr="00DA6AC4">
              <w:t>н</w:t>
            </w:r>
            <w:r w:rsidRPr="00DA6AC4">
              <w:t xml:space="preserve">дерного равенства; </w:t>
            </w:r>
          </w:p>
          <w:p w:rsidR="00B63616" w:rsidRPr="00DA6AC4" w:rsidRDefault="00B63616" w:rsidP="00B63616">
            <w:pPr>
              <w:pStyle w:val="SingleTxtG"/>
              <w:shd w:val="clear" w:color="auto" w:fill="FFFFFF"/>
              <w:spacing w:before="40" w:line="220" w:lineRule="exact"/>
              <w:ind w:left="426" w:right="0" w:hanging="426"/>
              <w:jc w:val="left"/>
            </w:pPr>
            <w:r w:rsidRPr="00DA6AC4">
              <w:t>25)</w:t>
            </w:r>
            <w:r w:rsidRPr="00DA6AC4">
              <w:tab/>
              <w:t xml:space="preserve">по вопросам развития спорта; </w:t>
            </w:r>
          </w:p>
          <w:p w:rsidR="00B63616" w:rsidRPr="00DA6AC4" w:rsidRDefault="00B63616" w:rsidP="00B63616">
            <w:pPr>
              <w:pStyle w:val="SingleTxtG"/>
              <w:shd w:val="clear" w:color="auto" w:fill="FFFFFF"/>
              <w:spacing w:before="40" w:line="220" w:lineRule="exact"/>
              <w:ind w:left="426" w:right="0" w:hanging="426"/>
              <w:jc w:val="left"/>
            </w:pPr>
            <w:r w:rsidRPr="00DA6AC4">
              <w:t>26)</w:t>
            </w:r>
            <w:r w:rsidRPr="00DA6AC4">
              <w:tab/>
              <w:t>по делам коренных народов;</w:t>
            </w:r>
          </w:p>
          <w:p w:rsidR="00B63616" w:rsidRPr="00DA6AC4" w:rsidRDefault="00B63616" w:rsidP="00B63616">
            <w:pPr>
              <w:pStyle w:val="SingleTxtG"/>
              <w:shd w:val="clear" w:color="auto" w:fill="FFFFFF"/>
              <w:spacing w:before="40" w:line="220" w:lineRule="exact"/>
              <w:ind w:left="426" w:right="0" w:hanging="426"/>
              <w:jc w:val="left"/>
            </w:pPr>
            <w:r w:rsidRPr="00DA6AC4">
              <w:t>27)</w:t>
            </w:r>
            <w:r w:rsidRPr="00DA6AC4">
              <w:tab/>
              <w:t>по делам двунациональных ги</w:t>
            </w:r>
            <w:r w:rsidRPr="00DA6AC4">
              <w:t>д</w:t>
            </w:r>
            <w:r w:rsidRPr="00DA6AC4">
              <w:t>роэлектростанций;</w:t>
            </w:r>
          </w:p>
          <w:p w:rsidR="00B63616" w:rsidRPr="00DA6AC4" w:rsidRDefault="00B63616" w:rsidP="007C22DC">
            <w:pPr>
              <w:pStyle w:val="SingleTxtG"/>
              <w:shd w:val="clear" w:color="auto" w:fill="FFFFFF"/>
              <w:tabs>
                <w:tab w:val="left" w:pos="567"/>
                <w:tab w:val="left" w:pos="1134"/>
                <w:tab w:val="left" w:pos="1701"/>
                <w:tab w:val="left" w:pos="2268"/>
                <w:tab w:val="left" w:pos="2835"/>
                <w:tab w:val="right" w:pos="3860"/>
              </w:tabs>
              <w:spacing w:before="40" w:after="0" w:line="220" w:lineRule="exact"/>
              <w:ind w:left="425" w:right="0" w:hanging="425"/>
              <w:jc w:val="left"/>
            </w:pPr>
            <w:r w:rsidRPr="00DA6AC4">
              <w:t>28)</w:t>
            </w:r>
            <w:r w:rsidRPr="00DA6AC4">
              <w:tab/>
              <w:t>по делам мигрантов и развития.</w:t>
            </w:r>
          </w:p>
        </w:tc>
      </w:tr>
      <w:tr w:rsidR="007C22DC" w:rsidRPr="007C22DC" w:rsidTr="007C22DC">
        <w:trPr>
          <w:trHeight w:val="212"/>
        </w:trPr>
        <w:tc>
          <w:tcPr>
            <w:tcW w:w="1548" w:type="dxa"/>
            <w:tcBorders>
              <w:bottom w:val="single" w:sz="12" w:space="0" w:color="auto"/>
            </w:tcBorders>
            <w:shd w:val="clear" w:color="auto" w:fill="auto"/>
          </w:tcPr>
          <w:p w:rsidR="007C22DC" w:rsidRPr="007C22DC" w:rsidRDefault="007C22DC" w:rsidP="007C22DC">
            <w:pPr>
              <w:pStyle w:val="SingleTxtG"/>
              <w:shd w:val="clear" w:color="auto" w:fill="FFFFFF"/>
              <w:spacing w:after="0" w:line="240" w:lineRule="auto"/>
              <w:ind w:left="0" w:right="0"/>
              <w:jc w:val="left"/>
              <w:rPr>
                <w:sz w:val="2"/>
                <w:szCs w:val="2"/>
              </w:rPr>
            </w:pPr>
          </w:p>
        </w:tc>
        <w:tc>
          <w:tcPr>
            <w:tcW w:w="980" w:type="dxa"/>
            <w:tcBorders>
              <w:bottom w:val="single" w:sz="12" w:space="0" w:color="auto"/>
            </w:tcBorders>
            <w:shd w:val="clear" w:color="auto" w:fill="auto"/>
          </w:tcPr>
          <w:p w:rsidR="007C22DC" w:rsidRPr="007C22DC" w:rsidRDefault="007C22DC" w:rsidP="007C22DC">
            <w:pPr>
              <w:pStyle w:val="SingleTxtG"/>
              <w:shd w:val="clear" w:color="auto" w:fill="FFFFFF"/>
              <w:spacing w:after="0" w:line="240" w:lineRule="auto"/>
              <w:ind w:left="0" w:right="0"/>
              <w:jc w:val="left"/>
              <w:rPr>
                <w:sz w:val="2"/>
                <w:szCs w:val="2"/>
              </w:rPr>
            </w:pPr>
          </w:p>
        </w:tc>
        <w:tc>
          <w:tcPr>
            <w:tcW w:w="1382" w:type="dxa"/>
            <w:tcBorders>
              <w:bottom w:val="single" w:sz="12" w:space="0" w:color="auto"/>
            </w:tcBorders>
            <w:shd w:val="clear" w:color="auto" w:fill="auto"/>
          </w:tcPr>
          <w:p w:rsidR="007C22DC" w:rsidRPr="007C22DC" w:rsidRDefault="007C22DC" w:rsidP="007C22DC">
            <w:pPr>
              <w:pStyle w:val="SingleTxtG"/>
              <w:shd w:val="clear" w:color="auto" w:fill="FFFFFF"/>
              <w:spacing w:after="0" w:line="240" w:lineRule="auto"/>
              <w:ind w:left="0" w:right="0"/>
              <w:jc w:val="left"/>
              <w:rPr>
                <w:sz w:val="2"/>
                <w:szCs w:val="2"/>
              </w:rPr>
            </w:pPr>
          </w:p>
        </w:tc>
        <w:tc>
          <w:tcPr>
            <w:tcW w:w="3460" w:type="dxa"/>
            <w:tcBorders>
              <w:bottom w:val="single" w:sz="12" w:space="0" w:color="auto"/>
            </w:tcBorders>
            <w:shd w:val="clear" w:color="auto" w:fill="auto"/>
          </w:tcPr>
          <w:p w:rsidR="007C22DC" w:rsidRPr="007C22DC" w:rsidRDefault="007C22DC" w:rsidP="007C22DC">
            <w:pPr>
              <w:pStyle w:val="SingleTxtG"/>
              <w:shd w:val="clear" w:color="auto" w:fill="FFFFFF"/>
              <w:spacing w:after="0" w:line="240" w:lineRule="auto"/>
              <w:ind w:left="426" w:right="0" w:hanging="426"/>
              <w:jc w:val="left"/>
              <w:rPr>
                <w:sz w:val="2"/>
                <w:szCs w:val="2"/>
              </w:rPr>
            </w:pPr>
          </w:p>
        </w:tc>
      </w:tr>
    </w:tbl>
    <w:p w:rsidR="00B63616" w:rsidRPr="007C22DC" w:rsidRDefault="00B63616" w:rsidP="007C22DC">
      <w:pPr>
        <w:pStyle w:val="SingleTxtGR"/>
        <w:suppressAutoHyphens/>
        <w:spacing w:before="120" w:after="240"/>
        <w:ind w:firstLine="170"/>
        <w:jc w:val="left"/>
        <w:rPr>
          <w:i/>
          <w:sz w:val="18"/>
          <w:szCs w:val="18"/>
        </w:rPr>
      </w:pPr>
      <w:r w:rsidRPr="007C22DC">
        <w:rPr>
          <w:i/>
          <w:iCs/>
          <w:sz w:val="18"/>
          <w:szCs w:val="18"/>
        </w:rPr>
        <w:t>Источник</w:t>
      </w:r>
      <w:r w:rsidRPr="007C22DC">
        <w:rPr>
          <w:sz w:val="18"/>
          <w:szCs w:val="18"/>
        </w:rPr>
        <w:t>: www.senado.gov.py; www.diputados.gov.py</w:t>
      </w:r>
      <w:r w:rsidRPr="007C22DC">
        <w:rPr>
          <w:i/>
          <w:sz w:val="18"/>
          <w:szCs w:val="18"/>
        </w:rPr>
        <w:t>.</w:t>
      </w:r>
    </w:p>
    <w:p w:rsidR="00B63616" w:rsidRDefault="00B63616" w:rsidP="007C22DC">
      <w:pPr>
        <w:pStyle w:val="H23GR"/>
      </w:pPr>
      <w:r w:rsidRPr="00DA6AC4">
        <w:tab/>
      </w:r>
      <w:r w:rsidRPr="00DA6AC4">
        <w:tab/>
      </w:r>
      <w:r w:rsidRPr="00DA6AC4">
        <w:rPr>
          <w:b w:val="0"/>
          <w:bCs/>
        </w:rPr>
        <w:t>Таблица 39</w:t>
      </w:r>
      <w:r w:rsidRPr="00DA6AC4">
        <w:br/>
        <w:t>Конституционная организация судебной власти</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850"/>
        <w:gridCol w:w="1559"/>
        <w:gridCol w:w="3969"/>
      </w:tblGrid>
      <w:tr w:rsidR="009D620A" w:rsidRPr="00886218" w:rsidTr="00C3136F">
        <w:trPr>
          <w:cantSplit/>
          <w:tblHeader/>
        </w:trPr>
        <w:tc>
          <w:tcPr>
            <w:tcW w:w="993" w:type="dxa"/>
            <w:tcBorders>
              <w:top w:val="single" w:sz="4" w:space="0" w:color="auto"/>
              <w:bottom w:val="single" w:sz="12" w:space="0" w:color="auto"/>
            </w:tcBorders>
            <w:shd w:val="clear" w:color="auto" w:fill="auto"/>
            <w:vAlign w:val="bottom"/>
          </w:tcPr>
          <w:p w:rsidR="009D620A" w:rsidRPr="00886218" w:rsidRDefault="009D620A" w:rsidP="005565CF">
            <w:pPr>
              <w:pStyle w:val="SingleTxtG"/>
              <w:shd w:val="clear" w:color="auto" w:fill="FFFFFF"/>
              <w:spacing w:before="80" w:after="80" w:line="200" w:lineRule="exact"/>
              <w:ind w:left="0" w:right="0"/>
              <w:jc w:val="left"/>
              <w:rPr>
                <w:i/>
                <w:sz w:val="16"/>
                <w:szCs w:val="18"/>
              </w:rPr>
            </w:pPr>
            <w:r w:rsidRPr="00DA6AC4">
              <w:rPr>
                <w:i/>
                <w:sz w:val="16"/>
                <w:szCs w:val="18"/>
              </w:rPr>
              <w:t>Ветвь</w:t>
            </w:r>
            <w:r>
              <w:rPr>
                <w:i/>
                <w:sz w:val="16"/>
                <w:szCs w:val="18"/>
              </w:rPr>
              <w:br/>
            </w:r>
            <w:r w:rsidRPr="00DA6AC4">
              <w:rPr>
                <w:i/>
                <w:sz w:val="16"/>
                <w:szCs w:val="18"/>
              </w:rPr>
              <w:t xml:space="preserve">власти </w:t>
            </w:r>
            <w:r>
              <w:rPr>
                <w:i/>
                <w:sz w:val="16"/>
                <w:szCs w:val="18"/>
              </w:rPr>
              <w:br/>
            </w:r>
            <w:r w:rsidRPr="00DA6AC4">
              <w:rPr>
                <w:i/>
                <w:sz w:val="16"/>
                <w:szCs w:val="18"/>
              </w:rPr>
              <w:t>и органы</w:t>
            </w:r>
          </w:p>
        </w:tc>
        <w:tc>
          <w:tcPr>
            <w:tcW w:w="6378" w:type="dxa"/>
            <w:gridSpan w:val="3"/>
            <w:tcBorders>
              <w:top w:val="single" w:sz="4" w:space="0" w:color="auto"/>
              <w:bottom w:val="single" w:sz="12" w:space="0" w:color="auto"/>
            </w:tcBorders>
            <w:shd w:val="clear" w:color="auto" w:fill="auto"/>
            <w:vAlign w:val="bottom"/>
          </w:tcPr>
          <w:p w:rsidR="009D620A" w:rsidRPr="00886218" w:rsidRDefault="009D620A" w:rsidP="005565CF">
            <w:pPr>
              <w:pStyle w:val="SingleTxtG"/>
              <w:shd w:val="clear" w:color="auto" w:fill="FFFFFF"/>
              <w:spacing w:before="80" w:after="80" w:line="200" w:lineRule="exact"/>
              <w:ind w:left="0" w:right="0"/>
              <w:jc w:val="center"/>
              <w:rPr>
                <w:i/>
                <w:sz w:val="16"/>
                <w:szCs w:val="18"/>
              </w:rPr>
            </w:pPr>
            <w:r w:rsidRPr="00A25AE3">
              <w:rPr>
                <w:i/>
                <w:sz w:val="16"/>
                <w:szCs w:val="18"/>
              </w:rPr>
              <w:t>Состав</w:t>
            </w:r>
          </w:p>
        </w:tc>
      </w:tr>
      <w:tr w:rsidR="009D620A" w:rsidRPr="00886218" w:rsidTr="007C22DC">
        <w:trPr>
          <w:cantSplit/>
        </w:trPr>
        <w:tc>
          <w:tcPr>
            <w:tcW w:w="993" w:type="dxa"/>
            <w:vMerge w:val="restart"/>
            <w:tcBorders>
              <w:top w:val="single" w:sz="12" w:space="0" w:color="auto"/>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szCs w:val="18"/>
              </w:rPr>
            </w:pPr>
            <w:r w:rsidRPr="00DA6AC4">
              <w:rPr>
                <w:szCs w:val="18"/>
              </w:rPr>
              <w:t>Судебная власть</w:t>
            </w:r>
          </w:p>
        </w:tc>
        <w:tc>
          <w:tcPr>
            <w:tcW w:w="850" w:type="dxa"/>
            <w:vMerge w:val="restart"/>
            <w:tcBorders>
              <w:top w:val="single" w:sz="12" w:space="0" w:color="auto"/>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szCs w:val="18"/>
              </w:rPr>
            </w:pPr>
            <w:r w:rsidRPr="00DA6AC4">
              <w:rPr>
                <w:szCs w:val="18"/>
              </w:rPr>
              <w:t>Верхо</w:t>
            </w:r>
            <w:r w:rsidRPr="00DA6AC4">
              <w:rPr>
                <w:szCs w:val="18"/>
              </w:rPr>
              <w:t>в</w:t>
            </w:r>
            <w:r w:rsidRPr="00DA6AC4">
              <w:rPr>
                <w:szCs w:val="18"/>
              </w:rPr>
              <w:t>ный суд</w:t>
            </w:r>
          </w:p>
        </w:tc>
        <w:tc>
          <w:tcPr>
            <w:tcW w:w="1559" w:type="dxa"/>
            <w:tcBorders>
              <w:top w:val="single" w:sz="12" w:space="0" w:color="auto"/>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szCs w:val="18"/>
              </w:rPr>
            </w:pPr>
            <w:r w:rsidRPr="00DA6AC4">
              <w:rPr>
                <w:szCs w:val="18"/>
              </w:rPr>
              <w:t>Коллегии</w:t>
            </w:r>
          </w:p>
        </w:tc>
        <w:tc>
          <w:tcPr>
            <w:tcW w:w="3969" w:type="dxa"/>
            <w:tcBorders>
              <w:top w:val="single" w:sz="12" w:space="0" w:color="auto"/>
              <w:bottom w:val="nil"/>
            </w:tcBorders>
            <w:shd w:val="clear" w:color="auto" w:fill="auto"/>
          </w:tcPr>
          <w:p w:rsidR="009D620A" w:rsidRPr="00DA6AC4" w:rsidRDefault="009D620A" w:rsidP="005565CF">
            <w:pPr>
              <w:pStyle w:val="SingleTxtG"/>
              <w:shd w:val="clear" w:color="auto" w:fill="FFFFFF"/>
              <w:spacing w:before="40" w:line="220" w:lineRule="exact"/>
              <w:ind w:left="0" w:right="0"/>
              <w:jc w:val="left"/>
            </w:pPr>
            <w:r w:rsidRPr="00DA6AC4">
              <w:t xml:space="preserve">Конституционная </w:t>
            </w:r>
            <w:r>
              <w:t>коллегия</w:t>
            </w:r>
            <w:r w:rsidRPr="00DA6AC4">
              <w:t xml:space="preserve"> </w:t>
            </w:r>
          </w:p>
          <w:p w:rsidR="009D620A" w:rsidRPr="00886218" w:rsidRDefault="009D620A" w:rsidP="005565CF">
            <w:pPr>
              <w:pStyle w:val="SingleTxtG"/>
              <w:shd w:val="clear" w:color="auto" w:fill="FFFFFF"/>
              <w:spacing w:before="40" w:line="220" w:lineRule="exact"/>
              <w:ind w:left="0" w:right="0"/>
              <w:jc w:val="left"/>
              <w:rPr>
                <w:szCs w:val="18"/>
                <w:lang w:val="pt-BR"/>
              </w:rPr>
            </w:pPr>
            <w:r w:rsidRPr="00DA6AC4">
              <w:t>Коллегия по гражданским делам</w:t>
            </w:r>
          </w:p>
          <w:p w:rsidR="009D620A" w:rsidRPr="00886218" w:rsidRDefault="009D620A" w:rsidP="005565CF">
            <w:pPr>
              <w:pStyle w:val="SingleTxtG"/>
              <w:shd w:val="clear" w:color="auto" w:fill="FFFFFF"/>
              <w:spacing w:before="40" w:line="220" w:lineRule="exact"/>
              <w:ind w:left="0" w:right="0"/>
              <w:jc w:val="left"/>
              <w:rPr>
                <w:szCs w:val="18"/>
                <w:lang w:val="pt-BR"/>
              </w:rPr>
            </w:pPr>
            <w:r w:rsidRPr="00DA6AC4">
              <w:t>Коллегия по уголовным делам</w:t>
            </w:r>
          </w:p>
        </w:tc>
      </w:tr>
      <w:tr w:rsidR="009D620A" w:rsidRPr="00886218" w:rsidTr="007C22DC">
        <w:trPr>
          <w:cantSplit/>
        </w:trPr>
        <w:tc>
          <w:tcPr>
            <w:tcW w:w="993" w:type="dxa"/>
            <w:vMerge/>
            <w:tcBorders>
              <w:top w:val="nil"/>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pt-BR"/>
              </w:rPr>
            </w:pPr>
          </w:p>
        </w:tc>
        <w:tc>
          <w:tcPr>
            <w:tcW w:w="850" w:type="dxa"/>
            <w:vMerge/>
            <w:tcBorders>
              <w:top w:val="nil"/>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pt-BR"/>
              </w:rPr>
            </w:pPr>
          </w:p>
        </w:tc>
        <w:tc>
          <w:tcPr>
            <w:tcW w:w="5528" w:type="dxa"/>
            <w:gridSpan w:val="2"/>
            <w:tcBorders>
              <w:top w:val="nil"/>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pt-BR"/>
              </w:rPr>
            </w:pPr>
            <w:r w:rsidRPr="00DA6AC4">
              <w:rPr>
                <w:szCs w:val="18"/>
              </w:rPr>
              <w:t>Управляющий совет Верховного суда</w:t>
            </w:r>
          </w:p>
        </w:tc>
      </w:tr>
      <w:tr w:rsidR="009D620A" w:rsidRPr="00886218" w:rsidTr="00C3136F">
        <w:tc>
          <w:tcPr>
            <w:tcW w:w="993" w:type="dxa"/>
            <w:vMerge/>
            <w:tcBorders>
              <w:top w:val="nil"/>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pt-BR"/>
              </w:rPr>
            </w:pPr>
          </w:p>
        </w:tc>
        <w:tc>
          <w:tcPr>
            <w:tcW w:w="850" w:type="dxa"/>
            <w:vMerge/>
            <w:tcBorders>
              <w:top w:val="nil"/>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pt-BR"/>
              </w:rPr>
            </w:pPr>
          </w:p>
        </w:tc>
        <w:tc>
          <w:tcPr>
            <w:tcW w:w="1559" w:type="dxa"/>
            <w:vMerge w:val="restart"/>
            <w:tcBorders>
              <w:top w:val="nil"/>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szCs w:val="18"/>
                <w:lang w:val="es-MX"/>
              </w:rPr>
            </w:pPr>
            <w:r w:rsidRPr="00DA6AC4">
              <w:rPr>
                <w:szCs w:val="18"/>
              </w:rPr>
              <w:t>Области юри</w:t>
            </w:r>
            <w:r w:rsidRPr="00DA6AC4">
              <w:rPr>
                <w:szCs w:val="18"/>
              </w:rPr>
              <w:t>с</w:t>
            </w:r>
            <w:r w:rsidRPr="00DA6AC4">
              <w:rPr>
                <w:szCs w:val="18"/>
              </w:rPr>
              <w:t>дикции</w:t>
            </w:r>
          </w:p>
        </w:tc>
        <w:tc>
          <w:tcPr>
            <w:tcW w:w="3969" w:type="dxa"/>
            <w:tcBorders>
              <w:top w:val="nil"/>
              <w:bottom w:val="nil"/>
            </w:tcBorders>
            <w:shd w:val="clear" w:color="auto" w:fill="auto"/>
          </w:tcPr>
          <w:p w:rsidR="009D620A" w:rsidRPr="00DA6AC4" w:rsidRDefault="009D620A" w:rsidP="005565CF">
            <w:pPr>
              <w:pStyle w:val="SingleTxtG"/>
              <w:keepNext/>
              <w:keepLines/>
              <w:shd w:val="clear" w:color="auto" w:fill="FFFFFF"/>
              <w:spacing w:before="40" w:line="220" w:lineRule="exact"/>
              <w:ind w:left="0" w:right="0"/>
              <w:jc w:val="left"/>
            </w:pPr>
            <w:r w:rsidRPr="00DA6AC4">
              <w:t>Апелляционные суды</w:t>
            </w:r>
          </w:p>
          <w:p w:rsidR="009D620A" w:rsidRPr="00DA6AC4" w:rsidRDefault="009D620A" w:rsidP="005565CF">
            <w:pPr>
              <w:pStyle w:val="SingleTxtG"/>
              <w:keepNext/>
              <w:keepLines/>
              <w:shd w:val="clear" w:color="auto" w:fill="FFFFFF"/>
              <w:spacing w:before="40" w:line="220" w:lineRule="exact"/>
              <w:ind w:left="0" w:right="0"/>
              <w:jc w:val="left"/>
            </w:pPr>
            <w:r w:rsidRPr="00DA6AC4">
              <w:t>Высший аудиторский суд</w:t>
            </w:r>
          </w:p>
          <w:p w:rsidR="009D620A" w:rsidRPr="00DA6AC4" w:rsidRDefault="009D620A" w:rsidP="005565CF">
            <w:pPr>
              <w:pStyle w:val="SingleTxtG"/>
              <w:keepNext/>
              <w:keepLines/>
              <w:shd w:val="clear" w:color="auto" w:fill="FFFFFF"/>
              <w:spacing w:before="40" w:line="220" w:lineRule="exact"/>
              <w:ind w:left="0" w:right="0"/>
              <w:jc w:val="left"/>
            </w:pPr>
            <w:r w:rsidRPr="00DA6AC4">
              <w:t>Суды первой инстанции</w:t>
            </w:r>
          </w:p>
          <w:p w:rsidR="009D620A" w:rsidRPr="00DA6AC4" w:rsidRDefault="009D620A" w:rsidP="005565CF">
            <w:pPr>
              <w:pStyle w:val="SingleTxtG"/>
              <w:keepNext/>
              <w:keepLines/>
              <w:shd w:val="clear" w:color="auto" w:fill="FFFFFF"/>
              <w:spacing w:before="40" w:line="220" w:lineRule="exact"/>
              <w:ind w:left="0" w:right="0"/>
              <w:jc w:val="left"/>
            </w:pPr>
            <w:r w:rsidRPr="00DA6AC4">
              <w:t>Суды уголовного судопроизводства</w:t>
            </w:r>
          </w:p>
          <w:p w:rsidR="009D620A" w:rsidRPr="00DA6AC4" w:rsidRDefault="009D620A" w:rsidP="005565CF">
            <w:pPr>
              <w:keepNext/>
              <w:keepLines/>
              <w:spacing w:before="40" w:after="120" w:line="220" w:lineRule="exact"/>
            </w:pPr>
            <w:r w:rsidRPr="00DA6AC4">
              <w:t>Мировые суды в составе профессионал</w:t>
            </w:r>
            <w:r w:rsidRPr="00DA6AC4">
              <w:t>ь</w:t>
            </w:r>
            <w:r w:rsidRPr="00DA6AC4">
              <w:t>ных судей в столице</w:t>
            </w:r>
          </w:p>
          <w:p w:rsidR="009D620A" w:rsidRDefault="009D620A" w:rsidP="005565CF">
            <w:pPr>
              <w:pStyle w:val="SingleTxtG"/>
              <w:shd w:val="clear" w:color="auto" w:fill="FFFFFF"/>
              <w:spacing w:before="40" w:line="220" w:lineRule="exact"/>
              <w:ind w:left="0" w:right="0"/>
              <w:jc w:val="left"/>
            </w:pPr>
            <w:r w:rsidRPr="00DA6AC4">
              <w:t>Мировые суды</w:t>
            </w:r>
          </w:p>
          <w:p w:rsidR="0001117A" w:rsidRPr="00DA6AC4" w:rsidRDefault="0001117A" w:rsidP="0001117A">
            <w:pPr>
              <w:pStyle w:val="SingleTxtG"/>
              <w:keepNext/>
              <w:keepLines/>
              <w:shd w:val="clear" w:color="auto" w:fill="FFFFFF"/>
              <w:spacing w:before="40" w:line="220" w:lineRule="exact"/>
              <w:ind w:left="0" w:right="0"/>
              <w:jc w:val="left"/>
            </w:pPr>
            <w:r w:rsidRPr="00DA6AC4">
              <w:t>Оказание юридической помощи</w:t>
            </w:r>
          </w:p>
          <w:p w:rsidR="0001117A" w:rsidRPr="00DA6AC4" w:rsidRDefault="0001117A" w:rsidP="0001117A">
            <w:pPr>
              <w:pStyle w:val="SingleTxtG"/>
              <w:keepNext/>
              <w:keepLines/>
              <w:shd w:val="clear" w:color="auto" w:fill="FFFFFF"/>
              <w:spacing w:before="40" w:line="220" w:lineRule="exact"/>
              <w:ind w:left="0" w:right="0"/>
              <w:jc w:val="left"/>
            </w:pPr>
            <w:r w:rsidRPr="00DA6AC4">
              <w:t>Общий судебный архив</w:t>
            </w:r>
          </w:p>
          <w:p w:rsidR="0001117A" w:rsidRPr="00DA6AC4" w:rsidRDefault="0001117A" w:rsidP="0001117A">
            <w:pPr>
              <w:pStyle w:val="SingleTxtG"/>
              <w:keepNext/>
              <w:keepLines/>
              <w:shd w:val="clear" w:color="auto" w:fill="FFFFFF"/>
              <w:spacing w:before="40" w:line="220" w:lineRule="exact"/>
              <w:ind w:left="0" w:right="0"/>
              <w:jc w:val="left"/>
            </w:pPr>
            <w:r w:rsidRPr="00DA6AC4">
              <w:t>Главное бюджетное управление судов</w:t>
            </w:r>
          </w:p>
          <w:p w:rsidR="0001117A" w:rsidRPr="00DA6AC4" w:rsidRDefault="0001117A" w:rsidP="0001117A">
            <w:pPr>
              <w:pStyle w:val="SingleTxtG"/>
              <w:keepNext/>
              <w:keepLines/>
              <w:shd w:val="clear" w:color="auto" w:fill="FFFFFF"/>
              <w:spacing w:before="40" w:line="220" w:lineRule="exact"/>
              <w:ind w:left="0" w:right="0"/>
              <w:jc w:val="left"/>
            </w:pPr>
            <w:r w:rsidRPr="00DA6AC4">
              <w:t>Надзор за местами лишения свободы</w:t>
            </w:r>
          </w:p>
          <w:p w:rsidR="0001117A" w:rsidRPr="00DA6AC4" w:rsidRDefault="0001117A" w:rsidP="0001117A">
            <w:pPr>
              <w:pStyle w:val="SingleTxtG"/>
              <w:keepNext/>
              <w:keepLines/>
              <w:shd w:val="clear" w:color="auto" w:fill="FFFFFF"/>
              <w:spacing w:before="40" w:line="220" w:lineRule="exact"/>
              <w:ind w:left="0" w:right="0"/>
              <w:jc w:val="left"/>
            </w:pPr>
            <w:r w:rsidRPr="00DA6AC4">
              <w:t>Бюро судебно-технической экспертизы</w:t>
            </w:r>
          </w:p>
          <w:p w:rsidR="0001117A" w:rsidRPr="00DA6AC4" w:rsidRDefault="0001117A" w:rsidP="0001117A">
            <w:pPr>
              <w:pStyle w:val="SingleTxtG"/>
              <w:keepNext/>
              <w:keepLines/>
              <w:shd w:val="clear" w:color="auto" w:fill="FFFFFF"/>
              <w:tabs>
                <w:tab w:val="left" w:pos="3967"/>
              </w:tabs>
              <w:spacing w:before="40" w:line="220" w:lineRule="exact"/>
              <w:ind w:left="0" w:right="0"/>
              <w:jc w:val="left"/>
            </w:pPr>
            <w:r w:rsidRPr="00DA6AC4">
              <w:t>Мониторинг и координация устных слушаний</w:t>
            </w:r>
          </w:p>
          <w:p w:rsidR="0001117A" w:rsidRPr="00DA6AC4" w:rsidRDefault="0001117A" w:rsidP="0001117A">
            <w:pPr>
              <w:pStyle w:val="SingleTxtG"/>
              <w:keepNext/>
              <w:keepLines/>
              <w:shd w:val="clear" w:color="auto" w:fill="FFFFFF"/>
              <w:spacing w:before="40" w:line="220" w:lineRule="exact"/>
              <w:ind w:left="0" w:right="0"/>
              <w:jc w:val="left"/>
            </w:pPr>
            <w:r w:rsidRPr="00DA6AC4">
              <w:t>Приемная для судов первой и второй инста</w:t>
            </w:r>
            <w:r w:rsidRPr="00DA6AC4">
              <w:t>н</w:t>
            </w:r>
            <w:r w:rsidRPr="00DA6AC4">
              <w:t>ции</w:t>
            </w:r>
          </w:p>
          <w:p w:rsidR="0001117A" w:rsidRPr="00DA6AC4" w:rsidRDefault="0001117A" w:rsidP="0001117A">
            <w:pPr>
              <w:pStyle w:val="SingleTxtG"/>
              <w:keepNext/>
              <w:keepLines/>
              <w:shd w:val="clear" w:color="auto" w:fill="FFFFFF"/>
              <w:spacing w:before="40" w:line="220" w:lineRule="exact"/>
              <w:ind w:left="0" w:right="0"/>
              <w:jc w:val="left"/>
            </w:pPr>
            <w:r w:rsidRPr="00DA6AC4">
              <w:t>Национальная система помощников по делам судопроизводства</w:t>
            </w:r>
          </w:p>
          <w:p w:rsidR="0001117A" w:rsidRPr="00DA6AC4" w:rsidRDefault="0001117A" w:rsidP="0001117A">
            <w:pPr>
              <w:pStyle w:val="SingleTxtG"/>
              <w:keepNext/>
              <w:keepLines/>
              <w:shd w:val="clear" w:color="auto" w:fill="FFFFFF"/>
              <w:spacing w:before="40" w:line="220" w:lineRule="exact"/>
              <w:ind w:left="0" w:right="0"/>
              <w:jc w:val="left"/>
            </w:pPr>
            <w:r w:rsidRPr="00DA6AC4">
              <w:t xml:space="preserve">Отдел по вопросам примирения </w:t>
            </w:r>
          </w:p>
          <w:p w:rsidR="0001117A" w:rsidRPr="00DA6AC4" w:rsidRDefault="0001117A" w:rsidP="0001117A">
            <w:pPr>
              <w:pStyle w:val="SingleTxtG"/>
              <w:keepNext/>
              <w:keepLines/>
              <w:shd w:val="clear" w:color="auto" w:fill="FFFFFF"/>
              <w:spacing w:before="40" w:line="220" w:lineRule="exact"/>
              <w:ind w:left="0" w:right="0"/>
              <w:jc w:val="left"/>
            </w:pPr>
            <w:r w:rsidRPr="00DA6AC4">
              <w:t>Главное управление по вопросам констит</w:t>
            </w:r>
            <w:r w:rsidRPr="00DA6AC4">
              <w:t>у</w:t>
            </w:r>
            <w:r w:rsidRPr="00DA6AC4">
              <w:t>ционных гарантий и права выкупа залога</w:t>
            </w:r>
          </w:p>
          <w:p w:rsidR="0001117A" w:rsidRPr="00886218" w:rsidRDefault="0001117A" w:rsidP="0001117A">
            <w:pPr>
              <w:pStyle w:val="SingleTxtG"/>
              <w:keepLines/>
              <w:shd w:val="clear" w:color="auto" w:fill="FFFFFF"/>
              <w:spacing w:before="40" w:line="220" w:lineRule="exact"/>
              <w:ind w:left="0" w:right="0"/>
              <w:jc w:val="left"/>
              <w:rPr>
                <w:szCs w:val="18"/>
                <w:lang w:val="es-MX"/>
              </w:rPr>
            </w:pPr>
            <w:r w:rsidRPr="00DA6AC4">
              <w:lastRenderedPageBreak/>
              <w:t>Органы исполнения судебных решений</w:t>
            </w:r>
          </w:p>
        </w:tc>
      </w:tr>
      <w:tr w:rsidR="009D620A" w:rsidRPr="00886218" w:rsidTr="00C3136F">
        <w:trPr>
          <w:cantSplit/>
        </w:trPr>
        <w:tc>
          <w:tcPr>
            <w:tcW w:w="993" w:type="dxa"/>
            <w:vMerge/>
            <w:tcBorders>
              <w:top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es-MX"/>
              </w:rPr>
            </w:pPr>
          </w:p>
        </w:tc>
        <w:tc>
          <w:tcPr>
            <w:tcW w:w="850" w:type="dxa"/>
            <w:vMerge/>
            <w:tcBorders>
              <w:top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es-MX"/>
              </w:rPr>
            </w:pPr>
          </w:p>
        </w:tc>
        <w:tc>
          <w:tcPr>
            <w:tcW w:w="1559" w:type="dxa"/>
            <w:vMerge/>
            <w:tcBorders>
              <w:top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szCs w:val="18"/>
                <w:lang w:val="es-MX"/>
              </w:rPr>
            </w:pPr>
          </w:p>
        </w:tc>
        <w:tc>
          <w:tcPr>
            <w:tcW w:w="3969" w:type="dxa"/>
            <w:tcBorders>
              <w:top w:val="nil"/>
            </w:tcBorders>
            <w:shd w:val="clear" w:color="auto" w:fill="auto"/>
          </w:tcPr>
          <w:p w:rsidR="009D620A" w:rsidRPr="006B1934" w:rsidRDefault="009D620A" w:rsidP="005565CF">
            <w:pPr>
              <w:pStyle w:val="SingleTxtG"/>
              <w:shd w:val="clear" w:color="auto" w:fill="FFFFFF"/>
              <w:spacing w:before="40" w:line="220" w:lineRule="exact"/>
              <w:ind w:left="0" w:right="0"/>
              <w:jc w:val="left"/>
              <w:rPr>
                <w:szCs w:val="18"/>
              </w:rPr>
            </w:pPr>
            <w:r w:rsidRPr="00DA6AC4">
              <w:t>Судопроизводство по делам о несостоятел</w:t>
            </w:r>
            <w:r w:rsidRPr="00DA6AC4">
              <w:t>ь</w:t>
            </w:r>
            <w:r w:rsidRPr="00DA6AC4">
              <w:t>ности</w:t>
            </w:r>
          </w:p>
        </w:tc>
      </w:tr>
      <w:tr w:rsidR="009D620A" w:rsidRPr="00886218" w:rsidTr="005565CF">
        <w:trPr>
          <w:cantSplit/>
        </w:trPr>
        <w:tc>
          <w:tcPr>
            <w:tcW w:w="993" w:type="dxa"/>
            <w:vMerge/>
            <w:shd w:val="clear" w:color="auto" w:fill="auto"/>
          </w:tcPr>
          <w:p w:rsidR="009D620A" w:rsidRPr="006B1934" w:rsidRDefault="009D620A" w:rsidP="005565CF">
            <w:pPr>
              <w:pStyle w:val="SingleTxtG"/>
              <w:shd w:val="clear" w:color="auto" w:fill="FFFFFF"/>
              <w:spacing w:before="40" w:line="220" w:lineRule="exact"/>
              <w:ind w:left="0" w:right="0"/>
              <w:jc w:val="left"/>
              <w:rPr>
                <w:b/>
                <w:szCs w:val="18"/>
              </w:rPr>
            </w:pPr>
          </w:p>
        </w:tc>
        <w:tc>
          <w:tcPr>
            <w:tcW w:w="850" w:type="dxa"/>
            <w:vMerge/>
            <w:shd w:val="clear" w:color="auto" w:fill="auto"/>
          </w:tcPr>
          <w:p w:rsidR="009D620A" w:rsidRPr="006B1934" w:rsidRDefault="009D620A" w:rsidP="005565CF">
            <w:pPr>
              <w:pStyle w:val="SingleTxtG"/>
              <w:shd w:val="clear" w:color="auto" w:fill="FFFFFF"/>
              <w:spacing w:before="40" w:line="220" w:lineRule="exact"/>
              <w:ind w:left="0" w:right="0"/>
              <w:jc w:val="left"/>
              <w:rPr>
                <w:b/>
                <w:szCs w:val="18"/>
              </w:rPr>
            </w:pPr>
          </w:p>
        </w:tc>
        <w:tc>
          <w:tcPr>
            <w:tcW w:w="1559" w:type="dxa"/>
            <w:shd w:val="clear" w:color="auto" w:fill="auto"/>
          </w:tcPr>
          <w:p w:rsidR="009D620A" w:rsidRPr="00886218" w:rsidRDefault="009D620A" w:rsidP="005565CF">
            <w:pPr>
              <w:pStyle w:val="SingleTxtG"/>
              <w:shd w:val="clear" w:color="auto" w:fill="FFFFFF"/>
              <w:spacing w:before="40" w:line="220" w:lineRule="exact"/>
              <w:ind w:left="0" w:right="0"/>
              <w:jc w:val="left"/>
              <w:rPr>
                <w:szCs w:val="18"/>
                <w:lang w:val="es-MX"/>
              </w:rPr>
            </w:pPr>
            <w:r w:rsidRPr="00DA6AC4">
              <w:rPr>
                <w:szCs w:val="18"/>
              </w:rPr>
              <w:t xml:space="preserve">Вопросы </w:t>
            </w:r>
            <w:r>
              <w:rPr>
                <w:szCs w:val="18"/>
              </w:rPr>
              <w:br/>
            </w:r>
            <w:r w:rsidRPr="00DA6AC4">
              <w:rPr>
                <w:szCs w:val="18"/>
              </w:rPr>
              <w:t>регистрации</w:t>
            </w:r>
          </w:p>
        </w:tc>
        <w:tc>
          <w:tcPr>
            <w:tcW w:w="3969" w:type="dxa"/>
            <w:shd w:val="clear" w:color="auto" w:fill="auto"/>
          </w:tcPr>
          <w:p w:rsidR="009D620A" w:rsidRPr="00DA6AC4" w:rsidRDefault="009D620A" w:rsidP="005565CF">
            <w:pPr>
              <w:pStyle w:val="SingleTxtG"/>
              <w:keepLines/>
              <w:shd w:val="clear" w:color="auto" w:fill="FFFFFF"/>
              <w:spacing w:before="40" w:line="220" w:lineRule="exact"/>
              <w:ind w:left="0" w:right="0"/>
              <w:jc w:val="left"/>
            </w:pPr>
            <w:r w:rsidRPr="00DA6AC4">
              <w:t>Главное управление государственных р</w:t>
            </w:r>
            <w:r w:rsidRPr="00DA6AC4">
              <w:t>е</w:t>
            </w:r>
            <w:r w:rsidRPr="00DA6AC4">
              <w:t>естров</w:t>
            </w:r>
          </w:p>
          <w:p w:rsidR="009D620A" w:rsidRPr="00DA6AC4" w:rsidRDefault="009D620A" w:rsidP="00C3136F">
            <w:pPr>
              <w:keepLines/>
              <w:spacing w:before="40" w:after="120" w:line="220" w:lineRule="exact"/>
            </w:pPr>
            <w:r w:rsidRPr="00DA6AC4">
              <w:t>Главное управление регистрации авт</w:t>
            </w:r>
            <w:r w:rsidRPr="00DA6AC4">
              <w:t>о</w:t>
            </w:r>
            <w:r w:rsidRPr="00DA6AC4">
              <w:t>транспортных средств</w:t>
            </w:r>
          </w:p>
          <w:p w:rsidR="009D620A" w:rsidRPr="006B1934" w:rsidRDefault="009D620A" w:rsidP="005565CF">
            <w:pPr>
              <w:pStyle w:val="SingleTxtG"/>
              <w:shd w:val="clear" w:color="auto" w:fill="FFFFFF"/>
              <w:spacing w:before="40" w:line="220" w:lineRule="exact"/>
              <w:ind w:left="0" w:right="0"/>
              <w:jc w:val="left"/>
              <w:rPr>
                <w:szCs w:val="18"/>
              </w:rPr>
            </w:pPr>
            <w:r w:rsidRPr="00DA6AC4">
              <w:t>Управление товарных марок и знаков</w:t>
            </w:r>
          </w:p>
        </w:tc>
      </w:tr>
      <w:tr w:rsidR="009D620A" w:rsidRPr="00886218" w:rsidTr="005565CF">
        <w:trPr>
          <w:cantSplit/>
        </w:trPr>
        <w:tc>
          <w:tcPr>
            <w:tcW w:w="993" w:type="dxa"/>
            <w:vMerge/>
            <w:shd w:val="clear" w:color="auto" w:fill="auto"/>
          </w:tcPr>
          <w:p w:rsidR="009D620A" w:rsidRPr="006B1934" w:rsidRDefault="009D620A" w:rsidP="005565CF">
            <w:pPr>
              <w:pStyle w:val="SingleTxtG"/>
              <w:shd w:val="clear" w:color="auto" w:fill="FFFFFF"/>
              <w:spacing w:before="40" w:line="220" w:lineRule="exact"/>
              <w:ind w:left="0" w:right="0"/>
              <w:jc w:val="left"/>
              <w:rPr>
                <w:b/>
                <w:szCs w:val="18"/>
              </w:rPr>
            </w:pPr>
          </w:p>
        </w:tc>
        <w:tc>
          <w:tcPr>
            <w:tcW w:w="850" w:type="dxa"/>
            <w:vMerge/>
            <w:shd w:val="clear" w:color="auto" w:fill="auto"/>
          </w:tcPr>
          <w:p w:rsidR="009D620A" w:rsidRPr="006B1934" w:rsidRDefault="009D620A" w:rsidP="005565CF">
            <w:pPr>
              <w:pStyle w:val="SingleTxtG"/>
              <w:shd w:val="clear" w:color="auto" w:fill="FFFFFF"/>
              <w:spacing w:before="40" w:line="220" w:lineRule="exact"/>
              <w:ind w:left="0" w:right="0"/>
              <w:jc w:val="left"/>
              <w:rPr>
                <w:b/>
                <w:szCs w:val="18"/>
              </w:rPr>
            </w:pPr>
          </w:p>
        </w:tc>
        <w:tc>
          <w:tcPr>
            <w:tcW w:w="1559" w:type="dxa"/>
            <w:shd w:val="clear" w:color="auto" w:fill="auto"/>
          </w:tcPr>
          <w:p w:rsidR="009D620A" w:rsidRPr="00886218" w:rsidRDefault="009D620A" w:rsidP="005565CF">
            <w:pPr>
              <w:pStyle w:val="SingleTxtG"/>
              <w:shd w:val="clear" w:color="auto" w:fill="FFFFFF"/>
              <w:spacing w:before="40" w:line="220" w:lineRule="exact"/>
              <w:ind w:left="0" w:right="0"/>
              <w:jc w:val="left"/>
              <w:rPr>
                <w:szCs w:val="18"/>
                <w:lang w:val="es-MX"/>
              </w:rPr>
            </w:pPr>
            <w:r>
              <w:t>Технико-</w:t>
            </w:r>
            <w:proofErr w:type="spellStart"/>
            <w:r>
              <w:t>административ</w:t>
            </w:r>
            <w:proofErr w:type="spellEnd"/>
            <w:r>
              <w:t>-</w:t>
            </w:r>
            <w:proofErr w:type="spellStart"/>
            <w:r>
              <w:t>ные</w:t>
            </w:r>
            <w:proofErr w:type="spellEnd"/>
            <w:r>
              <w:t xml:space="preserve"> </w:t>
            </w:r>
            <w:r w:rsidRPr="00DA6AC4">
              <w:t>вопросы</w:t>
            </w:r>
          </w:p>
        </w:tc>
        <w:tc>
          <w:tcPr>
            <w:tcW w:w="3969" w:type="dxa"/>
            <w:shd w:val="clear" w:color="auto" w:fill="auto"/>
          </w:tcPr>
          <w:p w:rsidR="009D620A" w:rsidRPr="00DA6AC4" w:rsidRDefault="009D620A" w:rsidP="00C3136F">
            <w:pPr>
              <w:keepLines/>
              <w:spacing w:before="40" w:after="120" w:line="220" w:lineRule="exact"/>
            </w:pPr>
            <w:r w:rsidRPr="00DA6AC4">
              <w:t>Главное административное и финансовое управление</w:t>
            </w:r>
          </w:p>
          <w:p w:rsidR="009D620A" w:rsidRPr="00DA6AC4" w:rsidRDefault="009D620A" w:rsidP="005565CF">
            <w:pPr>
              <w:pStyle w:val="SingleTxtG"/>
              <w:keepLines/>
              <w:shd w:val="clear" w:color="auto" w:fill="FFFFFF"/>
              <w:spacing w:before="40" w:line="220" w:lineRule="exact"/>
              <w:ind w:left="0" w:right="0"/>
              <w:jc w:val="left"/>
            </w:pPr>
            <w:r w:rsidRPr="00DA6AC4">
              <w:t>Группа по закупкам и контрактам</w:t>
            </w:r>
          </w:p>
          <w:p w:rsidR="009D620A" w:rsidRPr="00DA6AC4" w:rsidRDefault="009D620A" w:rsidP="005565CF">
            <w:pPr>
              <w:pStyle w:val="SingleTxtG"/>
              <w:keepLines/>
              <w:shd w:val="clear" w:color="auto" w:fill="FFFFFF"/>
              <w:spacing w:before="40" w:line="220" w:lineRule="exact"/>
              <w:ind w:left="0" w:right="0"/>
              <w:jc w:val="left"/>
            </w:pPr>
            <w:r w:rsidRPr="00DA6AC4">
              <w:t xml:space="preserve">Управление планирования и развития </w:t>
            </w:r>
          </w:p>
          <w:p w:rsidR="009D620A" w:rsidRPr="00DA6AC4" w:rsidRDefault="009D620A" w:rsidP="005565CF">
            <w:pPr>
              <w:pStyle w:val="SingleTxtG"/>
              <w:keepLines/>
              <w:shd w:val="clear" w:color="auto" w:fill="FFFFFF"/>
              <w:spacing w:before="40" w:line="220" w:lineRule="exact"/>
              <w:ind w:left="0" w:right="0"/>
              <w:jc w:val="left"/>
            </w:pPr>
            <w:r w:rsidRPr="00DA6AC4">
              <w:t xml:space="preserve">Главное управление кадров </w:t>
            </w:r>
          </w:p>
          <w:p w:rsidR="009D620A" w:rsidRPr="00DA6AC4" w:rsidRDefault="009D620A" w:rsidP="005565CF">
            <w:pPr>
              <w:pStyle w:val="SingleTxtG"/>
              <w:keepLines/>
              <w:shd w:val="clear" w:color="auto" w:fill="FFFFFF"/>
              <w:spacing w:before="40" w:line="220" w:lineRule="exact"/>
              <w:ind w:left="0" w:right="0"/>
              <w:jc w:val="left"/>
            </w:pPr>
            <w:r w:rsidRPr="00DA6AC4">
              <w:t xml:space="preserve">Управление информационных технологий и систем </w:t>
            </w:r>
          </w:p>
          <w:p w:rsidR="009D620A" w:rsidRPr="00DA6AC4" w:rsidRDefault="009D620A" w:rsidP="005565CF">
            <w:pPr>
              <w:pStyle w:val="SingleTxtG"/>
              <w:keepLines/>
              <w:shd w:val="clear" w:color="auto" w:fill="FFFFFF"/>
              <w:spacing w:before="40" w:line="220" w:lineRule="exact"/>
              <w:ind w:left="0" w:right="0"/>
              <w:jc w:val="left"/>
            </w:pPr>
            <w:r w:rsidRPr="00DA6AC4">
              <w:t>Служба статистики</w:t>
            </w:r>
          </w:p>
          <w:p w:rsidR="009D620A" w:rsidRPr="00DA6AC4" w:rsidRDefault="009D620A" w:rsidP="005565CF">
            <w:pPr>
              <w:pStyle w:val="SingleTxtG"/>
              <w:keepLines/>
              <w:shd w:val="clear" w:color="auto" w:fill="FFFFFF"/>
              <w:spacing w:before="40" w:line="220" w:lineRule="exact"/>
              <w:ind w:left="0" w:right="0"/>
              <w:jc w:val="left"/>
            </w:pPr>
            <w:r w:rsidRPr="00DA6AC4">
              <w:t>Служба протокола и связей с общественн</w:t>
            </w:r>
            <w:r w:rsidRPr="00DA6AC4">
              <w:t>о</w:t>
            </w:r>
            <w:r w:rsidRPr="00DA6AC4">
              <w:t xml:space="preserve">стью </w:t>
            </w:r>
          </w:p>
          <w:p w:rsidR="009D620A" w:rsidRPr="00886218" w:rsidRDefault="009D620A" w:rsidP="005565CF">
            <w:pPr>
              <w:pStyle w:val="SingleTxtG"/>
              <w:shd w:val="clear" w:color="auto" w:fill="FFFFFF"/>
              <w:spacing w:before="40" w:line="220" w:lineRule="exact"/>
              <w:ind w:left="0" w:right="0"/>
              <w:jc w:val="left"/>
              <w:rPr>
                <w:szCs w:val="18"/>
                <w:lang w:val="es-MX"/>
              </w:rPr>
            </w:pPr>
            <w:r w:rsidRPr="00DA6AC4">
              <w:t>Служба внутренней безопасности</w:t>
            </w:r>
          </w:p>
        </w:tc>
      </w:tr>
      <w:tr w:rsidR="009D620A" w:rsidRPr="00886218" w:rsidTr="00C3136F">
        <w:trPr>
          <w:cantSplit/>
        </w:trPr>
        <w:tc>
          <w:tcPr>
            <w:tcW w:w="993" w:type="dxa"/>
            <w:vMerge/>
            <w:tcBorders>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es-MX"/>
              </w:rPr>
            </w:pPr>
          </w:p>
        </w:tc>
        <w:tc>
          <w:tcPr>
            <w:tcW w:w="850" w:type="dxa"/>
            <w:vMerge/>
            <w:tcBorders>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b/>
                <w:szCs w:val="18"/>
                <w:lang w:val="es-MX"/>
              </w:rPr>
            </w:pPr>
          </w:p>
        </w:tc>
        <w:tc>
          <w:tcPr>
            <w:tcW w:w="1559" w:type="dxa"/>
            <w:tcBorders>
              <w:bottom w:val="nil"/>
            </w:tcBorders>
            <w:shd w:val="clear" w:color="auto" w:fill="auto"/>
          </w:tcPr>
          <w:p w:rsidR="009D620A" w:rsidRPr="006B1934" w:rsidRDefault="009D620A" w:rsidP="005565CF">
            <w:pPr>
              <w:pStyle w:val="SingleTxtG"/>
              <w:shd w:val="clear" w:color="auto" w:fill="FFFFFF"/>
              <w:spacing w:before="40" w:line="220" w:lineRule="exact"/>
              <w:ind w:left="0" w:right="0"/>
              <w:jc w:val="left"/>
              <w:rPr>
                <w:szCs w:val="18"/>
              </w:rPr>
            </w:pPr>
            <w:r w:rsidRPr="00DA6AC4">
              <w:t>Вопросы страт</w:t>
            </w:r>
            <w:r w:rsidRPr="00DA6AC4">
              <w:t>е</w:t>
            </w:r>
            <w:r w:rsidRPr="00DA6AC4">
              <w:t>гической и и</w:t>
            </w:r>
            <w:r w:rsidRPr="00DA6AC4">
              <w:t>н</w:t>
            </w:r>
            <w:r w:rsidRPr="00DA6AC4">
              <w:t>ституциональной поддержки</w:t>
            </w:r>
          </w:p>
        </w:tc>
        <w:tc>
          <w:tcPr>
            <w:tcW w:w="3969" w:type="dxa"/>
            <w:tcBorders>
              <w:bottom w:val="nil"/>
            </w:tcBorders>
            <w:shd w:val="clear" w:color="auto" w:fill="auto"/>
          </w:tcPr>
          <w:p w:rsidR="009D620A" w:rsidRPr="00DA6AC4" w:rsidRDefault="009D620A" w:rsidP="005565CF">
            <w:pPr>
              <w:pStyle w:val="SingleTxtG"/>
              <w:shd w:val="clear" w:color="auto" w:fill="FFFFFF"/>
              <w:spacing w:before="40" w:line="220" w:lineRule="exact"/>
              <w:ind w:left="0" w:right="0"/>
              <w:jc w:val="left"/>
            </w:pPr>
            <w:r w:rsidRPr="00DA6AC4">
              <w:t xml:space="preserve">Управление по вопросам международного </w:t>
            </w:r>
            <w:proofErr w:type="spellStart"/>
            <w:r w:rsidRPr="00DA6AC4">
              <w:t>межинституционального</w:t>
            </w:r>
            <w:proofErr w:type="spellEnd"/>
            <w:r w:rsidRPr="00DA6AC4">
              <w:t xml:space="preserve"> сотрудничества</w:t>
            </w:r>
          </w:p>
          <w:p w:rsidR="009D620A" w:rsidRPr="00DA6AC4" w:rsidRDefault="009D620A" w:rsidP="005565CF">
            <w:pPr>
              <w:pStyle w:val="SingleTxtG"/>
              <w:shd w:val="clear" w:color="auto" w:fill="FFFFFF"/>
              <w:spacing w:before="40" w:line="220" w:lineRule="exact"/>
              <w:ind w:left="0" w:right="0"/>
              <w:jc w:val="left"/>
            </w:pPr>
            <w:r w:rsidRPr="00DA6AC4">
              <w:t>Управление Центра документации и архива (Музей правосудия)</w:t>
            </w:r>
          </w:p>
          <w:p w:rsidR="009D620A" w:rsidRPr="00DA6AC4" w:rsidRDefault="009D620A" w:rsidP="005565CF">
            <w:pPr>
              <w:pStyle w:val="SingleTxtG"/>
              <w:shd w:val="clear" w:color="auto" w:fill="FFFFFF"/>
              <w:spacing w:before="40" w:line="220" w:lineRule="exact"/>
              <w:ind w:left="0" w:right="0"/>
              <w:jc w:val="left"/>
            </w:pPr>
            <w:r w:rsidRPr="00DA6AC4">
              <w:t>Международный центр судебной экспертизы</w:t>
            </w:r>
          </w:p>
          <w:p w:rsidR="009D620A" w:rsidRDefault="009D620A" w:rsidP="005565CF">
            <w:pPr>
              <w:pStyle w:val="SingleTxtG"/>
              <w:shd w:val="clear" w:color="auto" w:fill="FFFFFF"/>
              <w:spacing w:before="40" w:line="220" w:lineRule="exact"/>
              <w:ind w:left="0" w:right="0"/>
              <w:jc w:val="left"/>
            </w:pPr>
            <w:r w:rsidRPr="00DA6AC4">
              <w:t xml:space="preserve">Управление коммуникационной деятельности </w:t>
            </w:r>
          </w:p>
          <w:p w:rsidR="009D620A" w:rsidRPr="00DA6AC4" w:rsidRDefault="009D620A" w:rsidP="005565CF">
            <w:pPr>
              <w:pStyle w:val="SingleTxtG"/>
              <w:shd w:val="clear" w:color="auto" w:fill="FFFFFF"/>
              <w:spacing w:before="40" w:line="220" w:lineRule="exact"/>
              <w:ind w:left="0" w:right="0"/>
              <w:jc w:val="left"/>
            </w:pPr>
            <w:r w:rsidRPr="00DA6AC4">
              <w:t>Управление прав человека</w:t>
            </w:r>
          </w:p>
          <w:p w:rsidR="009D620A" w:rsidRPr="006B1934" w:rsidRDefault="009D620A" w:rsidP="005565CF">
            <w:pPr>
              <w:pStyle w:val="SingleTxtG"/>
              <w:shd w:val="clear" w:color="auto" w:fill="FFFFFF"/>
              <w:spacing w:before="40" w:line="220" w:lineRule="exact"/>
              <w:ind w:left="0" w:right="0"/>
              <w:jc w:val="left"/>
              <w:rPr>
                <w:szCs w:val="18"/>
              </w:rPr>
            </w:pPr>
            <w:r w:rsidRPr="00DA6AC4">
              <w:t>Секретариат по гендерным вопросам</w:t>
            </w:r>
          </w:p>
        </w:tc>
      </w:tr>
      <w:tr w:rsidR="009D620A" w:rsidRPr="00886218" w:rsidTr="00C3136F">
        <w:trPr>
          <w:cantSplit/>
        </w:trPr>
        <w:tc>
          <w:tcPr>
            <w:tcW w:w="993" w:type="dxa"/>
            <w:vMerge/>
            <w:tcBorders>
              <w:top w:val="nil"/>
              <w:bottom w:val="nil"/>
            </w:tcBorders>
            <w:shd w:val="clear" w:color="auto" w:fill="auto"/>
          </w:tcPr>
          <w:p w:rsidR="009D620A" w:rsidRPr="006B1934" w:rsidRDefault="009D620A" w:rsidP="005565CF">
            <w:pPr>
              <w:pStyle w:val="SingleTxtG"/>
              <w:shd w:val="clear" w:color="auto" w:fill="FFFFFF"/>
              <w:spacing w:before="40" w:line="220" w:lineRule="exact"/>
              <w:ind w:left="0" w:right="0"/>
              <w:jc w:val="left"/>
              <w:rPr>
                <w:b/>
                <w:szCs w:val="18"/>
              </w:rPr>
            </w:pPr>
          </w:p>
        </w:tc>
        <w:tc>
          <w:tcPr>
            <w:tcW w:w="850" w:type="dxa"/>
            <w:vMerge/>
            <w:tcBorders>
              <w:top w:val="nil"/>
              <w:bottom w:val="nil"/>
            </w:tcBorders>
            <w:shd w:val="clear" w:color="auto" w:fill="auto"/>
          </w:tcPr>
          <w:p w:rsidR="009D620A" w:rsidRPr="006B1934" w:rsidRDefault="009D620A" w:rsidP="005565CF">
            <w:pPr>
              <w:pStyle w:val="SingleTxtG"/>
              <w:shd w:val="clear" w:color="auto" w:fill="FFFFFF"/>
              <w:spacing w:before="40" w:line="220" w:lineRule="exact"/>
              <w:ind w:left="0" w:right="0"/>
              <w:jc w:val="left"/>
              <w:rPr>
                <w:b/>
                <w:szCs w:val="18"/>
              </w:rPr>
            </w:pPr>
          </w:p>
        </w:tc>
        <w:tc>
          <w:tcPr>
            <w:tcW w:w="1559" w:type="dxa"/>
            <w:tcBorders>
              <w:top w:val="nil"/>
              <w:bottom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szCs w:val="18"/>
                <w:lang w:val="es-MX"/>
              </w:rPr>
            </w:pPr>
            <w:r w:rsidRPr="00DA6AC4">
              <w:t xml:space="preserve">Надзорные </w:t>
            </w:r>
            <w:r>
              <w:br/>
            </w:r>
            <w:r w:rsidRPr="00DA6AC4">
              <w:t>органы</w:t>
            </w:r>
          </w:p>
        </w:tc>
        <w:tc>
          <w:tcPr>
            <w:tcW w:w="3969" w:type="dxa"/>
            <w:tcBorders>
              <w:top w:val="nil"/>
              <w:bottom w:val="nil"/>
            </w:tcBorders>
            <w:shd w:val="clear" w:color="auto" w:fill="auto"/>
          </w:tcPr>
          <w:p w:rsidR="009D620A" w:rsidRPr="00DA6AC4" w:rsidRDefault="009D620A" w:rsidP="005565CF">
            <w:pPr>
              <w:pStyle w:val="SingleTxtG"/>
              <w:shd w:val="clear" w:color="auto" w:fill="FFFFFF"/>
              <w:spacing w:before="40" w:line="220" w:lineRule="exact"/>
              <w:ind w:left="0" w:right="0"/>
              <w:jc w:val="left"/>
            </w:pPr>
            <w:r w:rsidRPr="00DA6AC4">
              <w:t>Главное надзорное управление по вопросам судопроизводства</w:t>
            </w:r>
          </w:p>
          <w:p w:rsidR="009D620A" w:rsidRPr="00DA6AC4" w:rsidRDefault="009D620A" w:rsidP="005565CF">
            <w:pPr>
              <w:pStyle w:val="SingleTxtG"/>
              <w:shd w:val="clear" w:color="auto" w:fill="FFFFFF"/>
              <w:spacing w:before="40" w:line="220" w:lineRule="exact"/>
              <w:ind w:left="0" w:right="0"/>
              <w:jc w:val="left"/>
            </w:pPr>
            <w:r w:rsidRPr="00DA6AC4">
              <w:t xml:space="preserve">Главное управление внутреннего аудита </w:t>
            </w:r>
          </w:p>
          <w:p w:rsidR="009D620A" w:rsidRPr="00DA6AC4" w:rsidRDefault="009D620A" w:rsidP="005565CF">
            <w:pPr>
              <w:pStyle w:val="SingleTxtG"/>
              <w:shd w:val="clear" w:color="auto" w:fill="FFFFFF"/>
              <w:spacing w:before="40" w:line="220" w:lineRule="exact"/>
              <w:ind w:left="0" w:right="0"/>
              <w:jc w:val="left"/>
            </w:pPr>
            <w:r w:rsidRPr="00DA6AC4">
              <w:t>Главное управление аудита судопроизводства</w:t>
            </w:r>
          </w:p>
          <w:p w:rsidR="009D620A" w:rsidRPr="00DA6AC4" w:rsidRDefault="009D620A" w:rsidP="005565CF">
            <w:pPr>
              <w:pStyle w:val="SingleTxtG"/>
              <w:shd w:val="clear" w:color="auto" w:fill="FFFFFF"/>
              <w:spacing w:before="40" w:line="220" w:lineRule="exact"/>
              <w:ind w:left="0" w:right="0"/>
              <w:jc w:val="left"/>
            </w:pPr>
            <w:r w:rsidRPr="00DA6AC4">
              <w:t>Служба внутреннего контроля</w:t>
            </w:r>
          </w:p>
          <w:p w:rsidR="009D620A" w:rsidRPr="00DA6AC4" w:rsidRDefault="009D620A" w:rsidP="005565CF">
            <w:pPr>
              <w:pStyle w:val="SingleTxtG"/>
              <w:shd w:val="clear" w:color="auto" w:fill="FFFFFF"/>
              <w:spacing w:before="40" w:line="220" w:lineRule="exact"/>
              <w:ind w:left="0" w:right="0"/>
              <w:jc w:val="left"/>
            </w:pPr>
            <w:r w:rsidRPr="00DA6AC4">
              <w:t>Служба по работе с жалобами и претензиями</w:t>
            </w:r>
          </w:p>
          <w:p w:rsidR="009D620A" w:rsidRPr="006B1934" w:rsidRDefault="009D620A" w:rsidP="005565CF">
            <w:pPr>
              <w:pStyle w:val="SingleTxtG"/>
              <w:shd w:val="clear" w:color="auto" w:fill="FFFFFF"/>
              <w:spacing w:before="40" w:line="220" w:lineRule="exact"/>
              <w:ind w:left="0" w:right="0"/>
              <w:jc w:val="left"/>
              <w:rPr>
                <w:szCs w:val="18"/>
              </w:rPr>
            </w:pPr>
            <w:r w:rsidRPr="00DA6AC4">
              <w:t>Служба по вопросам судебной этики</w:t>
            </w:r>
          </w:p>
        </w:tc>
      </w:tr>
      <w:tr w:rsidR="009D620A" w:rsidRPr="00886218" w:rsidTr="00C3136F">
        <w:trPr>
          <w:cantSplit/>
        </w:trPr>
        <w:tc>
          <w:tcPr>
            <w:tcW w:w="993" w:type="dxa"/>
            <w:vMerge/>
            <w:tcBorders>
              <w:top w:val="nil"/>
            </w:tcBorders>
            <w:shd w:val="clear" w:color="auto" w:fill="auto"/>
          </w:tcPr>
          <w:p w:rsidR="009D620A" w:rsidRPr="006B1934" w:rsidRDefault="009D620A" w:rsidP="005565CF">
            <w:pPr>
              <w:pStyle w:val="SingleTxtG"/>
              <w:shd w:val="clear" w:color="auto" w:fill="FFFFFF"/>
              <w:spacing w:before="40" w:line="220" w:lineRule="exact"/>
              <w:ind w:left="0" w:right="0"/>
              <w:jc w:val="left"/>
              <w:rPr>
                <w:b/>
                <w:szCs w:val="18"/>
              </w:rPr>
            </w:pPr>
          </w:p>
        </w:tc>
        <w:tc>
          <w:tcPr>
            <w:tcW w:w="850" w:type="dxa"/>
            <w:vMerge/>
            <w:tcBorders>
              <w:top w:val="nil"/>
            </w:tcBorders>
            <w:shd w:val="clear" w:color="auto" w:fill="auto"/>
          </w:tcPr>
          <w:p w:rsidR="009D620A" w:rsidRPr="006B1934" w:rsidRDefault="009D620A" w:rsidP="005565CF">
            <w:pPr>
              <w:pStyle w:val="SingleTxtG"/>
              <w:shd w:val="clear" w:color="auto" w:fill="FFFFFF"/>
              <w:spacing w:before="40" w:line="220" w:lineRule="exact"/>
              <w:ind w:left="0" w:right="0"/>
              <w:jc w:val="left"/>
              <w:rPr>
                <w:b/>
                <w:szCs w:val="18"/>
              </w:rPr>
            </w:pPr>
          </w:p>
        </w:tc>
        <w:tc>
          <w:tcPr>
            <w:tcW w:w="1559" w:type="dxa"/>
            <w:tcBorders>
              <w:top w:val="nil"/>
            </w:tcBorders>
            <w:shd w:val="clear" w:color="auto" w:fill="auto"/>
          </w:tcPr>
          <w:p w:rsidR="009D620A" w:rsidRPr="00886218" w:rsidRDefault="009D620A" w:rsidP="005565CF">
            <w:pPr>
              <w:pStyle w:val="SingleTxtG"/>
              <w:shd w:val="clear" w:color="auto" w:fill="FFFFFF"/>
              <w:spacing w:before="40" w:line="220" w:lineRule="exact"/>
              <w:ind w:left="0" w:right="0"/>
              <w:jc w:val="left"/>
              <w:rPr>
                <w:szCs w:val="18"/>
                <w:lang w:val="es-MX"/>
              </w:rPr>
            </w:pPr>
            <w:r w:rsidRPr="00DA6AC4">
              <w:t xml:space="preserve">Судебные </w:t>
            </w:r>
            <w:r>
              <w:br/>
            </w:r>
            <w:r w:rsidRPr="00DA6AC4">
              <w:t xml:space="preserve">округи </w:t>
            </w:r>
            <w:r>
              <w:br/>
            </w:r>
            <w:r w:rsidRPr="00DA6AC4">
              <w:t>страны</w:t>
            </w:r>
          </w:p>
        </w:tc>
        <w:tc>
          <w:tcPr>
            <w:tcW w:w="3969" w:type="dxa"/>
            <w:tcBorders>
              <w:top w:val="nil"/>
            </w:tcBorders>
            <w:shd w:val="clear" w:color="auto" w:fill="auto"/>
          </w:tcPr>
          <w:p w:rsidR="009D620A" w:rsidRPr="00DA6AC4" w:rsidRDefault="009D620A" w:rsidP="005565CF">
            <w:pPr>
              <w:pStyle w:val="SingleTxtG"/>
              <w:shd w:val="clear" w:color="auto" w:fill="FFFFFF"/>
              <w:spacing w:before="40" w:line="220" w:lineRule="exact"/>
              <w:ind w:left="0" w:right="0"/>
              <w:jc w:val="left"/>
            </w:pPr>
            <w:r w:rsidRPr="00DA6AC4">
              <w:t>Административный совет</w:t>
            </w:r>
          </w:p>
          <w:p w:rsidR="009D620A" w:rsidRPr="00DA6AC4" w:rsidRDefault="009D620A" w:rsidP="005565CF">
            <w:pPr>
              <w:pStyle w:val="SingleTxtG"/>
              <w:shd w:val="clear" w:color="auto" w:fill="FFFFFF"/>
              <w:spacing w:before="40" w:line="220" w:lineRule="exact"/>
              <w:ind w:left="0" w:right="0"/>
              <w:jc w:val="left"/>
            </w:pPr>
            <w:r w:rsidRPr="00DA6AC4">
              <w:t>Вопросы юрисдикции</w:t>
            </w:r>
          </w:p>
          <w:p w:rsidR="009D620A" w:rsidRPr="00DA6AC4" w:rsidRDefault="009D620A" w:rsidP="005565CF">
            <w:pPr>
              <w:pStyle w:val="SingleTxtG"/>
              <w:shd w:val="clear" w:color="auto" w:fill="FFFFFF"/>
              <w:spacing w:before="40" w:line="220" w:lineRule="exact"/>
              <w:ind w:left="0" w:right="0"/>
              <w:jc w:val="left"/>
            </w:pPr>
            <w:r w:rsidRPr="00DA6AC4">
              <w:t>Вопросы регистрации</w:t>
            </w:r>
          </w:p>
          <w:p w:rsidR="009D620A" w:rsidRPr="00886218" w:rsidRDefault="009D620A" w:rsidP="005565CF">
            <w:pPr>
              <w:pStyle w:val="SingleTxtG"/>
              <w:shd w:val="clear" w:color="auto" w:fill="FFFFFF"/>
              <w:spacing w:before="40" w:line="220" w:lineRule="exact"/>
              <w:ind w:left="0" w:right="0"/>
              <w:jc w:val="left"/>
              <w:rPr>
                <w:szCs w:val="18"/>
                <w:lang w:val="es-MX"/>
              </w:rPr>
            </w:pPr>
            <w:r w:rsidRPr="00DA6AC4">
              <w:t>Технические и административные вопросы</w:t>
            </w:r>
          </w:p>
        </w:tc>
      </w:tr>
    </w:tbl>
    <w:p w:rsidR="00B63616" w:rsidRPr="00DA6AC4" w:rsidRDefault="00B63616" w:rsidP="00C3136F">
      <w:pPr>
        <w:pStyle w:val="SingleTxtGR"/>
        <w:suppressAutoHyphens/>
        <w:spacing w:before="120" w:after="240"/>
        <w:ind w:firstLine="170"/>
        <w:jc w:val="left"/>
        <w:rPr>
          <w:sz w:val="18"/>
          <w:szCs w:val="18"/>
        </w:rPr>
      </w:pPr>
      <w:r w:rsidRPr="00DA6AC4">
        <w:rPr>
          <w:i/>
          <w:iCs/>
          <w:sz w:val="18"/>
          <w:szCs w:val="18"/>
        </w:rPr>
        <w:t>Источник</w:t>
      </w:r>
      <w:r w:rsidRPr="00DA6AC4">
        <w:rPr>
          <w:sz w:val="18"/>
          <w:szCs w:val="18"/>
        </w:rPr>
        <w:t>: www.pj.gov.py/</w:t>
      </w:r>
      <w:proofErr w:type="spellStart"/>
      <w:r w:rsidRPr="00DA6AC4">
        <w:rPr>
          <w:sz w:val="18"/>
          <w:szCs w:val="18"/>
        </w:rPr>
        <w:t>organigrama</w:t>
      </w:r>
      <w:proofErr w:type="spellEnd"/>
      <w:r w:rsidRPr="00DA6AC4">
        <w:rPr>
          <w:sz w:val="18"/>
          <w:szCs w:val="18"/>
        </w:rPr>
        <w:t>.</w:t>
      </w:r>
    </w:p>
    <w:p w:rsidR="00B63616" w:rsidRPr="00A72D0E" w:rsidRDefault="00C3136F" w:rsidP="00C3136F">
      <w:pPr>
        <w:pStyle w:val="HChGR"/>
      </w:pPr>
      <w:r>
        <w:tab/>
      </w:r>
      <w:r>
        <w:rPr>
          <w:lang w:val="en-US"/>
        </w:rPr>
        <w:t>II</w:t>
      </w:r>
      <w:r w:rsidRPr="006B1934">
        <w:t>.</w:t>
      </w:r>
      <w:r w:rsidRPr="006B1934">
        <w:tab/>
      </w:r>
      <w:r w:rsidR="00B63616" w:rsidRPr="00A72D0E">
        <w:t>Общая основа защиты и поощрения прав человека</w:t>
      </w:r>
    </w:p>
    <w:p w:rsidR="00B63616" w:rsidRPr="00DA6AC4" w:rsidRDefault="00B63616" w:rsidP="00A72D0E">
      <w:pPr>
        <w:pStyle w:val="SingleTxtGR"/>
        <w:tabs>
          <w:tab w:val="left" w:pos="9962"/>
        </w:tabs>
      </w:pPr>
      <w:r w:rsidRPr="00DA6AC4">
        <w:t>152.</w:t>
      </w:r>
      <w:r w:rsidRPr="00DA6AC4">
        <w:tab/>
      </w:r>
      <w:r>
        <w:t>Долгие годы диктатуры, от которой страдала страна</w:t>
      </w:r>
      <w:r w:rsidRPr="00DA6AC4">
        <w:t>, привел</w:t>
      </w:r>
      <w:r>
        <w:t>и</w:t>
      </w:r>
      <w:r w:rsidRPr="00DA6AC4">
        <w:t xml:space="preserve"> к усилению </w:t>
      </w:r>
      <w:r>
        <w:t>централизации</w:t>
      </w:r>
      <w:r w:rsidRPr="00DA6AC4">
        <w:t xml:space="preserve"> приняти</w:t>
      </w:r>
      <w:r>
        <w:t>я</w:t>
      </w:r>
      <w:r w:rsidRPr="00DA6AC4">
        <w:t xml:space="preserve"> решений, </w:t>
      </w:r>
      <w:r>
        <w:t>росту бедности</w:t>
      </w:r>
      <w:r w:rsidRPr="00DA6AC4">
        <w:t xml:space="preserve"> и социально-экономическому и культурному отчуждению широких слоев населения. Как следствие</w:t>
      </w:r>
      <w:r>
        <w:t>,</w:t>
      </w:r>
      <w:r w:rsidRPr="00DA6AC4">
        <w:t xml:space="preserve"> общественные и общинные организации оказались неспособны о</w:t>
      </w:r>
      <w:r w:rsidRPr="00DA6AC4">
        <w:t>т</w:t>
      </w:r>
      <w:r w:rsidRPr="00DA6AC4">
        <w:t>стаивать свои права и активно участвовать в общественной, политической, эк</w:t>
      </w:r>
      <w:r w:rsidRPr="00DA6AC4">
        <w:t>о</w:t>
      </w:r>
      <w:r w:rsidRPr="00DA6AC4">
        <w:t>номической и социальной жизни страны. По</w:t>
      </w:r>
      <w:r w:rsidR="00A72D0E">
        <w:t xml:space="preserve"> этим причинам унаследованные с</w:t>
      </w:r>
      <w:r w:rsidR="00A72D0E">
        <w:rPr>
          <w:lang w:val="en-US"/>
        </w:rPr>
        <w:t> </w:t>
      </w:r>
      <w:r w:rsidRPr="00DA6AC4">
        <w:t xml:space="preserve">тех времен государственные учреждения были </w:t>
      </w:r>
      <w:r>
        <w:t>недееспособными</w:t>
      </w:r>
      <w:r w:rsidRPr="00DA6AC4">
        <w:t xml:space="preserve"> и не могли выполнять свои</w:t>
      </w:r>
      <w:r>
        <w:t>х</w:t>
      </w:r>
      <w:r w:rsidRPr="00DA6AC4">
        <w:t xml:space="preserve"> обязанност</w:t>
      </w:r>
      <w:r>
        <w:t>ей</w:t>
      </w:r>
      <w:r w:rsidRPr="00DA6AC4">
        <w:t xml:space="preserve"> в области обеспечения уваже</w:t>
      </w:r>
      <w:r w:rsidR="00A72D0E">
        <w:t>ния, защиты и</w:t>
      </w:r>
      <w:r w:rsidR="00A72D0E" w:rsidRPr="006B1934">
        <w:t xml:space="preserve"> </w:t>
      </w:r>
      <w:r w:rsidRPr="00DA6AC4">
        <w:t>осуществления прав человека всех парагвайцев без какой-либо дискриминации.</w:t>
      </w:r>
    </w:p>
    <w:p w:rsidR="00B63616" w:rsidRPr="00DA6AC4" w:rsidRDefault="00B63616" w:rsidP="00A72D0E">
      <w:pPr>
        <w:pStyle w:val="SingleTxtGR"/>
        <w:tabs>
          <w:tab w:val="left" w:pos="9962"/>
        </w:tabs>
      </w:pPr>
      <w:r w:rsidRPr="00DA6AC4">
        <w:t>153.</w:t>
      </w:r>
      <w:r w:rsidRPr="00DA6AC4">
        <w:tab/>
        <w:t xml:space="preserve">В этих условиях было созвано Национальное учредительное собрание, </w:t>
      </w:r>
      <w:proofErr w:type="spellStart"/>
      <w:r w:rsidRPr="00DA6AC4">
        <w:t>промульгировавше</w:t>
      </w:r>
      <w:r w:rsidR="00A72D0E">
        <w:t>е</w:t>
      </w:r>
      <w:proofErr w:type="spellEnd"/>
      <w:r w:rsidR="00A72D0E">
        <w:t xml:space="preserve"> Национальную конституцию 1992</w:t>
      </w:r>
      <w:r w:rsidR="00A72D0E">
        <w:rPr>
          <w:lang w:val="en-US"/>
        </w:rPr>
        <w:t> </w:t>
      </w:r>
      <w:r w:rsidRPr="00DA6AC4">
        <w:t>года, которая на конст</w:t>
      </w:r>
      <w:r w:rsidRPr="00DA6AC4">
        <w:t>и</w:t>
      </w:r>
      <w:r w:rsidRPr="00DA6AC4">
        <w:t>туционном уровне закрепляет демократические нормы и гарантирует права ч</w:t>
      </w:r>
      <w:r w:rsidRPr="00DA6AC4">
        <w:t>е</w:t>
      </w:r>
      <w:r w:rsidRPr="00DA6AC4">
        <w:t xml:space="preserve">ловека. Она закрепляет </w:t>
      </w:r>
      <w:r>
        <w:t>основные</w:t>
      </w:r>
      <w:r w:rsidRPr="00DA6AC4">
        <w:t xml:space="preserve"> права, которые вытекают </w:t>
      </w:r>
      <w:r>
        <w:t xml:space="preserve">из </w:t>
      </w:r>
      <w:r w:rsidRPr="00DA6AC4">
        <w:t>достоинства</w:t>
      </w:r>
      <w:r>
        <w:t>,</w:t>
      </w:r>
      <w:r w:rsidRPr="00DA6AC4">
        <w:t xml:space="preserve"> присущего человеческой личности, устанавливает четкую систему гарантий их осуществления и защиты на основе закона и гарантирует принцип разделения властей.</w:t>
      </w:r>
    </w:p>
    <w:p w:rsidR="00B63616" w:rsidRPr="00DA6AC4" w:rsidRDefault="00B63616" w:rsidP="00A72D0E">
      <w:pPr>
        <w:pStyle w:val="SingleTxtGR"/>
        <w:tabs>
          <w:tab w:val="left" w:pos="9962"/>
        </w:tabs>
      </w:pPr>
      <w:r w:rsidRPr="00DA6AC4">
        <w:t>154.</w:t>
      </w:r>
      <w:r w:rsidRPr="00DA6AC4">
        <w:tab/>
        <w:t>Права человека, признаваемые и гарантируемые в Национальной конст</w:t>
      </w:r>
      <w:r w:rsidRPr="00DA6AC4">
        <w:t>и</w:t>
      </w:r>
      <w:r w:rsidRPr="00DA6AC4">
        <w:t>туции, полностью соответствуют правам, закрепленным в международных д</w:t>
      </w:r>
      <w:r w:rsidRPr="00DA6AC4">
        <w:t>о</w:t>
      </w:r>
      <w:r w:rsidRPr="00DA6AC4">
        <w:t xml:space="preserve">говорах и других </w:t>
      </w:r>
      <w:r>
        <w:t xml:space="preserve">правовых актах </w:t>
      </w:r>
      <w:r w:rsidRPr="00DA6AC4">
        <w:t>о права</w:t>
      </w:r>
      <w:r>
        <w:t>х</w:t>
      </w:r>
      <w:r w:rsidRPr="00DA6AC4">
        <w:t xml:space="preserve"> человека, которые </w:t>
      </w:r>
      <w:r>
        <w:t>имеют преимущ</w:t>
      </w:r>
      <w:r>
        <w:t>е</w:t>
      </w:r>
      <w:r>
        <w:t>ственную силу по отношению к</w:t>
      </w:r>
      <w:r w:rsidRPr="00DA6AC4">
        <w:t xml:space="preserve"> законодательств</w:t>
      </w:r>
      <w:r>
        <w:t>у государства</w:t>
      </w:r>
      <w:r w:rsidRPr="00DA6AC4">
        <w:t>.</w:t>
      </w:r>
    </w:p>
    <w:p w:rsidR="00B63616" w:rsidRPr="00A72D0E" w:rsidRDefault="00B63616" w:rsidP="00C3136F">
      <w:pPr>
        <w:pStyle w:val="H1GR"/>
      </w:pPr>
      <w:r w:rsidRPr="00A72D0E">
        <w:tab/>
        <w:t>A.</w:t>
      </w:r>
      <w:r w:rsidRPr="00A72D0E">
        <w:tab/>
        <w:t>Принятие международных норм в области прав человека</w:t>
      </w:r>
    </w:p>
    <w:p w:rsidR="00B63616" w:rsidRPr="00DA6AC4" w:rsidRDefault="00B63616" w:rsidP="00A72D0E">
      <w:pPr>
        <w:pStyle w:val="SingleTxtGR"/>
        <w:tabs>
          <w:tab w:val="left" w:pos="9962"/>
        </w:tabs>
      </w:pPr>
      <w:r w:rsidRPr="00DA6AC4">
        <w:t>155.</w:t>
      </w:r>
      <w:r w:rsidRPr="00DA6AC4">
        <w:tab/>
        <w:t>В соответствии с положениями Национальной конституции междунаро</w:t>
      </w:r>
      <w:r w:rsidRPr="00DA6AC4">
        <w:t>д</w:t>
      </w:r>
      <w:r w:rsidRPr="00DA6AC4">
        <w:t>ные договоры, которые были заключены надлежащим образом, утверждены п</w:t>
      </w:r>
      <w:r w:rsidRPr="00DA6AC4">
        <w:t>у</w:t>
      </w:r>
      <w:r w:rsidRPr="00DA6AC4">
        <w:t>тем принятия закона Национальным конгрессом, и документы о ратификации которых были сданы на хранение, становятся неотъемлемой частью законод</w:t>
      </w:r>
      <w:r w:rsidRPr="00DA6AC4">
        <w:t>а</w:t>
      </w:r>
      <w:r w:rsidRPr="00DA6AC4">
        <w:t>тельства и имеют иерархический</w:t>
      </w:r>
      <w:r w:rsidR="00A72D0E">
        <w:t xml:space="preserve"> статус, установленный в статье</w:t>
      </w:r>
      <w:r w:rsidR="00A72D0E">
        <w:rPr>
          <w:lang w:val="en-US"/>
        </w:rPr>
        <w:t> </w:t>
      </w:r>
      <w:r w:rsidRPr="00DA6AC4">
        <w:t>137 Констит</w:t>
      </w:r>
      <w:r w:rsidRPr="00DA6AC4">
        <w:t>у</w:t>
      </w:r>
      <w:r w:rsidRPr="00DA6AC4">
        <w:t>ции.</w:t>
      </w:r>
    </w:p>
    <w:p w:rsidR="00B63616" w:rsidRPr="00DA6AC4" w:rsidRDefault="00B63616" w:rsidP="00A72D0E">
      <w:pPr>
        <w:pStyle w:val="SingleTxtGR"/>
        <w:tabs>
          <w:tab w:val="left" w:pos="9962"/>
        </w:tabs>
      </w:pPr>
      <w:r w:rsidRPr="00DA6AC4">
        <w:t>1</w:t>
      </w:r>
      <w:r w:rsidR="00A72D0E">
        <w:t>56.</w:t>
      </w:r>
      <w:r w:rsidR="00A72D0E">
        <w:tab/>
        <w:t>Кроме того, согласно статье</w:t>
      </w:r>
      <w:r w:rsidR="00A72D0E">
        <w:rPr>
          <w:lang w:val="en-US"/>
        </w:rPr>
        <w:t> </w:t>
      </w:r>
      <w:r w:rsidRPr="00DA6AC4">
        <w:t>142, международные договоры о правах ч</w:t>
      </w:r>
      <w:r w:rsidRPr="00DA6AC4">
        <w:t>е</w:t>
      </w:r>
      <w:r w:rsidRPr="00DA6AC4">
        <w:t>ловека могут быть расторгнуты лишь на основе процедуры, которая использ</w:t>
      </w:r>
      <w:r w:rsidRPr="00DA6AC4">
        <w:t>у</w:t>
      </w:r>
      <w:r w:rsidRPr="00DA6AC4">
        <w:t>ется для внесения поправок в Конституцию.</w:t>
      </w:r>
    </w:p>
    <w:p w:rsidR="00B63616" w:rsidRPr="00DA6AC4" w:rsidRDefault="00B63616" w:rsidP="00A72D0E">
      <w:pPr>
        <w:pStyle w:val="SingleTxtGR"/>
        <w:tabs>
          <w:tab w:val="left" w:pos="9962"/>
        </w:tabs>
      </w:pPr>
      <w:r w:rsidRPr="00DA6AC4">
        <w:t>157.</w:t>
      </w:r>
      <w:r w:rsidRPr="00DA6AC4">
        <w:tab/>
        <w:t>В своих международных отношениях Республика Парагвай признает международное право и руководствуется принципами:</w:t>
      </w:r>
      <w:r w:rsidR="00A72D0E" w:rsidRPr="006B1934">
        <w:t xml:space="preserve"> </w:t>
      </w:r>
      <w:r w:rsidR="00A72D0E">
        <w:t>а)</w:t>
      </w:r>
      <w:r w:rsidR="00A72D0E">
        <w:rPr>
          <w:lang w:val="en-US"/>
        </w:rPr>
        <w:t> </w:t>
      </w:r>
      <w:r w:rsidRPr="00DA6AC4">
        <w:t>национальной незав</w:t>
      </w:r>
      <w:r w:rsidRPr="00DA6AC4">
        <w:t>и</w:t>
      </w:r>
      <w:r w:rsidRPr="00DA6AC4">
        <w:t>симости;</w:t>
      </w:r>
      <w:r w:rsidR="00A72D0E" w:rsidRPr="006B1934">
        <w:t xml:space="preserve"> </w:t>
      </w:r>
      <w:r w:rsidR="00A72D0E">
        <w:t>b)</w:t>
      </w:r>
      <w:r w:rsidR="00A72D0E">
        <w:rPr>
          <w:lang w:val="en-US"/>
        </w:rPr>
        <w:t> </w:t>
      </w:r>
      <w:r w:rsidRPr="00DA6AC4">
        <w:t>самоопределения народов;</w:t>
      </w:r>
      <w:r w:rsidR="00A72D0E" w:rsidRPr="006B1934">
        <w:t xml:space="preserve"> </w:t>
      </w:r>
      <w:r w:rsidR="00A72D0E">
        <w:t>c)</w:t>
      </w:r>
      <w:r w:rsidR="00A72D0E">
        <w:rPr>
          <w:lang w:val="en-US"/>
        </w:rPr>
        <w:t> </w:t>
      </w:r>
      <w:r w:rsidRPr="00DA6AC4">
        <w:t>юридического равенства государств;</w:t>
      </w:r>
      <w:r w:rsidR="00A72D0E" w:rsidRPr="006B1934">
        <w:t xml:space="preserve"> </w:t>
      </w:r>
      <w:r w:rsidR="00A72D0E">
        <w:t>d)</w:t>
      </w:r>
      <w:r w:rsidR="00A72D0E">
        <w:rPr>
          <w:lang w:val="en-US"/>
        </w:rPr>
        <w:t> </w:t>
      </w:r>
      <w:r w:rsidRPr="00DA6AC4">
        <w:t>солидарности и международного сотрудничества;</w:t>
      </w:r>
      <w:r w:rsidR="00A72D0E" w:rsidRPr="006B1934">
        <w:t xml:space="preserve"> </w:t>
      </w:r>
      <w:r w:rsidR="00A72D0E">
        <w:t>e)</w:t>
      </w:r>
      <w:r w:rsidR="00A72D0E">
        <w:rPr>
          <w:lang w:val="en-US"/>
        </w:rPr>
        <w:t> </w:t>
      </w:r>
      <w:r w:rsidRPr="00DA6AC4">
        <w:t xml:space="preserve">международной защиты </w:t>
      </w:r>
      <w:r w:rsidRPr="00DA6AC4">
        <w:lastRenderedPageBreak/>
        <w:t>прав человека;</w:t>
      </w:r>
      <w:r w:rsidR="00A72D0E" w:rsidRPr="006B1934">
        <w:t xml:space="preserve"> </w:t>
      </w:r>
      <w:r w:rsidR="00A72D0E">
        <w:t>f)</w:t>
      </w:r>
      <w:r w:rsidR="00A72D0E">
        <w:rPr>
          <w:lang w:val="en-US"/>
        </w:rPr>
        <w:t> </w:t>
      </w:r>
      <w:r w:rsidRPr="00DA6AC4">
        <w:t>свободы навигации по международным рекам;</w:t>
      </w:r>
      <w:r w:rsidR="00A72D0E" w:rsidRPr="006B1934">
        <w:t xml:space="preserve"> </w:t>
      </w:r>
      <w:r w:rsidR="00A72D0E">
        <w:t>g)</w:t>
      </w:r>
      <w:r w:rsidR="00A72D0E">
        <w:rPr>
          <w:lang w:val="en-US"/>
        </w:rPr>
        <w:t> </w:t>
      </w:r>
      <w:r w:rsidRPr="00DA6AC4">
        <w:t>невмешательства;</w:t>
      </w:r>
      <w:r w:rsidR="00A72D0E" w:rsidRPr="006B1934">
        <w:t xml:space="preserve"> </w:t>
      </w:r>
      <w:r w:rsidR="00A72D0E">
        <w:t>h)</w:t>
      </w:r>
      <w:r w:rsidR="00A72D0E">
        <w:rPr>
          <w:lang w:val="en-US"/>
        </w:rPr>
        <w:t> </w:t>
      </w:r>
      <w:r w:rsidRPr="00DA6AC4">
        <w:t>осуждения диктатуры, колониализма и империализма во всех возможных проявлениях.</w:t>
      </w:r>
    </w:p>
    <w:p w:rsidR="00B63616" w:rsidRPr="00DA6AC4" w:rsidRDefault="00B63616" w:rsidP="00A72D0E">
      <w:pPr>
        <w:pStyle w:val="SingleTxtGR"/>
        <w:tabs>
          <w:tab w:val="left" w:pos="9962"/>
        </w:tabs>
      </w:pPr>
      <w:r w:rsidRPr="00DA6AC4">
        <w:t>158.</w:t>
      </w:r>
      <w:r w:rsidRPr="00DA6AC4">
        <w:tab/>
        <w:t>Республика Парагвай отвергает войну, однако поддерживает принцип з</w:t>
      </w:r>
      <w:r w:rsidRPr="00DA6AC4">
        <w:t>а</w:t>
      </w:r>
      <w:r w:rsidRPr="00DA6AC4">
        <w:t>конной обороны. Такая пози</w:t>
      </w:r>
      <w:r w:rsidR="00A72D0E">
        <w:t>ция, согласно положениям статьи</w:t>
      </w:r>
      <w:r w:rsidR="00A72D0E">
        <w:rPr>
          <w:lang w:val="en-US"/>
        </w:rPr>
        <w:t> </w:t>
      </w:r>
      <w:r w:rsidRPr="00DA6AC4">
        <w:t>144 Конституции, не противоречит правам и обязанностям Парагвая как члена Организации Об</w:t>
      </w:r>
      <w:r w:rsidRPr="00DA6AC4">
        <w:t>ъ</w:t>
      </w:r>
      <w:r w:rsidRPr="00DA6AC4">
        <w:t>единенных Наций и ОАГ, а также как участника интеграционных соглашений.</w:t>
      </w:r>
    </w:p>
    <w:p w:rsidR="00B63616" w:rsidRPr="00DA6AC4" w:rsidRDefault="00A72D0E" w:rsidP="00A72D0E">
      <w:pPr>
        <w:pStyle w:val="SingleTxtGR"/>
        <w:tabs>
          <w:tab w:val="left" w:pos="9962"/>
        </w:tabs>
      </w:pPr>
      <w:r>
        <w:t>159.</w:t>
      </w:r>
      <w:r>
        <w:tab/>
        <w:t>Статья</w:t>
      </w:r>
      <w:r>
        <w:rPr>
          <w:lang w:val="en-US"/>
        </w:rPr>
        <w:t> </w:t>
      </w:r>
      <w:r w:rsidR="00B63616" w:rsidRPr="00DA6AC4">
        <w:t xml:space="preserve">145 </w:t>
      </w:r>
      <w:r w:rsidR="00B63616">
        <w:t xml:space="preserve">Конституции </w:t>
      </w:r>
      <w:r w:rsidR="00B63616" w:rsidRPr="00DA6AC4">
        <w:t>предусматривает, что Республика Парагвай, на равной основе с другими государствами, признает наднациональный правовой порядок, гарантирующий соблюдение прав человека, мир, справедливость, с</w:t>
      </w:r>
      <w:r w:rsidR="00B63616" w:rsidRPr="00DA6AC4">
        <w:t>о</w:t>
      </w:r>
      <w:r w:rsidR="00B63616" w:rsidRPr="00DA6AC4">
        <w:t>трудничество и развитие в политической, экономической, социальной и кул</w:t>
      </w:r>
      <w:r w:rsidR="00B63616" w:rsidRPr="00DA6AC4">
        <w:t>ь</w:t>
      </w:r>
      <w:r w:rsidR="00B63616" w:rsidRPr="00DA6AC4">
        <w:t>турной областях. Решения на этот счет принима</w:t>
      </w:r>
      <w:r w:rsidR="00B63616">
        <w:t>ют</w:t>
      </w:r>
      <w:r w:rsidR="00B63616" w:rsidRPr="00DA6AC4">
        <w:t>ся абсолютным больши</w:t>
      </w:r>
      <w:r w:rsidR="00B63616" w:rsidRPr="00DA6AC4">
        <w:t>н</w:t>
      </w:r>
      <w:r w:rsidR="00B63616" w:rsidRPr="00DA6AC4">
        <w:t>ством голосов каждой из палат Национального конгресса.</w:t>
      </w:r>
    </w:p>
    <w:p w:rsidR="00B63616" w:rsidRPr="00DA6AC4" w:rsidRDefault="00B63616" w:rsidP="00A72D0E">
      <w:pPr>
        <w:pStyle w:val="SingleTxtGR"/>
        <w:tabs>
          <w:tab w:val="left" w:pos="9962"/>
        </w:tabs>
      </w:pPr>
      <w:r w:rsidRPr="00DA6AC4">
        <w:t>160.</w:t>
      </w:r>
      <w:r w:rsidRPr="00DA6AC4">
        <w:tab/>
        <w:t>В Конституции Парагвая признаются права, обязанности и гарантии, к</w:t>
      </w:r>
      <w:r w:rsidRPr="00DA6AC4">
        <w:t>а</w:t>
      </w:r>
      <w:r w:rsidRPr="00DA6AC4">
        <w:t>сающиеся жизни и окружающей среды, свободы, равенства, прав семьи, коре</w:t>
      </w:r>
      <w:r w:rsidRPr="00DA6AC4">
        <w:t>н</w:t>
      </w:r>
      <w:r w:rsidRPr="00DA6AC4">
        <w:t>ных народов, здоровья, образования и культуры, труда, экономических прав и аграрной реформы, политических прав и обязанностей, а также конституцио</w:t>
      </w:r>
      <w:r w:rsidRPr="00DA6AC4">
        <w:t>н</w:t>
      </w:r>
      <w:r w:rsidRPr="00DA6AC4">
        <w:t xml:space="preserve">ные обязанности и гарантии. </w:t>
      </w:r>
    </w:p>
    <w:p w:rsidR="00B63616" w:rsidRPr="00DA6AC4" w:rsidRDefault="00B63616" w:rsidP="00A72D0E">
      <w:pPr>
        <w:pStyle w:val="SingleTxtGR"/>
        <w:tabs>
          <w:tab w:val="left" w:pos="9962"/>
        </w:tabs>
      </w:pPr>
      <w:r w:rsidRPr="00DA6AC4">
        <w:t>161.</w:t>
      </w:r>
      <w:r w:rsidRPr="00DA6AC4">
        <w:tab/>
        <w:t>Статья</w:t>
      </w:r>
      <w:r w:rsidR="00A72D0E">
        <w:rPr>
          <w:lang w:val="en-US"/>
        </w:rPr>
        <w:t> </w:t>
      </w:r>
      <w:r w:rsidRPr="00DA6AC4">
        <w:t>131 гласит, что в целях осуществления прав, закрепленных в Ко</w:t>
      </w:r>
      <w:r w:rsidRPr="00DA6AC4">
        <w:t>н</w:t>
      </w:r>
      <w:r w:rsidRPr="00DA6AC4">
        <w:t>ституции, устанавливаются содержащиеся в соответствующей главе и регул</w:t>
      </w:r>
      <w:r w:rsidRPr="00DA6AC4">
        <w:t>и</w:t>
      </w:r>
      <w:r w:rsidRPr="00DA6AC4">
        <w:t xml:space="preserve">руемые законом  конституционные гарантии. </w:t>
      </w:r>
    </w:p>
    <w:p w:rsidR="00B63616" w:rsidRPr="00DA6AC4" w:rsidRDefault="00B63616" w:rsidP="00A72D0E">
      <w:pPr>
        <w:pStyle w:val="SingleTxtGR"/>
        <w:tabs>
          <w:tab w:val="left" w:pos="9962"/>
        </w:tabs>
      </w:pPr>
      <w:r>
        <w:t>1</w:t>
      </w:r>
      <w:r w:rsidR="00A72D0E">
        <w:t>62.</w:t>
      </w:r>
      <w:r w:rsidR="00A72D0E" w:rsidRPr="006B1934">
        <w:tab/>
      </w:r>
      <w:r w:rsidRPr="00DA6AC4">
        <w:t>В этом контексте Вер</w:t>
      </w:r>
      <w:r w:rsidR="00A72D0E">
        <w:t>ховный суд, согласно положениям</w:t>
      </w:r>
      <w:r w:rsidR="00A72D0E">
        <w:rPr>
          <w:lang w:val="en-US"/>
        </w:rPr>
        <w:t> </w:t>
      </w:r>
      <w:r w:rsidRPr="00DA6AC4">
        <w:t>132 Конституции, полномочен объявлять неконституционными юридические нормы и судебные решения в порядке и объеме, установленных Конституцией и законом.</w:t>
      </w:r>
    </w:p>
    <w:p w:rsidR="00B63616" w:rsidRPr="00DA6AC4" w:rsidRDefault="00A72D0E" w:rsidP="00A72D0E">
      <w:pPr>
        <w:pStyle w:val="SingleTxtGR"/>
        <w:tabs>
          <w:tab w:val="left" w:pos="9962"/>
        </w:tabs>
      </w:pPr>
      <w:r>
        <w:t>163.</w:t>
      </w:r>
      <w:r w:rsidRPr="006B1934">
        <w:tab/>
      </w:r>
      <w:r w:rsidR="00B63616" w:rsidRPr="00DA6AC4">
        <w:t>В приводимой ниже таблице перечисляются международные догово</w:t>
      </w:r>
      <w:r>
        <w:t>ры в</w:t>
      </w:r>
      <w:r>
        <w:rPr>
          <w:lang w:val="en-US"/>
        </w:rPr>
        <w:t> </w:t>
      </w:r>
      <w:r w:rsidR="00B63616" w:rsidRPr="00DA6AC4">
        <w:t>области прав человека, подписанные Парагваем.</w:t>
      </w:r>
    </w:p>
    <w:p w:rsidR="00B63616" w:rsidRDefault="00B63616" w:rsidP="00C3136F">
      <w:pPr>
        <w:pStyle w:val="H23GR"/>
      </w:pPr>
      <w:r w:rsidRPr="00DA6AC4">
        <w:tab/>
      </w:r>
      <w:r w:rsidRPr="00DA6AC4">
        <w:rPr>
          <w:b w:val="0"/>
        </w:rPr>
        <w:tab/>
      </w:r>
      <w:r w:rsidRPr="00DA6AC4">
        <w:rPr>
          <w:b w:val="0"/>
          <w:bCs/>
        </w:rPr>
        <w:t>Таблица 40</w:t>
      </w:r>
      <w:r w:rsidRPr="00DA6AC4">
        <w:br/>
      </w:r>
      <w:r>
        <w:t>Состояние</w:t>
      </w:r>
      <w:r w:rsidRPr="00DA6AC4">
        <w:t xml:space="preserve"> международных договоров в области прав человека, заключенных в рамках Организации Объединенных Наций </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426"/>
        <w:gridCol w:w="2268"/>
        <w:gridCol w:w="1134"/>
        <w:gridCol w:w="1134"/>
        <w:gridCol w:w="1275"/>
        <w:gridCol w:w="1111"/>
      </w:tblGrid>
      <w:tr w:rsidR="005B236C" w:rsidRPr="0008246C" w:rsidTr="005565CF">
        <w:trPr>
          <w:cantSplit/>
          <w:trHeight w:val="240"/>
          <w:tblHeader/>
        </w:trPr>
        <w:tc>
          <w:tcPr>
            <w:tcW w:w="426" w:type="dxa"/>
            <w:tcBorders>
              <w:top w:val="single" w:sz="4" w:space="0" w:color="auto"/>
              <w:bottom w:val="single" w:sz="12" w:space="0" w:color="auto"/>
            </w:tcBorders>
            <w:shd w:val="clear" w:color="auto" w:fill="auto"/>
            <w:vAlign w:val="bottom"/>
          </w:tcPr>
          <w:p w:rsidR="005B236C" w:rsidRPr="00886218" w:rsidRDefault="005B236C" w:rsidP="005565CF">
            <w:pPr>
              <w:shd w:val="clear" w:color="auto" w:fill="FFFFFF"/>
              <w:spacing w:before="80" w:after="80" w:line="200" w:lineRule="exact"/>
              <w:rPr>
                <w:i/>
                <w:snapToGrid w:val="0"/>
                <w:sz w:val="16"/>
                <w:szCs w:val="16"/>
              </w:rPr>
            </w:pPr>
            <w:r w:rsidRPr="00886218">
              <w:rPr>
                <w:i/>
                <w:snapToGrid w:val="0"/>
                <w:sz w:val="16"/>
                <w:szCs w:val="16"/>
              </w:rPr>
              <w:t>Nº</w:t>
            </w:r>
          </w:p>
        </w:tc>
        <w:tc>
          <w:tcPr>
            <w:tcW w:w="2268" w:type="dxa"/>
            <w:tcBorders>
              <w:top w:val="single" w:sz="4" w:space="0" w:color="auto"/>
              <w:bottom w:val="single" w:sz="12" w:space="0" w:color="auto"/>
            </w:tcBorders>
            <w:shd w:val="clear" w:color="auto" w:fill="auto"/>
            <w:vAlign w:val="bottom"/>
          </w:tcPr>
          <w:p w:rsidR="005B236C" w:rsidRPr="00886218" w:rsidRDefault="005B236C" w:rsidP="005565CF">
            <w:pPr>
              <w:shd w:val="clear" w:color="auto" w:fill="FFFFFF"/>
              <w:spacing w:before="80" w:after="80" w:line="200" w:lineRule="exact"/>
              <w:rPr>
                <w:i/>
                <w:snapToGrid w:val="0"/>
                <w:sz w:val="16"/>
                <w:szCs w:val="16"/>
              </w:rPr>
            </w:pPr>
            <w:r w:rsidRPr="00DA6AC4">
              <w:rPr>
                <w:i/>
                <w:snapToGrid w:val="0"/>
                <w:sz w:val="16"/>
                <w:szCs w:val="16"/>
              </w:rPr>
              <w:t>Название документа</w:t>
            </w:r>
          </w:p>
        </w:tc>
        <w:tc>
          <w:tcPr>
            <w:tcW w:w="1134" w:type="dxa"/>
            <w:tcBorders>
              <w:top w:val="single" w:sz="4" w:space="0" w:color="auto"/>
              <w:bottom w:val="single" w:sz="12" w:space="0" w:color="auto"/>
            </w:tcBorders>
            <w:shd w:val="clear" w:color="auto" w:fill="auto"/>
            <w:vAlign w:val="bottom"/>
          </w:tcPr>
          <w:p w:rsidR="005B236C" w:rsidRPr="00886218" w:rsidRDefault="005B236C" w:rsidP="00C3136F">
            <w:pPr>
              <w:shd w:val="clear" w:color="auto" w:fill="FFFFFF"/>
              <w:suppressAutoHyphens/>
              <w:spacing w:before="80" w:after="80" w:line="200" w:lineRule="exact"/>
              <w:rPr>
                <w:i/>
                <w:snapToGrid w:val="0"/>
                <w:sz w:val="16"/>
                <w:szCs w:val="16"/>
              </w:rPr>
            </w:pPr>
            <w:r w:rsidRPr="00DA6AC4">
              <w:rPr>
                <w:i/>
                <w:snapToGrid w:val="0"/>
                <w:sz w:val="16"/>
                <w:szCs w:val="16"/>
              </w:rPr>
              <w:t xml:space="preserve">Место </w:t>
            </w:r>
            <w:r>
              <w:rPr>
                <w:i/>
                <w:snapToGrid w:val="0"/>
                <w:sz w:val="16"/>
                <w:szCs w:val="16"/>
              </w:rPr>
              <w:br/>
            </w:r>
            <w:r w:rsidRPr="00DA6AC4">
              <w:rPr>
                <w:i/>
                <w:snapToGrid w:val="0"/>
                <w:sz w:val="16"/>
                <w:szCs w:val="16"/>
              </w:rPr>
              <w:t>и дата принятия</w:t>
            </w:r>
          </w:p>
        </w:tc>
        <w:tc>
          <w:tcPr>
            <w:tcW w:w="1134" w:type="dxa"/>
            <w:tcBorders>
              <w:top w:val="single" w:sz="4" w:space="0" w:color="auto"/>
              <w:bottom w:val="single" w:sz="12" w:space="0" w:color="auto"/>
            </w:tcBorders>
            <w:shd w:val="clear" w:color="auto" w:fill="auto"/>
            <w:vAlign w:val="bottom"/>
          </w:tcPr>
          <w:p w:rsidR="005B236C" w:rsidRPr="00886218" w:rsidRDefault="005B236C" w:rsidP="00C3136F">
            <w:pPr>
              <w:shd w:val="clear" w:color="auto" w:fill="FFFFFF"/>
              <w:suppressAutoHyphens/>
              <w:spacing w:before="80" w:after="80" w:line="200" w:lineRule="exact"/>
              <w:rPr>
                <w:i/>
                <w:snapToGrid w:val="0"/>
                <w:sz w:val="16"/>
                <w:szCs w:val="16"/>
              </w:rPr>
            </w:pPr>
            <w:r>
              <w:rPr>
                <w:i/>
                <w:snapToGrid w:val="0"/>
                <w:sz w:val="16"/>
                <w:szCs w:val="16"/>
              </w:rPr>
              <w:t xml:space="preserve">Место </w:t>
            </w:r>
            <w:r>
              <w:rPr>
                <w:i/>
                <w:snapToGrid w:val="0"/>
                <w:sz w:val="16"/>
                <w:szCs w:val="16"/>
              </w:rPr>
              <w:br/>
              <w:t xml:space="preserve">и дата </w:t>
            </w:r>
            <w:r w:rsidRPr="00DA6AC4">
              <w:rPr>
                <w:i/>
                <w:snapToGrid w:val="0"/>
                <w:sz w:val="16"/>
                <w:szCs w:val="16"/>
              </w:rPr>
              <w:t>подписания</w:t>
            </w:r>
          </w:p>
        </w:tc>
        <w:tc>
          <w:tcPr>
            <w:tcW w:w="1275" w:type="dxa"/>
            <w:tcBorders>
              <w:top w:val="single" w:sz="4" w:space="0" w:color="auto"/>
              <w:bottom w:val="single" w:sz="12" w:space="0" w:color="auto"/>
            </w:tcBorders>
            <w:shd w:val="clear" w:color="auto" w:fill="auto"/>
            <w:vAlign w:val="bottom"/>
          </w:tcPr>
          <w:p w:rsidR="005B236C" w:rsidRPr="00886218" w:rsidRDefault="005B236C" w:rsidP="00C3136F">
            <w:pPr>
              <w:shd w:val="clear" w:color="auto" w:fill="FFFFFF"/>
              <w:suppressAutoHyphens/>
              <w:spacing w:before="80" w:after="80" w:line="200" w:lineRule="exact"/>
              <w:rPr>
                <w:i/>
                <w:snapToGrid w:val="0"/>
                <w:sz w:val="16"/>
                <w:szCs w:val="16"/>
              </w:rPr>
            </w:pPr>
            <w:r w:rsidRPr="00DA6AC4">
              <w:rPr>
                <w:i/>
                <w:snapToGrid w:val="0"/>
                <w:sz w:val="16"/>
                <w:szCs w:val="16"/>
              </w:rPr>
              <w:t>Ратифи</w:t>
            </w:r>
            <w:r>
              <w:rPr>
                <w:i/>
                <w:snapToGrid w:val="0"/>
                <w:sz w:val="16"/>
                <w:szCs w:val="16"/>
              </w:rPr>
              <w:t xml:space="preserve">кация </w:t>
            </w:r>
            <w:r w:rsidRPr="00DA6AC4">
              <w:rPr>
                <w:i/>
                <w:snapToGrid w:val="0"/>
                <w:sz w:val="16"/>
                <w:szCs w:val="16"/>
              </w:rPr>
              <w:t xml:space="preserve">Парагваем </w:t>
            </w:r>
            <w:r>
              <w:rPr>
                <w:i/>
                <w:snapToGrid w:val="0"/>
                <w:sz w:val="16"/>
                <w:szCs w:val="16"/>
              </w:rPr>
              <w:br/>
            </w:r>
            <w:r w:rsidRPr="00DA6AC4">
              <w:rPr>
                <w:i/>
                <w:snapToGrid w:val="0"/>
                <w:sz w:val="16"/>
                <w:szCs w:val="16"/>
              </w:rPr>
              <w:t>(закон)</w:t>
            </w:r>
          </w:p>
        </w:tc>
        <w:tc>
          <w:tcPr>
            <w:tcW w:w="1111" w:type="dxa"/>
            <w:tcBorders>
              <w:top w:val="single" w:sz="4" w:space="0" w:color="auto"/>
              <w:bottom w:val="single" w:sz="12" w:space="0" w:color="auto"/>
            </w:tcBorders>
            <w:shd w:val="clear" w:color="auto" w:fill="auto"/>
            <w:vAlign w:val="bottom"/>
          </w:tcPr>
          <w:p w:rsidR="005B236C" w:rsidRPr="00886218" w:rsidRDefault="005B236C" w:rsidP="00C3136F">
            <w:pPr>
              <w:shd w:val="clear" w:color="auto" w:fill="FFFFFF"/>
              <w:suppressAutoHyphens/>
              <w:spacing w:before="80" w:after="80" w:line="200" w:lineRule="exact"/>
              <w:rPr>
                <w:i/>
                <w:snapToGrid w:val="0"/>
                <w:sz w:val="16"/>
                <w:szCs w:val="16"/>
              </w:rPr>
            </w:pPr>
            <w:r w:rsidRPr="00DA6AC4">
              <w:rPr>
                <w:i/>
                <w:sz w:val="16"/>
              </w:rPr>
              <w:t>Сдача документов о ратификации или присоединении на хранение</w:t>
            </w:r>
          </w:p>
        </w:tc>
      </w:tr>
      <w:tr w:rsidR="005B236C" w:rsidRPr="004E2968" w:rsidTr="005565CF">
        <w:trPr>
          <w:cantSplit/>
          <w:trHeight w:val="240"/>
        </w:trPr>
        <w:tc>
          <w:tcPr>
            <w:tcW w:w="426" w:type="dxa"/>
            <w:tcBorders>
              <w:top w:val="single" w:sz="12" w:space="0" w:color="auto"/>
            </w:tcBorders>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w:t>
            </w:r>
          </w:p>
        </w:tc>
        <w:tc>
          <w:tcPr>
            <w:tcW w:w="2268" w:type="dxa"/>
            <w:tcBorders>
              <w:top w:val="single" w:sz="12" w:space="0" w:color="auto"/>
            </w:tcBorders>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Конвен</w:t>
            </w:r>
            <w:r>
              <w:rPr>
                <w:sz w:val="18"/>
                <w:szCs w:val="18"/>
              </w:rPr>
              <w:t>ция о</w:t>
            </w:r>
            <w:r w:rsidRPr="00DA6AC4">
              <w:rPr>
                <w:sz w:val="18"/>
                <w:szCs w:val="18"/>
              </w:rPr>
              <w:t xml:space="preserve"> предупр</w:t>
            </w:r>
            <w:r w:rsidRPr="00DA6AC4">
              <w:rPr>
                <w:sz w:val="18"/>
                <w:szCs w:val="18"/>
              </w:rPr>
              <w:t>е</w:t>
            </w:r>
            <w:r w:rsidRPr="00DA6AC4">
              <w:rPr>
                <w:sz w:val="18"/>
                <w:szCs w:val="18"/>
              </w:rPr>
              <w:t>жде</w:t>
            </w:r>
            <w:r>
              <w:rPr>
                <w:sz w:val="18"/>
                <w:szCs w:val="18"/>
              </w:rPr>
              <w:t xml:space="preserve">нии </w:t>
            </w:r>
            <w:r w:rsidRPr="00DA6AC4">
              <w:rPr>
                <w:sz w:val="18"/>
                <w:szCs w:val="18"/>
              </w:rPr>
              <w:t>преступления г</w:t>
            </w:r>
            <w:r w:rsidRPr="00DA6AC4">
              <w:rPr>
                <w:sz w:val="18"/>
                <w:szCs w:val="18"/>
              </w:rPr>
              <w:t>е</w:t>
            </w:r>
            <w:r w:rsidRPr="00DA6AC4">
              <w:rPr>
                <w:sz w:val="18"/>
                <w:szCs w:val="18"/>
              </w:rPr>
              <w:t>ноцида и наказании за него</w:t>
            </w:r>
          </w:p>
        </w:tc>
        <w:tc>
          <w:tcPr>
            <w:tcW w:w="1134" w:type="dxa"/>
            <w:tcBorders>
              <w:top w:val="single" w:sz="12" w:space="0" w:color="auto"/>
            </w:tcBorders>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Pr>
                <w:snapToGrid w:val="0"/>
                <w:sz w:val="18"/>
                <w:szCs w:val="18"/>
              </w:rPr>
              <w:t xml:space="preserve"> </w:t>
            </w:r>
            <w:r w:rsidRPr="00DA6AC4">
              <w:rPr>
                <w:snapToGrid w:val="0"/>
                <w:sz w:val="18"/>
                <w:szCs w:val="18"/>
              </w:rPr>
              <w:t>9/12/1948</w:t>
            </w:r>
          </w:p>
        </w:tc>
        <w:tc>
          <w:tcPr>
            <w:tcW w:w="1134" w:type="dxa"/>
            <w:tcBorders>
              <w:top w:val="single" w:sz="12" w:space="0" w:color="auto"/>
            </w:tcBorders>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11/12/1948</w:t>
            </w:r>
          </w:p>
        </w:tc>
        <w:tc>
          <w:tcPr>
            <w:tcW w:w="1275" w:type="dxa"/>
            <w:tcBorders>
              <w:top w:val="single" w:sz="12" w:space="0" w:color="auto"/>
            </w:tcBorders>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1748</w:t>
            </w:r>
            <w:r w:rsidRPr="00DA6AC4">
              <w:rPr>
                <w:snapToGrid w:val="0"/>
                <w:sz w:val="18"/>
                <w:szCs w:val="18"/>
              </w:rPr>
              <w:br/>
              <w:t>14/08/2001</w:t>
            </w:r>
          </w:p>
        </w:tc>
        <w:tc>
          <w:tcPr>
            <w:tcW w:w="1111" w:type="dxa"/>
            <w:tcBorders>
              <w:top w:val="single" w:sz="12" w:space="0" w:color="auto"/>
            </w:tcBorders>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3/10/2001</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2</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Международная конвенция о ликвидации всех форм расовой дискриминации</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21/12/1965</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13/09/2000</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2128</w:t>
            </w:r>
            <w:r w:rsidRPr="00DA6AC4">
              <w:rPr>
                <w:snapToGrid w:val="0"/>
                <w:sz w:val="18"/>
                <w:szCs w:val="18"/>
              </w:rPr>
              <w:br/>
              <w:t>7/07/2003</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18/07/2003</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2.a</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Pr>
                <w:snapToGrid w:val="0"/>
                <w:sz w:val="18"/>
                <w:szCs w:val="18"/>
              </w:rPr>
              <w:t>Поправка к статье </w:t>
            </w:r>
            <w:r w:rsidRPr="00DA6AC4">
              <w:rPr>
                <w:snapToGrid w:val="0"/>
                <w:sz w:val="18"/>
                <w:szCs w:val="18"/>
              </w:rPr>
              <w:t xml:space="preserve">8 </w:t>
            </w:r>
            <w:r w:rsidRPr="00DA6AC4">
              <w:rPr>
                <w:sz w:val="18"/>
                <w:szCs w:val="18"/>
              </w:rPr>
              <w:t>Ме</w:t>
            </w:r>
            <w:r w:rsidRPr="00DA6AC4">
              <w:rPr>
                <w:sz w:val="18"/>
                <w:szCs w:val="18"/>
              </w:rPr>
              <w:t>ж</w:t>
            </w:r>
            <w:r w:rsidRPr="00DA6AC4">
              <w:rPr>
                <w:sz w:val="18"/>
                <w:szCs w:val="18"/>
              </w:rPr>
              <w:t>дународной конвенции о ликвидации всех форм расовой дискриминации</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 xml:space="preserve">Принята </w:t>
            </w:r>
            <w:r w:rsidRPr="00DA6AC4">
              <w:rPr>
                <w:snapToGrid w:val="0"/>
                <w:sz w:val="18"/>
                <w:szCs w:val="18"/>
              </w:rPr>
              <w:br/>
              <w:t>15/01/1992</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lastRenderedPageBreak/>
              <w:t>3</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Международный пакт об экономических, соц</w:t>
            </w:r>
            <w:r w:rsidRPr="00DA6AC4">
              <w:rPr>
                <w:sz w:val="18"/>
                <w:szCs w:val="18"/>
              </w:rPr>
              <w:t>и</w:t>
            </w:r>
            <w:r w:rsidRPr="00DA6AC4">
              <w:rPr>
                <w:sz w:val="18"/>
                <w:szCs w:val="18"/>
              </w:rPr>
              <w:t>альных и культурных пр</w:t>
            </w:r>
            <w:r w:rsidRPr="00DA6AC4">
              <w:rPr>
                <w:sz w:val="18"/>
                <w:szCs w:val="18"/>
              </w:rPr>
              <w:t>а</w:t>
            </w:r>
            <w:r w:rsidRPr="00DA6AC4">
              <w:rPr>
                <w:sz w:val="18"/>
                <w:szCs w:val="18"/>
              </w:rPr>
              <w:t>вах</w:t>
            </w:r>
            <w:r w:rsidRPr="00DA6AC4">
              <w:rPr>
                <w:snapToGrid w:val="0"/>
                <w:sz w:val="18"/>
                <w:szCs w:val="18"/>
              </w:rPr>
              <w:t>. (COVENANT)</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19/12/1966</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4</w:t>
            </w:r>
            <w:r>
              <w:rPr>
                <w:snapToGrid w:val="0"/>
                <w:sz w:val="18"/>
                <w:szCs w:val="18"/>
              </w:rPr>
              <w:br/>
            </w:r>
            <w:r w:rsidRPr="00DA6AC4">
              <w:rPr>
                <w:snapToGrid w:val="0"/>
                <w:sz w:val="18"/>
                <w:szCs w:val="18"/>
              </w:rPr>
              <w:t>9/04/1992</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(a)</w:t>
            </w:r>
            <w:r>
              <w:rPr>
                <w:snapToGrid w:val="0"/>
                <w:sz w:val="18"/>
                <w:szCs w:val="18"/>
              </w:rPr>
              <w:br/>
            </w:r>
            <w:r w:rsidRPr="0037062E">
              <w:rPr>
                <w:snapToGrid w:val="0"/>
                <w:sz w:val="18"/>
                <w:szCs w:val="18"/>
              </w:rPr>
              <w:t>10/06/1992</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3.a</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Факультативный прото</w:t>
            </w:r>
            <w:r>
              <w:rPr>
                <w:sz w:val="18"/>
                <w:szCs w:val="18"/>
              </w:rPr>
              <w:t>кол к </w:t>
            </w:r>
            <w:r w:rsidRPr="00DA6AC4">
              <w:rPr>
                <w:sz w:val="18"/>
                <w:szCs w:val="18"/>
              </w:rPr>
              <w:t>Международному пакту об экономических, соц</w:t>
            </w:r>
            <w:r w:rsidRPr="00DA6AC4">
              <w:rPr>
                <w:sz w:val="18"/>
                <w:szCs w:val="18"/>
              </w:rPr>
              <w:t>и</w:t>
            </w:r>
            <w:r w:rsidRPr="00DA6AC4">
              <w:rPr>
                <w:sz w:val="18"/>
                <w:szCs w:val="18"/>
              </w:rPr>
              <w:t>альных и культурных пр</w:t>
            </w:r>
            <w:r w:rsidRPr="00DA6AC4">
              <w:rPr>
                <w:sz w:val="18"/>
                <w:szCs w:val="18"/>
              </w:rPr>
              <w:t>а</w:t>
            </w:r>
            <w:r w:rsidRPr="00DA6AC4">
              <w:rPr>
                <w:sz w:val="18"/>
                <w:szCs w:val="18"/>
              </w:rPr>
              <w:t>вах</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10/12/2008</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06/10/2009</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4</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Международный пакт о гражданских и политических правах</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19/12/1966</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5</w:t>
            </w:r>
            <w:r>
              <w:rPr>
                <w:snapToGrid w:val="0"/>
                <w:sz w:val="18"/>
                <w:szCs w:val="18"/>
              </w:rPr>
              <w:br/>
            </w:r>
            <w:r w:rsidRPr="00DA6AC4">
              <w:rPr>
                <w:snapToGrid w:val="0"/>
                <w:sz w:val="18"/>
                <w:szCs w:val="18"/>
              </w:rPr>
              <w:t>9/04/1992</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(a)</w:t>
            </w:r>
            <w:r>
              <w:rPr>
                <w:snapToGrid w:val="0"/>
                <w:sz w:val="18"/>
                <w:szCs w:val="18"/>
              </w:rPr>
              <w:br/>
            </w:r>
            <w:r w:rsidRPr="00DA6AC4">
              <w:rPr>
                <w:snapToGrid w:val="0"/>
                <w:sz w:val="18"/>
                <w:szCs w:val="18"/>
              </w:rPr>
              <w:t>10/06/1992</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5</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napToGrid w:val="0"/>
                <w:sz w:val="18"/>
                <w:szCs w:val="18"/>
              </w:rPr>
              <w:t>Факультативный прото</w:t>
            </w:r>
            <w:r>
              <w:rPr>
                <w:snapToGrid w:val="0"/>
                <w:sz w:val="18"/>
                <w:szCs w:val="18"/>
              </w:rPr>
              <w:t>кол к </w:t>
            </w:r>
            <w:r w:rsidRPr="00DA6AC4">
              <w:rPr>
                <w:snapToGrid w:val="0"/>
                <w:sz w:val="18"/>
                <w:szCs w:val="18"/>
              </w:rPr>
              <w:t>Международному пак</w:t>
            </w:r>
            <w:r>
              <w:rPr>
                <w:snapToGrid w:val="0"/>
                <w:sz w:val="18"/>
                <w:szCs w:val="18"/>
              </w:rPr>
              <w:t>ту о </w:t>
            </w:r>
            <w:r w:rsidRPr="00DA6AC4">
              <w:rPr>
                <w:snapToGrid w:val="0"/>
                <w:sz w:val="18"/>
                <w:szCs w:val="18"/>
              </w:rPr>
              <w:t>гражданских и полит</w:t>
            </w:r>
            <w:r w:rsidRPr="00DA6AC4">
              <w:rPr>
                <w:snapToGrid w:val="0"/>
                <w:sz w:val="18"/>
                <w:szCs w:val="18"/>
              </w:rPr>
              <w:t>и</w:t>
            </w:r>
            <w:r w:rsidRPr="00DA6AC4">
              <w:rPr>
                <w:snapToGrid w:val="0"/>
                <w:sz w:val="18"/>
                <w:szCs w:val="18"/>
              </w:rPr>
              <w:t>ческих правах</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19/12/1966</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400</w:t>
            </w:r>
            <w:r>
              <w:rPr>
                <w:snapToGrid w:val="0"/>
                <w:sz w:val="18"/>
                <w:szCs w:val="18"/>
              </w:rPr>
              <w:br/>
            </w:r>
            <w:r w:rsidRPr="00DA6AC4">
              <w:rPr>
                <w:snapToGrid w:val="0"/>
                <w:sz w:val="18"/>
                <w:szCs w:val="18"/>
              </w:rPr>
              <w:t>26/08/1994</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(a)</w:t>
            </w:r>
            <w:r>
              <w:rPr>
                <w:snapToGrid w:val="0"/>
                <w:sz w:val="18"/>
                <w:szCs w:val="18"/>
              </w:rPr>
              <w:br/>
            </w:r>
            <w:r w:rsidRPr="00DA6AC4">
              <w:rPr>
                <w:snapToGrid w:val="0"/>
                <w:sz w:val="18"/>
                <w:szCs w:val="18"/>
              </w:rPr>
              <w:t>10/01/1995</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6</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Конвенция о непримен</w:t>
            </w:r>
            <w:r w:rsidRPr="00DA6AC4">
              <w:rPr>
                <w:sz w:val="18"/>
                <w:szCs w:val="18"/>
              </w:rPr>
              <w:t>и</w:t>
            </w:r>
            <w:r w:rsidRPr="00DA6AC4">
              <w:rPr>
                <w:sz w:val="18"/>
                <w:szCs w:val="18"/>
              </w:rPr>
              <w:t>мости срока давности к военным преступлениям и преступлениям против человечества</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26/11/1986</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3458</w:t>
            </w:r>
            <w:r>
              <w:rPr>
                <w:snapToGrid w:val="0"/>
                <w:sz w:val="18"/>
                <w:szCs w:val="18"/>
              </w:rPr>
              <w:br/>
            </w:r>
            <w:r w:rsidRPr="00DA6AC4">
              <w:rPr>
                <w:snapToGrid w:val="0"/>
                <w:sz w:val="18"/>
                <w:szCs w:val="18"/>
              </w:rPr>
              <w:t>09/04/2008</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(a)</w:t>
            </w:r>
            <w:r>
              <w:rPr>
                <w:snapToGrid w:val="0"/>
                <w:sz w:val="18"/>
                <w:szCs w:val="18"/>
              </w:rPr>
              <w:br/>
            </w:r>
            <w:r w:rsidRPr="00DA6AC4">
              <w:rPr>
                <w:snapToGrid w:val="0"/>
                <w:sz w:val="18"/>
                <w:szCs w:val="18"/>
              </w:rPr>
              <w:t>23/09/2008</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7</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Международная конвен</w:t>
            </w:r>
            <w:r>
              <w:rPr>
                <w:sz w:val="18"/>
                <w:szCs w:val="18"/>
              </w:rPr>
              <w:t>ция о </w:t>
            </w:r>
            <w:r w:rsidRPr="00DA6AC4">
              <w:rPr>
                <w:sz w:val="18"/>
                <w:szCs w:val="18"/>
              </w:rPr>
              <w:t>пресечении преступл</w:t>
            </w:r>
            <w:r w:rsidRPr="00DA6AC4">
              <w:rPr>
                <w:sz w:val="18"/>
                <w:szCs w:val="18"/>
              </w:rPr>
              <w:t>е</w:t>
            </w:r>
            <w:r w:rsidRPr="00DA6AC4">
              <w:rPr>
                <w:sz w:val="18"/>
                <w:szCs w:val="18"/>
              </w:rPr>
              <w:t>ния апартеида и наказании за него</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30/11/1973</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2806</w:t>
            </w:r>
            <w:r>
              <w:rPr>
                <w:snapToGrid w:val="0"/>
                <w:sz w:val="18"/>
                <w:szCs w:val="18"/>
              </w:rPr>
              <w:br/>
            </w:r>
            <w:r w:rsidRPr="00DA6AC4">
              <w:rPr>
                <w:snapToGrid w:val="0"/>
                <w:sz w:val="18"/>
                <w:szCs w:val="18"/>
              </w:rPr>
              <w:t>28/10/2005</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02/12/2005</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8</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Конвенция о ликвидации всех форм дискримина</w:t>
            </w:r>
            <w:r>
              <w:rPr>
                <w:sz w:val="18"/>
                <w:szCs w:val="18"/>
              </w:rPr>
              <w:t>ции в </w:t>
            </w:r>
            <w:r w:rsidRPr="00DA6AC4">
              <w:rPr>
                <w:sz w:val="18"/>
                <w:szCs w:val="18"/>
              </w:rPr>
              <w:t>отношении женщин</w:t>
            </w:r>
            <w:r>
              <w:rPr>
                <w:snapToGrid w:val="0"/>
                <w:sz w:val="18"/>
                <w:szCs w:val="18"/>
              </w:rPr>
              <w:t xml:space="preserve"> </w:t>
            </w:r>
            <w:r w:rsidRPr="00DA6AC4">
              <w:rPr>
                <w:snapToGrid w:val="0"/>
                <w:sz w:val="18"/>
                <w:szCs w:val="18"/>
              </w:rPr>
              <w:t>(КЛДЖ)</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18/12/1979</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1215</w:t>
            </w:r>
            <w:r>
              <w:rPr>
                <w:snapToGrid w:val="0"/>
                <w:sz w:val="18"/>
                <w:szCs w:val="18"/>
              </w:rPr>
              <w:br/>
            </w:r>
            <w:r w:rsidRPr="00DA6AC4">
              <w:rPr>
                <w:snapToGrid w:val="0"/>
                <w:sz w:val="18"/>
                <w:szCs w:val="18"/>
              </w:rPr>
              <w:t>28/11/1986</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6/04/1987</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8.a</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napToGrid w:val="0"/>
                <w:sz w:val="18"/>
                <w:szCs w:val="18"/>
              </w:rPr>
              <w:t>Поправка к пунк</w:t>
            </w:r>
            <w:r>
              <w:rPr>
                <w:snapToGrid w:val="0"/>
                <w:sz w:val="18"/>
                <w:szCs w:val="18"/>
              </w:rPr>
              <w:t>ту</w:t>
            </w:r>
            <w:r>
              <w:rPr>
                <w:snapToGrid w:val="0"/>
                <w:sz w:val="18"/>
                <w:szCs w:val="18"/>
                <w:lang w:val="en-US"/>
              </w:rPr>
              <w:t> </w:t>
            </w:r>
            <w:r>
              <w:rPr>
                <w:snapToGrid w:val="0"/>
                <w:sz w:val="18"/>
                <w:szCs w:val="18"/>
              </w:rPr>
              <w:t>1 ст</w:t>
            </w:r>
            <w:r>
              <w:rPr>
                <w:snapToGrid w:val="0"/>
                <w:sz w:val="18"/>
                <w:szCs w:val="18"/>
              </w:rPr>
              <w:t>а</w:t>
            </w:r>
            <w:r>
              <w:rPr>
                <w:snapToGrid w:val="0"/>
                <w:sz w:val="18"/>
                <w:szCs w:val="18"/>
              </w:rPr>
              <w:t>тьи</w:t>
            </w:r>
            <w:r>
              <w:rPr>
                <w:snapToGrid w:val="0"/>
                <w:sz w:val="18"/>
                <w:szCs w:val="18"/>
                <w:lang w:val="en-US"/>
              </w:rPr>
              <w:t> </w:t>
            </w:r>
            <w:r w:rsidRPr="00DA6AC4">
              <w:rPr>
                <w:snapToGrid w:val="0"/>
                <w:sz w:val="18"/>
                <w:szCs w:val="18"/>
              </w:rPr>
              <w:t xml:space="preserve">20 Конвенции </w:t>
            </w:r>
            <w:r w:rsidRPr="00DA6AC4">
              <w:rPr>
                <w:sz w:val="18"/>
                <w:szCs w:val="18"/>
              </w:rPr>
              <w:t>о ликв</w:t>
            </w:r>
            <w:r w:rsidRPr="00DA6AC4">
              <w:rPr>
                <w:sz w:val="18"/>
                <w:szCs w:val="18"/>
              </w:rPr>
              <w:t>и</w:t>
            </w:r>
            <w:r w:rsidRPr="00DA6AC4">
              <w:rPr>
                <w:sz w:val="18"/>
                <w:szCs w:val="18"/>
              </w:rPr>
              <w:t>дации всех форм дискр</w:t>
            </w:r>
            <w:r w:rsidRPr="00DA6AC4">
              <w:rPr>
                <w:sz w:val="18"/>
                <w:szCs w:val="18"/>
              </w:rPr>
              <w:t>и</w:t>
            </w:r>
            <w:r w:rsidRPr="00DA6AC4">
              <w:rPr>
                <w:sz w:val="18"/>
                <w:szCs w:val="18"/>
              </w:rPr>
              <w:t>минации в отношении женщин</w:t>
            </w:r>
            <w:r w:rsidRPr="00DA6AC4">
              <w:rPr>
                <w:snapToGrid w:val="0"/>
                <w:sz w:val="18"/>
                <w:szCs w:val="18"/>
              </w:rPr>
              <w:t xml:space="preserve">  </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22/12/1995</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8.b</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Факультативный протокол к Конвенции о ликвидации всех форм дис</w:t>
            </w:r>
            <w:r>
              <w:rPr>
                <w:sz w:val="18"/>
                <w:szCs w:val="18"/>
              </w:rPr>
              <w:t>кримина</w:t>
            </w:r>
            <w:r w:rsidRPr="00DA6AC4">
              <w:rPr>
                <w:sz w:val="18"/>
                <w:szCs w:val="18"/>
              </w:rPr>
              <w:t>ции в</w:t>
            </w:r>
            <w:r>
              <w:rPr>
                <w:sz w:val="18"/>
                <w:szCs w:val="18"/>
              </w:rPr>
              <w:t> </w:t>
            </w:r>
            <w:r w:rsidRPr="00DA6AC4">
              <w:rPr>
                <w:sz w:val="18"/>
                <w:szCs w:val="18"/>
              </w:rPr>
              <w:t>отношении женщин</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6/10/1999</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28/12/1999</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1683</w:t>
            </w:r>
            <w:r>
              <w:rPr>
                <w:snapToGrid w:val="0"/>
                <w:sz w:val="18"/>
                <w:szCs w:val="18"/>
              </w:rPr>
              <w:br/>
            </w:r>
            <w:r w:rsidRPr="00DA6AC4">
              <w:rPr>
                <w:snapToGrid w:val="0"/>
                <w:sz w:val="18"/>
                <w:szCs w:val="18"/>
              </w:rPr>
              <w:t>25/04/2001</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DA6AC4">
              <w:rPr>
                <w:snapToGrid w:val="0"/>
                <w:sz w:val="18"/>
                <w:szCs w:val="18"/>
              </w:rPr>
              <w:t>14/05/2001</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9</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Конвенция против пы</w:t>
            </w:r>
            <w:r>
              <w:rPr>
                <w:sz w:val="18"/>
                <w:szCs w:val="18"/>
              </w:rPr>
              <w:t>ток и </w:t>
            </w:r>
            <w:r w:rsidRPr="00DA6AC4">
              <w:rPr>
                <w:sz w:val="18"/>
                <w:szCs w:val="18"/>
              </w:rPr>
              <w:t>других жестоких, бесч</w:t>
            </w:r>
            <w:r w:rsidRPr="00DA6AC4">
              <w:rPr>
                <w:sz w:val="18"/>
                <w:szCs w:val="18"/>
              </w:rPr>
              <w:t>е</w:t>
            </w:r>
            <w:r w:rsidRPr="00DA6AC4">
              <w:rPr>
                <w:sz w:val="18"/>
                <w:szCs w:val="18"/>
              </w:rPr>
              <w:t>ловечных или унижающих достоинство видов обр</w:t>
            </w:r>
            <w:r w:rsidRPr="00DA6AC4">
              <w:rPr>
                <w:sz w:val="18"/>
                <w:szCs w:val="18"/>
              </w:rPr>
              <w:t>а</w:t>
            </w:r>
            <w:r w:rsidRPr="00DA6AC4">
              <w:rPr>
                <w:sz w:val="18"/>
                <w:szCs w:val="18"/>
              </w:rPr>
              <w:t>щения и наказания</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10/12/1984</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23/10/1989</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69/89</w:t>
            </w:r>
            <w:r>
              <w:rPr>
                <w:snapToGrid w:val="0"/>
                <w:sz w:val="18"/>
                <w:szCs w:val="18"/>
              </w:rPr>
              <w:br/>
            </w:r>
            <w:r w:rsidRPr="00DA6AC4">
              <w:rPr>
                <w:snapToGrid w:val="0"/>
                <w:sz w:val="18"/>
                <w:szCs w:val="18"/>
              </w:rPr>
              <w:t>23/01/1990</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12/03/1990</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lastRenderedPageBreak/>
              <w:t>9.a</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Pr>
                <w:snapToGrid w:val="0"/>
                <w:sz w:val="18"/>
                <w:szCs w:val="18"/>
              </w:rPr>
              <w:t>Поправки к пункту 7 ст</w:t>
            </w:r>
            <w:r>
              <w:rPr>
                <w:snapToGrid w:val="0"/>
                <w:sz w:val="18"/>
                <w:szCs w:val="18"/>
              </w:rPr>
              <w:t>а</w:t>
            </w:r>
            <w:r>
              <w:rPr>
                <w:snapToGrid w:val="0"/>
                <w:sz w:val="18"/>
                <w:szCs w:val="18"/>
              </w:rPr>
              <w:t>тьи 17 и пункту </w:t>
            </w:r>
            <w:r w:rsidRPr="00DA6AC4">
              <w:rPr>
                <w:snapToGrid w:val="0"/>
                <w:sz w:val="18"/>
                <w:szCs w:val="18"/>
              </w:rPr>
              <w:t>5 ст</w:t>
            </w:r>
            <w:r w:rsidRPr="00DA6AC4">
              <w:rPr>
                <w:snapToGrid w:val="0"/>
                <w:sz w:val="18"/>
                <w:szCs w:val="18"/>
              </w:rPr>
              <w:t>а</w:t>
            </w:r>
            <w:r>
              <w:rPr>
                <w:snapToGrid w:val="0"/>
                <w:sz w:val="18"/>
                <w:szCs w:val="18"/>
              </w:rPr>
              <w:t>тьи </w:t>
            </w:r>
            <w:r w:rsidRPr="00DA6AC4">
              <w:rPr>
                <w:snapToGrid w:val="0"/>
                <w:sz w:val="18"/>
                <w:szCs w:val="18"/>
              </w:rPr>
              <w:t xml:space="preserve">18 </w:t>
            </w:r>
            <w:r w:rsidRPr="00DA6AC4">
              <w:rPr>
                <w:sz w:val="18"/>
                <w:szCs w:val="18"/>
              </w:rPr>
              <w:t>Конвенции против пыток и других жестоких, бесчеловечных или ун</w:t>
            </w:r>
            <w:r w:rsidRPr="00DA6AC4">
              <w:rPr>
                <w:sz w:val="18"/>
                <w:szCs w:val="18"/>
              </w:rPr>
              <w:t>и</w:t>
            </w:r>
            <w:r w:rsidRPr="00DA6AC4">
              <w:rPr>
                <w:sz w:val="18"/>
                <w:szCs w:val="18"/>
              </w:rPr>
              <w:t>жающих достоинство в</w:t>
            </w:r>
            <w:r w:rsidRPr="00DA6AC4">
              <w:rPr>
                <w:sz w:val="18"/>
                <w:szCs w:val="18"/>
              </w:rPr>
              <w:t>и</w:t>
            </w:r>
            <w:r w:rsidRPr="00DA6AC4">
              <w:rPr>
                <w:sz w:val="18"/>
                <w:szCs w:val="18"/>
              </w:rPr>
              <w:t>дов обращения и наказ</w:t>
            </w:r>
            <w:r w:rsidRPr="00DA6AC4">
              <w:rPr>
                <w:sz w:val="18"/>
                <w:szCs w:val="18"/>
              </w:rPr>
              <w:t>а</w:t>
            </w:r>
            <w:r w:rsidRPr="00DA6AC4">
              <w:rPr>
                <w:sz w:val="18"/>
                <w:szCs w:val="18"/>
              </w:rPr>
              <w:t>ния</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8/09/1992</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9.b</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Факультативный протокол к Конвенции против пыток и</w:t>
            </w:r>
            <w:r>
              <w:rPr>
                <w:sz w:val="18"/>
                <w:szCs w:val="18"/>
              </w:rPr>
              <w:t> </w:t>
            </w:r>
            <w:r w:rsidRPr="00DA6AC4">
              <w:rPr>
                <w:sz w:val="18"/>
                <w:szCs w:val="18"/>
              </w:rPr>
              <w:t>других жестоких, бесч</w:t>
            </w:r>
            <w:r w:rsidRPr="00DA6AC4">
              <w:rPr>
                <w:sz w:val="18"/>
                <w:szCs w:val="18"/>
              </w:rPr>
              <w:t>е</w:t>
            </w:r>
            <w:r w:rsidRPr="00DA6AC4">
              <w:rPr>
                <w:sz w:val="18"/>
                <w:szCs w:val="18"/>
              </w:rPr>
              <w:t>ловечных или унижающих достоинство видов обр</w:t>
            </w:r>
            <w:r w:rsidRPr="00DA6AC4">
              <w:rPr>
                <w:sz w:val="18"/>
                <w:szCs w:val="18"/>
              </w:rPr>
              <w:t>а</w:t>
            </w:r>
            <w:r w:rsidRPr="00DA6AC4">
              <w:rPr>
                <w:sz w:val="18"/>
                <w:szCs w:val="18"/>
              </w:rPr>
              <w:t>щения и наказания</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18/12/2002</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22/09/2004</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2754</w:t>
            </w:r>
            <w:r>
              <w:rPr>
                <w:snapToGrid w:val="0"/>
                <w:sz w:val="18"/>
                <w:szCs w:val="18"/>
              </w:rPr>
              <w:br/>
            </w:r>
            <w:r w:rsidRPr="00DA6AC4">
              <w:rPr>
                <w:snapToGrid w:val="0"/>
                <w:sz w:val="18"/>
                <w:szCs w:val="18"/>
              </w:rPr>
              <w:t>18/10/2005</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4E2968">
              <w:rPr>
                <w:snapToGrid w:val="0"/>
                <w:sz w:val="18"/>
                <w:szCs w:val="18"/>
              </w:rPr>
              <w:t>02/</w:t>
            </w:r>
            <w:r w:rsidRPr="00DA6AC4">
              <w:rPr>
                <w:snapToGrid w:val="0"/>
                <w:sz w:val="18"/>
                <w:szCs w:val="18"/>
              </w:rPr>
              <w:t>12</w:t>
            </w:r>
            <w:r w:rsidRPr="004E2968">
              <w:rPr>
                <w:snapToGrid w:val="0"/>
                <w:sz w:val="18"/>
                <w:szCs w:val="18"/>
              </w:rPr>
              <w:t>/2005</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10</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rStyle w:val="shorttext"/>
                <w:sz w:val="18"/>
                <w:szCs w:val="18"/>
              </w:rPr>
              <w:t>Международная конвенция против апартеида в спорте</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10/</w:t>
            </w:r>
            <w:r w:rsidRPr="00DA6AC4">
              <w:rPr>
                <w:snapToGrid w:val="0"/>
                <w:sz w:val="18"/>
                <w:szCs w:val="18"/>
              </w:rPr>
              <w:t>12</w:t>
            </w:r>
            <w:r w:rsidRPr="004E2968">
              <w:rPr>
                <w:snapToGrid w:val="0"/>
                <w:sz w:val="18"/>
                <w:szCs w:val="18"/>
              </w:rPr>
              <w:t>/1985</w:t>
            </w:r>
          </w:p>
        </w:tc>
        <w:tc>
          <w:tcPr>
            <w:tcW w:w="1134" w:type="dxa"/>
            <w:shd w:val="clear" w:color="auto" w:fill="auto"/>
          </w:tcPr>
          <w:p w:rsidR="005B236C" w:rsidRPr="00A32407"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11</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Конвенция о правах ребе</w:t>
            </w:r>
            <w:r w:rsidRPr="00DA6AC4">
              <w:rPr>
                <w:sz w:val="18"/>
                <w:szCs w:val="18"/>
              </w:rPr>
              <w:t>н</w:t>
            </w:r>
            <w:r w:rsidRPr="00DA6AC4">
              <w:rPr>
                <w:sz w:val="18"/>
                <w:szCs w:val="18"/>
              </w:rPr>
              <w:t>ка</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20/11/1989</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4/</w:t>
            </w:r>
            <w:r w:rsidRPr="00DA6AC4">
              <w:rPr>
                <w:snapToGrid w:val="0"/>
                <w:sz w:val="18"/>
                <w:szCs w:val="18"/>
              </w:rPr>
              <w:t>04</w:t>
            </w:r>
            <w:r w:rsidRPr="004E2968">
              <w:rPr>
                <w:snapToGrid w:val="0"/>
                <w:sz w:val="18"/>
                <w:szCs w:val="18"/>
              </w:rPr>
              <w:t>/1990</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57</w:t>
            </w:r>
            <w:r>
              <w:rPr>
                <w:snapToGrid w:val="0"/>
                <w:sz w:val="18"/>
                <w:szCs w:val="18"/>
              </w:rPr>
              <w:br/>
            </w:r>
            <w:r w:rsidRPr="004E2968">
              <w:rPr>
                <w:snapToGrid w:val="0"/>
                <w:sz w:val="18"/>
                <w:szCs w:val="18"/>
              </w:rPr>
              <w:t>20/</w:t>
            </w:r>
            <w:r w:rsidRPr="00DA6AC4">
              <w:rPr>
                <w:snapToGrid w:val="0"/>
                <w:sz w:val="18"/>
                <w:szCs w:val="18"/>
              </w:rPr>
              <w:t>09</w:t>
            </w:r>
            <w:r w:rsidRPr="004E2968">
              <w:rPr>
                <w:snapToGrid w:val="0"/>
                <w:sz w:val="18"/>
                <w:szCs w:val="18"/>
              </w:rPr>
              <w:t>/1990</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4E2968">
              <w:rPr>
                <w:snapToGrid w:val="0"/>
                <w:sz w:val="18"/>
                <w:szCs w:val="18"/>
              </w:rPr>
              <w:t>25/</w:t>
            </w:r>
            <w:r w:rsidRPr="00DA6AC4">
              <w:rPr>
                <w:snapToGrid w:val="0"/>
                <w:sz w:val="18"/>
                <w:szCs w:val="18"/>
              </w:rPr>
              <w:t>09</w:t>
            </w:r>
            <w:r w:rsidRPr="004E2968">
              <w:rPr>
                <w:snapToGrid w:val="0"/>
                <w:sz w:val="18"/>
                <w:szCs w:val="18"/>
              </w:rPr>
              <w:t>/1990</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11.a</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Pr>
                <w:sz w:val="18"/>
                <w:szCs w:val="18"/>
              </w:rPr>
              <w:t>Поправка к пункту </w:t>
            </w:r>
            <w:r w:rsidRPr="00DA6AC4">
              <w:rPr>
                <w:sz w:val="18"/>
                <w:szCs w:val="18"/>
              </w:rPr>
              <w:t>2 ст</w:t>
            </w:r>
            <w:r w:rsidRPr="00DA6AC4">
              <w:rPr>
                <w:sz w:val="18"/>
                <w:szCs w:val="18"/>
              </w:rPr>
              <w:t>а</w:t>
            </w:r>
            <w:r>
              <w:rPr>
                <w:sz w:val="18"/>
                <w:szCs w:val="18"/>
              </w:rPr>
              <w:t>тьи </w:t>
            </w:r>
            <w:r w:rsidRPr="00DA6AC4">
              <w:rPr>
                <w:sz w:val="18"/>
                <w:szCs w:val="18"/>
              </w:rPr>
              <w:t>43 Конвенции о правах ребенка</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12/12/1995</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2292</w:t>
            </w:r>
            <w:r>
              <w:rPr>
                <w:snapToGrid w:val="0"/>
                <w:sz w:val="18"/>
                <w:szCs w:val="18"/>
              </w:rPr>
              <w:br/>
            </w:r>
            <w:r w:rsidRPr="004E2968">
              <w:rPr>
                <w:snapToGrid w:val="0"/>
                <w:sz w:val="18"/>
                <w:szCs w:val="18"/>
              </w:rPr>
              <w:t>7/</w:t>
            </w:r>
            <w:r w:rsidRPr="00DA6AC4">
              <w:rPr>
                <w:snapToGrid w:val="0"/>
                <w:sz w:val="18"/>
                <w:szCs w:val="18"/>
              </w:rPr>
              <w:t>11</w:t>
            </w:r>
            <w:r w:rsidRPr="004E2968">
              <w:rPr>
                <w:snapToGrid w:val="0"/>
                <w:sz w:val="18"/>
                <w:szCs w:val="18"/>
              </w:rPr>
              <w:t>/2003</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12/</w:t>
            </w:r>
            <w:r w:rsidRPr="00DA6AC4">
              <w:rPr>
                <w:snapToGrid w:val="0"/>
                <w:sz w:val="18"/>
                <w:szCs w:val="18"/>
              </w:rPr>
              <w:t>12</w:t>
            </w:r>
            <w:r w:rsidRPr="004E2968">
              <w:rPr>
                <w:snapToGrid w:val="0"/>
                <w:sz w:val="18"/>
                <w:szCs w:val="18"/>
              </w:rPr>
              <w:t>/2003</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11.b.</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Факультативный протокол, касающийся участия детей в вооруженных конфли</w:t>
            </w:r>
            <w:r w:rsidRPr="00DA6AC4">
              <w:rPr>
                <w:sz w:val="18"/>
                <w:szCs w:val="18"/>
              </w:rPr>
              <w:t>к</w:t>
            </w:r>
            <w:r w:rsidRPr="00DA6AC4">
              <w:rPr>
                <w:sz w:val="18"/>
                <w:szCs w:val="18"/>
              </w:rPr>
              <w:t>тах</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25/05/2000</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13/09/2000</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1897</w:t>
            </w:r>
            <w:r>
              <w:rPr>
                <w:snapToGrid w:val="0"/>
                <w:sz w:val="18"/>
                <w:szCs w:val="18"/>
              </w:rPr>
              <w:br/>
            </w:r>
            <w:r w:rsidRPr="004E2968">
              <w:rPr>
                <w:snapToGrid w:val="0"/>
                <w:sz w:val="18"/>
                <w:szCs w:val="18"/>
              </w:rPr>
              <w:t>27/</w:t>
            </w:r>
            <w:r w:rsidRPr="00DA6AC4">
              <w:rPr>
                <w:snapToGrid w:val="0"/>
                <w:sz w:val="18"/>
                <w:szCs w:val="18"/>
              </w:rPr>
              <w:t>05</w:t>
            </w:r>
            <w:r w:rsidRPr="004E2968">
              <w:rPr>
                <w:snapToGrid w:val="0"/>
                <w:sz w:val="18"/>
                <w:szCs w:val="18"/>
              </w:rPr>
              <w:t>/2002</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4E2968">
              <w:rPr>
                <w:snapToGrid w:val="0"/>
                <w:sz w:val="18"/>
                <w:szCs w:val="18"/>
              </w:rPr>
              <w:t>27/</w:t>
            </w:r>
            <w:r w:rsidRPr="00DA6AC4">
              <w:rPr>
                <w:snapToGrid w:val="0"/>
                <w:sz w:val="18"/>
                <w:szCs w:val="18"/>
              </w:rPr>
              <w:t>09</w:t>
            </w:r>
            <w:r w:rsidRPr="004E2968">
              <w:rPr>
                <w:snapToGrid w:val="0"/>
                <w:sz w:val="18"/>
                <w:szCs w:val="18"/>
              </w:rPr>
              <w:t>/2002</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11.c</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Факультативный протокол, касающийся торговли детьми, детской простит</w:t>
            </w:r>
            <w:r w:rsidRPr="00DA6AC4">
              <w:rPr>
                <w:sz w:val="18"/>
                <w:szCs w:val="18"/>
              </w:rPr>
              <w:t>у</w:t>
            </w:r>
            <w:r w:rsidRPr="00DA6AC4">
              <w:rPr>
                <w:sz w:val="18"/>
                <w:szCs w:val="18"/>
              </w:rPr>
              <w:t>ции и детской порногр</w:t>
            </w:r>
            <w:r w:rsidRPr="00DA6AC4">
              <w:rPr>
                <w:sz w:val="18"/>
                <w:szCs w:val="18"/>
              </w:rPr>
              <w:t>а</w:t>
            </w:r>
            <w:r w:rsidRPr="00DA6AC4">
              <w:rPr>
                <w:sz w:val="18"/>
                <w:szCs w:val="18"/>
              </w:rPr>
              <w:t>фии</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25/05/2000</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13/</w:t>
            </w:r>
            <w:r w:rsidRPr="00DA6AC4">
              <w:rPr>
                <w:snapToGrid w:val="0"/>
                <w:sz w:val="18"/>
                <w:szCs w:val="18"/>
              </w:rPr>
              <w:t>09</w:t>
            </w:r>
            <w:r w:rsidRPr="004E2968">
              <w:rPr>
                <w:snapToGrid w:val="0"/>
                <w:sz w:val="18"/>
                <w:szCs w:val="18"/>
              </w:rPr>
              <w:t>/2000</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2134</w:t>
            </w:r>
            <w:r>
              <w:rPr>
                <w:snapToGrid w:val="0"/>
                <w:sz w:val="18"/>
                <w:szCs w:val="18"/>
              </w:rPr>
              <w:br/>
            </w:r>
            <w:r w:rsidRPr="004E2968">
              <w:rPr>
                <w:snapToGrid w:val="0"/>
                <w:sz w:val="18"/>
                <w:szCs w:val="18"/>
              </w:rPr>
              <w:t>22/</w:t>
            </w:r>
            <w:r w:rsidRPr="00DA6AC4">
              <w:rPr>
                <w:snapToGrid w:val="0"/>
                <w:sz w:val="18"/>
                <w:szCs w:val="18"/>
              </w:rPr>
              <w:t>09</w:t>
            </w:r>
            <w:r w:rsidRPr="004E2968">
              <w:rPr>
                <w:snapToGrid w:val="0"/>
                <w:sz w:val="18"/>
                <w:szCs w:val="18"/>
              </w:rPr>
              <w:t>/2003</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4E2968">
              <w:rPr>
                <w:snapToGrid w:val="0"/>
                <w:sz w:val="18"/>
                <w:szCs w:val="18"/>
              </w:rPr>
              <w:t>18/</w:t>
            </w:r>
            <w:r w:rsidRPr="00DA6AC4">
              <w:rPr>
                <w:snapToGrid w:val="0"/>
                <w:sz w:val="18"/>
                <w:szCs w:val="18"/>
              </w:rPr>
              <w:t>08</w:t>
            </w:r>
            <w:r w:rsidRPr="004E2968">
              <w:rPr>
                <w:snapToGrid w:val="0"/>
                <w:sz w:val="18"/>
                <w:szCs w:val="18"/>
              </w:rPr>
              <w:t>/2003</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11.d</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Факультативный протокол о сообщениях от отдел</w:t>
            </w:r>
            <w:r w:rsidRPr="00DA6AC4">
              <w:rPr>
                <w:sz w:val="18"/>
                <w:szCs w:val="18"/>
              </w:rPr>
              <w:t>ь</w:t>
            </w:r>
            <w:r w:rsidRPr="00DA6AC4">
              <w:rPr>
                <w:sz w:val="18"/>
                <w:szCs w:val="18"/>
              </w:rPr>
              <w:t>ных лиц</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19/12/2011</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26/</w:t>
            </w:r>
            <w:r w:rsidRPr="00DA6AC4">
              <w:rPr>
                <w:snapToGrid w:val="0"/>
                <w:sz w:val="18"/>
                <w:szCs w:val="18"/>
              </w:rPr>
              <w:t>09</w:t>
            </w:r>
            <w:r w:rsidRPr="004E2968">
              <w:rPr>
                <w:snapToGrid w:val="0"/>
                <w:sz w:val="18"/>
                <w:szCs w:val="18"/>
              </w:rPr>
              <w:t>/2012</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12</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napToGrid w:val="0"/>
                <w:sz w:val="18"/>
                <w:szCs w:val="18"/>
              </w:rPr>
              <w:t>Второй Факультативный протокол к Междунаро</w:t>
            </w:r>
            <w:r w:rsidRPr="00DA6AC4">
              <w:rPr>
                <w:snapToGrid w:val="0"/>
                <w:sz w:val="18"/>
                <w:szCs w:val="18"/>
              </w:rPr>
              <w:t>д</w:t>
            </w:r>
            <w:r w:rsidRPr="00DA6AC4">
              <w:rPr>
                <w:snapToGrid w:val="0"/>
                <w:sz w:val="18"/>
                <w:szCs w:val="18"/>
              </w:rPr>
              <w:t>ному пакту о гражданских и политических правах, направленный на отмену смертной казни</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15/</w:t>
            </w:r>
            <w:r w:rsidRPr="00DA6AC4">
              <w:rPr>
                <w:snapToGrid w:val="0"/>
                <w:sz w:val="18"/>
                <w:szCs w:val="18"/>
              </w:rPr>
              <w:t>12</w:t>
            </w:r>
            <w:r w:rsidRPr="004E2968">
              <w:rPr>
                <w:snapToGrid w:val="0"/>
                <w:sz w:val="18"/>
                <w:szCs w:val="18"/>
              </w:rPr>
              <w:t>/1989</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Pr>
                <w:snapToGrid w:val="0"/>
                <w:sz w:val="18"/>
                <w:szCs w:val="18"/>
              </w:rPr>
              <w:t>нет</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2131</w:t>
            </w:r>
            <w:r>
              <w:rPr>
                <w:snapToGrid w:val="0"/>
                <w:sz w:val="18"/>
                <w:szCs w:val="18"/>
              </w:rPr>
              <w:br/>
            </w:r>
            <w:r w:rsidRPr="004E2968">
              <w:rPr>
                <w:snapToGrid w:val="0"/>
                <w:sz w:val="18"/>
                <w:szCs w:val="18"/>
              </w:rPr>
              <w:t>22/</w:t>
            </w:r>
            <w:r w:rsidRPr="00DA6AC4">
              <w:rPr>
                <w:snapToGrid w:val="0"/>
                <w:sz w:val="18"/>
                <w:szCs w:val="18"/>
              </w:rPr>
              <w:t>07</w:t>
            </w:r>
            <w:r w:rsidRPr="004E2968">
              <w:rPr>
                <w:snapToGrid w:val="0"/>
                <w:sz w:val="18"/>
                <w:szCs w:val="18"/>
              </w:rPr>
              <w:t>/2003</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18/</w:t>
            </w:r>
            <w:r w:rsidRPr="00DA6AC4">
              <w:rPr>
                <w:snapToGrid w:val="0"/>
                <w:sz w:val="18"/>
                <w:szCs w:val="18"/>
              </w:rPr>
              <w:t>08</w:t>
            </w:r>
            <w:r w:rsidRPr="004E2968">
              <w:rPr>
                <w:snapToGrid w:val="0"/>
                <w:sz w:val="18"/>
                <w:szCs w:val="18"/>
              </w:rPr>
              <w:t>/2003</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13</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Международная конвен</w:t>
            </w:r>
            <w:r>
              <w:rPr>
                <w:sz w:val="18"/>
                <w:szCs w:val="18"/>
              </w:rPr>
              <w:t>ция о </w:t>
            </w:r>
            <w:r w:rsidRPr="00DA6AC4">
              <w:rPr>
                <w:sz w:val="18"/>
                <w:szCs w:val="18"/>
              </w:rPr>
              <w:t>защите прав всех труд</w:t>
            </w:r>
            <w:r w:rsidRPr="00DA6AC4">
              <w:rPr>
                <w:sz w:val="18"/>
                <w:szCs w:val="18"/>
              </w:rPr>
              <w:t>я</w:t>
            </w:r>
            <w:r w:rsidRPr="00DA6AC4">
              <w:rPr>
                <w:sz w:val="18"/>
                <w:szCs w:val="18"/>
              </w:rPr>
              <w:t>щихся-мигрантов и членов их семей</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18/12/1990</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13/</w:t>
            </w:r>
            <w:r w:rsidRPr="00DA6AC4">
              <w:rPr>
                <w:snapToGrid w:val="0"/>
                <w:sz w:val="18"/>
                <w:szCs w:val="18"/>
              </w:rPr>
              <w:t>09</w:t>
            </w:r>
            <w:r w:rsidRPr="004E2968">
              <w:rPr>
                <w:snapToGrid w:val="0"/>
                <w:sz w:val="18"/>
                <w:szCs w:val="18"/>
              </w:rPr>
              <w:t>/2000</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3452</w:t>
            </w:r>
            <w:r>
              <w:rPr>
                <w:snapToGrid w:val="0"/>
                <w:sz w:val="18"/>
                <w:szCs w:val="18"/>
              </w:rPr>
              <w:br/>
            </w:r>
            <w:r w:rsidRPr="004E2968">
              <w:rPr>
                <w:snapToGrid w:val="0"/>
                <w:sz w:val="18"/>
                <w:szCs w:val="18"/>
              </w:rPr>
              <w:t>09/</w:t>
            </w:r>
            <w:r w:rsidRPr="00DA6AC4">
              <w:rPr>
                <w:snapToGrid w:val="0"/>
                <w:sz w:val="18"/>
                <w:szCs w:val="18"/>
              </w:rPr>
              <w:t>04</w:t>
            </w:r>
            <w:r w:rsidRPr="004E2968">
              <w:rPr>
                <w:snapToGrid w:val="0"/>
                <w:sz w:val="18"/>
                <w:szCs w:val="18"/>
              </w:rPr>
              <w:t>/2008</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4E2968">
              <w:rPr>
                <w:snapToGrid w:val="0"/>
                <w:sz w:val="18"/>
                <w:szCs w:val="18"/>
              </w:rPr>
              <w:t>23/</w:t>
            </w:r>
            <w:r w:rsidRPr="00DA6AC4">
              <w:rPr>
                <w:snapToGrid w:val="0"/>
                <w:sz w:val="18"/>
                <w:szCs w:val="18"/>
              </w:rPr>
              <w:t>09</w:t>
            </w:r>
            <w:r w:rsidRPr="004E2968">
              <w:rPr>
                <w:snapToGrid w:val="0"/>
                <w:sz w:val="18"/>
                <w:szCs w:val="18"/>
              </w:rPr>
              <w:t>/2008</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lastRenderedPageBreak/>
              <w:t>14</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Договор о создании Фонда для развития коренных народов Латинской Ам</w:t>
            </w:r>
            <w:r w:rsidRPr="00DA6AC4">
              <w:rPr>
                <w:sz w:val="18"/>
                <w:szCs w:val="18"/>
              </w:rPr>
              <w:t>е</w:t>
            </w:r>
            <w:r w:rsidRPr="00DA6AC4">
              <w:rPr>
                <w:sz w:val="18"/>
                <w:szCs w:val="18"/>
              </w:rPr>
              <w:t>рики и Карибского бассе</w:t>
            </w:r>
            <w:r w:rsidRPr="00DA6AC4">
              <w:rPr>
                <w:sz w:val="18"/>
                <w:szCs w:val="18"/>
              </w:rPr>
              <w:t>й</w:t>
            </w:r>
            <w:r w:rsidRPr="00DA6AC4">
              <w:rPr>
                <w:sz w:val="18"/>
                <w:szCs w:val="18"/>
              </w:rPr>
              <w:t>на</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Мадрид</w:t>
            </w:r>
            <w:r w:rsidRPr="00DA6AC4">
              <w:rPr>
                <w:snapToGrid w:val="0"/>
                <w:sz w:val="18"/>
                <w:szCs w:val="18"/>
              </w:rPr>
              <w:br/>
              <w:t>24/07/1992</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Мадрид</w:t>
            </w:r>
            <w:r w:rsidRPr="00DA6AC4">
              <w:rPr>
                <w:snapToGrid w:val="0"/>
                <w:sz w:val="18"/>
                <w:szCs w:val="18"/>
              </w:rPr>
              <w:br/>
              <w:t>24/07/1992</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370</w:t>
            </w:r>
            <w:r>
              <w:rPr>
                <w:snapToGrid w:val="0"/>
                <w:sz w:val="18"/>
                <w:szCs w:val="18"/>
              </w:rPr>
              <w:br/>
            </w:r>
            <w:r w:rsidRPr="004E2968">
              <w:rPr>
                <w:snapToGrid w:val="0"/>
                <w:sz w:val="18"/>
                <w:szCs w:val="18"/>
              </w:rPr>
              <w:t>28/</w:t>
            </w:r>
            <w:r>
              <w:rPr>
                <w:snapToGrid w:val="0"/>
                <w:sz w:val="18"/>
                <w:szCs w:val="18"/>
              </w:rPr>
              <w:t>06</w:t>
            </w:r>
            <w:r w:rsidRPr="004E2968">
              <w:rPr>
                <w:snapToGrid w:val="0"/>
                <w:sz w:val="18"/>
                <w:szCs w:val="18"/>
              </w:rPr>
              <w:t>/1994</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4E2968">
              <w:rPr>
                <w:snapToGrid w:val="0"/>
                <w:sz w:val="18"/>
                <w:szCs w:val="18"/>
              </w:rPr>
              <w:t>1/</w:t>
            </w:r>
            <w:r w:rsidRPr="00DA6AC4">
              <w:rPr>
                <w:snapToGrid w:val="0"/>
                <w:sz w:val="18"/>
                <w:szCs w:val="18"/>
              </w:rPr>
              <w:t>12</w:t>
            </w:r>
            <w:r w:rsidRPr="004E2968">
              <w:rPr>
                <w:snapToGrid w:val="0"/>
                <w:sz w:val="18"/>
                <w:szCs w:val="18"/>
              </w:rPr>
              <w:t>/1994</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15</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Конвенция о правах инв</w:t>
            </w:r>
            <w:r w:rsidRPr="00DA6AC4">
              <w:rPr>
                <w:sz w:val="18"/>
                <w:szCs w:val="18"/>
              </w:rPr>
              <w:t>а</w:t>
            </w:r>
            <w:r w:rsidRPr="00DA6AC4">
              <w:rPr>
                <w:sz w:val="18"/>
                <w:szCs w:val="18"/>
              </w:rPr>
              <w:t>лидов</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13/12/2006</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30/</w:t>
            </w:r>
            <w:r w:rsidRPr="00DA6AC4">
              <w:rPr>
                <w:snapToGrid w:val="0"/>
                <w:sz w:val="18"/>
                <w:szCs w:val="18"/>
              </w:rPr>
              <w:t>03</w:t>
            </w:r>
            <w:r w:rsidRPr="004E2968">
              <w:rPr>
                <w:snapToGrid w:val="0"/>
                <w:sz w:val="18"/>
                <w:szCs w:val="18"/>
              </w:rPr>
              <w:t>/2007</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3540</w:t>
            </w:r>
            <w:r>
              <w:rPr>
                <w:snapToGrid w:val="0"/>
                <w:sz w:val="18"/>
                <w:szCs w:val="18"/>
              </w:rPr>
              <w:br/>
            </w:r>
            <w:r w:rsidRPr="004E2968">
              <w:rPr>
                <w:snapToGrid w:val="0"/>
                <w:sz w:val="18"/>
                <w:szCs w:val="18"/>
              </w:rPr>
              <w:t>24/</w:t>
            </w:r>
            <w:r w:rsidRPr="00DA6AC4">
              <w:rPr>
                <w:snapToGrid w:val="0"/>
                <w:sz w:val="18"/>
                <w:szCs w:val="18"/>
              </w:rPr>
              <w:t>07</w:t>
            </w:r>
            <w:r w:rsidRPr="004E2968">
              <w:rPr>
                <w:snapToGrid w:val="0"/>
                <w:sz w:val="18"/>
                <w:szCs w:val="18"/>
              </w:rPr>
              <w:t>/2008</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4E2968">
              <w:rPr>
                <w:snapToGrid w:val="0"/>
                <w:sz w:val="18"/>
                <w:szCs w:val="18"/>
              </w:rPr>
              <w:t>03/</w:t>
            </w:r>
            <w:r w:rsidRPr="00DA6AC4">
              <w:rPr>
                <w:snapToGrid w:val="0"/>
                <w:sz w:val="18"/>
                <w:szCs w:val="18"/>
              </w:rPr>
              <w:t>09</w:t>
            </w:r>
            <w:r w:rsidRPr="004E2968">
              <w:rPr>
                <w:snapToGrid w:val="0"/>
                <w:sz w:val="18"/>
                <w:szCs w:val="18"/>
              </w:rPr>
              <w:t>/2008</w:t>
            </w:r>
          </w:p>
        </w:tc>
      </w:tr>
      <w:tr w:rsidR="005B236C" w:rsidRPr="004E2968" w:rsidTr="005565CF">
        <w:trPr>
          <w:cantSplit/>
          <w:trHeight w:val="240"/>
        </w:trPr>
        <w:tc>
          <w:tcPr>
            <w:tcW w:w="426"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15.a</w:t>
            </w:r>
          </w:p>
        </w:tc>
        <w:tc>
          <w:tcPr>
            <w:tcW w:w="2268" w:type="dxa"/>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napToGrid w:val="0"/>
                <w:sz w:val="18"/>
                <w:szCs w:val="18"/>
              </w:rPr>
              <w:t>Факультативный прото</w:t>
            </w:r>
            <w:r>
              <w:rPr>
                <w:snapToGrid w:val="0"/>
                <w:sz w:val="18"/>
                <w:szCs w:val="18"/>
              </w:rPr>
              <w:t>кол к </w:t>
            </w:r>
            <w:r w:rsidRPr="00DA6AC4">
              <w:rPr>
                <w:snapToGrid w:val="0"/>
                <w:sz w:val="18"/>
                <w:szCs w:val="18"/>
              </w:rPr>
              <w:t>Конвенции о правах и</w:t>
            </w:r>
            <w:r w:rsidRPr="00DA6AC4">
              <w:rPr>
                <w:snapToGrid w:val="0"/>
                <w:sz w:val="18"/>
                <w:szCs w:val="18"/>
              </w:rPr>
              <w:t>н</w:t>
            </w:r>
            <w:r w:rsidRPr="00DA6AC4">
              <w:rPr>
                <w:snapToGrid w:val="0"/>
                <w:sz w:val="18"/>
                <w:szCs w:val="18"/>
              </w:rPr>
              <w:t>валидов</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13/12/2006</w:t>
            </w:r>
          </w:p>
        </w:tc>
        <w:tc>
          <w:tcPr>
            <w:tcW w:w="1134"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30/</w:t>
            </w:r>
            <w:r w:rsidRPr="00DA6AC4">
              <w:rPr>
                <w:snapToGrid w:val="0"/>
                <w:sz w:val="18"/>
                <w:szCs w:val="18"/>
              </w:rPr>
              <w:t>03</w:t>
            </w:r>
            <w:r w:rsidRPr="004E2968">
              <w:rPr>
                <w:snapToGrid w:val="0"/>
                <w:sz w:val="18"/>
                <w:szCs w:val="18"/>
              </w:rPr>
              <w:t>/2007</w:t>
            </w:r>
          </w:p>
        </w:tc>
        <w:tc>
          <w:tcPr>
            <w:tcW w:w="1275"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3540</w:t>
            </w:r>
            <w:r>
              <w:rPr>
                <w:snapToGrid w:val="0"/>
                <w:sz w:val="18"/>
                <w:szCs w:val="18"/>
              </w:rPr>
              <w:br/>
            </w:r>
            <w:r w:rsidRPr="004E2968">
              <w:rPr>
                <w:snapToGrid w:val="0"/>
                <w:sz w:val="18"/>
                <w:szCs w:val="18"/>
              </w:rPr>
              <w:t>24/</w:t>
            </w:r>
            <w:r w:rsidRPr="00DA6AC4">
              <w:rPr>
                <w:snapToGrid w:val="0"/>
                <w:sz w:val="18"/>
                <w:szCs w:val="18"/>
              </w:rPr>
              <w:t>07</w:t>
            </w:r>
            <w:r w:rsidRPr="004E2968">
              <w:rPr>
                <w:snapToGrid w:val="0"/>
                <w:sz w:val="18"/>
                <w:szCs w:val="18"/>
              </w:rPr>
              <w:t>/2008</w:t>
            </w:r>
          </w:p>
        </w:tc>
        <w:tc>
          <w:tcPr>
            <w:tcW w:w="1111" w:type="dxa"/>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(r)</w:t>
            </w:r>
            <w:r>
              <w:rPr>
                <w:snapToGrid w:val="0"/>
                <w:sz w:val="18"/>
                <w:szCs w:val="18"/>
              </w:rPr>
              <w:br/>
            </w:r>
            <w:r w:rsidRPr="004E2968">
              <w:rPr>
                <w:snapToGrid w:val="0"/>
                <w:sz w:val="18"/>
                <w:szCs w:val="18"/>
              </w:rPr>
              <w:t>03/</w:t>
            </w:r>
            <w:r w:rsidRPr="00DA6AC4">
              <w:rPr>
                <w:snapToGrid w:val="0"/>
                <w:sz w:val="18"/>
                <w:szCs w:val="18"/>
              </w:rPr>
              <w:t>09</w:t>
            </w:r>
            <w:r w:rsidRPr="004E2968">
              <w:rPr>
                <w:snapToGrid w:val="0"/>
                <w:sz w:val="18"/>
                <w:szCs w:val="18"/>
              </w:rPr>
              <w:t>/2008</w:t>
            </w:r>
          </w:p>
        </w:tc>
      </w:tr>
      <w:tr w:rsidR="005B236C" w:rsidRPr="004E2968" w:rsidTr="005565CF">
        <w:trPr>
          <w:cantSplit/>
          <w:trHeight w:val="240"/>
        </w:trPr>
        <w:tc>
          <w:tcPr>
            <w:tcW w:w="426" w:type="dxa"/>
            <w:tcBorders>
              <w:bottom w:val="single" w:sz="12" w:space="0" w:color="auto"/>
            </w:tcBorders>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4E2968">
              <w:rPr>
                <w:snapToGrid w:val="0"/>
                <w:sz w:val="18"/>
                <w:szCs w:val="18"/>
              </w:rPr>
              <w:t>16</w:t>
            </w:r>
          </w:p>
        </w:tc>
        <w:tc>
          <w:tcPr>
            <w:tcW w:w="2268" w:type="dxa"/>
            <w:tcBorders>
              <w:bottom w:val="single" w:sz="12" w:space="0" w:color="auto"/>
            </w:tcBorders>
            <w:shd w:val="clear" w:color="auto" w:fill="auto"/>
          </w:tcPr>
          <w:p w:rsidR="005B236C" w:rsidRPr="004E2968" w:rsidRDefault="005B236C" w:rsidP="005565CF">
            <w:pPr>
              <w:shd w:val="clear" w:color="auto" w:fill="FFFFFF"/>
              <w:spacing w:before="40" w:after="120" w:line="220" w:lineRule="exact"/>
              <w:rPr>
                <w:snapToGrid w:val="0"/>
                <w:sz w:val="18"/>
                <w:szCs w:val="18"/>
              </w:rPr>
            </w:pPr>
            <w:r w:rsidRPr="00DA6AC4">
              <w:rPr>
                <w:sz w:val="18"/>
                <w:szCs w:val="18"/>
              </w:rPr>
              <w:t>Международ</w:t>
            </w:r>
            <w:r>
              <w:rPr>
                <w:sz w:val="18"/>
                <w:szCs w:val="18"/>
              </w:rPr>
              <w:t>ная конвенция для</w:t>
            </w:r>
            <w:r w:rsidRPr="006B1934">
              <w:rPr>
                <w:sz w:val="18"/>
                <w:szCs w:val="18"/>
              </w:rPr>
              <w:t xml:space="preserve"> </w:t>
            </w:r>
            <w:r w:rsidRPr="00DA6AC4">
              <w:rPr>
                <w:sz w:val="18"/>
                <w:szCs w:val="18"/>
              </w:rPr>
              <w:t xml:space="preserve">защиты всех лиц </w:t>
            </w:r>
            <w:r>
              <w:rPr>
                <w:sz w:val="18"/>
                <w:szCs w:val="18"/>
              </w:rPr>
              <w:t>от</w:t>
            </w:r>
            <w:r w:rsidRPr="006B1934">
              <w:rPr>
                <w:sz w:val="18"/>
                <w:szCs w:val="18"/>
              </w:rPr>
              <w:t xml:space="preserve"> </w:t>
            </w:r>
            <w:r>
              <w:rPr>
                <w:sz w:val="18"/>
                <w:szCs w:val="18"/>
              </w:rPr>
              <w:t>насильствен</w:t>
            </w:r>
            <w:r w:rsidRPr="00DA6AC4">
              <w:rPr>
                <w:sz w:val="18"/>
                <w:szCs w:val="18"/>
              </w:rPr>
              <w:t>ных исчезн</w:t>
            </w:r>
            <w:r w:rsidRPr="00DA6AC4">
              <w:rPr>
                <w:sz w:val="18"/>
                <w:szCs w:val="18"/>
              </w:rPr>
              <w:t>о</w:t>
            </w:r>
            <w:r w:rsidRPr="00DA6AC4">
              <w:rPr>
                <w:sz w:val="18"/>
                <w:szCs w:val="18"/>
              </w:rPr>
              <w:t>вений</w:t>
            </w:r>
          </w:p>
        </w:tc>
        <w:tc>
          <w:tcPr>
            <w:tcW w:w="1134" w:type="dxa"/>
            <w:tcBorders>
              <w:bottom w:val="single" w:sz="12" w:space="0" w:color="auto"/>
            </w:tcBorders>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Нью-Йорк</w:t>
            </w:r>
            <w:r w:rsidRPr="00DA6AC4">
              <w:rPr>
                <w:snapToGrid w:val="0"/>
                <w:sz w:val="18"/>
                <w:szCs w:val="18"/>
              </w:rPr>
              <w:br/>
              <w:t>20/12/2006</w:t>
            </w:r>
          </w:p>
        </w:tc>
        <w:tc>
          <w:tcPr>
            <w:tcW w:w="1134" w:type="dxa"/>
            <w:tcBorders>
              <w:bottom w:val="single" w:sz="12" w:space="0" w:color="auto"/>
            </w:tcBorders>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DA6AC4">
              <w:rPr>
                <w:snapToGrid w:val="0"/>
                <w:sz w:val="18"/>
                <w:szCs w:val="18"/>
              </w:rPr>
              <w:t>Париж, Фран</w:t>
            </w:r>
            <w:r>
              <w:rPr>
                <w:snapToGrid w:val="0"/>
                <w:sz w:val="18"/>
                <w:szCs w:val="18"/>
              </w:rPr>
              <w:t>ция</w:t>
            </w:r>
            <w:r w:rsidRPr="00DA6AC4">
              <w:rPr>
                <w:snapToGrid w:val="0"/>
                <w:sz w:val="18"/>
                <w:szCs w:val="18"/>
              </w:rPr>
              <w:br/>
              <w:t>06/02/2007</w:t>
            </w:r>
          </w:p>
        </w:tc>
        <w:tc>
          <w:tcPr>
            <w:tcW w:w="1275" w:type="dxa"/>
            <w:tcBorders>
              <w:bottom w:val="single" w:sz="12" w:space="0" w:color="auto"/>
            </w:tcBorders>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3977</w:t>
            </w:r>
            <w:r>
              <w:rPr>
                <w:snapToGrid w:val="0"/>
                <w:sz w:val="18"/>
                <w:szCs w:val="18"/>
              </w:rPr>
              <w:br/>
            </w:r>
            <w:r w:rsidRPr="004E2968">
              <w:rPr>
                <w:snapToGrid w:val="0"/>
                <w:sz w:val="18"/>
                <w:szCs w:val="18"/>
              </w:rPr>
              <w:t>10/</w:t>
            </w:r>
            <w:r w:rsidRPr="00DA6AC4">
              <w:rPr>
                <w:snapToGrid w:val="0"/>
                <w:sz w:val="18"/>
                <w:szCs w:val="18"/>
              </w:rPr>
              <w:t>05</w:t>
            </w:r>
            <w:r w:rsidRPr="004E2968">
              <w:rPr>
                <w:snapToGrid w:val="0"/>
                <w:sz w:val="18"/>
                <w:szCs w:val="18"/>
              </w:rPr>
              <w:t>/2010</w:t>
            </w:r>
          </w:p>
        </w:tc>
        <w:tc>
          <w:tcPr>
            <w:tcW w:w="1111" w:type="dxa"/>
            <w:tcBorders>
              <w:bottom w:val="single" w:sz="12" w:space="0" w:color="auto"/>
            </w:tcBorders>
            <w:shd w:val="clear" w:color="auto" w:fill="auto"/>
          </w:tcPr>
          <w:p w:rsidR="005B236C" w:rsidRPr="004E2968" w:rsidRDefault="005B236C" w:rsidP="00C3136F">
            <w:pPr>
              <w:shd w:val="clear" w:color="auto" w:fill="FFFFFF"/>
              <w:spacing w:before="40" w:after="120" w:line="220" w:lineRule="exact"/>
              <w:rPr>
                <w:snapToGrid w:val="0"/>
                <w:sz w:val="18"/>
                <w:szCs w:val="18"/>
              </w:rPr>
            </w:pPr>
            <w:r w:rsidRPr="004E2968">
              <w:rPr>
                <w:snapToGrid w:val="0"/>
                <w:sz w:val="18"/>
                <w:szCs w:val="18"/>
              </w:rPr>
              <w:t>3/</w:t>
            </w:r>
            <w:r w:rsidRPr="00DA6AC4">
              <w:rPr>
                <w:snapToGrid w:val="0"/>
                <w:sz w:val="18"/>
                <w:szCs w:val="18"/>
              </w:rPr>
              <w:t>08</w:t>
            </w:r>
            <w:r w:rsidRPr="004E2968">
              <w:rPr>
                <w:snapToGrid w:val="0"/>
                <w:sz w:val="18"/>
                <w:szCs w:val="18"/>
              </w:rPr>
              <w:t>/2010</w:t>
            </w:r>
          </w:p>
        </w:tc>
      </w:tr>
    </w:tbl>
    <w:p w:rsidR="00B63616" w:rsidRPr="00DA6AC4" w:rsidRDefault="00B63616" w:rsidP="00C3136F">
      <w:pPr>
        <w:pStyle w:val="SingleTxtGR"/>
        <w:suppressAutoHyphens/>
        <w:spacing w:before="120" w:after="240"/>
        <w:ind w:firstLine="170"/>
        <w:jc w:val="left"/>
        <w:rPr>
          <w:sz w:val="18"/>
          <w:szCs w:val="18"/>
        </w:rPr>
      </w:pPr>
      <w:r w:rsidRPr="00DA6AC4">
        <w:rPr>
          <w:i/>
          <w:iCs/>
          <w:sz w:val="18"/>
          <w:szCs w:val="18"/>
        </w:rPr>
        <w:t>Источник</w:t>
      </w:r>
      <w:r w:rsidRPr="00DA6AC4">
        <w:rPr>
          <w:sz w:val="18"/>
          <w:szCs w:val="18"/>
        </w:rPr>
        <w:t>: Управление международных договоров, Министерство иностранных дел.</w:t>
      </w:r>
    </w:p>
    <w:p w:rsidR="00B63616" w:rsidRPr="00DA6AC4" w:rsidRDefault="00B63616" w:rsidP="006308E9">
      <w:pPr>
        <w:pStyle w:val="H23GR"/>
        <w:rPr>
          <w:sz w:val="18"/>
          <w:szCs w:val="18"/>
        </w:rPr>
      </w:pPr>
      <w:r w:rsidRPr="00DA6AC4">
        <w:rPr>
          <w:bCs/>
          <w:sz w:val="18"/>
          <w:szCs w:val="18"/>
        </w:rPr>
        <w:tab/>
      </w:r>
      <w:r w:rsidRPr="00DA6AC4">
        <w:rPr>
          <w:b w:val="0"/>
          <w:bCs/>
        </w:rPr>
        <w:tab/>
      </w:r>
      <w:r w:rsidRPr="001F1110">
        <w:rPr>
          <w:b w:val="0"/>
          <w:bCs/>
        </w:rPr>
        <w:t>Таблица</w:t>
      </w:r>
      <w:r w:rsidRPr="00DA6AC4">
        <w:rPr>
          <w:b w:val="0"/>
        </w:rPr>
        <w:t xml:space="preserve"> 41</w:t>
      </w:r>
      <w:r w:rsidRPr="00DA6AC4">
        <w:rPr>
          <w:b w:val="0"/>
          <w:bCs/>
        </w:rPr>
        <w:br/>
      </w:r>
      <w:r>
        <w:t>Состояние</w:t>
      </w:r>
      <w:r w:rsidRPr="00DA6AC4">
        <w:t xml:space="preserve"> международных договоров о</w:t>
      </w:r>
      <w:r w:rsidR="001F1110">
        <w:t xml:space="preserve"> правах человека, заключенных в </w:t>
      </w:r>
      <w:r w:rsidRPr="00DA6AC4">
        <w:t>рамках Организации американских государств</w:t>
      </w:r>
      <w:r w:rsidRPr="00DA6AC4">
        <w:rPr>
          <w:sz w:val="18"/>
          <w:szCs w:val="18"/>
        </w:rPr>
        <w:t xml:space="preserve"> </w:t>
      </w:r>
    </w:p>
    <w:tbl>
      <w:tblPr>
        <w:tblW w:w="7513"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426"/>
        <w:gridCol w:w="2340"/>
        <w:gridCol w:w="1203"/>
        <w:gridCol w:w="1152"/>
        <w:gridCol w:w="1168"/>
        <w:gridCol w:w="1224"/>
      </w:tblGrid>
      <w:tr w:rsidR="00B63616" w:rsidRPr="00DA6AC4" w:rsidTr="0064745A">
        <w:trPr>
          <w:cantSplit/>
          <w:trHeight w:val="240"/>
          <w:tblHeader/>
        </w:trPr>
        <w:tc>
          <w:tcPr>
            <w:tcW w:w="426" w:type="dxa"/>
            <w:tcBorders>
              <w:top w:val="single" w:sz="4" w:space="0" w:color="auto"/>
              <w:bottom w:val="single" w:sz="12" w:space="0" w:color="auto"/>
            </w:tcBorders>
            <w:shd w:val="clear" w:color="auto" w:fill="auto"/>
            <w:vAlign w:val="bottom"/>
          </w:tcPr>
          <w:p w:rsidR="00B63616" w:rsidRPr="00A00374" w:rsidRDefault="00B63616" w:rsidP="00A00374">
            <w:pPr>
              <w:keepNext/>
              <w:shd w:val="clear" w:color="auto" w:fill="FFFFFF"/>
              <w:suppressAutoHyphens/>
              <w:spacing w:before="80" w:after="80" w:line="200" w:lineRule="exact"/>
              <w:rPr>
                <w:i/>
                <w:snapToGrid w:val="0"/>
                <w:sz w:val="16"/>
                <w:szCs w:val="16"/>
              </w:rPr>
            </w:pPr>
            <w:r w:rsidRPr="00A00374">
              <w:rPr>
                <w:i/>
                <w:snapToGrid w:val="0"/>
                <w:sz w:val="16"/>
                <w:szCs w:val="16"/>
              </w:rPr>
              <w:t>№</w:t>
            </w:r>
          </w:p>
        </w:tc>
        <w:tc>
          <w:tcPr>
            <w:tcW w:w="2340" w:type="dxa"/>
            <w:tcBorders>
              <w:top w:val="single" w:sz="4" w:space="0" w:color="auto"/>
              <w:bottom w:val="single" w:sz="12" w:space="0" w:color="auto"/>
            </w:tcBorders>
            <w:shd w:val="clear" w:color="auto" w:fill="auto"/>
            <w:vAlign w:val="bottom"/>
          </w:tcPr>
          <w:p w:rsidR="00B63616" w:rsidRPr="00A00374" w:rsidRDefault="00A00374" w:rsidP="00A00374">
            <w:pPr>
              <w:keepNext/>
              <w:shd w:val="clear" w:color="auto" w:fill="FFFFFF"/>
              <w:suppressAutoHyphens/>
              <w:spacing w:before="80" w:after="80" w:line="200" w:lineRule="exact"/>
              <w:ind w:right="15"/>
              <w:rPr>
                <w:i/>
                <w:snapToGrid w:val="0"/>
                <w:sz w:val="16"/>
                <w:szCs w:val="16"/>
              </w:rPr>
            </w:pPr>
            <w:r>
              <w:rPr>
                <w:i/>
                <w:snapToGrid w:val="0"/>
                <w:sz w:val="16"/>
                <w:szCs w:val="16"/>
              </w:rPr>
              <w:t xml:space="preserve">Название </w:t>
            </w:r>
            <w:r w:rsidR="00B63616" w:rsidRPr="00A00374">
              <w:rPr>
                <w:i/>
                <w:snapToGrid w:val="0"/>
                <w:sz w:val="16"/>
                <w:szCs w:val="16"/>
              </w:rPr>
              <w:t>документа</w:t>
            </w:r>
          </w:p>
        </w:tc>
        <w:tc>
          <w:tcPr>
            <w:tcW w:w="1203" w:type="dxa"/>
            <w:tcBorders>
              <w:top w:val="single" w:sz="4" w:space="0" w:color="auto"/>
              <w:bottom w:val="single" w:sz="12" w:space="0" w:color="auto"/>
            </w:tcBorders>
            <w:shd w:val="clear" w:color="auto" w:fill="auto"/>
            <w:vAlign w:val="bottom"/>
          </w:tcPr>
          <w:p w:rsidR="00B63616" w:rsidRPr="00A00374" w:rsidRDefault="00B63616" w:rsidP="006308E9">
            <w:pPr>
              <w:keepNext/>
              <w:shd w:val="clear" w:color="auto" w:fill="FFFFFF"/>
              <w:suppressAutoHyphens/>
              <w:spacing w:before="80" w:after="80" w:line="200" w:lineRule="exact"/>
              <w:ind w:right="66"/>
              <w:rPr>
                <w:i/>
                <w:snapToGrid w:val="0"/>
                <w:sz w:val="16"/>
                <w:szCs w:val="16"/>
              </w:rPr>
            </w:pPr>
            <w:r w:rsidRPr="00A00374">
              <w:rPr>
                <w:i/>
                <w:snapToGrid w:val="0"/>
                <w:sz w:val="16"/>
                <w:szCs w:val="16"/>
              </w:rPr>
              <w:t xml:space="preserve">Место </w:t>
            </w:r>
            <w:r w:rsidR="00A00374">
              <w:rPr>
                <w:i/>
                <w:snapToGrid w:val="0"/>
                <w:sz w:val="16"/>
                <w:szCs w:val="16"/>
              </w:rPr>
              <w:br/>
            </w:r>
            <w:r w:rsidRPr="00A00374">
              <w:rPr>
                <w:i/>
                <w:snapToGrid w:val="0"/>
                <w:sz w:val="16"/>
                <w:szCs w:val="16"/>
              </w:rPr>
              <w:t>и дата принятия</w:t>
            </w:r>
          </w:p>
        </w:tc>
        <w:tc>
          <w:tcPr>
            <w:tcW w:w="1152" w:type="dxa"/>
            <w:tcBorders>
              <w:top w:val="single" w:sz="4" w:space="0" w:color="auto"/>
              <w:bottom w:val="single" w:sz="12" w:space="0" w:color="auto"/>
            </w:tcBorders>
            <w:shd w:val="clear" w:color="auto" w:fill="auto"/>
            <w:vAlign w:val="bottom"/>
          </w:tcPr>
          <w:p w:rsidR="00B63616" w:rsidRPr="00A00374" w:rsidRDefault="00B63616" w:rsidP="006308E9">
            <w:pPr>
              <w:keepNext/>
              <w:shd w:val="clear" w:color="auto" w:fill="FFFFFF"/>
              <w:suppressAutoHyphens/>
              <w:spacing w:before="80" w:after="80" w:line="200" w:lineRule="exact"/>
              <w:rPr>
                <w:i/>
                <w:snapToGrid w:val="0"/>
                <w:sz w:val="16"/>
                <w:szCs w:val="16"/>
              </w:rPr>
            </w:pPr>
            <w:r w:rsidRPr="00A00374">
              <w:rPr>
                <w:i/>
                <w:snapToGrid w:val="0"/>
                <w:sz w:val="16"/>
                <w:szCs w:val="16"/>
              </w:rPr>
              <w:t xml:space="preserve">Место </w:t>
            </w:r>
            <w:r w:rsidR="00A00374">
              <w:rPr>
                <w:i/>
                <w:snapToGrid w:val="0"/>
                <w:sz w:val="16"/>
                <w:szCs w:val="16"/>
              </w:rPr>
              <w:br/>
            </w:r>
            <w:r w:rsidRPr="00A00374">
              <w:rPr>
                <w:i/>
                <w:snapToGrid w:val="0"/>
                <w:sz w:val="16"/>
                <w:szCs w:val="16"/>
              </w:rPr>
              <w:t>и дата подписания</w:t>
            </w:r>
          </w:p>
        </w:tc>
        <w:tc>
          <w:tcPr>
            <w:tcW w:w="1168" w:type="dxa"/>
            <w:tcBorders>
              <w:top w:val="single" w:sz="4" w:space="0" w:color="auto"/>
              <w:bottom w:val="single" w:sz="12" w:space="0" w:color="auto"/>
            </w:tcBorders>
            <w:shd w:val="clear" w:color="auto" w:fill="auto"/>
            <w:vAlign w:val="bottom"/>
          </w:tcPr>
          <w:p w:rsidR="00B63616" w:rsidRPr="00A00374" w:rsidRDefault="00B63616" w:rsidP="006308E9">
            <w:pPr>
              <w:keepNext/>
              <w:shd w:val="clear" w:color="auto" w:fill="FFFFFF"/>
              <w:suppressAutoHyphens/>
              <w:spacing w:before="80" w:after="80" w:line="200" w:lineRule="exact"/>
              <w:rPr>
                <w:i/>
                <w:snapToGrid w:val="0"/>
                <w:sz w:val="16"/>
                <w:szCs w:val="16"/>
              </w:rPr>
            </w:pPr>
            <w:r w:rsidRPr="00A00374">
              <w:rPr>
                <w:i/>
                <w:snapToGrid w:val="0"/>
                <w:sz w:val="16"/>
                <w:szCs w:val="16"/>
              </w:rPr>
              <w:t>Ратификация Парагваем (закон)</w:t>
            </w:r>
          </w:p>
        </w:tc>
        <w:tc>
          <w:tcPr>
            <w:tcW w:w="1224" w:type="dxa"/>
            <w:tcBorders>
              <w:top w:val="single" w:sz="4" w:space="0" w:color="auto"/>
              <w:bottom w:val="single" w:sz="12" w:space="0" w:color="auto"/>
            </w:tcBorders>
            <w:shd w:val="clear" w:color="auto" w:fill="auto"/>
            <w:vAlign w:val="bottom"/>
          </w:tcPr>
          <w:p w:rsidR="00B63616" w:rsidRPr="00A00374" w:rsidRDefault="00B63616" w:rsidP="006308E9">
            <w:pPr>
              <w:keepNext/>
              <w:shd w:val="clear" w:color="auto" w:fill="FFFFFF"/>
              <w:suppressAutoHyphens/>
              <w:spacing w:before="80" w:after="80" w:line="200" w:lineRule="exact"/>
              <w:rPr>
                <w:i/>
                <w:snapToGrid w:val="0"/>
                <w:sz w:val="16"/>
                <w:szCs w:val="16"/>
              </w:rPr>
            </w:pPr>
            <w:r w:rsidRPr="00A00374">
              <w:rPr>
                <w:i/>
                <w:sz w:val="16"/>
                <w:szCs w:val="16"/>
              </w:rPr>
              <w:t>Сдача документов о ратификации или присоединении на хранение</w:t>
            </w:r>
          </w:p>
        </w:tc>
      </w:tr>
      <w:tr w:rsidR="00B63616" w:rsidRPr="00DA6AC4" w:rsidTr="0064745A">
        <w:trPr>
          <w:cantSplit/>
          <w:trHeight w:val="240"/>
        </w:trPr>
        <w:tc>
          <w:tcPr>
            <w:tcW w:w="426" w:type="dxa"/>
            <w:tcBorders>
              <w:top w:val="single" w:sz="12" w:space="0" w:color="auto"/>
            </w:tcBorders>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1</w:t>
            </w:r>
          </w:p>
        </w:tc>
        <w:tc>
          <w:tcPr>
            <w:tcW w:w="2340" w:type="dxa"/>
            <w:tcBorders>
              <w:top w:val="single" w:sz="12" w:space="0" w:color="auto"/>
            </w:tcBorders>
            <w:shd w:val="clear" w:color="auto" w:fill="auto"/>
          </w:tcPr>
          <w:p w:rsidR="00B63616" w:rsidRPr="00DA6AC4" w:rsidRDefault="00B63616" w:rsidP="00A00374">
            <w:pPr>
              <w:shd w:val="clear" w:color="auto" w:fill="FFFFFF"/>
              <w:spacing w:before="40" w:after="120" w:line="220" w:lineRule="exact"/>
              <w:ind w:right="15"/>
              <w:rPr>
                <w:snapToGrid w:val="0"/>
                <w:sz w:val="18"/>
                <w:szCs w:val="18"/>
              </w:rPr>
            </w:pPr>
            <w:r w:rsidRPr="00DA6AC4">
              <w:rPr>
                <w:rStyle w:val="shorttext"/>
                <w:sz w:val="18"/>
                <w:szCs w:val="18"/>
              </w:rPr>
              <w:t>Международная конвенция против апартеида в спорте</w:t>
            </w:r>
            <w:r w:rsidRPr="00DA6AC4">
              <w:rPr>
                <w:snapToGrid w:val="0"/>
                <w:sz w:val="18"/>
                <w:szCs w:val="18"/>
              </w:rPr>
              <w:t xml:space="preserve"> (Пакт Сан-Хосе, Коста-Рика)</w:t>
            </w:r>
          </w:p>
        </w:tc>
        <w:tc>
          <w:tcPr>
            <w:tcW w:w="1203" w:type="dxa"/>
            <w:tcBorders>
              <w:top w:val="single" w:sz="12" w:space="0" w:color="auto"/>
            </w:tcBorders>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Сан-Хосе 22/11/1969</w:t>
            </w:r>
          </w:p>
        </w:tc>
        <w:tc>
          <w:tcPr>
            <w:tcW w:w="1152" w:type="dxa"/>
            <w:tcBorders>
              <w:top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22/11/1969</w:t>
            </w:r>
          </w:p>
        </w:tc>
        <w:tc>
          <w:tcPr>
            <w:tcW w:w="1168" w:type="dxa"/>
            <w:tcBorders>
              <w:top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01 08/08/1989</w:t>
            </w:r>
          </w:p>
        </w:tc>
        <w:tc>
          <w:tcPr>
            <w:tcW w:w="1224" w:type="dxa"/>
            <w:tcBorders>
              <w:top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24/08/1989</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2</w:t>
            </w:r>
          </w:p>
        </w:tc>
        <w:tc>
          <w:tcPr>
            <w:tcW w:w="2340" w:type="dxa"/>
            <w:shd w:val="clear" w:color="auto" w:fill="auto"/>
          </w:tcPr>
          <w:p w:rsidR="00B63616" w:rsidRPr="00DA6AC4" w:rsidRDefault="00B63616" w:rsidP="00A00374">
            <w:pPr>
              <w:shd w:val="clear" w:color="auto" w:fill="FFFFFF"/>
              <w:spacing w:before="40" w:after="120" w:line="220" w:lineRule="exact"/>
              <w:ind w:right="15"/>
              <w:rPr>
                <w:snapToGrid w:val="0"/>
                <w:sz w:val="18"/>
                <w:szCs w:val="18"/>
              </w:rPr>
            </w:pPr>
            <w:r w:rsidRPr="00DA6AC4">
              <w:rPr>
                <w:snapToGrid w:val="0"/>
                <w:sz w:val="18"/>
                <w:szCs w:val="18"/>
              </w:rPr>
              <w:t xml:space="preserve">Дополнительный протокол к </w:t>
            </w:r>
            <w:r w:rsidRPr="00DA6AC4">
              <w:rPr>
                <w:rStyle w:val="shorttext"/>
                <w:sz w:val="18"/>
                <w:szCs w:val="18"/>
              </w:rPr>
              <w:t>Американской конвенции о правах</w:t>
            </w:r>
            <w:r w:rsidRPr="00DA6AC4">
              <w:rPr>
                <w:snapToGrid w:val="0"/>
                <w:sz w:val="18"/>
                <w:szCs w:val="18"/>
              </w:rPr>
              <w:t xml:space="preserve"> человека в обл</w:t>
            </w:r>
            <w:r w:rsidRPr="00DA6AC4">
              <w:rPr>
                <w:snapToGrid w:val="0"/>
                <w:sz w:val="18"/>
                <w:szCs w:val="18"/>
              </w:rPr>
              <w:t>а</w:t>
            </w:r>
            <w:r w:rsidRPr="00DA6AC4">
              <w:rPr>
                <w:snapToGrid w:val="0"/>
                <w:sz w:val="18"/>
                <w:szCs w:val="18"/>
              </w:rPr>
              <w:t>сти экономических, соц</w:t>
            </w:r>
            <w:r w:rsidRPr="00DA6AC4">
              <w:rPr>
                <w:snapToGrid w:val="0"/>
                <w:sz w:val="18"/>
                <w:szCs w:val="18"/>
              </w:rPr>
              <w:t>и</w:t>
            </w:r>
            <w:r w:rsidRPr="00DA6AC4">
              <w:rPr>
                <w:snapToGrid w:val="0"/>
                <w:sz w:val="18"/>
                <w:szCs w:val="18"/>
              </w:rPr>
              <w:t>альных и культурных прав (Протокол Сан-Сальвадор)</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Сан-Сальвадор 17/11/1988</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Сан-Сальвадор 26/08/1996</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1040 16/04/1997</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3/06/1997</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3</w:t>
            </w:r>
          </w:p>
        </w:tc>
        <w:tc>
          <w:tcPr>
            <w:tcW w:w="2340" w:type="dxa"/>
            <w:shd w:val="clear" w:color="auto" w:fill="auto"/>
          </w:tcPr>
          <w:p w:rsidR="00B63616" w:rsidRPr="00DA6AC4" w:rsidRDefault="00B63616" w:rsidP="00A00374">
            <w:pPr>
              <w:shd w:val="clear" w:color="auto" w:fill="FFFFFF"/>
              <w:spacing w:before="40" w:after="120" w:line="220" w:lineRule="exact"/>
              <w:ind w:right="15"/>
              <w:rPr>
                <w:snapToGrid w:val="0"/>
                <w:sz w:val="18"/>
                <w:szCs w:val="18"/>
              </w:rPr>
            </w:pPr>
            <w:r w:rsidRPr="00DA6AC4">
              <w:rPr>
                <w:sz w:val="18"/>
                <w:szCs w:val="18"/>
              </w:rPr>
              <w:t>Протокол к Американской конвенции о правах челов</w:t>
            </w:r>
            <w:r w:rsidRPr="00DA6AC4">
              <w:rPr>
                <w:sz w:val="18"/>
                <w:szCs w:val="18"/>
              </w:rPr>
              <w:t>е</w:t>
            </w:r>
            <w:r w:rsidRPr="00DA6AC4">
              <w:rPr>
                <w:sz w:val="18"/>
                <w:szCs w:val="18"/>
              </w:rPr>
              <w:t>ка, касающийся отмены смертной казни</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Асунсьон 08/06/1990</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Гватемала 08/06/1999</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1557 06/06/2000</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07/12/2000</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4</w:t>
            </w:r>
          </w:p>
        </w:tc>
        <w:tc>
          <w:tcPr>
            <w:tcW w:w="2340" w:type="dxa"/>
            <w:shd w:val="clear" w:color="auto" w:fill="auto"/>
          </w:tcPr>
          <w:p w:rsidR="00B63616" w:rsidRPr="00DA6AC4" w:rsidRDefault="00B63616" w:rsidP="00A00374">
            <w:pPr>
              <w:shd w:val="clear" w:color="auto" w:fill="FFFFFF"/>
              <w:spacing w:before="40" w:after="120" w:line="220" w:lineRule="exact"/>
              <w:ind w:right="15"/>
              <w:rPr>
                <w:snapToGrid w:val="0"/>
                <w:sz w:val="18"/>
                <w:szCs w:val="18"/>
              </w:rPr>
            </w:pPr>
            <w:r w:rsidRPr="00DA6AC4">
              <w:rPr>
                <w:sz w:val="18"/>
                <w:szCs w:val="18"/>
              </w:rPr>
              <w:t>Межамериканская конве</w:t>
            </w:r>
            <w:r w:rsidRPr="00DA6AC4">
              <w:rPr>
                <w:sz w:val="18"/>
                <w:szCs w:val="18"/>
              </w:rPr>
              <w:t>н</w:t>
            </w:r>
            <w:r w:rsidRPr="00DA6AC4">
              <w:rPr>
                <w:sz w:val="18"/>
                <w:szCs w:val="18"/>
              </w:rPr>
              <w:t>ция о насильственном и</w:t>
            </w:r>
            <w:r w:rsidRPr="00DA6AC4">
              <w:rPr>
                <w:sz w:val="18"/>
                <w:szCs w:val="18"/>
              </w:rPr>
              <w:t>с</w:t>
            </w:r>
            <w:r w:rsidRPr="00DA6AC4">
              <w:rPr>
                <w:sz w:val="18"/>
                <w:szCs w:val="18"/>
              </w:rPr>
              <w:t>чезновении лиц</w:t>
            </w:r>
            <w:r w:rsidRPr="00DA6AC4">
              <w:rPr>
                <w:snapToGrid w:val="0"/>
                <w:sz w:val="18"/>
                <w:szCs w:val="18"/>
              </w:rPr>
              <w:t xml:space="preserve"> </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Белем-ду-Пара 09/06/1994</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08/11/1995</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933 13/08/1996</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26/11/1996</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lastRenderedPageBreak/>
              <w:t>5</w:t>
            </w:r>
          </w:p>
        </w:tc>
        <w:tc>
          <w:tcPr>
            <w:tcW w:w="2340" w:type="dxa"/>
            <w:shd w:val="clear" w:color="auto" w:fill="auto"/>
          </w:tcPr>
          <w:p w:rsidR="00B63616" w:rsidRPr="006B1934" w:rsidRDefault="00B63616" w:rsidP="00A00374">
            <w:pPr>
              <w:shd w:val="clear" w:color="auto" w:fill="FFFFFF"/>
              <w:spacing w:before="40" w:after="120" w:line="220" w:lineRule="exact"/>
              <w:ind w:right="15"/>
              <w:rPr>
                <w:snapToGrid w:val="0"/>
                <w:sz w:val="18"/>
                <w:szCs w:val="18"/>
              </w:rPr>
            </w:pPr>
            <w:r w:rsidRPr="00DA6AC4">
              <w:rPr>
                <w:sz w:val="18"/>
                <w:szCs w:val="18"/>
              </w:rPr>
              <w:t>Межамериканская конве</w:t>
            </w:r>
            <w:r w:rsidRPr="00DA6AC4">
              <w:rPr>
                <w:sz w:val="18"/>
                <w:szCs w:val="18"/>
              </w:rPr>
              <w:t>н</w:t>
            </w:r>
            <w:r w:rsidRPr="00DA6AC4">
              <w:rPr>
                <w:sz w:val="18"/>
                <w:szCs w:val="18"/>
              </w:rPr>
              <w:t>ция о запрещении пыток и наказании за них</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Картахена 09/12/1985</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25/10/1989</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56 16/01/1990</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09/03/1990</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6</w:t>
            </w:r>
          </w:p>
        </w:tc>
        <w:tc>
          <w:tcPr>
            <w:tcW w:w="2340" w:type="dxa"/>
            <w:shd w:val="clear" w:color="auto" w:fill="auto"/>
          </w:tcPr>
          <w:p w:rsidR="00B63616" w:rsidRPr="006B1934" w:rsidRDefault="00B63616" w:rsidP="00A00374">
            <w:pPr>
              <w:shd w:val="clear" w:color="auto" w:fill="FFFFFF"/>
              <w:spacing w:before="40" w:after="120" w:line="220" w:lineRule="exact"/>
              <w:ind w:right="15"/>
              <w:rPr>
                <w:snapToGrid w:val="0"/>
                <w:sz w:val="18"/>
                <w:szCs w:val="18"/>
              </w:rPr>
            </w:pPr>
            <w:r w:rsidRPr="00DA6AC4">
              <w:rPr>
                <w:sz w:val="18"/>
                <w:szCs w:val="18"/>
              </w:rPr>
              <w:t>Межамериканская конве</w:t>
            </w:r>
            <w:r w:rsidRPr="00DA6AC4">
              <w:rPr>
                <w:sz w:val="18"/>
                <w:szCs w:val="18"/>
              </w:rPr>
              <w:t>н</w:t>
            </w:r>
            <w:r w:rsidRPr="00DA6AC4">
              <w:rPr>
                <w:sz w:val="18"/>
                <w:szCs w:val="18"/>
              </w:rPr>
              <w:t>ция о предоставлении гражданских прав женщ</w:t>
            </w:r>
            <w:r w:rsidRPr="00DA6AC4">
              <w:rPr>
                <w:sz w:val="18"/>
                <w:szCs w:val="18"/>
              </w:rPr>
              <w:t>и</w:t>
            </w:r>
            <w:r w:rsidRPr="00DA6AC4">
              <w:rPr>
                <w:sz w:val="18"/>
                <w:szCs w:val="18"/>
              </w:rPr>
              <w:t>нам</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Богота 02/05/1948</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2/05/1948</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104 25/08/1951</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19/12/1951</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7</w:t>
            </w:r>
          </w:p>
        </w:tc>
        <w:tc>
          <w:tcPr>
            <w:tcW w:w="2340" w:type="dxa"/>
            <w:shd w:val="clear" w:color="auto" w:fill="auto"/>
          </w:tcPr>
          <w:p w:rsidR="00B63616" w:rsidRPr="006B1934" w:rsidRDefault="00B63616" w:rsidP="00A00374">
            <w:pPr>
              <w:shd w:val="clear" w:color="auto" w:fill="FFFFFF"/>
              <w:spacing w:before="40" w:after="120" w:line="220" w:lineRule="exact"/>
              <w:ind w:right="15"/>
              <w:rPr>
                <w:snapToGrid w:val="0"/>
                <w:sz w:val="18"/>
                <w:szCs w:val="18"/>
              </w:rPr>
            </w:pPr>
            <w:r w:rsidRPr="00DA6AC4">
              <w:rPr>
                <w:sz w:val="18"/>
                <w:szCs w:val="18"/>
              </w:rPr>
              <w:t>Межамериканская конве</w:t>
            </w:r>
            <w:r w:rsidRPr="00DA6AC4">
              <w:rPr>
                <w:sz w:val="18"/>
                <w:szCs w:val="18"/>
              </w:rPr>
              <w:t>н</w:t>
            </w:r>
            <w:r w:rsidRPr="00DA6AC4">
              <w:rPr>
                <w:sz w:val="18"/>
                <w:szCs w:val="18"/>
              </w:rPr>
              <w:t>ция о предоставлении п</w:t>
            </w:r>
            <w:r w:rsidRPr="00DA6AC4">
              <w:rPr>
                <w:sz w:val="18"/>
                <w:szCs w:val="18"/>
              </w:rPr>
              <w:t>о</w:t>
            </w:r>
            <w:r w:rsidRPr="00DA6AC4">
              <w:rPr>
                <w:sz w:val="18"/>
                <w:szCs w:val="18"/>
              </w:rPr>
              <w:t>литических прав женщинам</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Богота 02/05/1948</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20/08/1951</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876 28/06/1963</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05/08/1963</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8</w:t>
            </w:r>
          </w:p>
        </w:tc>
        <w:tc>
          <w:tcPr>
            <w:tcW w:w="2340" w:type="dxa"/>
            <w:shd w:val="clear" w:color="auto" w:fill="auto"/>
          </w:tcPr>
          <w:p w:rsidR="00B63616" w:rsidRPr="00DA6AC4" w:rsidRDefault="00B63616" w:rsidP="00A00374">
            <w:pPr>
              <w:ind w:right="15"/>
              <w:rPr>
                <w:snapToGrid w:val="0"/>
                <w:sz w:val="18"/>
                <w:szCs w:val="18"/>
              </w:rPr>
            </w:pPr>
            <w:r w:rsidRPr="00DA6AC4">
              <w:rPr>
                <w:sz w:val="18"/>
                <w:szCs w:val="18"/>
              </w:rPr>
              <w:t>Межамериканская конве</w:t>
            </w:r>
            <w:r w:rsidRPr="00DA6AC4">
              <w:rPr>
                <w:sz w:val="18"/>
                <w:szCs w:val="18"/>
              </w:rPr>
              <w:t>н</w:t>
            </w:r>
            <w:r w:rsidRPr="00DA6AC4">
              <w:rPr>
                <w:sz w:val="18"/>
                <w:szCs w:val="18"/>
              </w:rPr>
              <w:t>ция о предупреждении и искоренении насилия в о</w:t>
            </w:r>
            <w:r w:rsidRPr="00DA6AC4">
              <w:rPr>
                <w:sz w:val="18"/>
                <w:szCs w:val="18"/>
              </w:rPr>
              <w:t>т</w:t>
            </w:r>
            <w:r w:rsidRPr="00DA6AC4">
              <w:rPr>
                <w:sz w:val="18"/>
                <w:szCs w:val="18"/>
              </w:rPr>
              <w:t>ношении женщин и наказ</w:t>
            </w:r>
            <w:r w:rsidRPr="00DA6AC4">
              <w:rPr>
                <w:sz w:val="18"/>
                <w:szCs w:val="18"/>
              </w:rPr>
              <w:t>а</w:t>
            </w:r>
            <w:r w:rsidRPr="00DA6AC4">
              <w:rPr>
                <w:sz w:val="18"/>
                <w:szCs w:val="18"/>
              </w:rPr>
              <w:t>нии за него</w:t>
            </w:r>
            <w:r w:rsidRPr="00DA6AC4">
              <w:rPr>
                <w:snapToGrid w:val="0"/>
                <w:sz w:val="18"/>
                <w:szCs w:val="18"/>
              </w:rPr>
              <w:t xml:space="preserve"> (</w:t>
            </w:r>
            <w:r>
              <w:rPr>
                <w:snapToGrid w:val="0"/>
                <w:sz w:val="18"/>
                <w:szCs w:val="18"/>
              </w:rPr>
              <w:t xml:space="preserve">Беленская </w:t>
            </w:r>
            <w:r w:rsidRPr="00DA6AC4">
              <w:rPr>
                <w:snapToGrid w:val="0"/>
                <w:sz w:val="18"/>
                <w:szCs w:val="18"/>
              </w:rPr>
              <w:t>ко</w:t>
            </w:r>
            <w:r w:rsidRPr="00DA6AC4">
              <w:rPr>
                <w:snapToGrid w:val="0"/>
                <w:sz w:val="18"/>
                <w:szCs w:val="18"/>
              </w:rPr>
              <w:t>н</w:t>
            </w:r>
            <w:r w:rsidRPr="00DA6AC4">
              <w:rPr>
                <w:snapToGrid w:val="0"/>
                <w:sz w:val="18"/>
                <w:szCs w:val="18"/>
              </w:rPr>
              <w:t>венция)</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Белем-ду-Пара 09/06/1994</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17/10/1995</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605 21/06/1995</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18/10/1995</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9</w:t>
            </w:r>
          </w:p>
        </w:tc>
        <w:tc>
          <w:tcPr>
            <w:tcW w:w="2340" w:type="dxa"/>
            <w:shd w:val="clear" w:color="auto" w:fill="auto"/>
          </w:tcPr>
          <w:p w:rsidR="00B63616" w:rsidRPr="00DA6AC4" w:rsidRDefault="00B63616" w:rsidP="00A00374">
            <w:pPr>
              <w:shd w:val="clear" w:color="auto" w:fill="FFFFFF"/>
              <w:spacing w:before="40" w:after="120" w:line="220" w:lineRule="exact"/>
              <w:ind w:right="15"/>
              <w:rPr>
                <w:snapToGrid w:val="0"/>
                <w:sz w:val="18"/>
                <w:szCs w:val="18"/>
              </w:rPr>
            </w:pPr>
            <w:r w:rsidRPr="00DA6AC4">
              <w:rPr>
                <w:sz w:val="18"/>
                <w:szCs w:val="18"/>
              </w:rPr>
              <w:t>Межамериканская конве</w:t>
            </w:r>
            <w:r w:rsidRPr="00DA6AC4">
              <w:rPr>
                <w:sz w:val="18"/>
                <w:szCs w:val="18"/>
              </w:rPr>
              <w:t>н</w:t>
            </w:r>
            <w:r w:rsidRPr="00DA6AC4">
              <w:rPr>
                <w:sz w:val="18"/>
                <w:szCs w:val="18"/>
              </w:rPr>
              <w:t>ция об обязательствах в области выплаты алиме</w:t>
            </w:r>
            <w:r w:rsidRPr="00DA6AC4">
              <w:rPr>
                <w:sz w:val="18"/>
                <w:szCs w:val="18"/>
              </w:rPr>
              <w:t>н</w:t>
            </w:r>
            <w:r w:rsidRPr="00DA6AC4">
              <w:rPr>
                <w:sz w:val="18"/>
                <w:szCs w:val="18"/>
              </w:rPr>
              <w:t>тов</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Монтевидео 15/07/1989</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15/07/1989</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899 31/07/1996</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20/05/1997</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10</w:t>
            </w:r>
          </w:p>
        </w:tc>
        <w:tc>
          <w:tcPr>
            <w:tcW w:w="2340" w:type="dxa"/>
            <w:shd w:val="clear" w:color="auto" w:fill="auto"/>
          </w:tcPr>
          <w:p w:rsidR="00B63616" w:rsidRPr="00DA6AC4" w:rsidRDefault="00B63616" w:rsidP="00A00374">
            <w:pPr>
              <w:shd w:val="clear" w:color="auto" w:fill="FFFFFF"/>
              <w:spacing w:before="40" w:after="120" w:line="220" w:lineRule="exact"/>
              <w:ind w:right="15"/>
              <w:rPr>
                <w:snapToGrid w:val="0"/>
                <w:sz w:val="18"/>
                <w:szCs w:val="18"/>
              </w:rPr>
            </w:pPr>
            <w:r w:rsidRPr="00DA6AC4">
              <w:rPr>
                <w:snapToGrid w:val="0"/>
                <w:sz w:val="18"/>
                <w:szCs w:val="18"/>
              </w:rPr>
              <w:t>Межамериканская конве</w:t>
            </w:r>
            <w:r w:rsidRPr="00DA6AC4">
              <w:rPr>
                <w:snapToGrid w:val="0"/>
                <w:sz w:val="18"/>
                <w:szCs w:val="18"/>
              </w:rPr>
              <w:t>н</w:t>
            </w:r>
            <w:r w:rsidRPr="00DA6AC4">
              <w:rPr>
                <w:snapToGrid w:val="0"/>
                <w:sz w:val="18"/>
                <w:szCs w:val="18"/>
              </w:rPr>
              <w:t>ция о международном во</w:t>
            </w:r>
            <w:r w:rsidRPr="00DA6AC4">
              <w:rPr>
                <w:snapToGrid w:val="0"/>
                <w:sz w:val="18"/>
                <w:szCs w:val="18"/>
              </w:rPr>
              <w:t>з</w:t>
            </w:r>
            <w:r w:rsidRPr="00DA6AC4">
              <w:rPr>
                <w:snapToGrid w:val="0"/>
                <w:sz w:val="18"/>
                <w:szCs w:val="18"/>
              </w:rPr>
              <w:t xml:space="preserve">вращении детей </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Монтевидео 15/07/1989</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15/07/1989</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928 20/08/1996</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8/10/1996</w:t>
            </w:r>
          </w:p>
        </w:tc>
      </w:tr>
      <w:tr w:rsidR="00B63616" w:rsidRPr="00DA6AC4" w:rsidTr="0064745A">
        <w:trPr>
          <w:cantSplit/>
          <w:trHeight w:val="240"/>
        </w:trPr>
        <w:tc>
          <w:tcPr>
            <w:tcW w:w="426"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11</w:t>
            </w:r>
          </w:p>
        </w:tc>
        <w:tc>
          <w:tcPr>
            <w:tcW w:w="2340" w:type="dxa"/>
            <w:shd w:val="clear" w:color="auto" w:fill="auto"/>
          </w:tcPr>
          <w:p w:rsidR="00B63616" w:rsidRPr="00DA6AC4" w:rsidRDefault="00B63616" w:rsidP="00A00374">
            <w:pPr>
              <w:shd w:val="clear" w:color="auto" w:fill="FFFFFF"/>
              <w:spacing w:before="40" w:after="120" w:line="220" w:lineRule="exact"/>
              <w:ind w:right="15"/>
              <w:rPr>
                <w:snapToGrid w:val="0"/>
                <w:sz w:val="18"/>
                <w:szCs w:val="18"/>
              </w:rPr>
            </w:pPr>
            <w:r w:rsidRPr="00DA6AC4">
              <w:rPr>
                <w:sz w:val="18"/>
                <w:szCs w:val="18"/>
              </w:rPr>
              <w:t>Межамериканская конве</w:t>
            </w:r>
            <w:r w:rsidRPr="00DA6AC4">
              <w:rPr>
                <w:sz w:val="18"/>
                <w:szCs w:val="18"/>
              </w:rPr>
              <w:t>н</w:t>
            </w:r>
            <w:r w:rsidRPr="00DA6AC4">
              <w:rPr>
                <w:sz w:val="18"/>
                <w:szCs w:val="18"/>
              </w:rPr>
              <w:t>ция относительно коллизий законов об усыновлении несовершеннолетних</w:t>
            </w:r>
          </w:p>
        </w:tc>
        <w:tc>
          <w:tcPr>
            <w:tcW w:w="1203" w:type="dxa"/>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Ла-Пас 24/05/1984</w:t>
            </w:r>
          </w:p>
        </w:tc>
        <w:tc>
          <w:tcPr>
            <w:tcW w:w="115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07/08/1996</w:t>
            </w:r>
          </w:p>
        </w:tc>
        <w:tc>
          <w:tcPr>
            <w:tcW w:w="1168"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122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64745A">
        <w:trPr>
          <w:cantSplit/>
          <w:trHeight w:val="240"/>
        </w:trPr>
        <w:tc>
          <w:tcPr>
            <w:tcW w:w="426" w:type="dxa"/>
            <w:tcBorders>
              <w:bottom w:val="single" w:sz="12" w:space="0" w:color="auto"/>
            </w:tcBorders>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12</w:t>
            </w:r>
          </w:p>
        </w:tc>
        <w:tc>
          <w:tcPr>
            <w:tcW w:w="2340" w:type="dxa"/>
            <w:tcBorders>
              <w:bottom w:val="single" w:sz="12" w:space="0" w:color="auto"/>
            </w:tcBorders>
            <w:shd w:val="clear" w:color="auto" w:fill="auto"/>
          </w:tcPr>
          <w:p w:rsidR="00B63616" w:rsidRPr="00DA6AC4" w:rsidRDefault="00B63616" w:rsidP="00A00374">
            <w:pPr>
              <w:shd w:val="clear" w:color="auto" w:fill="FFFFFF"/>
              <w:spacing w:before="40" w:after="120" w:line="220" w:lineRule="exact"/>
              <w:ind w:right="15"/>
              <w:rPr>
                <w:snapToGrid w:val="0"/>
                <w:sz w:val="18"/>
                <w:szCs w:val="18"/>
              </w:rPr>
            </w:pPr>
            <w:r w:rsidRPr="00DA6AC4">
              <w:rPr>
                <w:sz w:val="18"/>
                <w:szCs w:val="18"/>
              </w:rPr>
              <w:t>Межамериканская конве</w:t>
            </w:r>
            <w:r w:rsidRPr="00DA6AC4">
              <w:rPr>
                <w:sz w:val="18"/>
                <w:szCs w:val="18"/>
              </w:rPr>
              <w:t>н</w:t>
            </w:r>
            <w:r w:rsidRPr="00DA6AC4">
              <w:rPr>
                <w:sz w:val="18"/>
                <w:szCs w:val="18"/>
              </w:rPr>
              <w:t>ция о международной то</w:t>
            </w:r>
            <w:r w:rsidRPr="00DA6AC4">
              <w:rPr>
                <w:sz w:val="18"/>
                <w:szCs w:val="18"/>
              </w:rPr>
              <w:t>р</w:t>
            </w:r>
            <w:r w:rsidRPr="00DA6AC4">
              <w:rPr>
                <w:sz w:val="18"/>
                <w:szCs w:val="18"/>
              </w:rPr>
              <w:t>говле несовершеннолетн</w:t>
            </w:r>
            <w:r w:rsidRPr="00DA6AC4">
              <w:rPr>
                <w:sz w:val="18"/>
                <w:szCs w:val="18"/>
              </w:rPr>
              <w:t>и</w:t>
            </w:r>
            <w:r w:rsidRPr="00DA6AC4">
              <w:rPr>
                <w:sz w:val="18"/>
                <w:szCs w:val="18"/>
              </w:rPr>
              <w:t>ми</w:t>
            </w:r>
          </w:p>
        </w:tc>
        <w:tc>
          <w:tcPr>
            <w:tcW w:w="1203" w:type="dxa"/>
            <w:tcBorders>
              <w:bottom w:val="single" w:sz="12" w:space="0" w:color="auto"/>
            </w:tcBorders>
            <w:shd w:val="clear" w:color="auto" w:fill="auto"/>
          </w:tcPr>
          <w:p w:rsidR="00B63616" w:rsidRPr="00DA6AC4" w:rsidRDefault="00B63616" w:rsidP="006308E9">
            <w:pPr>
              <w:shd w:val="clear" w:color="auto" w:fill="FFFFFF"/>
              <w:spacing w:before="40" w:after="120" w:line="220" w:lineRule="exact"/>
              <w:ind w:right="66"/>
              <w:rPr>
                <w:snapToGrid w:val="0"/>
                <w:sz w:val="18"/>
                <w:szCs w:val="18"/>
              </w:rPr>
            </w:pPr>
            <w:r w:rsidRPr="00DA6AC4">
              <w:rPr>
                <w:snapToGrid w:val="0"/>
                <w:sz w:val="18"/>
                <w:szCs w:val="18"/>
              </w:rPr>
              <w:t>Мехико 18/03/1994</w:t>
            </w:r>
          </w:p>
        </w:tc>
        <w:tc>
          <w:tcPr>
            <w:tcW w:w="1152" w:type="dxa"/>
            <w:tcBorders>
              <w:bottom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7/08/1996</w:t>
            </w:r>
          </w:p>
        </w:tc>
        <w:tc>
          <w:tcPr>
            <w:tcW w:w="1168" w:type="dxa"/>
            <w:tcBorders>
              <w:bottom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№1062 16/06/1997</w:t>
            </w:r>
          </w:p>
        </w:tc>
        <w:tc>
          <w:tcPr>
            <w:tcW w:w="1224" w:type="dxa"/>
            <w:tcBorders>
              <w:bottom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12/08/1998</w:t>
            </w:r>
          </w:p>
        </w:tc>
      </w:tr>
    </w:tbl>
    <w:p w:rsidR="00B63616" w:rsidRPr="00DA6AC4" w:rsidRDefault="00B63616" w:rsidP="006308E9">
      <w:pPr>
        <w:pStyle w:val="SingleTxtGR"/>
        <w:suppressAutoHyphens/>
        <w:spacing w:before="120" w:after="240"/>
        <w:ind w:firstLine="170"/>
        <w:jc w:val="left"/>
        <w:rPr>
          <w:sz w:val="18"/>
          <w:szCs w:val="18"/>
        </w:rPr>
      </w:pPr>
      <w:r w:rsidRPr="00DA6AC4">
        <w:rPr>
          <w:i/>
          <w:iCs/>
          <w:sz w:val="18"/>
          <w:szCs w:val="18"/>
        </w:rPr>
        <w:t>Источник</w:t>
      </w:r>
      <w:r w:rsidRPr="00DA6AC4">
        <w:rPr>
          <w:sz w:val="18"/>
          <w:szCs w:val="18"/>
        </w:rPr>
        <w:t>: Управление международных договоров, Министерство иностранных дел.</w:t>
      </w:r>
    </w:p>
    <w:p w:rsidR="00B63616" w:rsidRPr="00A00374" w:rsidRDefault="00A00374" w:rsidP="006308E9">
      <w:pPr>
        <w:pStyle w:val="H23GR"/>
      </w:pPr>
      <w:r w:rsidRPr="00A00374">
        <w:rPr>
          <w:b w:val="0"/>
          <w:bCs/>
        </w:rPr>
        <w:tab/>
      </w:r>
      <w:r w:rsidRPr="00A00374">
        <w:rPr>
          <w:b w:val="0"/>
          <w:bCs/>
        </w:rPr>
        <w:tab/>
      </w:r>
      <w:r w:rsidR="00B63616" w:rsidRPr="00A00374">
        <w:rPr>
          <w:b w:val="0"/>
          <w:bCs/>
        </w:rPr>
        <w:t>Таблица</w:t>
      </w:r>
      <w:r w:rsidR="00B63616" w:rsidRPr="00A00374">
        <w:rPr>
          <w:b w:val="0"/>
        </w:rPr>
        <w:t xml:space="preserve"> 42</w:t>
      </w:r>
      <w:r w:rsidR="00B63616" w:rsidRPr="00A00374">
        <w:rPr>
          <w:b w:val="0"/>
          <w:bCs/>
        </w:rPr>
        <w:br/>
      </w:r>
      <w:r w:rsidR="00B63616" w:rsidRPr="00A00374">
        <w:t>Состояние других международных договоров по правам человека</w:t>
      </w:r>
    </w:p>
    <w:tbl>
      <w:tblPr>
        <w:tblW w:w="7371"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84"/>
        <w:gridCol w:w="2790"/>
        <w:gridCol w:w="1220"/>
        <w:gridCol w:w="951"/>
        <w:gridCol w:w="1134"/>
        <w:gridCol w:w="992"/>
      </w:tblGrid>
      <w:tr w:rsidR="00B63616" w:rsidRPr="00DA6AC4" w:rsidTr="00D36650">
        <w:trPr>
          <w:cantSplit/>
          <w:trHeight w:val="240"/>
          <w:tblHeader/>
        </w:trPr>
        <w:tc>
          <w:tcPr>
            <w:tcW w:w="284" w:type="dxa"/>
            <w:tcBorders>
              <w:top w:val="single" w:sz="4" w:space="0" w:color="auto"/>
              <w:bottom w:val="single" w:sz="12" w:space="0" w:color="auto"/>
            </w:tcBorders>
            <w:shd w:val="clear" w:color="auto" w:fill="auto"/>
            <w:vAlign w:val="bottom"/>
          </w:tcPr>
          <w:p w:rsidR="00B63616" w:rsidRPr="00DA6AC4" w:rsidRDefault="00B63616" w:rsidP="00A00374">
            <w:pPr>
              <w:shd w:val="clear" w:color="auto" w:fill="FFFFFF"/>
              <w:spacing w:before="80" w:after="80" w:line="200" w:lineRule="exact"/>
              <w:rPr>
                <w:i/>
                <w:snapToGrid w:val="0"/>
                <w:sz w:val="16"/>
                <w:szCs w:val="16"/>
              </w:rPr>
            </w:pPr>
            <w:r w:rsidRPr="00DA6AC4">
              <w:rPr>
                <w:i/>
                <w:snapToGrid w:val="0"/>
                <w:sz w:val="16"/>
                <w:szCs w:val="16"/>
              </w:rPr>
              <w:t>№</w:t>
            </w:r>
          </w:p>
        </w:tc>
        <w:tc>
          <w:tcPr>
            <w:tcW w:w="2790" w:type="dxa"/>
            <w:tcBorders>
              <w:top w:val="single" w:sz="4" w:space="0" w:color="auto"/>
              <w:bottom w:val="single" w:sz="12" w:space="0" w:color="auto"/>
            </w:tcBorders>
            <w:shd w:val="clear" w:color="auto" w:fill="auto"/>
            <w:vAlign w:val="bottom"/>
          </w:tcPr>
          <w:p w:rsidR="00B63616" w:rsidRPr="00DA6AC4" w:rsidRDefault="00B63616" w:rsidP="00A00374">
            <w:pPr>
              <w:shd w:val="clear" w:color="auto" w:fill="FFFFFF"/>
              <w:spacing w:before="80" w:after="80" w:line="200" w:lineRule="exact"/>
              <w:rPr>
                <w:i/>
                <w:snapToGrid w:val="0"/>
                <w:sz w:val="16"/>
                <w:szCs w:val="16"/>
              </w:rPr>
            </w:pPr>
            <w:r w:rsidRPr="00DA6AC4">
              <w:rPr>
                <w:i/>
                <w:snapToGrid w:val="0"/>
                <w:sz w:val="16"/>
                <w:szCs w:val="16"/>
              </w:rPr>
              <w:t>Название документа</w:t>
            </w:r>
          </w:p>
        </w:tc>
        <w:tc>
          <w:tcPr>
            <w:tcW w:w="1220" w:type="dxa"/>
            <w:tcBorders>
              <w:top w:val="single" w:sz="4" w:space="0" w:color="auto"/>
              <w:bottom w:val="single" w:sz="12" w:space="0" w:color="auto"/>
            </w:tcBorders>
            <w:shd w:val="clear" w:color="auto" w:fill="auto"/>
            <w:vAlign w:val="bottom"/>
          </w:tcPr>
          <w:p w:rsidR="00B63616" w:rsidRPr="00DA6AC4" w:rsidRDefault="00B63616" w:rsidP="006308E9">
            <w:pPr>
              <w:shd w:val="clear" w:color="auto" w:fill="FFFFFF"/>
              <w:spacing w:before="80" w:after="80" w:line="200" w:lineRule="exact"/>
              <w:rPr>
                <w:i/>
                <w:snapToGrid w:val="0"/>
                <w:sz w:val="16"/>
                <w:szCs w:val="16"/>
              </w:rPr>
            </w:pPr>
            <w:r w:rsidRPr="00DA6AC4">
              <w:rPr>
                <w:i/>
                <w:snapToGrid w:val="0"/>
                <w:sz w:val="16"/>
                <w:szCs w:val="16"/>
              </w:rPr>
              <w:t xml:space="preserve">Место </w:t>
            </w:r>
            <w:r w:rsidR="00245453">
              <w:rPr>
                <w:i/>
                <w:snapToGrid w:val="0"/>
                <w:sz w:val="16"/>
                <w:szCs w:val="16"/>
              </w:rPr>
              <w:br/>
            </w:r>
            <w:r w:rsidRPr="00DA6AC4">
              <w:rPr>
                <w:i/>
                <w:snapToGrid w:val="0"/>
                <w:sz w:val="16"/>
                <w:szCs w:val="16"/>
              </w:rPr>
              <w:t xml:space="preserve">и дата </w:t>
            </w:r>
            <w:r w:rsidR="00245453">
              <w:rPr>
                <w:i/>
                <w:snapToGrid w:val="0"/>
                <w:sz w:val="16"/>
                <w:szCs w:val="16"/>
              </w:rPr>
              <w:br/>
            </w:r>
            <w:r w:rsidRPr="00DA6AC4">
              <w:rPr>
                <w:i/>
                <w:snapToGrid w:val="0"/>
                <w:sz w:val="16"/>
                <w:szCs w:val="16"/>
              </w:rPr>
              <w:t>принятия</w:t>
            </w:r>
          </w:p>
        </w:tc>
        <w:tc>
          <w:tcPr>
            <w:tcW w:w="951" w:type="dxa"/>
            <w:tcBorders>
              <w:top w:val="single" w:sz="4" w:space="0" w:color="auto"/>
              <w:bottom w:val="single" w:sz="12" w:space="0" w:color="auto"/>
            </w:tcBorders>
            <w:shd w:val="clear" w:color="auto" w:fill="auto"/>
            <w:vAlign w:val="bottom"/>
          </w:tcPr>
          <w:p w:rsidR="00B63616" w:rsidRPr="00DA6AC4" w:rsidRDefault="00B63616" w:rsidP="006308E9">
            <w:pPr>
              <w:shd w:val="clear" w:color="auto" w:fill="FFFFFF"/>
              <w:spacing w:before="80" w:after="80" w:line="200" w:lineRule="exact"/>
              <w:rPr>
                <w:i/>
                <w:snapToGrid w:val="0"/>
                <w:sz w:val="16"/>
                <w:szCs w:val="16"/>
              </w:rPr>
            </w:pPr>
            <w:r w:rsidRPr="00DA6AC4">
              <w:rPr>
                <w:i/>
                <w:snapToGrid w:val="0"/>
                <w:sz w:val="16"/>
                <w:szCs w:val="16"/>
              </w:rPr>
              <w:t xml:space="preserve">Место </w:t>
            </w:r>
            <w:r w:rsidR="00245453">
              <w:rPr>
                <w:i/>
                <w:snapToGrid w:val="0"/>
                <w:sz w:val="16"/>
                <w:szCs w:val="16"/>
              </w:rPr>
              <w:br/>
            </w:r>
            <w:r w:rsidRPr="00DA6AC4">
              <w:rPr>
                <w:i/>
                <w:snapToGrid w:val="0"/>
                <w:sz w:val="16"/>
                <w:szCs w:val="16"/>
              </w:rPr>
              <w:t xml:space="preserve">и дата </w:t>
            </w:r>
            <w:r w:rsidR="00245453">
              <w:rPr>
                <w:i/>
                <w:snapToGrid w:val="0"/>
                <w:sz w:val="16"/>
                <w:szCs w:val="16"/>
              </w:rPr>
              <w:br/>
            </w:r>
            <w:r w:rsidRPr="00DA6AC4">
              <w:rPr>
                <w:i/>
                <w:snapToGrid w:val="0"/>
                <w:sz w:val="16"/>
                <w:szCs w:val="16"/>
              </w:rPr>
              <w:t>подписания</w:t>
            </w:r>
          </w:p>
        </w:tc>
        <w:tc>
          <w:tcPr>
            <w:tcW w:w="1134" w:type="dxa"/>
            <w:tcBorders>
              <w:top w:val="single" w:sz="4" w:space="0" w:color="auto"/>
              <w:bottom w:val="single" w:sz="12" w:space="0" w:color="auto"/>
            </w:tcBorders>
            <w:shd w:val="clear" w:color="auto" w:fill="auto"/>
            <w:vAlign w:val="bottom"/>
          </w:tcPr>
          <w:p w:rsidR="00B63616" w:rsidRPr="00DA6AC4" w:rsidRDefault="00B63616" w:rsidP="006308E9">
            <w:pPr>
              <w:shd w:val="clear" w:color="auto" w:fill="FFFFFF"/>
              <w:spacing w:before="80" w:after="80" w:line="200" w:lineRule="exact"/>
              <w:rPr>
                <w:i/>
                <w:snapToGrid w:val="0"/>
                <w:sz w:val="16"/>
                <w:szCs w:val="16"/>
              </w:rPr>
            </w:pPr>
            <w:r w:rsidRPr="00DA6AC4">
              <w:rPr>
                <w:i/>
                <w:snapToGrid w:val="0"/>
                <w:sz w:val="16"/>
                <w:szCs w:val="16"/>
              </w:rPr>
              <w:t>Ратификация Парагваем (закон)</w:t>
            </w:r>
          </w:p>
        </w:tc>
        <w:tc>
          <w:tcPr>
            <w:tcW w:w="992" w:type="dxa"/>
            <w:tcBorders>
              <w:top w:val="single" w:sz="4" w:space="0" w:color="auto"/>
              <w:bottom w:val="single" w:sz="12" w:space="0" w:color="auto"/>
            </w:tcBorders>
            <w:shd w:val="clear" w:color="auto" w:fill="auto"/>
            <w:vAlign w:val="bottom"/>
          </w:tcPr>
          <w:p w:rsidR="00B63616" w:rsidRPr="00DA6AC4" w:rsidRDefault="00B63616" w:rsidP="006308E9">
            <w:pPr>
              <w:shd w:val="clear" w:color="auto" w:fill="FFFFFF"/>
              <w:spacing w:before="80" w:after="80" w:line="200" w:lineRule="exact"/>
              <w:rPr>
                <w:i/>
                <w:snapToGrid w:val="0"/>
                <w:sz w:val="16"/>
                <w:szCs w:val="16"/>
              </w:rPr>
            </w:pPr>
            <w:r w:rsidRPr="00DA6AC4">
              <w:rPr>
                <w:i/>
                <w:sz w:val="16"/>
              </w:rPr>
              <w:t>Сдача док</w:t>
            </w:r>
            <w:r w:rsidRPr="00DA6AC4">
              <w:rPr>
                <w:i/>
                <w:sz w:val="16"/>
              </w:rPr>
              <w:t>у</w:t>
            </w:r>
            <w:r w:rsidRPr="00DA6AC4">
              <w:rPr>
                <w:i/>
                <w:sz w:val="16"/>
              </w:rPr>
              <w:t>ментов о ратифик</w:t>
            </w:r>
            <w:r w:rsidRPr="00DA6AC4">
              <w:rPr>
                <w:i/>
                <w:sz w:val="16"/>
              </w:rPr>
              <w:t>а</w:t>
            </w:r>
            <w:r w:rsidRPr="00DA6AC4">
              <w:rPr>
                <w:i/>
                <w:sz w:val="16"/>
              </w:rPr>
              <w:t>ции или пр</w:t>
            </w:r>
            <w:r w:rsidRPr="00DA6AC4">
              <w:rPr>
                <w:i/>
                <w:sz w:val="16"/>
              </w:rPr>
              <w:t>и</w:t>
            </w:r>
            <w:r w:rsidRPr="00DA6AC4">
              <w:rPr>
                <w:i/>
                <w:sz w:val="16"/>
              </w:rPr>
              <w:t>соединении на хранение</w:t>
            </w:r>
          </w:p>
        </w:tc>
      </w:tr>
      <w:tr w:rsidR="00B63616" w:rsidRPr="00DA6AC4" w:rsidTr="00D36650">
        <w:trPr>
          <w:cantSplit/>
          <w:trHeight w:val="240"/>
        </w:trPr>
        <w:tc>
          <w:tcPr>
            <w:tcW w:w="284" w:type="dxa"/>
            <w:tcBorders>
              <w:top w:val="single" w:sz="12" w:space="0" w:color="auto"/>
            </w:tcBorders>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1</w:t>
            </w:r>
          </w:p>
        </w:tc>
        <w:tc>
          <w:tcPr>
            <w:tcW w:w="2790" w:type="dxa"/>
            <w:tcBorders>
              <w:top w:val="single" w:sz="12" w:space="0" w:color="auto"/>
            </w:tcBorders>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z w:val="18"/>
                <w:szCs w:val="18"/>
              </w:rPr>
              <w:t>Всеобщая декларация прав чел</w:t>
            </w:r>
            <w:r w:rsidRPr="00DA6AC4">
              <w:rPr>
                <w:sz w:val="18"/>
                <w:szCs w:val="18"/>
              </w:rPr>
              <w:t>о</w:t>
            </w:r>
            <w:r w:rsidRPr="00DA6AC4">
              <w:rPr>
                <w:sz w:val="18"/>
                <w:szCs w:val="18"/>
              </w:rPr>
              <w:t>века</w:t>
            </w:r>
          </w:p>
        </w:tc>
        <w:tc>
          <w:tcPr>
            <w:tcW w:w="1220" w:type="dxa"/>
            <w:tcBorders>
              <w:top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Париж 10/12/1948</w:t>
            </w:r>
          </w:p>
        </w:tc>
        <w:tc>
          <w:tcPr>
            <w:tcW w:w="951" w:type="dxa"/>
            <w:tcBorders>
              <w:top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10/12/1948</w:t>
            </w:r>
          </w:p>
        </w:tc>
        <w:tc>
          <w:tcPr>
            <w:tcW w:w="1134" w:type="dxa"/>
            <w:tcBorders>
              <w:top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992" w:type="dxa"/>
            <w:tcBorders>
              <w:top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lastRenderedPageBreak/>
              <w:t>2</w:t>
            </w:r>
          </w:p>
        </w:tc>
        <w:tc>
          <w:tcPr>
            <w:tcW w:w="2790"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z w:val="18"/>
                <w:szCs w:val="18"/>
              </w:rPr>
              <w:t>Американская конвенция о пр</w:t>
            </w:r>
            <w:r w:rsidRPr="00DA6AC4">
              <w:rPr>
                <w:sz w:val="18"/>
                <w:szCs w:val="18"/>
              </w:rPr>
              <w:t>а</w:t>
            </w:r>
            <w:r w:rsidRPr="00DA6AC4">
              <w:rPr>
                <w:sz w:val="18"/>
                <w:szCs w:val="18"/>
              </w:rPr>
              <w:t>вах человека</w:t>
            </w:r>
          </w:p>
        </w:tc>
        <w:tc>
          <w:tcPr>
            <w:tcW w:w="1220" w:type="dxa"/>
            <w:shd w:val="clear" w:color="auto" w:fill="auto"/>
          </w:tcPr>
          <w:p w:rsidR="00B63616" w:rsidRPr="00DA6AC4" w:rsidRDefault="00A00374" w:rsidP="006308E9">
            <w:pPr>
              <w:shd w:val="clear" w:color="auto" w:fill="FFFFFF"/>
              <w:spacing w:before="40" w:after="120" w:line="220" w:lineRule="exact"/>
              <w:rPr>
                <w:snapToGrid w:val="0"/>
                <w:sz w:val="18"/>
                <w:szCs w:val="18"/>
              </w:rPr>
            </w:pPr>
            <w:r>
              <w:rPr>
                <w:snapToGrid w:val="0"/>
                <w:sz w:val="18"/>
                <w:szCs w:val="18"/>
              </w:rPr>
              <w:t xml:space="preserve">Богота </w:t>
            </w:r>
            <w:r w:rsidR="0064745A">
              <w:rPr>
                <w:snapToGrid w:val="0"/>
                <w:sz w:val="18"/>
                <w:szCs w:val="18"/>
              </w:rPr>
              <w:br/>
            </w:r>
            <w:r w:rsidR="00B63616" w:rsidRPr="00DA6AC4">
              <w:rPr>
                <w:snapToGrid w:val="0"/>
                <w:sz w:val="18"/>
                <w:szCs w:val="18"/>
              </w:rPr>
              <w:t>1948</w:t>
            </w:r>
          </w:p>
        </w:tc>
        <w:tc>
          <w:tcPr>
            <w:tcW w:w="951" w:type="dxa"/>
            <w:shd w:val="clear" w:color="auto" w:fill="auto"/>
          </w:tcPr>
          <w:p w:rsidR="00B63616" w:rsidRPr="00DA6AC4" w:rsidRDefault="00A00374" w:rsidP="006308E9">
            <w:pPr>
              <w:shd w:val="clear" w:color="auto" w:fill="FFFFFF"/>
              <w:spacing w:before="40" w:after="120" w:line="220" w:lineRule="exact"/>
              <w:rPr>
                <w:snapToGrid w:val="0"/>
                <w:sz w:val="18"/>
                <w:szCs w:val="18"/>
              </w:rPr>
            </w:pPr>
            <w:r>
              <w:rPr>
                <w:snapToGrid w:val="0"/>
                <w:sz w:val="18"/>
                <w:szCs w:val="18"/>
              </w:rPr>
              <w:t xml:space="preserve">Богота </w:t>
            </w:r>
            <w:r w:rsidR="00B63616" w:rsidRPr="00DA6AC4">
              <w:rPr>
                <w:snapToGrid w:val="0"/>
                <w:sz w:val="18"/>
                <w:szCs w:val="18"/>
              </w:rPr>
              <w:t>1948</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99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3</w:t>
            </w:r>
          </w:p>
        </w:tc>
        <w:tc>
          <w:tcPr>
            <w:tcW w:w="2790"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Программа технического сотру</w:t>
            </w:r>
            <w:r w:rsidRPr="00DA6AC4">
              <w:rPr>
                <w:snapToGrid w:val="0"/>
                <w:sz w:val="18"/>
                <w:szCs w:val="18"/>
              </w:rPr>
              <w:t>д</w:t>
            </w:r>
            <w:r w:rsidRPr="00DA6AC4">
              <w:rPr>
                <w:snapToGrid w:val="0"/>
                <w:sz w:val="18"/>
                <w:szCs w:val="18"/>
              </w:rPr>
              <w:t>ничества с Правительством П</w:t>
            </w:r>
            <w:r w:rsidRPr="00DA6AC4">
              <w:rPr>
                <w:snapToGrid w:val="0"/>
                <w:sz w:val="18"/>
                <w:szCs w:val="18"/>
              </w:rPr>
              <w:t>а</w:t>
            </w:r>
            <w:r w:rsidRPr="00DA6AC4">
              <w:rPr>
                <w:snapToGrid w:val="0"/>
                <w:sz w:val="18"/>
                <w:szCs w:val="18"/>
              </w:rPr>
              <w:t xml:space="preserve">рагвая в области защиты прав человека (ООН-ПРООН) </w:t>
            </w:r>
          </w:p>
        </w:tc>
        <w:tc>
          <w:tcPr>
            <w:tcW w:w="1220"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Aсунсьон  18/04/1990</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99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4</w:t>
            </w:r>
          </w:p>
        </w:tc>
        <w:tc>
          <w:tcPr>
            <w:tcW w:w="2790"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z w:val="18"/>
                <w:szCs w:val="18"/>
              </w:rPr>
              <w:t>Совместное заявление Верховн</w:t>
            </w:r>
            <w:r w:rsidRPr="00DA6AC4">
              <w:rPr>
                <w:sz w:val="18"/>
                <w:szCs w:val="18"/>
              </w:rPr>
              <w:t>о</w:t>
            </w:r>
            <w:r w:rsidRPr="00DA6AC4">
              <w:rPr>
                <w:sz w:val="18"/>
                <w:szCs w:val="18"/>
              </w:rPr>
              <w:t>го комиссара Организации Об</w:t>
            </w:r>
            <w:r w:rsidRPr="00DA6AC4">
              <w:rPr>
                <w:sz w:val="18"/>
                <w:szCs w:val="18"/>
              </w:rPr>
              <w:t>ъ</w:t>
            </w:r>
            <w:r w:rsidRPr="00DA6AC4">
              <w:rPr>
                <w:sz w:val="18"/>
                <w:szCs w:val="18"/>
              </w:rPr>
              <w:t>единенных Наций по правам ч</w:t>
            </w:r>
            <w:r w:rsidRPr="00DA6AC4">
              <w:rPr>
                <w:sz w:val="18"/>
                <w:szCs w:val="18"/>
              </w:rPr>
              <w:t>е</w:t>
            </w:r>
            <w:r w:rsidRPr="00DA6AC4">
              <w:rPr>
                <w:sz w:val="18"/>
                <w:szCs w:val="18"/>
              </w:rPr>
              <w:t>ловека и Министерства ин</w:t>
            </w:r>
            <w:r w:rsidRPr="00DA6AC4">
              <w:rPr>
                <w:sz w:val="18"/>
                <w:szCs w:val="18"/>
              </w:rPr>
              <w:t>о</w:t>
            </w:r>
            <w:r w:rsidRPr="00DA6AC4">
              <w:rPr>
                <w:sz w:val="18"/>
                <w:szCs w:val="18"/>
              </w:rPr>
              <w:t>странных дел Республики Пара</w:t>
            </w:r>
            <w:r w:rsidRPr="00DA6AC4">
              <w:rPr>
                <w:sz w:val="18"/>
                <w:szCs w:val="18"/>
              </w:rPr>
              <w:t>г</w:t>
            </w:r>
            <w:r w:rsidRPr="00DA6AC4">
              <w:rPr>
                <w:sz w:val="18"/>
                <w:szCs w:val="18"/>
              </w:rPr>
              <w:t>вай по вопросам технического сотрудничества в области поо</w:t>
            </w:r>
            <w:r w:rsidRPr="00DA6AC4">
              <w:rPr>
                <w:sz w:val="18"/>
                <w:szCs w:val="18"/>
              </w:rPr>
              <w:t>щ</w:t>
            </w:r>
            <w:r w:rsidR="00245453">
              <w:rPr>
                <w:sz w:val="18"/>
                <w:szCs w:val="18"/>
              </w:rPr>
              <w:t>рения и защиты прав человека в </w:t>
            </w:r>
            <w:r w:rsidRPr="00DA6AC4">
              <w:rPr>
                <w:sz w:val="18"/>
                <w:szCs w:val="18"/>
              </w:rPr>
              <w:t>Республике Парагвай</w:t>
            </w:r>
          </w:p>
        </w:tc>
        <w:tc>
          <w:tcPr>
            <w:tcW w:w="1220"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Женева, Швейцария 19/03/2003</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99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5</w:t>
            </w:r>
          </w:p>
        </w:tc>
        <w:tc>
          <w:tcPr>
            <w:tcW w:w="2790"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z w:val="18"/>
                <w:szCs w:val="18"/>
              </w:rPr>
              <w:t xml:space="preserve">Ибероамериканская конвенция </w:t>
            </w:r>
            <w:r w:rsidRPr="00DA6AC4">
              <w:rPr>
                <w:sz w:val="18"/>
                <w:szCs w:val="18"/>
              </w:rPr>
              <w:br/>
              <w:t>о правах молодежи</w:t>
            </w:r>
            <w:r w:rsidRPr="00DA6AC4">
              <w:rPr>
                <w:snapToGrid w:val="0"/>
                <w:sz w:val="18"/>
                <w:szCs w:val="18"/>
              </w:rPr>
              <w:t xml:space="preserve"> </w:t>
            </w:r>
          </w:p>
        </w:tc>
        <w:tc>
          <w:tcPr>
            <w:tcW w:w="1220" w:type="dxa"/>
            <w:shd w:val="clear" w:color="auto" w:fill="auto"/>
          </w:tcPr>
          <w:p w:rsidR="00B63616" w:rsidRPr="00DA6AC4" w:rsidRDefault="00B63616" w:rsidP="006308E9">
            <w:pPr>
              <w:shd w:val="clear" w:color="auto" w:fill="FFFFFF"/>
              <w:spacing w:before="40" w:after="120" w:line="220" w:lineRule="exact"/>
              <w:rPr>
                <w:snapToGrid w:val="0"/>
                <w:sz w:val="18"/>
                <w:szCs w:val="18"/>
              </w:rPr>
            </w:pPr>
            <w:proofErr w:type="spellStart"/>
            <w:r w:rsidRPr="00DA6AC4">
              <w:rPr>
                <w:snapToGrid w:val="0"/>
                <w:sz w:val="18"/>
                <w:szCs w:val="18"/>
              </w:rPr>
              <w:t>Бадахо</w:t>
            </w:r>
            <w:r>
              <w:rPr>
                <w:snapToGrid w:val="0"/>
                <w:sz w:val="18"/>
                <w:szCs w:val="18"/>
              </w:rPr>
              <w:t>с</w:t>
            </w:r>
            <w:proofErr w:type="spellEnd"/>
            <w:r w:rsidRPr="00DA6AC4">
              <w:rPr>
                <w:snapToGrid w:val="0"/>
                <w:sz w:val="18"/>
                <w:szCs w:val="18"/>
              </w:rPr>
              <w:t xml:space="preserve">, </w:t>
            </w:r>
            <w:r w:rsidR="00245453">
              <w:rPr>
                <w:snapToGrid w:val="0"/>
                <w:sz w:val="18"/>
                <w:szCs w:val="18"/>
              </w:rPr>
              <w:br/>
            </w:r>
            <w:r w:rsidRPr="00DA6AC4">
              <w:rPr>
                <w:snapToGrid w:val="0"/>
                <w:sz w:val="18"/>
                <w:szCs w:val="18"/>
              </w:rPr>
              <w:t>Испания</w:t>
            </w:r>
            <w:r w:rsidR="00245453">
              <w:rPr>
                <w:snapToGrid w:val="0"/>
                <w:sz w:val="18"/>
                <w:szCs w:val="18"/>
              </w:rPr>
              <w:br/>
            </w:r>
            <w:r w:rsidRPr="00DA6AC4">
              <w:rPr>
                <w:snapToGrid w:val="0"/>
                <w:sz w:val="18"/>
                <w:szCs w:val="18"/>
              </w:rPr>
              <w:t>11/10/2005</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11/10/2005</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99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6</w:t>
            </w:r>
          </w:p>
        </w:tc>
        <w:tc>
          <w:tcPr>
            <w:tcW w:w="2790"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Соглашение о техническом с</w:t>
            </w:r>
            <w:r w:rsidRPr="00DA6AC4">
              <w:rPr>
                <w:snapToGrid w:val="0"/>
                <w:sz w:val="18"/>
                <w:szCs w:val="18"/>
              </w:rPr>
              <w:t>о</w:t>
            </w:r>
            <w:r w:rsidRPr="00DA6AC4">
              <w:rPr>
                <w:snapToGrid w:val="0"/>
                <w:sz w:val="18"/>
                <w:szCs w:val="18"/>
              </w:rPr>
              <w:t>трудничестве в области прав ч</w:t>
            </w:r>
            <w:r w:rsidRPr="00DA6AC4">
              <w:rPr>
                <w:snapToGrid w:val="0"/>
                <w:sz w:val="18"/>
                <w:szCs w:val="18"/>
              </w:rPr>
              <w:t>е</w:t>
            </w:r>
            <w:r w:rsidRPr="00DA6AC4">
              <w:rPr>
                <w:snapToGrid w:val="0"/>
                <w:sz w:val="18"/>
                <w:szCs w:val="18"/>
              </w:rPr>
              <w:t>ловека между Правительством Республики Парагвай и Орган</w:t>
            </w:r>
            <w:r w:rsidRPr="00DA6AC4">
              <w:rPr>
                <w:snapToGrid w:val="0"/>
                <w:sz w:val="18"/>
                <w:szCs w:val="18"/>
              </w:rPr>
              <w:t>и</w:t>
            </w:r>
            <w:r w:rsidRPr="00DA6AC4">
              <w:rPr>
                <w:snapToGrid w:val="0"/>
                <w:sz w:val="18"/>
                <w:szCs w:val="18"/>
              </w:rPr>
              <w:t>зацией Объединенных Наций</w:t>
            </w:r>
          </w:p>
        </w:tc>
        <w:tc>
          <w:tcPr>
            <w:tcW w:w="1220" w:type="dxa"/>
            <w:shd w:val="clear" w:color="auto" w:fill="auto"/>
          </w:tcPr>
          <w:p w:rsidR="00B63616" w:rsidRPr="00DA6AC4" w:rsidRDefault="00245453" w:rsidP="006308E9">
            <w:pPr>
              <w:shd w:val="clear" w:color="auto" w:fill="FFFFFF"/>
              <w:spacing w:before="40" w:after="120" w:line="220" w:lineRule="exact"/>
              <w:rPr>
                <w:snapToGrid w:val="0"/>
                <w:sz w:val="18"/>
                <w:szCs w:val="18"/>
              </w:rPr>
            </w:pPr>
            <w:r>
              <w:rPr>
                <w:snapToGrid w:val="0"/>
                <w:sz w:val="18"/>
                <w:szCs w:val="18"/>
              </w:rPr>
              <w:t xml:space="preserve">Асунсьон </w:t>
            </w:r>
            <w:r w:rsidR="00B63616" w:rsidRPr="00DA6AC4">
              <w:rPr>
                <w:snapToGrid w:val="0"/>
                <w:sz w:val="18"/>
                <w:szCs w:val="18"/>
              </w:rPr>
              <w:t>6/09/1991</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Асунсьон             6/09/1991</w:t>
            </w:r>
          </w:p>
        </w:tc>
        <w:tc>
          <w:tcPr>
            <w:tcW w:w="1134" w:type="dxa"/>
            <w:shd w:val="clear" w:color="auto" w:fill="auto"/>
          </w:tcPr>
          <w:p w:rsidR="00B63616" w:rsidRPr="00DA6AC4" w:rsidRDefault="00B63616" w:rsidP="006308E9">
            <w:pPr>
              <w:pStyle w:val="ListParagraph"/>
              <w:shd w:val="clear" w:color="auto" w:fill="FFFFFF"/>
              <w:spacing w:before="40" w:after="120" w:line="220" w:lineRule="exact"/>
              <w:ind w:left="0"/>
              <w:rPr>
                <w:rFonts w:ascii="Times New Roman" w:eastAsia="Times New Roman" w:hAnsi="Times New Roman"/>
                <w:snapToGrid w:val="0"/>
                <w:sz w:val="18"/>
                <w:szCs w:val="18"/>
                <w:lang w:eastAsia="es-ES"/>
              </w:rPr>
            </w:pPr>
            <w:r w:rsidRPr="00DA6AC4">
              <w:rPr>
                <w:rFonts w:ascii="Times New Roman" w:eastAsia="Times New Roman" w:hAnsi="Times New Roman"/>
                <w:snapToGrid w:val="0"/>
                <w:sz w:val="18"/>
                <w:szCs w:val="18"/>
                <w:lang w:eastAsia="es-ES"/>
              </w:rPr>
              <w:t>-</w:t>
            </w:r>
          </w:p>
        </w:tc>
        <w:tc>
          <w:tcPr>
            <w:tcW w:w="99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7</w:t>
            </w:r>
          </w:p>
        </w:tc>
        <w:tc>
          <w:tcPr>
            <w:tcW w:w="2790"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z w:val="18"/>
                <w:szCs w:val="18"/>
              </w:rPr>
              <w:t>Гаагская конвенция о гражда</w:t>
            </w:r>
            <w:r w:rsidRPr="00DA6AC4">
              <w:rPr>
                <w:sz w:val="18"/>
                <w:szCs w:val="18"/>
              </w:rPr>
              <w:t>н</w:t>
            </w:r>
            <w:r w:rsidRPr="00DA6AC4">
              <w:rPr>
                <w:sz w:val="18"/>
                <w:szCs w:val="18"/>
              </w:rPr>
              <w:t>ских аспектах международного похищения детей</w:t>
            </w:r>
          </w:p>
        </w:tc>
        <w:tc>
          <w:tcPr>
            <w:tcW w:w="1220"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Гаага</w:t>
            </w:r>
            <w:r w:rsidR="00D36650">
              <w:rPr>
                <w:snapToGrid w:val="0"/>
                <w:sz w:val="18"/>
                <w:szCs w:val="18"/>
              </w:rPr>
              <w:br/>
            </w:r>
            <w:r w:rsidRPr="00DA6AC4">
              <w:rPr>
                <w:snapToGrid w:val="0"/>
                <w:sz w:val="18"/>
                <w:szCs w:val="18"/>
              </w:rPr>
              <w:t xml:space="preserve">25/10/1980 </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Pr>
                <w:snapToGrid w:val="0"/>
                <w:sz w:val="18"/>
                <w:szCs w:val="18"/>
              </w:rPr>
              <w:t>нет</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983 7/11/1996</w:t>
            </w:r>
          </w:p>
        </w:tc>
        <w:tc>
          <w:tcPr>
            <w:tcW w:w="992" w:type="dxa"/>
            <w:shd w:val="clear" w:color="auto" w:fill="auto"/>
          </w:tcPr>
          <w:p w:rsidR="00B63616" w:rsidRPr="00DA6AC4" w:rsidRDefault="00D36650" w:rsidP="006308E9">
            <w:pPr>
              <w:keepNext/>
              <w:shd w:val="clear" w:color="auto" w:fill="FFFFFF"/>
              <w:tabs>
                <w:tab w:val="left" w:pos="1614"/>
              </w:tabs>
              <w:spacing w:before="40" w:after="120" w:line="220" w:lineRule="exact"/>
              <w:rPr>
                <w:snapToGrid w:val="0"/>
                <w:sz w:val="18"/>
                <w:szCs w:val="18"/>
              </w:rPr>
            </w:pPr>
            <w:r>
              <w:rPr>
                <w:snapToGrid w:val="0"/>
                <w:sz w:val="18"/>
                <w:szCs w:val="18"/>
              </w:rPr>
              <w:t>13/05/1998 (присоед</w:t>
            </w:r>
            <w:r>
              <w:rPr>
                <w:snapToGrid w:val="0"/>
                <w:sz w:val="18"/>
                <w:szCs w:val="18"/>
              </w:rPr>
              <w:t>и</w:t>
            </w:r>
            <w:r w:rsidR="00B63616" w:rsidRPr="00DA6AC4">
              <w:rPr>
                <w:snapToGrid w:val="0"/>
                <w:sz w:val="18"/>
                <w:szCs w:val="18"/>
              </w:rPr>
              <w:t xml:space="preserve">нение) </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8</w:t>
            </w:r>
          </w:p>
        </w:tc>
        <w:tc>
          <w:tcPr>
            <w:tcW w:w="2790"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z w:val="18"/>
                <w:szCs w:val="18"/>
              </w:rPr>
              <w:t>Конвенция о защите детей и с</w:t>
            </w:r>
            <w:r w:rsidRPr="00DA6AC4">
              <w:rPr>
                <w:sz w:val="18"/>
                <w:szCs w:val="18"/>
              </w:rPr>
              <w:t>о</w:t>
            </w:r>
            <w:r w:rsidRPr="00DA6AC4">
              <w:rPr>
                <w:sz w:val="18"/>
                <w:szCs w:val="18"/>
              </w:rPr>
              <w:t>трудничестве в вопросах межд</w:t>
            </w:r>
            <w:r w:rsidRPr="00DA6AC4">
              <w:rPr>
                <w:sz w:val="18"/>
                <w:szCs w:val="18"/>
              </w:rPr>
              <w:t>у</w:t>
            </w:r>
            <w:r w:rsidRPr="00DA6AC4">
              <w:rPr>
                <w:sz w:val="18"/>
                <w:szCs w:val="18"/>
              </w:rPr>
              <w:t>народного усыновления/</w:t>
            </w:r>
            <w:r w:rsidR="006308E9" w:rsidRPr="006B1934">
              <w:rPr>
                <w:sz w:val="18"/>
                <w:szCs w:val="18"/>
              </w:rPr>
              <w:t xml:space="preserve"> </w:t>
            </w:r>
            <w:r w:rsidR="006308E9" w:rsidRPr="006B1934">
              <w:rPr>
                <w:sz w:val="18"/>
                <w:szCs w:val="18"/>
              </w:rPr>
              <w:br/>
            </w:r>
            <w:r w:rsidRPr="00DA6AC4">
              <w:rPr>
                <w:sz w:val="18"/>
                <w:szCs w:val="18"/>
              </w:rPr>
              <w:t>удочерения</w:t>
            </w:r>
          </w:p>
        </w:tc>
        <w:tc>
          <w:tcPr>
            <w:tcW w:w="1220"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Гаага 29/05/1993</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Pr>
                <w:snapToGrid w:val="0"/>
                <w:sz w:val="18"/>
                <w:szCs w:val="18"/>
              </w:rPr>
              <w:t>нет</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Закон № 900 31/07/1996</w:t>
            </w:r>
          </w:p>
        </w:tc>
        <w:tc>
          <w:tcPr>
            <w:tcW w:w="992" w:type="dxa"/>
            <w:shd w:val="clear" w:color="auto" w:fill="auto"/>
          </w:tcPr>
          <w:p w:rsidR="00B63616" w:rsidRPr="00DA6AC4" w:rsidRDefault="00D36650" w:rsidP="006308E9">
            <w:pPr>
              <w:keepNext/>
              <w:shd w:val="clear" w:color="auto" w:fill="FFFFFF"/>
              <w:tabs>
                <w:tab w:val="left" w:pos="1614"/>
              </w:tabs>
              <w:spacing w:before="40" w:after="120" w:line="220" w:lineRule="exact"/>
              <w:rPr>
                <w:snapToGrid w:val="0"/>
                <w:sz w:val="18"/>
                <w:szCs w:val="18"/>
              </w:rPr>
            </w:pPr>
            <w:r>
              <w:rPr>
                <w:snapToGrid w:val="0"/>
                <w:sz w:val="18"/>
                <w:szCs w:val="18"/>
              </w:rPr>
              <w:t>13/05/1998 (присоед</w:t>
            </w:r>
            <w:r>
              <w:rPr>
                <w:snapToGrid w:val="0"/>
                <w:sz w:val="18"/>
                <w:szCs w:val="18"/>
              </w:rPr>
              <w:t>и</w:t>
            </w:r>
            <w:r w:rsidR="00B63616" w:rsidRPr="00DA6AC4">
              <w:rPr>
                <w:snapToGrid w:val="0"/>
                <w:sz w:val="18"/>
                <w:szCs w:val="18"/>
              </w:rPr>
              <w:t>нение)</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9</w:t>
            </w:r>
          </w:p>
        </w:tc>
        <w:tc>
          <w:tcPr>
            <w:tcW w:w="2790" w:type="dxa"/>
            <w:shd w:val="clear" w:color="auto" w:fill="auto"/>
          </w:tcPr>
          <w:p w:rsidR="00B63616" w:rsidRPr="00DA6AC4" w:rsidRDefault="00B63616" w:rsidP="00A00374">
            <w:pPr>
              <w:pStyle w:val="ConsPlusTitle"/>
              <w:rPr>
                <w:b w:val="0"/>
                <w:sz w:val="18"/>
                <w:szCs w:val="18"/>
              </w:rPr>
            </w:pPr>
            <w:r w:rsidRPr="00DA6AC4">
              <w:rPr>
                <w:b w:val="0"/>
                <w:sz w:val="18"/>
                <w:szCs w:val="18"/>
              </w:rPr>
              <w:t>Конвенция о юрисдикции, применимом праве, признании, исполнении и сот</w:t>
            </w:r>
            <w:r w:rsidR="00245453">
              <w:rPr>
                <w:b w:val="0"/>
                <w:sz w:val="18"/>
                <w:szCs w:val="18"/>
              </w:rPr>
              <w:t>рудничестве в </w:t>
            </w:r>
            <w:r w:rsidRPr="00DA6AC4">
              <w:rPr>
                <w:b w:val="0"/>
                <w:sz w:val="18"/>
                <w:szCs w:val="18"/>
              </w:rPr>
              <w:t>отношении родительской ответственно</w:t>
            </w:r>
            <w:r w:rsidR="00245453">
              <w:rPr>
                <w:b w:val="0"/>
                <w:sz w:val="18"/>
                <w:szCs w:val="18"/>
              </w:rPr>
              <w:t>сти и мер по защите детей от 19 октября 1996 </w:t>
            </w:r>
            <w:r w:rsidRPr="00DA6AC4">
              <w:rPr>
                <w:b w:val="0"/>
                <w:sz w:val="18"/>
                <w:szCs w:val="18"/>
              </w:rPr>
              <w:t>года</w:t>
            </w:r>
          </w:p>
          <w:p w:rsidR="00B63616" w:rsidRPr="00DA6AC4" w:rsidRDefault="00B63616" w:rsidP="00A00374">
            <w:pPr>
              <w:pStyle w:val="ConsPlusTitle"/>
              <w:ind w:left="90"/>
              <w:rPr>
                <w:snapToGrid w:val="0"/>
                <w:sz w:val="18"/>
                <w:szCs w:val="18"/>
              </w:rPr>
            </w:pPr>
          </w:p>
        </w:tc>
        <w:tc>
          <w:tcPr>
            <w:tcW w:w="1220" w:type="dxa"/>
            <w:shd w:val="clear" w:color="auto" w:fill="auto"/>
          </w:tcPr>
          <w:p w:rsidR="00B63616" w:rsidRPr="00DA6AC4" w:rsidRDefault="00245453" w:rsidP="006308E9">
            <w:pPr>
              <w:shd w:val="clear" w:color="auto" w:fill="FFFFFF"/>
              <w:spacing w:before="40" w:after="120" w:line="220" w:lineRule="exact"/>
              <w:rPr>
                <w:snapToGrid w:val="0"/>
                <w:sz w:val="18"/>
                <w:szCs w:val="18"/>
              </w:rPr>
            </w:pPr>
            <w:r>
              <w:rPr>
                <w:snapToGrid w:val="0"/>
                <w:sz w:val="18"/>
                <w:szCs w:val="18"/>
              </w:rPr>
              <w:t xml:space="preserve">Гаага </w:t>
            </w:r>
            <w:r w:rsidR="00B63616" w:rsidRPr="00DA6AC4">
              <w:rPr>
                <w:snapToGrid w:val="0"/>
                <w:sz w:val="18"/>
                <w:szCs w:val="18"/>
              </w:rPr>
              <w:t>19/10/1996</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Pr>
                <w:snapToGrid w:val="0"/>
                <w:sz w:val="18"/>
                <w:szCs w:val="18"/>
              </w:rPr>
              <w:t>нет</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99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10</w:t>
            </w:r>
          </w:p>
        </w:tc>
        <w:tc>
          <w:tcPr>
            <w:tcW w:w="2790" w:type="dxa"/>
            <w:shd w:val="clear" w:color="auto" w:fill="auto"/>
          </w:tcPr>
          <w:p w:rsidR="00B63616" w:rsidRPr="00DA6AC4" w:rsidRDefault="00B63616" w:rsidP="00032420">
            <w:pPr>
              <w:shd w:val="clear" w:color="auto" w:fill="FFFFFF"/>
              <w:spacing w:before="40" w:after="120" w:line="220" w:lineRule="exact"/>
              <w:rPr>
                <w:snapToGrid w:val="0"/>
                <w:sz w:val="18"/>
                <w:szCs w:val="18"/>
              </w:rPr>
            </w:pPr>
            <w:r w:rsidRPr="00DA6AC4">
              <w:rPr>
                <w:snapToGrid w:val="0"/>
                <w:sz w:val="18"/>
                <w:szCs w:val="18"/>
              </w:rPr>
              <w:t>Всемирная декларация об обе</w:t>
            </w:r>
            <w:r w:rsidRPr="00DA6AC4">
              <w:rPr>
                <w:snapToGrid w:val="0"/>
                <w:sz w:val="18"/>
                <w:szCs w:val="18"/>
              </w:rPr>
              <w:t>с</w:t>
            </w:r>
            <w:r w:rsidRPr="00DA6AC4">
              <w:rPr>
                <w:snapToGrid w:val="0"/>
                <w:sz w:val="18"/>
                <w:szCs w:val="18"/>
              </w:rPr>
              <w:t>печения, защиты и развития д</w:t>
            </w:r>
            <w:r w:rsidRPr="00DA6AC4">
              <w:rPr>
                <w:snapToGrid w:val="0"/>
                <w:sz w:val="18"/>
                <w:szCs w:val="18"/>
              </w:rPr>
              <w:t>е</w:t>
            </w:r>
            <w:r w:rsidRPr="00DA6AC4">
              <w:rPr>
                <w:snapToGrid w:val="0"/>
                <w:sz w:val="18"/>
                <w:szCs w:val="18"/>
              </w:rPr>
              <w:t>тей и План действий по ос</w:t>
            </w:r>
            <w:r w:rsidRPr="00DA6AC4">
              <w:rPr>
                <w:snapToGrid w:val="0"/>
                <w:sz w:val="18"/>
                <w:szCs w:val="18"/>
              </w:rPr>
              <w:t>у</w:t>
            </w:r>
            <w:r w:rsidRPr="00DA6AC4">
              <w:rPr>
                <w:snapToGrid w:val="0"/>
                <w:sz w:val="18"/>
                <w:szCs w:val="18"/>
              </w:rPr>
              <w:t>ществлению Всемирной декл</w:t>
            </w:r>
            <w:r w:rsidRPr="00DA6AC4">
              <w:rPr>
                <w:snapToGrid w:val="0"/>
                <w:sz w:val="18"/>
                <w:szCs w:val="18"/>
              </w:rPr>
              <w:t>а</w:t>
            </w:r>
            <w:r w:rsidRPr="00DA6AC4">
              <w:rPr>
                <w:snapToGrid w:val="0"/>
                <w:sz w:val="18"/>
                <w:szCs w:val="18"/>
              </w:rPr>
              <w:t xml:space="preserve">рации </w:t>
            </w:r>
            <w:r w:rsidRPr="00DA6AC4">
              <w:rPr>
                <w:sz w:val="18"/>
                <w:szCs w:val="18"/>
              </w:rPr>
              <w:t>об обеспечении выжив</w:t>
            </w:r>
            <w:r w:rsidRPr="00DA6AC4">
              <w:rPr>
                <w:sz w:val="18"/>
                <w:szCs w:val="18"/>
              </w:rPr>
              <w:t>а</w:t>
            </w:r>
            <w:r w:rsidR="00032420">
              <w:rPr>
                <w:sz w:val="18"/>
                <w:szCs w:val="18"/>
              </w:rPr>
              <w:t>ния, защиты и развития детей в </w:t>
            </w:r>
            <w:r w:rsidRPr="00DA6AC4">
              <w:rPr>
                <w:sz w:val="18"/>
                <w:szCs w:val="18"/>
              </w:rPr>
              <w:t>90-е</w:t>
            </w:r>
            <w:r w:rsidR="00032420">
              <w:rPr>
                <w:sz w:val="18"/>
                <w:szCs w:val="18"/>
              </w:rPr>
              <w:t xml:space="preserve"> </w:t>
            </w:r>
            <w:r w:rsidRPr="00DA6AC4">
              <w:rPr>
                <w:sz w:val="18"/>
                <w:szCs w:val="18"/>
              </w:rPr>
              <w:t>годы, принятые на Вс</w:t>
            </w:r>
            <w:r w:rsidRPr="00DA6AC4">
              <w:rPr>
                <w:sz w:val="18"/>
                <w:szCs w:val="18"/>
              </w:rPr>
              <w:t>е</w:t>
            </w:r>
            <w:r w:rsidRPr="00DA6AC4">
              <w:rPr>
                <w:sz w:val="18"/>
                <w:szCs w:val="18"/>
              </w:rPr>
              <w:t>мир</w:t>
            </w:r>
            <w:r w:rsidR="00245453">
              <w:rPr>
                <w:sz w:val="18"/>
                <w:szCs w:val="18"/>
              </w:rPr>
              <w:t>ной встрече на высшем уровне в </w:t>
            </w:r>
            <w:r w:rsidRPr="00DA6AC4">
              <w:rPr>
                <w:sz w:val="18"/>
                <w:szCs w:val="18"/>
              </w:rPr>
              <w:t>интересах детей</w:t>
            </w:r>
          </w:p>
        </w:tc>
        <w:tc>
          <w:tcPr>
            <w:tcW w:w="1220"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Нью-Йорк, 30/09/1990</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c>
          <w:tcPr>
            <w:tcW w:w="992"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w:t>
            </w:r>
          </w:p>
        </w:tc>
      </w:tr>
      <w:tr w:rsidR="00B63616" w:rsidRPr="00DA6AC4" w:rsidTr="00D36650">
        <w:trPr>
          <w:cantSplit/>
          <w:trHeight w:val="240"/>
        </w:trPr>
        <w:tc>
          <w:tcPr>
            <w:tcW w:w="284"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lastRenderedPageBreak/>
              <w:t>11</w:t>
            </w:r>
          </w:p>
        </w:tc>
        <w:tc>
          <w:tcPr>
            <w:tcW w:w="2790" w:type="dxa"/>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Конвенция о создании Межам</w:t>
            </w:r>
            <w:r w:rsidRPr="00DA6AC4">
              <w:rPr>
                <w:snapToGrid w:val="0"/>
                <w:sz w:val="18"/>
                <w:szCs w:val="18"/>
              </w:rPr>
              <w:t>е</w:t>
            </w:r>
            <w:r w:rsidRPr="00DA6AC4">
              <w:rPr>
                <w:snapToGrid w:val="0"/>
                <w:sz w:val="18"/>
                <w:szCs w:val="18"/>
              </w:rPr>
              <w:t>риканского института по вопр</w:t>
            </w:r>
            <w:r w:rsidRPr="00DA6AC4">
              <w:rPr>
                <w:snapToGrid w:val="0"/>
                <w:sz w:val="18"/>
                <w:szCs w:val="18"/>
              </w:rPr>
              <w:t>о</w:t>
            </w:r>
            <w:r w:rsidRPr="00DA6AC4">
              <w:rPr>
                <w:snapToGrid w:val="0"/>
                <w:sz w:val="18"/>
                <w:szCs w:val="18"/>
              </w:rPr>
              <w:t>сам индейского населения</w:t>
            </w:r>
          </w:p>
        </w:tc>
        <w:tc>
          <w:tcPr>
            <w:tcW w:w="1220"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Мехико 29/11/1940</w:t>
            </w:r>
          </w:p>
        </w:tc>
        <w:tc>
          <w:tcPr>
            <w:tcW w:w="951"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Pr>
                <w:snapToGrid w:val="0"/>
                <w:sz w:val="18"/>
                <w:szCs w:val="18"/>
              </w:rPr>
              <w:t>нет</w:t>
            </w:r>
          </w:p>
        </w:tc>
        <w:tc>
          <w:tcPr>
            <w:tcW w:w="1134" w:type="dxa"/>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 xml:space="preserve">Не </w:t>
            </w:r>
            <w:r w:rsidR="0064745A">
              <w:rPr>
                <w:snapToGrid w:val="0"/>
                <w:sz w:val="18"/>
                <w:szCs w:val="18"/>
              </w:rPr>
              <w:br/>
            </w:r>
            <w:proofErr w:type="spellStart"/>
            <w:r w:rsidRPr="00DA6AC4">
              <w:rPr>
                <w:snapToGrid w:val="0"/>
                <w:sz w:val="18"/>
                <w:szCs w:val="18"/>
              </w:rPr>
              <w:t>зарегистр</w:t>
            </w:r>
            <w:proofErr w:type="spellEnd"/>
            <w:r w:rsidRPr="00DA6AC4">
              <w:rPr>
                <w:snapToGrid w:val="0"/>
                <w:sz w:val="18"/>
                <w:szCs w:val="18"/>
              </w:rPr>
              <w:t>.</w:t>
            </w:r>
          </w:p>
        </w:tc>
        <w:tc>
          <w:tcPr>
            <w:tcW w:w="992" w:type="dxa"/>
            <w:shd w:val="clear" w:color="auto" w:fill="auto"/>
          </w:tcPr>
          <w:p w:rsidR="00B63616" w:rsidRPr="00DA6AC4" w:rsidRDefault="00D36650" w:rsidP="006308E9">
            <w:pPr>
              <w:keepNext/>
              <w:shd w:val="clear" w:color="auto" w:fill="FFFFFF"/>
              <w:tabs>
                <w:tab w:val="left" w:pos="1614"/>
              </w:tabs>
              <w:spacing w:before="40" w:after="120" w:line="220" w:lineRule="exact"/>
              <w:rPr>
                <w:snapToGrid w:val="0"/>
                <w:sz w:val="18"/>
                <w:szCs w:val="18"/>
              </w:rPr>
            </w:pPr>
            <w:r>
              <w:rPr>
                <w:snapToGrid w:val="0"/>
                <w:sz w:val="18"/>
                <w:szCs w:val="18"/>
              </w:rPr>
              <w:t>17/06/1941 (п</w:t>
            </w:r>
            <w:r w:rsidR="00B63616" w:rsidRPr="00DA6AC4">
              <w:rPr>
                <w:snapToGrid w:val="0"/>
                <w:sz w:val="18"/>
                <w:szCs w:val="18"/>
              </w:rPr>
              <w:t>рисое</w:t>
            </w:r>
            <w:r w:rsidR="00032420">
              <w:rPr>
                <w:snapToGrid w:val="0"/>
                <w:sz w:val="18"/>
                <w:szCs w:val="18"/>
              </w:rPr>
              <w:t>д</w:t>
            </w:r>
            <w:r w:rsidR="00032420">
              <w:rPr>
                <w:snapToGrid w:val="0"/>
                <w:sz w:val="18"/>
                <w:szCs w:val="18"/>
              </w:rPr>
              <w:t>и</w:t>
            </w:r>
            <w:r w:rsidR="00B63616" w:rsidRPr="00DA6AC4">
              <w:rPr>
                <w:snapToGrid w:val="0"/>
                <w:sz w:val="18"/>
                <w:szCs w:val="18"/>
              </w:rPr>
              <w:t>нение)</w:t>
            </w:r>
          </w:p>
        </w:tc>
      </w:tr>
      <w:tr w:rsidR="00B63616" w:rsidRPr="00DA6AC4" w:rsidTr="00D36650">
        <w:trPr>
          <w:trHeight w:val="240"/>
        </w:trPr>
        <w:tc>
          <w:tcPr>
            <w:tcW w:w="284" w:type="dxa"/>
            <w:tcBorders>
              <w:bottom w:val="single" w:sz="12" w:space="0" w:color="auto"/>
            </w:tcBorders>
            <w:shd w:val="clear" w:color="auto" w:fill="auto"/>
          </w:tcPr>
          <w:p w:rsidR="00B63616" w:rsidRPr="00DA6AC4" w:rsidRDefault="00B63616" w:rsidP="00A00374">
            <w:pPr>
              <w:shd w:val="clear" w:color="auto" w:fill="FFFFFF"/>
              <w:spacing w:before="40" w:after="120" w:line="220" w:lineRule="exact"/>
              <w:rPr>
                <w:snapToGrid w:val="0"/>
                <w:sz w:val="18"/>
                <w:szCs w:val="18"/>
              </w:rPr>
            </w:pPr>
            <w:r w:rsidRPr="00DA6AC4">
              <w:rPr>
                <w:snapToGrid w:val="0"/>
                <w:sz w:val="18"/>
                <w:szCs w:val="18"/>
              </w:rPr>
              <w:t>12</w:t>
            </w:r>
          </w:p>
        </w:tc>
        <w:tc>
          <w:tcPr>
            <w:tcW w:w="2790" w:type="dxa"/>
            <w:tcBorders>
              <w:bottom w:val="single" w:sz="12" w:space="0" w:color="auto"/>
            </w:tcBorders>
            <w:shd w:val="clear" w:color="auto" w:fill="auto"/>
          </w:tcPr>
          <w:p w:rsidR="00B63616" w:rsidRPr="00DA6AC4" w:rsidRDefault="00B63616" w:rsidP="00032420">
            <w:pPr>
              <w:pStyle w:val="BodyText"/>
              <w:shd w:val="clear" w:color="auto" w:fill="FFFFFF"/>
              <w:spacing w:before="40" w:line="220" w:lineRule="exact"/>
              <w:rPr>
                <w:sz w:val="18"/>
                <w:szCs w:val="18"/>
              </w:rPr>
            </w:pPr>
            <w:proofErr w:type="spellStart"/>
            <w:r w:rsidRPr="00DA6AC4">
              <w:rPr>
                <w:sz w:val="18"/>
                <w:szCs w:val="18"/>
              </w:rPr>
              <w:t>Асунсьонский</w:t>
            </w:r>
            <w:proofErr w:type="spellEnd"/>
            <w:r w:rsidRPr="00DA6AC4">
              <w:rPr>
                <w:sz w:val="18"/>
                <w:szCs w:val="18"/>
              </w:rPr>
              <w:t xml:space="preserve"> протокол, каса</w:t>
            </w:r>
            <w:r w:rsidRPr="00DA6AC4">
              <w:rPr>
                <w:sz w:val="18"/>
                <w:szCs w:val="18"/>
              </w:rPr>
              <w:t>ю</w:t>
            </w:r>
            <w:r w:rsidR="00032420">
              <w:rPr>
                <w:sz w:val="18"/>
                <w:szCs w:val="18"/>
              </w:rPr>
              <w:t>щийся обязательства поощрять и </w:t>
            </w:r>
            <w:r w:rsidRPr="00DA6AC4">
              <w:rPr>
                <w:sz w:val="18"/>
                <w:szCs w:val="18"/>
              </w:rPr>
              <w:t>защищать пра</w:t>
            </w:r>
            <w:r w:rsidR="00032420">
              <w:rPr>
                <w:sz w:val="18"/>
                <w:szCs w:val="18"/>
              </w:rPr>
              <w:t>ва человека в </w:t>
            </w:r>
            <w:r w:rsidRPr="00DA6AC4">
              <w:rPr>
                <w:sz w:val="18"/>
                <w:szCs w:val="18"/>
              </w:rPr>
              <w:t xml:space="preserve">странах МЕРКОСУР </w:t>
            </w:r>
          </w:p>
        </w:tc>
        <w:tc>
          <w:tcPr>
            <w:tcW w:w="1220" w:type="dxa"/>
            <w:tcBorders>
              <w:bottom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p>
        </w:tc>
        <w:tc>
          <w:tcPr>
            <w:tcW w:w="951" w:type="dxa"/>
            <w:tcBorders>
              <w:bottom w:val="single" w:sz="12" w:space="0" w:color="auto"/>
            </w:tcBorders>
            <w:shd w:val="clear" w:color="auto" w:fill="auto"/>
          </w:tcPr>
          <w:p w:rsidR="00B63616" w:rsidRPr="00DA6AC4" w:rsidRDefault="00D36650" w:rsidP="006308E9">
            <w:pPr>
              <w:shd w:val="clear" w:color="auto" w:fill="FFFFFF"/>
              <w:spacing w:before="40" w:after="120" w:line="220" w:lineRule="exact"/>
              <w:rPr>
                <w:snapToGrid w:val="0"/>
                <w:sz w:val="18"/>
                <w:szCs w:val="18"/>
              </w:rPr>
            </w:pPr>
            <w:r>
              <w:rPr>
                <w:sz w:val="18"/>
                <w:szCs w:val="18"/>
              </w:rPr>
              <w:t>Асунсьон, 20/06/2005</w:t>
            </w:r>
            <w:r>
              <w:rPr>
                <w:sz w:val="18"/>
                <w:szCs w:val="18"/>
              </w:rPr>
              <w:br/>
              <w:t>Указ № </w:t>
            </w:r>
            <w:r w:rsidR="00B63616" w:rsidRPr="00DA6AC4">
              <w:rPr>
                <w:sz w:val="18"/>
                <w:szCs w:val="18"/>
              </w:rPr>
              <w:t>17/05</w:t>
            </w:r>
          </w:p>
        </w:tc>
        <w:tc>
          <w:tcPr>
            <w:tcW w:w="1134" w:type="dxa"/>
            <w:tcBorders>
              <w:bottom w:val="single" w:sz="12" w:space="0" w:color="auto"/>
            </w:tcBorders>
            <w:shd w:val="clear" w:color="auto" w:fill="auto"/>
          </w:tcPr>
          <w:p w:rsidR="00B63616" w:rsidRPr="00DA6AC4" w:rsidRDefault="00B63616" w:rsidP="006308E9">
            <w:pPr>
              <w:shd w:val="clear" w:color="auto" w:fill="FFFFFF"/>
              <w:spacing w:before="40" w:after="120" w:line="220" w:lineRule="exact"/>
              <w:rPr>
                <w:sz w:val="18"/>
                <w:szCs w:val="18"/>
              </w:rPr>
            </w:pPr>
            <w:r w:rsidRPr="00DA6AC4">
              <w:rPr>
                <w:snapToGrid w:val="0"/>
                <w:sz w:val="18"/>
                <w:szCs w:val="18"/>
              </w:rPr>
              <w:t>Аргентина</w:t>
            </w:r>
            <w:r w:rsidR="00032420">
              <w:rPr>
                <w:sz w:val="18"/>
                <w:szCs w:val="18"/>
              </w:rPr>
              <w:br/>
              <w:t>Закон № 26109</w:t>
            </w:r>
            <w:r w:rsidR="00032420">
              <w:rPr>
                <w:sz w:val="18"/>
                <w:szCs w:val="18"/>
              </w:rPr>
              <w:br/>
            </w:r>
            <w:r w:rsidRPr="00DA6AC4">
              <w:rPr>
                <w:sz w:val="18"/>
                <w:szCs w:val="18"/>
              </w:rPr>
              <w:t>06-09-06</w:t>
            </w:r>
          </w:p>
          <w:p w:rsidR="00B63616" w:rsidRPr="00DA6AC4" w:rsidRDefault="00B63616" w:rsidP="006308E9">
            <w:pPr>
              <w:shd w:val="clear" w:color="auto" w:fill="FFFFFF"/>
              <w:spacing w:before="40" w:after="120" w:line="220" w:lineRule="exact"/>
              <w:rPr>
                <w:sz w:val="18"/>
                <w:szCs w:val="18"/>
              </w:rPr>
            </w:pPr>
            <w:r w:rsidRPr="00DA6AC4">
              <w:rPr>
                <w:sz w:val="18"/>
                <w:szCs w:val="18"/>
              </w:rPr>
              <w:t>Бразилия</w:t>
            </w:r>
            <w:r w:rsidRPr="00DA6AC4">
              <w:rPr>
                <w:sz w:val="18"/>
                <w:szCs w:val="18"/>
              </w:rPr>
              <w:br/>
              <w:t xml:space="preserve">Закон </w:t>
            </w:r>
            <w:r w:rsidR="00032420">
              <w:rPr>
                <w:sz w:val="18"/>
                <w:szCs w:val="18"/>
              </w:rPr>
              <w:t>№ </w:t>
            </w:r>
            <w:r w:rsidRPr="00DA6AC4">
              <w:rPr>
                <w:sz w:val="18"/>
                <w:szCs w:val="18"/>
              </w:rPr>
              <w:t>592</w:t>
            </w:r>
            <w:r w:rsidRPr="00DA6AC4">
              <w:rPr>
                <w:sz w:val="18"/>
                <w:szCs w:val="18"/>
              </w:rPr>
              <w:br/>
              <w:t>27-08-09 Гра</w:t>
            </w:r>
            <w:r w:rsidR="00032420">
              <w:rPr>
                <w:sz w:val="18"/>
                <w:szCs w:val="18"/>
              </w:rPr>
              <w:t>мота сд</w:t>
            </w:r>
            <w:r w:rsidR="00032420">
              <w:rPr>
                <w:sz w:val="18"/>
                <w:szCs w:val="18"/>
              </w:rPr>
              <w:t>а</w:t>
            </w:r>
            <w:r w:rsidR="00032420">
              <w:rPr>
                <w:sz w:val="18"/>
                <w:szCs w:val="18"/>
              </w:rPr>
              <w:t>на</w:t>
            </w:r>
            <w:r w:rsidR="00D36650">
              <w:rPr>
                <w:sz w:val="18"/>
                <w:szCs w:val="18"/>
              </w:rPr>
              <w:t xml:space="preserve"> </w:t>
            </w:r>
            <w:r w:rsidRPr="00DA6AC4">
              <w:rPr>
                <w:sz w:val="18"/>
                <w:szCs w:val="18"/>
              </w:rPr>
              <w:t>04-03-10</w:t>
            </w:r>
          </w:p>
          <w:p w:rsidR="00B63616" w:rsidRPr="00DA6AC4" w:rsidRDefault="00B63616" w:rsidP="006308E9">
            <w:pPr>
              <w:shd w:val="clear" w:color="auto" w:fill="FFFFFF"/>
              <w:spacing w:before="40" w:after="120" w:line="220" w:lineRule="exact"/>
              <w:rPr>
                <w:sz w:val="18"/>
                <w:szCs w:val="18"/>
              </w:rPr>
            </w:pPr>
            <w:r w:rsidRPr="00DA6AC4">
              <w:rPr>
                <w:snapToGrid w:val="0"/>
                <w:sz w:val="18"/>
                <w:szCs w:val="18"/>
              </w:rPr>
              <w:t>Парагвай</w:t>
            </w:r>
            <w:r w:rsidR="00032420">
              <w:rPr>
                <w:sz w:val="18"/>
                <w:szCs w:val="18"/>
              </w:rPr>
              <w:br/>
              <w:t>Закон № </w:t>
            </w:r>
            <w:r w:rsidRPr="00DA6AC4">
              <w:rPr>
                <w:sz w:val="18"/>
                <w:szCs w:val="18"/>
              </w:rPr>
              <w:t>3034</w:t>
            </w:r>
            <w:r w:rsidRPr="00DA6AC4">
              <w:rPr>
                <w:sz w:val="18"/>
                <w:szCs w:val="18"/>
              </w:rPr>
              <w:br/>
            </w:r>
            <w:r w:rsidR="00032420">
              <w:rPr>
                <w:sz w:val="18"/>
                <w:szCs w:val="18"/>
              </w:rPr>
              <w:t>24-10-06</w:t>
            </w:r>
            <w:r w:rsidR="00032420">
              <w:rPr>
                <w:sz w:val="18"/>
                <w:szCs w:val="18"/>
              </w:rPr>
              <w:br/>
              <w:t>Грамота сд</w:t>
            </w:r>
            <w:r w:rsidR="00032420">
              <w:rPr>
                <w:sz w:val="18"/>
                <w:szCs w:val="18"/>
              </w:rPr>
              <w:t>а</w:t>
            </w:r>
            <w:r w:rsidR="00032420">
              <w:rPr>
                <w:sz w:val="18"/>
                <w:szCs w:val="18"/>
              </w:rPr>
              <w:t xml:space="preserve">на </w:t>
            </w:r>
            <w:r w:rsidRPr="00DA6AC4">
              <w:rPr>
                <w:sz w:val="18"/>
                <w:szCs w:val="18"/>
              </w:rPr>
              <w:t>18-12-06</w:t>
            </w:r>
          </w:p>
          <w:p w:rsidR="00B63616" w:rsidRPr="00DA6AC4" w:rsidRDefault="00B63616" w:rsidP="006308E9">
            <w:pPr>
              <w:shd w:val="clear" w:color="auto" w:fill="FFFFFF"/>
              <w:spacing w:before="40" w:after="120" w:line="220" w:lineRule="exact"/>
              <w:rPr>
                <w:snapToGrid w:val="0"/>
                <w:sz w:val="18"/>
                <w:szCs w:val="18"/>
              </w:rPr>
            </w:pPr>
            <w:r w:rsidRPr="00DA6AC4">
              <w:rPr>
                <w:snapToGrid w:val="0"/>
                <w:sz w:val="18"/>
                <w:szCs w:val="18"/>
              </w:rPr>
              <w:t>Уругвай</w:t>
            </w:r>
            <w:r w:rsidR="00032420">
              <w:rPr>
                <w:sz w:val="18"/>
                <w:szCs w:val="18"/>
              </w:rPr>
              <w:br/>
              <w:t>Закон № 18296</w:t>
            </w:r>
            <w:r w:rsidR="00032420">
              <w:rPr>
                <w:sz w:val="18"/>
                <w:szCs w:val="18"/>
              </w:rPr>
              <w:br/>
              <w:t>22-05-08</w:t>
            </w:r>
            <w:r w:rsidR="00032420">
              <w:rPr>
                <w:sz w:val="18"/>
                <w:szCs w:val="18"/>
              </w:rPr>
              <w:br/>
              <w:t>Грамота сд</w:t>
            </w:r>
            <w:r w:rsidR="00032420">
              <w:rPr>
                <w:sz w:val="18"/>
                <w:szCs w:val="18"/>
              </w:rPr>
              <w:t>а</w:t>
            </w:r>
            <w:r w:rsidR="00032420">
              <w:rPr>
                <w:sz w:val="18"/>
                <w:szCs w:val="18"/>
              </w:rPr>
              <w:t>на</w:t>
            </w:r>
            <w:r w:rsidR="00D36650">
              <w:rPr>
                <w:sz w:val="18"/>
                <w:szCs w:val="18"/>
              </w:rPr>
              <w:t xml:space="preserve"> </w:t>
            </w:r>
            <w:r w:rsidRPr="00DA6AC4">
              <w:rPr>
                <w:sz w:val="18"/>
                <w:szCs w:val="18"/>
              </w:rPr>
              <w:t>10-03-09</w:t>
            </w:r>
          </w:p>
        </w:tc>
        <w:tc>
          <w:tcPr>
            <w:tcW w:w="992" w:type="dxa"/>
            <w:tcBorders>
              <w:bottom w:val="single" w:sz="12" w:space="0" w:color="auto"/>
            </w:tcBorders>
            <w:shd w:val="clear" w:color="auto" w:fill="auto"/>
          </w:tcPr>
          <w:p w:rsidR="00B63616" w:rsidRPr="00DA6AC4" w:rsidRDefault="00B63616" w:rsidP="006308E9">
            <w:pPr>
              <w:shd w:val="clear" w:color="auto" w:fill="FFFFFF"/>
              <w:spacing w:before="40" w:after="120" w:line="220" w:lineRule="exact"/>
              <w:rPr>
                <w:snapToGrid w:val="0"/>
                <w:sz w:val="18"/>
                <w:szCs w:val="18"/>
              </w:rPr>
            </w:pPr>
            <w:r w:rsidRPr="00DA6AC4">
              <w:rPr>
                <w:sz w:val="18"/>
                <w:szCs w:val="18"/>
              </w:rPr>
              <w:t>3/04/10</w:t>
            </w:r>
          </w:p>
        </w:tc>
      </w:tr>
    </w:tbl>
    <w:p w:rsidR="00B63616" w:rsidRPr="00DA6AC4" w:rsidRDefault="00B63616" w:rsidP="006308E9">
      <w:pPr>
        <w:pStyle w:val="SingleTxtGR"/>
        <w:suppressAutoHyphens/>
        <w:spacing w:before="120" w:after="240"/>
        <w:ind w:firstLine="170"/>
        <w:jc w:val="left"/>
        <w:rPr>
          <w:sz w:val="18"/>
          <w:szCs w:val="18"/>
        </w:rPr>
      </w:pPr>
      <w:r w:rsidRPr="00DA6AC4">
        <w:rPr>
          <w:i/>
          <w:iCs/>
          <w:sz w:val="18"/>
          <w:szCs w:val="18"/>
        </w:rPr>
        <w:t>Источник</w:t>
      </w:r>
      <w:r w:rsidRPr="00DA6AC4">
        <w:rPr>
          <w:sz w:val="18"/>
          <w:szCs w:val="18"/>
        </w:rPr>
        <w:t>: Управление международных договоров, Министерство иностранных дел.</w:t>
      </w:r>
    </w:p>
    <w:p w:rsidR="00B63616" w:rsidRPr="00D36650" w:rsidRDefault="006308E9" w:rsidP="006308E9">
      <w:pPr>
        <w:pStyle w:val="H23GR"/>
      </w:pPr>
      <w:r w:rsidRPr="006B1934">
        <w:rPr>
          <w:b w:val="0"/>
          <w:bCs/>
        </w:rPr>
        <w:tab/>
      </w:r>
      <w:r w:rsidRPr="006B1934">
        <w:rPr>
          <w:b w:val="0"/>
          <w:bCs/>
        </w:rPr>
        <w:tab/>
      </w:r>
      <w:r w:rsidR="00B63616" w:rsidRPr="00D36650">
        <w:rPr>
          <w:b w:val="0"/>
          <w:bCs/>
        </w:rPr>
        <w:t>Таблица 43</w:t>
      </w:r>
      <w:r w:rsidR="00B63616" w:rsidRPr="00D36650">
        <w:rPr>
          <w:b w:val="0"/>
          <w:bCs/>
        </w:rPr>
        <w:br/>
      </w:r>
      <w:r w:rsidR="00B63616" w:rsidRPr="00D36650">
        <w:t xml:space="preserve">Международные договоры о защите лиц без гражданства и беженцев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4"/>
        <w:gridCol w:w="2410"/>
        <w:gridCol w:w="1134"/>
        <w:gridCol w:w="1134"/>
        <w:gridCol w:w="1275"/>
        <w:gridCol w:w="1134"/>
      </w:tblGrid>
      <w:tr w:rsidR="00DD25C3" w:rsidTr="007035F2">
        <w:trPr>
          <w:cantSplit/>
          <w:trHeight w:val="240"/>
          <w:tblHeader/>
        </w:trPr>
        <w:tc>
          <w:tcPr>
            <w:tcW w:w="284" w:type="dxa"/>
            <w:tcBorders>
              <w:top w:val="single" w:sz="4" w:space="0" w:color="auto"/>
              <w:left w:val="nil"/>
              <w:bottom w:val="single" w:sz="12" w:space="0" w:color="auto"/>
              <w:right w:val="nil"/>
            </w:tcBorders>
            <w:vAlign w:val="bottom"/>
            <w:hideMark/>
          </w:tcPr>
          <w:p w:rsidR="00DD25C3" w:rsidRDefault="00DD25C3" w:rsidP="00DD25C3">
            <w:pPr>
              <w:shd w:val="clear" w:color="auto" w:fill="FFFFFF"/>
              <w:suppressAutoHyphens/>
              <w:spacing w:before="80" w:after="80" w:line="200" w:lineRule="exact"/>
              <w:rPr>
                <w:i/>
                <w:snapToGrid w:val="0"/>
                <w:sz w:val="16"/>
                <w:szCs w:val="16"/>
                <w:lang w:val="es-ES" w:eastAsia="es-ES"/>
              </w:rPr>
            </w:pPr>
            <w:r>
              <w:rPr>
                <w:i/>
                <w:snapToGrid w:val="0"/>
                <w:sz w:val="16"/>
                <w:szCs w:val="16"/>
              </w:rPr>
              <w:t>Nº</w:t>
            </w:r>
          </w:p>
        </w:tc>
        <w:tc>
          <w:tcPr>
            <w:tcW w:w="2410" w:type="dxa"/>
            <w:tcBorders>
              <w:top w:val="single" w:sz="4" w:space="0" w:color="auto"/>
              <w:left w:val="nil"/>
              <w:bottom w:val="single" w:sz="12" w:space="0" w:color="auto"/>
              <w:right w:val="nil"/>
            </w:tcBorders>
            <w:vAlign w:val="bottom"/>
            <w:hideMark/>
          </w:tcPr>
          <w:p w:rsidR="00DD25C3" w:rsidRDefault="00DD25C3" w:rsidP="00DD25C3">
            <w:pPr>
              <w:shd w:val="clear" w:color="auto" w:fill="FFFFFF"/>
              <w:suppressAutoHyphens/>
              <w:spacing w:before="80" w:after="80" w:line="200" w:lineRule="exact"/>
              <w:rPr>
                <w:i/>
                <w:snapToGrid w:val="0"/>
                <w:sz w:val="16"/>
                <w:szCs w:val="16"/>
                <w:lang w:val="es-ES" w:eastAsia="es-ES"/>
              </w:rPr>
            </w:pPr>
            <w:r w:rsidRPr="00D36650">
              <w:rPr>
                <w:i/>
                <w:snapToGrid w:val="0"/>
                <w:sz w:val="16"/>
                <w:szCs w:val="16"/>
              </w:rPr>
              <w:t>Название документа</w:t>
            </w:r>
          </w:p>
        </w:tc>
        <w:tc>
          <w:tcPr>
            <w:tcW w:w="1134" w:type="dxa"/>
            <w:tcBorders>
              <w:top w:val="single" w:sz="4" w:space="0" w:color="auto"/>
              <w:left w:val="nil"/>
              <w:bottom w:val="single" w:sz="12" w:space="0" w:color="auto"/>
              <w:right w:val="nil"/>
            </w:tcBorders>
            <w:vAlign w:val="bottom"/>
            <w:hideMark/>
          </w:tcPr>
          <w:p w:rsidR="00DD25C3" w:rsidRDefault="00DD25C3" w:rsidP="006308E9">
            <w:pPr>
              <w:shd w:val="clear" w:color="auto" w:fill="FFFFFF"/>
              <w:suppressAutoHyphens/>
              <w:spacing w:before="80" w:after="80" w:line="200" w:lineRule="exact"/>
              <w:rPr>
                <w:i/>
                <w:snapToGrid w:val="0"/>
                <w:sz w:val="16"/>
                <w:szCs w:val="16"/>
                <w:lang w:val="es-ES" w:eastAsia="es-ES"/>
              </w:rPr>
            </w:pPr>
            <w:r w:rsidRPr="00D36650">
              <w:rPr>
                <w:i/>
                <w:snapToGrid w:val="0"/>
                <w:sz w:val="16"/>
                <w:szCs w:val="16"/>
              </w:rPr>
              <w:t xml:space="preserve">Место </w:t>
            </w:r>
            <w:r w:rsidR="0064745A">
              <w:rPr>
                <w:i/>
                <w:snapToGrid w:val="0"/>
                <w:sz w:val="16"/>
                <w:szCs w:val="16"/>
              </w:rPr>
              <w:br/>
            </w:r>
            <w:r w:rsidRPr="00D36650">
              <w:rPr>
                <w:i/>
                <w:snapToGrid w:val="0"/>
                <w:sz w:val="16"/>
                <w:szCs w:val="16"/>
              </w:rPr>
              <w:t>и дата принятия</w:t>
            </w:r>
          </w:p>
        </w:tc>
        <w:tc>
          <w:tcPr>
            <w:tcW w:w="1134" w:type="dxa"/>
            <w:tcBorders>
              <w:top w:val="single" w:sz="4" w:space="0" w:color="auto"/>
              <w:left w:val="nil"/>
              <w:bottom w:val="single" w:sz="12" w:space="0" w:color="auto"/>
              <w:right w:val="nil"/>
            </w:tcBorders>
            <w:vAlign w:val="bottom"/>
            <w:hideMark/>
          </w:tcPr>
          <w:p w:rsidR="00DD25C3" w:rsidRDefault="00DD25C3" w:rsidP="006308E9">
            <w:pPr>
              <w:shd w:val="clear" w:color="auto" w:fill="FFFFFF"/>
              <w:suppressAutoHyphens/>
              <w:spacing w:before="80" w:after="80" w:line="200" w:lineRule="exact"/>
              <w:rPr>
                <w:i/>
                <w:snapToGrid w:val="0"/>
                <w:sz w:val="16"/>
                <w:szCs w:val="16"/>
                <w:lang w:val="es-ES" w:eastAsia="es-ES"/>
              </w:rPr>
            </w:pPr>
            <w:r w:rsidRPr="00D36650">
              <w:rPr>
                <w:i/>
                <w:snapToGrid w:val="0"/>
                <w:sz w:val="16"/>
                <w:szCs w:val="16"/>
              </w:rPr>
              <w:t xml:space="preserve">Место </w:t>
            </w:r>
            <w:r w:rsidR="0064745A">
              <w:rPr>
                <w:i/>
                <w:snapToGrid w:val="0"/>
                <w:sz w:val="16"/>
                <w:szCs w:val="16"/>
              </w:rPr>
              <w:br/>
            </w:r>
            <w:r w:rsidRPr="00D36650">
              <w:rPr>
                <w:i/>
                <w:snapToGrid w:val="0"/>
                <w:sz w:val="16"/>
                <w:szCs w:val="16"/>
              </w:rPr>
              <w:t>и дата подписания</w:t>
            </w:r>
          </w:p>
        </w:tc>
        <w:tc>
          <w:tcPr>
            <w:tcW w:w="1275" w:type="dxa"/>
            <w:tcBorders>
              <w:top w:val="single" w:sz="4" w:space="0" w:color="auto"/>
              <w:left w:val="nil"/>
              <w:bottom w:val="single" w:sz="12" w:space="0" w:color="auto"/>
              <w:right w:val="nil"/>
            </w:tcBorders>
            <w:vAlign w:val="bottom"/>
            <w:hideMark/>
          </w:tcPr>
          <w:p w:rsidR="00DD25C3" w:rsidRDefault="00DD25C3" w:rsidP="006308E9">
            <w:pPr>
              <w:shd w:val="clear" w:color="auto" w:fill="FFFFFF"/>
              <w:suppressAutoHyphens/>
              <w:spacing w:before="80" w:after="80" w:line="200" w:lineRule="exact"/>
              <w:rPr>
                <w:i/>
                <w:snapToGrid w:val="0"/>
                <w:sz w:val="16"/>
                <w:szCs w:val="16"/>
                <w:lang w:val="es-ES" w:eastAsia="es-ES"/>
              </w:rPr>
            </w:pPr>
            <w:r w:rsidRPr="00D36650">
              <w:rPr>
                <w:i/>
                <w:snapToGrid w:val="0"/>
                <w:sz w:val="16"/>
                <w:szCs w:val="16"/>
              </w:rPr>
              <w:t xml:space="preserve">Ратификация Парагваем </w:t>
            </w:r>
            <w:r>
              <w:rPr>
                <w:i/>
                <w:snapToGrid w:val="0"/>
                <w:sz w:val="16"/>
                <w:szCs w:val="16"/>
              </w:rPr>
              <w:br/>
            </w:r>
            <w:r w:rsidRPr="00D36650">
              <w:rPr>
                <w:i/>
                <w:snapToGrid w:val="0"/>
                <w:sz w:val="16"/>
                <w:szCs w:val="16"/>
              </w:rPr>
              <w:t>(закон)</w:t>
            </w:r>
          </w:p>
        </w:tc>
        <w:tc>
          <w:tcPr>
            <w:tcW w:w="1134" w:type="dxa"/>
            <w:tcBorders>
              <w:top w:val="single" w:sz="4" w:space="0" w:color="auto"/>
              <w:left w:val="nil"/>
              <w:bottom w:val="single" w:sz="12" w:space="0" w:color="auto"/>
              <w:right w:val="nil"/>
            </w:tcBorders>
            <w:vAlign w:val="bottom"/>
            <w:hideMark/>
          </w:tcPr>
          <w:p w:rsidR="00DD25C3" w:rsidRPr="006B1934" w:rsidRDefault="00DD25C3" w:rsidP="006308E9">
            <w:pPr>
              <w:shd w:val="clear" w:color="auto" w:fill="FFFFFF"/>
              <w:suppressAutoHyphens/>
              <w:spacing w:before="80" w:after="80" w:line="200" w:lineRule="exact"/>
              <w:rPr>
                <w:i/>
                <w:snapToGrid w:val="0"/>
                <w:sz w:val="16"/>
                <w:szCs w:val="16"/>
                <w:lang w:eastAsia="es-ES"/>
              </w:rPr>
            </w:pPr>
            <w:r w:rsidRPr="00D36650">
              <w:rPr>
                <w:i/>
                <w:sz w:val="16"/>
                <w:szCs w:val="16"/>
              </w:rPr>
              <w:t>Сдача документов о ратификации или присоединении на хранение</w:t>
            </w:r>
          </w:p>
        </w:tc>
      </w:tr>
      <w:tr w:rsidR="00DD25C3" w:rsidTr="007035F2">
        <w:trPr>
          <w:cantSplit/>
          <w:trHeight w:val="240"/>
        </w:trPr>
        <w:tc>
          <w:tcPr>
            <w:tcW w:w="284" w:type="dxa"/>
            <w:tcBorders>
              <w:top w:val="single" w:sz="12" w:space="0" w:color="auto"/>
              <w:left w:val="nil"/>
              <w:bottom w:val="nil"/>
              <w:right w:val="nil"/>
            </w:tcBorders>
            <w:hideMark/>
          </w:tcPr>
          <w:p w:rsidR="00DD25C3" w:rsidRDefault="00DD25C3" w:rsidP="007035F2">
            <w:pPr>
              <w:shd w:val="clear" w:color="auto" w:fill="FFFFFF"/>
              <w:spacing w:before="40" w:after="120" w:line="220" w:lineRule="exact"/>
              <w:rPr>
                <w:snapToGrid w:val="0"/>
                <w:sz w:val="18"/>
                <w:szCs w:val="18"/>
                <w:lang w:val="es-ES" w:eastAsia="es-ES"/>
              </w:rPr>
            </w:pPr>
            <w:r>
              <w:rPr>
                <w:snapToGrid w:val="0"/>
                <w:sz w:val="18"/>
                <w:szCs w:val="18"/>
              </w:rPr>
              <w:t>1</w:t>
            </w:r>
          </w:p>
        </w:tc>
        <w:tc>
          <w:tcPr>
            <w:tcW w:w="2410" w:type="dxa"/>
            <w:tcBorders>
              <w:top w:val="single" w:sz="12" w:space="0" w:color="auto"/>
              <w:left w:val="nil"/>
              <w:bottom w:val="nil"/>
              <w:right w:val="nil"/>
            </w:tcBorders>
            <w:hideMark/>
          </w:tcPr>
          <w:p w:rsidR="00DD25C3" w:rsidRPr="006B1934" w:rsidRDefault="00DD25C3" w:rsidP="007035F2">
            <w:pPr>
              <w:shd w:val="clear" w:color="auto" w:fill="FFFFFF"/>
              <w:spacing w:before="40" w:after="120" w:line="220" w:lineRule="exact"/>
              <w:rPr>
                <w:snapToGrid w:val="0"/>
                <w:sz w:val="18"/>
                <w:szCs w:val="18"/>
                <w:lang w:eastAsia="es-ES"/>
              </w:rPr>
            </w:pPr>
            <w:r w:rsidRPr="00DA6AC4">
              <w:rPr>
                <w:sz w:val="18"/>
                <w:szCs w:val="18"/>
              </w:rPr>
              <w:t>Меморандум о взаимопон</w:t>
            </w:r>
            <w:r w:rsidRPr="00DA6AC4">
              <w:rPr>
                <w:sz w:val="18"/>
                <w:szCs w:val="18"/>
              </w:rPr>
              <w:t>и</w:t>
            </w:r>
            <w:r w:rsidRPr="00DA6AC4">
              <w:rPr>
                <w:sz w:val="18"/>
                <w:szCs w:val="18"/>
              </w:rPr>
              <w:t>мании по расселению б</w:t>
            </w:r>
            <w:r w:rsidRPr="00DA6AC4">
              <w:rPr>
                <w:sz w:val="18"/>
                <w:szCs w:val="18"/>
              </w:rPr>
              <w:t>е</w:t>
            </w:r>
            <w:r w:rsidRPr="00DA6AC4">
              <w:rPr>
                <w:sz w:val="18"/>
                <w:szCs w:val="18"/>
              </w:rPr>
              <w:t>женцев в Парагвае между Правительством Республики Парагвай и Управлением Верховного комиссара О</w:t>
            </w:r>
            <w:r w:rsidRPr="00DA6AC4">
              <w:rPr>
                <w:sz w:val="18"/>
                <w:szCs w:val="18"/>
              </w:rPr>
              <w:t>р</w:t>
            </w:r>
            <w:r w:rsidRPr="00DA6AC4">
              <w:rPr>
                <w:sz w:val="18"/>
                <w:szCs w:val="18"/>
              </w:rPr>
              <w:t>ганизации Объединенных Наций по делам беженцев (УВКБ)</w:t>
            </w:r>
          </w:p>
        </w:tc>
        <w:tc>
          <w:tcPr>
            <w:tcW w:w="1134" w:type="dxa"/>
            <w:tcBorders>
              <w:top w:val="single" w:sz="12" w:space="0" w:color="auto"/>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sidRPr="00DA6AC4">
              <w:rPr>
                <w:snapToGrid w:val="0"/>
                <w:sz w:val="18"/>
                <w:szCs w:val="18"/>
              </w:rPr>
              <w:t>Асун</w:t>
            </w:r>
            <w:r>
              <w:rPr>
                <w:snapToGrid w:val="0"/>
                <w:sz w:val="18"/>
                <w:szCs w:val="18"/>
              </w:rPr>
              <w:t xml:space="preserve">сьон </w:t>
            </w:r>
            <w:r w:rsidRPr="00DA6AC4">
              <w:rPr>
                <w:snapToGrid w:val="0"/>
                <w:sz w:val="18"/>
                <w:szCs w:val="18"/>
              </w:rPr>
              <w:t>28/06/2007</w:t>
            </w:r>
          </w:p>
        </w:tc>
        <w:tc>
          <w:tcPr>
            <w:tcW w:w="1134" w:type="dxa"/>
            <w:tcBorders>
              <w:top w:val="single" w:sz="12" w:space="0" w:color="auto"/>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sidRPr="00DA6AC4">
              <w:rPr>
                <w:snapToGrid w:val="0"/>
                <w:sz w:val="18"/>
                <w:szCs w:val="18"/>
              </w:rPr>
              <w:t>Подписа</w:t>
            </w:r>
            <w:r>
              <w:rPr>
                <w:snapToGrid w:val="0"/>
                <w:sz w:val="18"/>
                <w:szCs w:val="18"/>
              </w:rPr>
              <w:t>в</w:t>
            </w:r>
            <w:r>
              <w:rPr>
                <w:snapToGrid w:val="0"/>
                <w:sz w:val="18"/>
                <w:szCs w:val="18"/>
              </w:rPr>
              <w:t>шие стороны</w:t>
            </w:r>
          </w:p>
        </w:tc>
        <w:tc>
          <w:tcPr>
            <w:tcW w:w="1275" w:type="dxa"/>
            <w:tcBorders>
              <w:top w:val="single" w:sz="12" w:space="0" w:color="auto"/>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w:t>
            </w:r>
          </w:p>
        </w:tc>
        <w:tc>
          <w:tcPr>
            <w:tcW w:w="1134" w:type="dxa"/>
            <w:tcBorders>
              <w:top w:val="single" w:sz="12" w:space="0" w:color="auto"/>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w:t>
            </w:r>
          </w:p>
        </w:tc>
      </w:tr>
      <w:tr w:rsidR="00DD25C3" w:rsidTr="007035F2">
        <w:trPr>
          <w:cantSplit/>
          <w:trHeight w:val="240"/>
        </w:trPr>
        <w:tc>
          <w:tcPr>
            <w:tcW w:w="284" w:type="dxa"/>
            <w:tcBorders>
              <w:top w:val="nil"/>
              <w:left w:val="nil"/>
              <w:bottom w:val="nil"/>
              <w:right w:val="nil"/>
            </w:tcBorders>
            <w:hideMark/>
          </w:tcPr>
          <w:p w:rsidR="00DD25C3" w:rsidRDefault="00DD25C3" w:rsidP="007035F2">
            <w:pPr>
              <w:shd w:val="clear" w:color="auto" w:fill="FFFFFF"/>
              <w:spacing w:before="40" w:after="120" w:line="220" w:lineRule="exact"/>
              <w:rPr>
                <w:snapToGrid w:val="0"/>
                <w:sz w:val="18"/>
                <w:szCs w:val="18"/>
                <w:lang w:val="es-ES" w:eastAsia="es-ES"/>
              </w:rPr>
            </w:pPr>
            <w:r>
              <w:rPr>
                <w:snapToGrid w:val="0"/>
                <w:sz w:val="18"/>
                <w:szCs w:val="18"/>
              </w:rPr>
              <w:t>2</w:t>
            </w:r>
          </w:p>
        </w:tc>
        <w:tc>
          <w:tcPr>
            <w:tcW w:w="2410" w:type="dxa"/>
            <w:tcBorders>
              <w:top w:val="nil"/>
              <w:left w:val="nil"/>
              <w:bottom w:val="nil"/>
              <w:right w:val="nil"/>
            </w:tcBorders>
            <w:hideMark/>
          </w:tcPr>
          <w:p w:rsidR="00DD25C3" w:rsidRPr="006B1934" w:rsidRDefault="00DD25C3" w:rsidP="007035F2">
            <w:pPr>
              <w:shd w:val="clear" w:color="auto" w:fill="FFFFFF"/>
              <w:spacing w:before="40" w:after="120" w:line="220" w:lineRule="exact"/>
              <w:rPr>
                <w:snapToGrid w:val="0"/>
                <w:sz w:val="18"/>
                <w:szCs w:val="18"/>
                <w:lang w:eastAsia="es-ES"/>
              </w:rPr>
            </w:pPr>
            <w:r w:rsidRPr="00DA6AC4">
              <w:rPr>
                <w:sz w:val="18"/>
                <w:szCs w:val="18"/>
              </w:rPr>
              <w:t>Устав Международной орг</w:t>
            </w:r>
            <w:r w:rsidRPr="00DA6AC4">
              <w:rPr>
                <w:sz w:val="18"/>
                <w:szCs w:val="18"/>
              </w:rPr>
              <w:t>а</w:t>
            </w:r>
            <w:r w:rsidRPr="00DA6AC4">
              <w:rPr>
                <w:sz w:val="18"/>
                <w:szCs w:val="18"/>
              </w:rPr>
              <w:t>низации по делам беженцев</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Нью-Йорк 15/12/</w:t>
            </w:r>
            <w:r w:rsidRPr="00DA6AC4">
              <w:rPr>
                <w:snapToGrid w:val="0"/>
                <w:sz w:val="18"/>
                <w:szCs w:val="18"/>
              </w:rPr>
              <w:t>1946</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нет</w:t>
            </w:r>
          </w:p>
        </w:tc>
        <w:tc>
          <w:tcPr>
            <w:tcW w:w="1275"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нет</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нет</w:t>
            </w:r>
          </w:p>
        </w:tc>
      </w:tr>
      <w:tr w:rsidR="00DD25C3" w:rsidTr="007035F2">
        <w:trPr>
          <w:cantSplit/>
          <w:trHeight w:val="240"/>
        </w:trPr>
        <w:tc>
          <w:tcPr>
            <w:tcW w:w="284" w:type="dxa"/>
            <w:tcBorders>
              <w:top w:val="nil"/>
              <w:left w:val="nil"/>
              <w:bottom w:val="nil"/>
              <w:right w:val="nil"/>
            </w:tcBorders>
            <w:hideMark/>
          </w:tcPr>
          <w:p w:rsidR="00DD25C3" w:rsidRDefault="00DD25C3" w:rsidP="007035F2">
            <w:pPr>
              <w:shd w:val="clear" w:color="auto" w:fill="FFFFFF"/>
              <w:spacing w:before="40" w:after="120" w:line="220" w:lineRule="exact"/>
              <w:rPr>
                <w:snapToGrid w:val="0"/>
                <w:sz w:val="18"/>
                <w:szCs w:val="18"/>
                <w:lang w:val="es-ES" w:eastAsia="es-ES"/>
              </w:rPr>
            </w:pPr>
            <w:r>
              <w:rPr>
                <w:snapToGrid w:val="0"/>
                <w:sz w:val="18"/>
                <w:szCs w:val="18"/>
              </w:rPr>
              <w:lastRenderedPageBreak/>
              <w:t>3</w:t>
            </w:r>
          </w:p>
        </w:tc>
        <w:tc>
          <w:tcPr>
            <w:tcW w:w="2410" w:type="dxa"/>
            <w:tcBorders>
              <w:top w:val="nil"/>
              <w:left w:val="nil"/>
              <w:bottom w:val="nil"/>
              <w:right w:val="nil"/>
            </w:tcBorders>
            <w:hideMark/>
          </w:tcPr>
          <w:p w:rsidR="00DD25C3" w:rsidRDefault="00DD25C3" w:rsidP="007035F2">
            <w:pPr>
              <w:shd w:val="clear" w:color="auto" w:fill="FFFFFF"/>
              <w:spacing w:before="40" w:after="120" w:line="220" w:lineRule="exact"/>
              <w:rPr>
                <w:snapToGrid w:val="0"/>
                <w:sz w:val="18"/>
                <w:szCs w:val="18"/>
                <w:lang w:val="es-ES" w:eastAsia="es-ES"/>
              </w:rPr>
            </w:pPr>
            <w:r w:rsidRPr="00DA6AC4">
              <w:rPr>
                <w:sz w:val="18"/>
                <w:szCs w:val="18"/>
              </w:rPr>
              <w:t>Конвенция о статусе беже</w:t>
            </w:r>
            <w:r w:rsidRPr="00DA6AC4">
              <w:rPr>
                <w:sz w:val="18"/>
                <w:szCs w:val="18"/>
              </w:rPr>
              <w:t>н</w:t>
            </w:r>
            <w:r w:rsidRPr="00DA6AC4">
              <w:rPr>
                <w:sz w:val="18"/>
                <w:szCs w:val="18"/>
              </w:rPr>
              <w:t>цев</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sidRPr="00DA6AC4">
              <w:rPr>
                <w:snapToGrid w:val="0"/>
                <w:sz w:val="18"/>
                <w:szCs w:val="18"/>
              </w:rPr>
              <w:t>Женева 28/07/1951</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нет</w:t>
            </w:r>
          </w:p>
        </w:tc>
        <w:tc>
          <w:tcPr>
            <w:tcW w:w="1275"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sidRPr="00DA6AC4">
              <w:rPr>
                <w:snapToGrid w:val="0"/>
                <w:sz w:val="18"/>
                <w:szCs w:val="18"/>
              </w:rPr>
              <w:t xml:space="preserve">Закон </w:t>
            </w:r>
            <w:r>
              <w:rPr>
                <w:snapToGrid w:val="0"/>
                <w:sz w:val="18"/>
                <w:szCs w:val="18"/>
              </w:rPr>
              <w:t>Nº136 11/10/1969</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1/04/1970 (присоедин</w:t>
            </w:r>
            <w:r>
              <w:rPr>
                <w:snapToGrid w:val="0"/>
                <w:sz w:val="18"/>
                <w:szCs w:val="18"/>
              </w:rPr>
              <w:t>е</w:t>
            </w:r>
            <w:r>
              <w:rPr>
                <w:snapToGrid w:val="0"/>
                <w:sz w:val="18"/>
                <w:szCs w:val="18"/>
              </w:rPr>
              <w:t>ние)</w:t>
            </w:r>
          </w:p>
        </w:tc>
      </w:tr>
      <w:tr w:rsidR="00DD25C3" w:rsidTr="007035F2">
        <w:trPr>
          <w:cantSplit/>
          <w:trHeight w:val="240"/>
        </w:trPr>
        <w:tc>
          <w:tcPr>
            <w:tcW w:w="284" w:type="dxa"/>
            <w:tcBorders>
              <w:top w:val="nil"/>
              <w:left w:val="nil"/>
              <w:bottom w:val="nil"/>
              <w:right w:val="nil"/>
            </w:tcBorders>
            <w:hideMark/>
          </w:tcPr>
          <w:p w:rsidR="00DD25C3" w:rsidRDefault="00DD25C3" w:rsidP="007035F2">
            <w:pPr>
              <w:shd w:val="clear" w:color="auto" w:fill="FFFFFF"/>
              <w:spacing w:before="40" w:after="120" w:line="220" w:lineRule="exact"/>
              <w:rPr>
                <w:snapToGrid w:val="0"/>
                <w:sz w:val="18"/>
                <w:szCs w:val="18"/>
                <w:lang w:val="es-ES" w:eastAsia="es-ES"/>
              </w:rPr>
            </w:pPr>
            <w:r>
              <w:rPr>
                <w:snapToGrid w:val="0"/>
                <w:sz w:val="18"/>
                <w:szCs w:val="18"/>
              </w:rPr>
              <w:t>4</w:t>
            </w:r>
          </w:p>
        </w:tc>
        <w:tc>
          <w:tcPr>
            <w:tcW w:w="2410" w:type="dxa"/>
            <w:tcBorders>
              <w:top w:val="nil"/>
              <w:left w:val="nil"/>
              <w:bottom w:val="nil"/>
              <w:right w:val="nil"/>
            </w:tcBorders>
            <w:hideMark/>
          </w:tcPr>
          <w:p w:rsidR="00DD25C3" w:rsidRDefault="00DD25C3" w:rsidP="007035F2">
            <w:pPr>
              <w:shd w:val="clear" w:color="auto" w:fill="FFFFFF"/>
              <w:spacing w:before="40" w:after="120" w:line="220" w:lineRule="exact"/>
              <w:rPr>
                <w:snapToGrid w:val="0"/>
                <w:sz w:val="18"/>
                <w:szCs w:val="18"/>
                <w:lang w:val="es-ES" w:eastAsia="es-ES"/>
              </w:rPr>
            </w:pPr>
            <w:r w:rsidRPr="00DA6AC4">
              <w:rPr>
                <w:snapToGrid w:val="0"/>
                <w:sz w:val="18"/>
                <w:szCs w:val="18"/>
              </w:rPr>
              <w:t>Конвенция о статусе апатр</w:t>
            </w:r>
            <w:r w:rsidRPr="00DA6AC4">
              <w:rPr>
                <w:snapToGrid w:val="0"/>
                <w:sz w:val="18"/>
                <w:szCs w:val="18"/>
              </w:rPr>
              <w:t>и</w:t>
            </w:r>
            <w:r w:rsidRPr="00DA6AC4">
              <w:rPr>
                <w:snapToGrid w:val="0"/>
                <w:sz w:val="18"/>
                <w:szCs w:val="18"/>
              </w:rPr>
              <w:t>дов</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sidRPr="00DA6AC4">
              <w:rPr>
                <w:snapToGrid w:val="0"/>
                <w:sz w:val="18"/>
                <w:szCs w:val="18"/>
              </w:rPr>
              <w:t>Нью-Йорк 28/09/1954</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нет</w:t>
            </w:r>
          </w:p>
        </w:tc>
        <w:tc>
          <w:tcPr>
            <w:tcW w:w="1275" w:type="dxa"/>
            <w:tcBorders>
              <w:top w:val="nil"/>
              <w:left w:val="nil"/>
              <w:bottom w:val="nil"/>
              <w:right w:val="nil"/>
            </w:tcBorders>
            <w:hideMark/>
          </w:tcPr>
          <w:p w:rsidR="00DD25C3" w:rsidRDefault="00DD25C3" w:rsidP="006308E9">
            <w:pPr>
              <w:shd w:val="clear" w:color="auto" w:fill="FFFFFF"/>
              <w:spacing w:before="40" w:after="120" w:line="220" w:lineRule="exact"/>
              <w:rPr>
                <w:sz w:val="18"/>
                <w:szCs w:val="18"/>
                <w:lang w:val="es-ES_tradnl" w:eastAsia="es-ES"/>
              </w:rPr>
            </w:pPr>
            <w:r w:rsidRPr="00DA6AC4">
              <w:rPr>
                <w:snapToGrid w:val="0"/>
                <w:sz w:val="18"/>
                <w:szCs w:val="18"/>
              </w:rPr>
              <w:t xml:space="preserve">Закон </w:t>
            </w:r>
            <w:r>
              <w:rPr>
                <w:snapToGrid w:val="0"/>
                <w:sz w:val="18"/>
                <w:szCs w:val="18"/>
              </w:rPr>
              <w:t>Nº</w:t>
            </w:r>
            <w:r>
              <w:rPr>
                <w:sz w:val="18"/>
                <w:szCs w:val="18"/>
                <w:lang w:val="es-ES_tradnl"/>
              </w:rPr>
              <w:t>5164 6/</w:t>
            </w:r>
            <w:r>
              <w:rPr>
                <w:sz w:val="18"/>
                <w:szCs w:val="18"/>
              </w:rPr>
              <w:t>05</w:t>
            </w:r>
            <w:r>
              <w:rPr>
                <w:sz w:val="18"/>
                <w:szCs w:val="18"/>
                <w:lang w:val="es-ES_tradnl"/>
              </w:rPr>
              <w:t>/2014</w:t>
            </w:r>
          </w:p>
        </w:tc>
        <w:tc>
          <w:tcPr>
            <w:tcW w:w="1134" w:type="dxa"/>
            <w:tcBorders>
              <w:top w:val="nil"/>
              <w:left w:val="nil"/>
              <w:bottom w:val="nil"/>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w:t>
            </w:r>
          </w:p>
        </w:tc>
      </w:tr>
      <w:tr w:rsidR="00DD25C3" w:rsidTr="007035F2">
        <w:trPr>
          <w:cantSplit/>
          <w:trHeight w:val="240"/>
        </w:trPr>
        <w:tc>
          <w:tcPr>
            <w:tcW w:w="284" w:type="dxa"/>
            <w:tcBorders>
              <w:top w:val="nil"/>
              <w:left w:val="nil"/>
              <w:bottom w:val="nil"/>
              <w:right w:val="nil"/>
            </w:tcBorders>
            <w:hideMark/>
          </w:tcPr>
          <w:p w:rsidR="00DD25C3" w:rsidRDefault="00DD25C3" w:rsidP="007035F2">
            <w:pPr>
              <w:keepNext/>
              <w:shd w:val="clear" w:color="auto" w:fill="FFFFFF"/>
              <w:spacing w:before="40" w:after="120" w:line="220" w:lineRule="exact"/>
              <w:rPr>
                <w:snapToGrid w:val="0"/>
                <w:sz w:val="18"/>
                <w:szCs w:val="18"/>
                <w:lang w:val="es-ES" w:eastAsia="es-ES"/>
              </w:rPr>
            </w:pPr>
            <w:r>
              <w:rPr>
                <w:snapToGrid w:val="0"/>
                <w:sz w:val="18"/>
                <w:szCs w:val="18"/>
              </w:rPr>
              <w:t>5</w:t>
            </w:r>
          </w:p>
        </w:tc>
        <w:tc>
          <w:tcPr>
            <w:tcW w:w="2410" w:type="dxa"/>
            <w:tcBorders>
              <w:top w:val="nil"/>
              <w:left w:val="nil"/>
              <w:bottom w:val="nil"/>
              <w:right w:val="nil"/>
            </w:tcBorders>
            <w:hideMark/>
          </w:tcPr>
          <w:p w:rsidR="00DD25C3" w:rsidRDefault="00DD25C3" w:rsidP="007035F2">
            <w:pPr>
              <w:keepNext/>
              <w:shd w:val="clear" w:color="auto" w:fill="FFFFFF"/>
              <w:spacing w:before="40" w:after="120" w:line="220" w:lineRule="exact"/>
              <w:rPr>
                <w:snapToGrid w:val="0"/>
                <w:sz w:val="18"/>
                <w:szCs w:val="18"/>
                <w:lang w:val="es-ES" w:eastAsia="es-ES"/>
              </w:rPr>
            </w:pPr>
            <w:r w:rsidRPr="00DA6AC4">
              <w:rPr>
                <w:sz w:val="18"/>
                <w:szCs w:val="18"/>
              </w:rPr>
              <w:t xml:space="preserve">Конвенция о сокращении </w:t>
            </w:r>
            <w:proofErr w:type="spellStart"/>
            <w:r w:rsidRPr="00DA6AC4">
              <w:rPr>
                <w:sz w:val="18"/>
                <w:szCs w:val="18"/>
              </w:rPr>
              <w:t>безгражданства</w:t>
            </w:r>
            <w:proofErr w:type="spellEnd"/>
          </w:p>
        </w:tc>
        <w:tc>
          <w:tcPr>
            <w:tcW w:w="1134" w:type="dxa"/>
            <w:tcBorders>
              <w:top w:val="nil"/>
              <w:left w:val="nil"/>
              <w:bottom w:val="nil"/>
              <w:right w:val="nil"/>
            </w:tcBorders>
            <w:hideMark/>
          </w:tcPr>
          <w:p w:rsidR="00DD25C3" w:rsidRDefault="00DD25C3" w:rsidP="006308E9">
            <w:pPr>
              <w:keepNext/>
              <w:shd w:val="clear" w:color="auto" w:fill="FFFFFF"/>
              <w:spacing w:before="40" w:after="120" w:line="220" w:lineRule="exact"/>
              <w:rPr>
                <w:snapToGrid w:val="0"/>
                <w:sz w:val="18"/>
                <w:szCs w:val="18"/>
                <w:lang w:val="es-ES" w:eastAsia="es-ES"/>
              </w:rPr>
            </w:pPr>
            <w:r w:rsidRPr="00DA6AC4">
              <w:rPr>
                <w:snapToGrid w:val="0"/>
                <w:sz w:val="18"/>
                <w:szCs w:val="18"/>
              </w:rPr>
              <w:t>Нью-Йорк 30/08/1961</w:t>
            </w:r>
          </w:p>
        </w:tc>
        <w:tc>
          <w:tcPr>
            <w:tcW w:w="1134" w:type="dxa"/>
            <w:tcBorders>
              <w:top w:val="nil"/>
              <w:left w:val="nil"/>
              <w:bottom w:val="nil"/>
              <w:right w:val="nil"/>
            </w:tcBorders>
            <w:hideMark/>
          </w:tcPr>
          <w:p w:rsidR="00DD25C3" w:rsidRDefault="00DD25C3" w:rsidP="006308E9">
            <w:pPr>
              <w:keepNext/>
              <w:shd w:val="clear" w:color="auto" w:fill="FFFFFF"/>
              <w:spacing w:before="40" w:after="120" w:line="220" w:lineRule="exact"/>
              <w:rPr>
                <w:snapToGrid w:val="0"/>
                <w:sz w:val="18"/>
                <w:szCs w:val="18"/>
                <w:lang w:val="es-ES" w:eastAsia="es-ES"/>
              </w:rPr>
            </w:pPr>
            <w:r>
              <w:rPr>
                <w:snapToGrid w:val="0"/>
                <w:sz w:val="18"/>
                <w:szCs w:val="18"/>
              </w:rPr>
              <w:t>нет</w:t>
            </w:r>
          </w:p>
        </w:tc>
        <w:tc>
          <w:tcPr>
            <w:tcW w:w="1275" w:type="dxa"/>
            <w:tcBorders>
              <w:top w:val="nil"/>
              <w:left w:val="nil"/>
              <w:bottom w:val="nil"/>
              <w:right w:val="nil"/>
            </w:tcBorders>
            <w:hideMark/>
          </w:tcPr>
          <w:p w:rsidR="00DD25C3" w:rsidRDefault="00DD25C3" w:rsidP="006308E9">
            <w:pPr>
              <w:keepNext/>
              <w:shd w:val="clear" w:color="auto" w:fill="FFFFFF"/>
              <w:spacing w:before="40" w:after="120" w:line="220" w:lineRule="exact"/>
              <w:rPr>
                <w:snapToGrid w:val="0"/>
                <w:sz w:val="18"/>
                <w:szCs w:val="18"/>
                <w:lang w:val="es-ES" w:eastAsia="es-ES"/>
              </w:rPr>
            </w:pPr>
            <w:r w:rsidRPr="00DA6AC4">
              <w:rPr>
                <w:snapToGrid w:val="0"/>
                <w:sz w:val="18"/>
                <w:szCs w:val="18"/>
              </w:rPr>
              <w:t xml:space="preserve">Закон </w:t>
            </w:r>
            <w:r>
              <w:rPr>
                <w:snapToGrid w:val="0"/>
                <w:sz w:val="18"/>
                <w:szCs w:val="18"/>
              </w:rPr>
              <w:t>Nº4564 16/01/2012</w:t>
            </w:r>
          </w:p>
        </w:tc>
        <w:tc>
          <w:tcPr>
            <w:tcW w:w="1134" w:type="dxa"/>
            <w:tcBorders>
              <w:top w:val="nil"/>
              <w:left w:val="nil"/>
              <w:bottom w:val="nil"/>
              <w:right w:val="nil"/>
            </w:tcBorders>
            <w:hideMark/>
          </w:tcPr>
          <w:p w:rsidR="00DD25C3" w:rsidRDefault="00DD25C3" w:rsidP="006308E9">
            <w:pPr>
              <w:keepNext/>
              <w:shd w:val="clear" w:color="auto" w:fill="FFFFFF"/>
              <w:spacing w:before="40" w:after="120" w:line="220" w:lineRule="exact"/>
              <w:rPr>
                <w:snapToGrid w:val="0"/>
                <w:sz w:val="18"/>
                <w:szCs w:val="18"/>
                <w:lang w:val="es-ES" w:eastAsia="es-ES"/>
              </w:rPr>
            </w:pPr>
            <w:r>
              <w:rPr>
                <w:snapToGrid w:val="0"/>
                <w:sz w:val="18"/>
                <w:szCs w:val="18"/>
              </w:rPr>
              <w:t>6/06/2012 (присоедин</w:t>
            </w:r>
            <w:r>
              <w:rPr>
                <w:snapToGrid w:val="0"/>
                <w:sz w:val="18"/>
                <w:szCs w:val="18"/>
              </w:rPr>
              <w:t>е</w:t>
            </w:r>
            <w:r>
              <w:rPr>
                <w:snapToGrid w:val="0"/>
                <w:sz w:val="18"/>
                <w:szCs w:val="18"/>
              </w:rPr>
              <w:t>ние)</w:t>
            </w:r>
          </w:p>
        </w:tc>
      </w:tr>
      <w:tr w:rsidR="00DD25C3" w:rsidTr="007035F2">
        <w:trPr>
          <w:cantSplit/>
          <w:trHeight w:val="240"/>
        </w:trPr>
        <w:tc>
          <w:tcPr>
            <w:tcW w:w="284" w:type="dxa"/>
            <w:tcBorders>
              <w:top w:val="nil"/>
              <w:left w:val="nil"/>
              <w:bottom w:val="single" w:sz="12" w:space="0" w:color="auto"/>
              <w:right w:val="nil"/>
            </w:tcBorders>
            <w:hideMark/>
          </w:tcPr>
          <w:p w:rsidR="00DD25C3" w:rsidRDefault="00DD25C3" w:rsidP="007035F2">
            <w:pPr>
              <w:shd w:val="clear" w:color="auto" w:fill="FFFFFF"/>
              <w:spacing w:before="40" w:after="120" w:line="220" w:lineRule="exact"/>
              <w:rPr>
                <w:snapToGrid w:val="0"/>
                <w:sz w:val="18"/>
                <w:szCs w:val="18"/>
                <w:lang w:val="es-ES" w:eastAsia="es-ES"/>
              </w:rPr>
            </w:pPr>
            <w:r>
              <w:rPr>
                <w:snapToGrid w:val="0"/>
                <w:sz w:val="18"/>
                <w:szCs w:val="18"/>
              </w:rPr>
              <w:t>6</w:t>
            </w:r>
          </w:p>
        </w:tc>
        <w:tc>
          <w:tcPr>
            <w:tcW w:w="2410" w:type="dxa"/>
            <w:tcBorders>
              <w:top w:val="nil"/>
              <w:left w:val="nil"/>
              <w:bottom w:val="single" w:sz="12" w:space="0" w:color="auto"/>
              <w:right w:val="nil"/>
            </w:tcBorders>
            <w:hideMark/>
          </w:tcPr>
          <w:p w:rsidR="00DD25C3" w:rsidRDefault="00DD25C3" w:rsidP="007035F2">
            <w:pPr>
              <w:shd w:val="clear" w:color="auto" w:fill="FFFFFF"/>
              <w:spacing w:before="40" w:after="120" w:line="220" w:lineRule="exact"/>
              <w:rPr>
                <w:snapToGrid w:val="0"/>
                <w:sz w:val="18"/>
                <w:szCs w:val="18"/>
                <w:lang w:val="es-ES" w:eastAsia="es-ES"/>
              </w:rPr>
            </w:pPr>
            <w:r w:rsidRPr="00DA6AC4">
              <w:rPr>
                <w:sz w:val="18"/>
                <w:szCs w:val="18"/>
              </w:rPr>
              <w:t>Протокол о статусе беже</w:t>
            </w:r>
            <w:r w:rsidRPr="00DA6AC4">
              <w:rPr>
                <w:sz w:val="18"/>
                <w:szCs w:val="18"/>
              </w:rPr>
              <w:t>н</w:t>
            </w:r>
            <w:r w:rsidRPr="00DA6AC4">
              <w:rPr>
                <w:sz w:val="18"/>
                <w:szCs w:val="18"/>
              </w:rPr>
              <w:t>цев</w:t>
            </w:r>
          </w:p>
        </w:tc>
        <w:tc>
          <w:tcPr>
            <w:tcW w:w="1134" w:type="dxa"/>
            <w:tcBorders>
              <w:top w:val="nil"/>
              <w:left w:val="nil"/>
              <w:bottom w:val="single" w:sz="12" w:space="0" w:color="auto"/>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sidRPr="00DA6AC4">
              <w:rPr>
                <w:snapToGrid w:val="0"/>
                <w:sz w:val="18"/>
                <w:szCs w:val="18"/>
              </w:rPr>
              <w:t>Нью-Йорк 31/01/1967</w:t>
            </w:r>
          </w:p>
        </w:tc>
        <w:tc>
          <w:tcPr>
            <w:tcW w:w="1134" w:type="dxa"/>
            <w:tcBorders>
              <w:top w:val="nil"/>
              <w:left w:val="nil"/>
              <w:bottom w:val="single" w:sz="12" w:space="0" w:color="auto"/>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нет</w:t>
            </w:r>
          </w:p>
        </w:tc>
        <w:tc>
          <w:tcPr>
            <w:tcW w:w="1275" w:type="dxa"/>
            <w:tcBorders>
              <w:top w:val="nil"/>
              <w:left w:val="nil"/>
              <w:bottom w:val="single" w:sz="12" w:space="0" w:color="auto"/>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sidRPr="00DA6AC4">
              <w:rPr>
                <w:snapToGrid w:val="0"/>
                <w:sz w:val="18"/>
                <w:szCs w:val="18"/>
              </w:rPr>
              <w:t xml:space="preserve">Закон </w:t>
            </w:r>
            <w:r>
              <w:rPr>
                <w:snapToGrid w:val="0"/>
                <w:sz w:val="18"/>
                <w:szCs w:val="18"/>
              </w:rPr>
              <w:t>Nº136 11/10/1969</w:t>
            </w:r>
          </w:p>
        </w:tc>
        <w:tc>
          <w:tcPr>
            <w:tcW w:w="1134" w:type="dxa"/>
            <w:tcBorders>
              <w:top w:val="nil"/>
              <w:left w:val="nil"/>
              <w:bottom w:val="single" w:sz="12" w:space="0" w:color="auto"/>
              <w:right w:val="nil"/>
            </w:tcBorders>
            <w:hideMark/>
          </w:tcPr>
          <w:p w:rsidR="00DD25C3" w:rsidRDefault="00DD25C3" w:rsidP="006308E9">
            <w:pPr>
              <w:shd w:val="clear" w:color="auto" w:fill="FFFFFF"/>
              <w:spacing w:before="40" w:after="120" w:line="220" w:lineRule="exact"/>
              <w:rPr>
                <w:snapToGrid w:val="0"/>
                <w:sz w:val="18"/>
                <w:szCs w:val="18"/>
                <w:lang w:val="es-ES" w:eastAsia="es-ES"/>
              </w:rPr>
            </w:pPr>
            <w:r>
              <w:rPr>
                <w:snapToGrid w:val="0"/>
                <w:sz w:val="18"/>
                <w:szCs w:val="18"/>
              </w:rPr>
              <w:t>1/04/1970 (присоедин</w:t>
            </w:r>
            <w:r>
              <w:rPr>
                <w:snapToGrid w:val="0"/>
                <w:sz w:val="18"/>
                <w:szCs w:val="18"/>
              </w:rPr>
              <w:t>е</w:t>
            </w:r>
            <w:r>
              <w:rPr>
                <w:snapToGrid w:val="0"/>
                <w:sz w:val="18"/>
                <w:szCs w:val="18"/>
              </w:rPr>
              <w:t>ние)</w:t>
            </w:r>
          </w:p>
        </w:tc>
      </w:tr>
    </w:tbl>
    <w:p w:rsidR="00B63616" w:rsidRPr="00DA6AC4" w:rsidRDefault="00B63616" w:rsidP="006308E9">
      <w:pPr>
        <w:pStyle w:val="SingleTxtGR"/>
        <w:suppressAutoHyphens/>
        <w:spacing w:before="120" w:after="240"/>
        <w:ind w:firstLine="170"/>
        <w:jc w:val="left"/>
        <w:rPr>
          <w:sz w:val="18"/>
          <w:szCs w:val="18"/>
        </w:rPr>
      </w:pPr>
      <w:r w:rsidRPr="00DA6AC4">
        <w:rPr>
          <w:i/>
          <w:iCs/>
          <w:sz w:val="18"/>
          <w:szCs w:val="18"/>
        </w:rPr>
        <w:t>Источник</w:t>
      </w:r>
      <w:r w:rsidRPr="00DA6AC4">
        <w:rPr>
          <w:sz w:val="18"/>
          <w:szCs w:val="18"/>
        </w:rPr>
        <w:t>: Управление международных договоров, Министерство иностранных дел.</w:t>
      </w:r>
    </w:p>
    <w:p w:rsidR="00B63616" w:rsidRPr="00DA6AC4" w:rsidRDefault="00DD25C3" w:rsidP="006308E9">
      <w:pPr>
        <w:pStyle w:val="H1GR"/>
      </w:pPr>
      <w:r>
        <w:tab/>
        <w:t>B.</w:t>
      </w:r>
      <w:r>
        <w:tab/>
      </w:r>
      <w:r w:rsidR="00B63616" w:rsidRPr="00DA6AC4">
        <w:t xml:space="preserve">Правовые рамки поощрения прав человека на национальном уровне </w:t>
      </w:r>
    </w:p>
    <w:p w:rsidR="00B63616" w:rsidRPr="00DA6AC4" w:rsidRDefault="00B63616" w:rsidP="00DD25C3">
      <w:pPr>
        <w:pStyle w:val="SingleTxtGR"/>
        <w:tabs>
          <w:tab w:val="left" w:pos="9962"/>
        </w:tabs>
      </w:pPr>
      <w:r w:rsidRPr="00DA6AC4">
        <w:t>164.</w:t>
      </w:r>
      <w:r w:rsidRPr="00DA6AC4">
        <w:tab/>
        <w:t xml:space="preserve">В целях модернизации государственного аппарата в ряде национальных учреждений были созданы специальные подразделения, а также </w:t>
      </w:r>
      <w:r>
        <w:t>межведо</w:t>
      </w:r>
      <w:r>
        <w:t>м</w:t>
      </w:r>
      <w:r>
        <w:t>ственные</w:t>
      </w:r>
      <w:r w:rsidRPr="00DA6AC4">
        <w:t xml:space="preserve"> комиссии и группы по правам че</w:t>
      </w:r>
      <w:r w:rsidR="00DD25C3">
        <w:t>ловека. На основе Закона № 5115 от 29 ноября 2013 </w:t>
      </w:r>
      <w:r w:rsidRPr="00DA6AC4">
        <w:t>года, после его промульгации, Министерство юстиции и труда было разделено на Министерство труда, занятости и социального обеспечения и Министерство юстиции, которое было уполномочено по линии своего Главн</w:t>
      </w:r>
      <w:r w:rsidRPr="00DA6AC4">
        <w:t>о</w:t>
      </w:r>
      <w:r w:rsidRPr="00DA6AC4">
        <w:t>го управления по правам человека пропагандировать, координировать, разраб</w:t>
      </w:r>
      <w:r w:rsidRPr="00DA6AC4">
        <w:t>а</w:t>
      </w:r>
      <w:r w:rsidRPr="00DA6AC4">
        <w:t>тывать и осуществлять меры в целях поощрения, защиты и осуществления прав человека, а также осуществлять координаци</w:t>
      </w:r>
      <w:r w:rsidR="00DD25C3">
        <w:t xml:space="preserve">ю действий Сети прав человека в органах исполнительной власти. </w:t>
      </w:r>
      <w:r w:rsidRPr="00DA6AC4">
        <w:t>На рассмотрении органов исполнительной власти находится проект закона о создании Министерства юстиции и прав ч</w:t>
      </w:r>
      <w:r w:rsidRPr="00DA6AC4">
        <w:t>е</w:t>
      </w:r>
      <w:r w:rsidRPr="00DA6AC4">
        <w:t>ловека, которое бы способствовало укреплению инстит</w:t>
      </w:r>
      <w:r w:rsidR="00DD25C3">
        <w:t>уциональных рамок и </w:t>
      </w:r>
      <w:r w:rsidRPr="00DA6AC4">
        <w:t>оказывало влияние на формирование государственной политики и стратегии по вопросам поощрения и защиты прав человека на националь</w:t>
      </w:r>
      <w:r w:rsidR="00DD25C3">
        <w:t>ном уровне. В </w:t>
      </w:r>
      <w:r w:rsidRPr="00DA6AC4">
        <w:t>июне 2015</w:t>
      </w:r>
      <w:r w:rsidR="00DD25C3">
        <w:t> </w:t>
      </w:r>
      <w:r w:rsidRPr="00DA6AC4">
        <w:t>года указанный законопроект б</w:t>
      </w:r>
      <w:r w:rsidR="00DD25C3">
        <w:t>ыл представлен для информации в </w:t>
      </w:r>
      <w:r w:rsidRPr="00DA6AC4">
        <w:t xml:space="preserve">соответствующие государственные учреждения и организации гражданского общества. </w:t>
      </w:r>
    </w:p>
    <w:p w:rsidR="00B63616" w:rsidRPr="00DA6AC4" w:rsidRDefault="00B63616" w:rsidP="00DD25C3">
      <w:pPr>
        <w:pStyle w:val="SingleTxtGR"/>
        <w:tabs>
          <w:tab w:val="left" w:pos="9962"/>
        </w:tabs>
      </w:pPr>
      <w:r w:rsidRPr="00DA6AC4">
        <w:t>165.</w:t>
      </w:r>
      <w:r w:rsidRPr="00DA6AC4">
        <w:tab/>
        <w:t>В Министерстве иностранных дел вопросами прав человека несколько лет занималось Управление по правам человека в рамках Главного управления по вопросам внешней политики многостороннего сотрудничества. Распоряж</w:t>
      </w:r>
      <w:r w:rsidRPr="00DA6AC4">
        <w:t>е</w:t>
      </w:r>
      <w:r w:rsidR="00DD25C3">
        <w:t>нием министра № 61 от 18 января 2013 </w:t>
      </w:r>
      <w:r w:rsidRPr="00DA6AC4">
        <w:t>года в целях усиления возможностей Министерства и Национальной канцелярии по тематике прав человека и ме</w:t>
      </w:r>
      <w:r w:rsidRPr="00DA6AC4">
        <w:t>ж</w:t>
      </w:r>
      <w:r w:rsidRPr="00DA6AC4">
        <w:t xml:space="preserve">дународного гуманитарного права в Министерстве создано </w:t>
      </w:r>
      <w:r>
        <w:t>Главное</w:t>
      </w:r>
      <w:r w:rsidRPr="00DA6AC4">
        <w:t xml:space="preserve"> управление по правам человека, которое подчиняется  напрямую Заместителю министра иностранных дел.</w:t>
      </w:r>
    </w:p>
    <w:p w:rsidR="00B63616" w:rsidRPr="00DA6AC4" w:rsidRDefault="00B63616" w:rsidP="00DD25C3">
      <w:pPr>
        <w:pStyle w:val="SingleTxtGR"/>
        <w:tabs>
          <w:tab w:val="left" w:pos="9962"/>
        </w:tabs>
      </w:pPr>
      <w:r w:rsidRPr="00DA6AC4">
        <w:t>166.</w:t>
      </w:r>
      <w:r w:rsidRPr="00DA6AC4">
        <w:tab/>
        <w:t xml:space="preserve">На указанное </w:t>
      </w:r>
      <w:r>
        <w:t>Главное</w:t>
      </w:r>
      <w:r w:rsidRPr="00DA6AC4">
        <w:t xml:space="preserve"> управление возложены следующие задачи: </w:t>
      </w:r>
    </w:p>
    <w:p w:rsidR="00B63616" w:rsidRPr="00DA6AC4" w:rsidRDefault="00B63616" w:rsidP="006308E9">
      <w:pPr>
        <w:pStyle w:val="SingleTxtGR"/>
        <w:tabs>
          <w:tab w:val="clear" w:pos="1701"/>
          <w:tab w:val="left" w:pos="9962"/>
        </w:tabs>
        <w:ind w:firstLine="567"/>
      </w:pPr>
      <w:r w:rsidRPr="00DA6AC4">
        <w:lastRenderedPageBreak/>
        <w:t>a)</w:t>
      </w:r>
      <w:r w:rsidRPr="00DA6AC4">
        <w:tab/>
        <w:t>разработка и осуществление в рамках своих функциональных об</w:t>
      </w:r>
      <w:r w:rsidRPr="00DA6AC4">
        <w:t>я</w:t>
      </w:r>
      <w:r w:rsidRPr="00DA6AC4">
        <w:t>занностей и под руководством Министерства иностранных дел внешней пол</w:t>
      </w:r>
      <w:r w:rsidRPr="00DA6AC4">
        <w:t>и</w:t>
      </w:r>
      <w:r w:rsidRPr="00DA6AC4">
        <w:t>тики в области прав человека;</w:t>
      </w:r>
    </w:p>
    <w:p w:rsidR="00B63616" w:rsidRPr="00DA6AC4" w:rsidRDefault="00B63616" w:rsidP="006308E9">
      <w:pPr>
        <w:pStyle w:val="SingleTxtGR"/>
        <w:tabs>
          <w:tab w:val="clear" w:pos="1701"/>
          <w:tab w:val="left" w:pos="9962"/>
        </w:tabs>
        <w:ind w:firstLine="567"/>
      </w:pPr>
      <w:r w:rsidRPr="00DA6AC4">
        <w:t>b)</w:t>
      </w:r>
      <w:r w:rsidRPr="00DA6AC4">
        <w:tab/>
        <w:t>координация межведомственных отношений Министерства ин</w:t>
      </w:r>
      <w:r w:rsidRPr="00DA6AC4">
        <w:t>о</w:t>
      </w:r>
      <w:r w:rsidRPr="00DA6AC4">
        <w:t>странных дел с другими государственными учреждениями, обладающими ко</w:t>
      </w:r>
      <w:r w:rsidRPr="00DA6AC4">
        <w:t>м</w:t>
      </w:r>
      <w:r w:rsidRPr="00DA6AC4">
        <w:t>петенцией в области прав человека, в целях разработки инициативных предл</w:t>
      </w:r>
      <w:r w:rsidRPr="00DA6AC4">
        <w:t>о</w:t>
      </w:r>
      <w:r w:rsidRPr="00DA6AC4">
        <w:t>жений, определения государственной позиции и осуществления внешней пол</w:t>
      </w:r>
      <w:r w:rsidRPr="00DA6AC4">
        <w:t>и</w:t>
      </w:r>
      <w:r w:rsidRPr="00DA6AC4">
        <w:t>тики Парагвая в области прав человека</w:t>
      </w:r>
      <w:r w:rsidR="006308E9">
        <w:t xml:space="preserve"> и международного гуманитарн</w:t>
      </w:r>
      <w:r w:rsidR="006308E9">
        <w:t>о</w:t>
      </w:r>
      <w:r w:rsidR="006308E9">
        <w:t>го</w:t>
      </w:r>
      <w:r w:rsidR="006308E9">
        <w:rPr>
          <w:lang w:val="en-US"/>
        </w:rPr>
        <w:t> </w:t>
      </w:r>
      <w:r w:rsidRPr="00DA6AC4">
        <w:t>права;</w:t>
      </w:r>
    </w:p>
    <w:p w:rsidR="00B63616" w:rsidRPr="00DA6AC4" w:rsidRDefault="00DD25C3" w:rsidP="006308E9">
      <w:pPr>
        <w:pStyle w:val="SingleTxtGR"/>
        <w:tabs>
          <w:tab w:val="clear" w:pos="1701"/>
          <w:tab w:val="left" w:pos="9962"/>
        </w:tabs>
        <w:ind w:firstLine="567"/>
      </w:pPr>
      <w:r>
        <w:t>с)</w:t>
      </w:r>
      <w:r>
        <w:tab/>
      </w:r>
      <w:r w:rsidR="00B63616" w:rsidRPr="00DA6AC4">
        <w:t>координация участия Парагвая в двусторонних совещаниях и в р</w:t>
      </w:r>
      <w:r w:rsidR="00B63616" w:rsidRPr="00DA6AC4">
        <w:t>а</w:t>
      </w:r>
      <w:r w:rsidR="00B63616" w:rsidRPr="00DA6AC4">
        <w:t>боте международных органов и механизмов по правам человека и междунаро</w:t>
      </w:r>
      <w:r w:rsidR="00B63616" w:rsidRPr="00DA6AC4">
        <w:t>д</w:t>
      </w:r>
      <w:r w:rsidR="00B63616" w:rsidRPr="00DA6AC4">
        <w:t>ному гуманитарному праву, а также координа</w:t>
      </w:r>
      <w:r w:rsidR="006308E9">
        <w:t>ция работы делегаций Парагвая в</w:t>
      </w:r>
      <w:r w:rsidR="006308E9">
        <w:rPr>
          <w:lang w:val="en-US"/>
        </w:rPr>
        <w:t> </w:t>
      </w:r>
      <w:r w:rsidR="00B63616" w:rsidRPr="00DA6AC4">
        <w:t>таких совещаниях и последующей деятельности по их итогам;</w:t>
      </w:r>
    </w:p>
    <w:p w:rsidR="00B63616" w:rsidRPr="00DA6AC4" w:rsidRDefault="00DD25C3" w:rsidP="006308E9">
      <w:pPr>
        <w:pStyle w:val="SingleTxtGR"/>
        <w:tabs>
          <w:tab w:val="clear" w:pos="1701"/>
          <w:tab w:val="left" w:pos="9962"/>
        </w:tabs>
        <w:ind w:firstLine="567"/>
      </w:pPr>
      <w:r>
        <w:t>d)</w:t>
      </w:r>
      <w:r>
        <w:tab/>
      </w:r>
      <w:r w:rsidR="00B63616" w:rsidRPr="00DA6AC4">
        <w:t>получение и обработка сообщений, а также предоставление ответов на жалобы, обращения, запросы и иски против Парагвайского государства, направленные гражданами  в международные органы по правам человека; эта работа должна осуществляться в координации с Департаментом права Мин</w:t>
      </w:r>
      <w:r w:rsidR="00B63616" w:rsidRPr="00DA6AC4">
        <w:t>и</w:t>
      </w:r>
      <w:r w:rsidR="00B63616" w:rsidRPr="00DA6AC4">
        <w:t>стерства иностранных дел и с другими государственными учреждениями, обл</w:t>
      </w:r>
      <w:r w:rsidR="00B63616" w:rsidRPr="00DA6AC4">
        <w:t>а</w:t>
      </w:r>
      <w:r w:rsidR="00B63616" w:rsidRPr="00DA6AC4">
        <w:t>дающими компетенцией в области прав человека;</w:t>
      </w:r>
    </w:p>
    <w:p w:rsidR="00B63616" w:rsidRPr="00DA6AC4" w:rsidRDefault="00DD25C3" w:rsidP="006308E9">
      <w:pPr>
        <w:pStyle w:val="SingleTxtGR"/>
        <w:tabs>
          <w:tab w:val="clear" w:pos="1701"/>
          <w:tab w:val="left" w:pos="9962"/>
        </w:tabs>
        <w:ind w:firstLine="567"/>
      </w:pPr>
      <w:r>
        <w:t>e)</w:t>
      </w:r>
      <w:r>
        <w:tab/>
      </w:r>
      <w:r w:rsidR="00B63616" w:rsidRPr="00DA6AC4">
        <w:t>организация и координация посещений Парагвая специальными докладчиками и представителями других специальных механизмов системы Организации Объединенных Наций и Организ</w:t>
      </w:r>
      <w:r w:rsidR="006308E9">
        <w:t>ации американских государств, а</w:t>
      </w:r>
      <w:r w:rsidR="006308E9">
        <w:rPr>
          <w:lang w:val="en-US"/>
        </w:rPr>
        <w:t> </w:t>
      </w:r>
      <w:r w:rsidR="00B63616" w:rsidRPr="00DA6AC4">
        <w:t>также сопровождение их в ходе этих посещений;</w:t>
      </w:r>
    </w:p>
    <w:p w:rsidR="00B63616" w:rsidRPr="00DA6AC4" w:rsidRDefault="00DD25C3" w:rsidP="006308E9">
      <w:pPr>
        <w:pStyle w:val="SingleTxtGR"/>
        <w:tabs>
          <w:tab w:val="clear" w:pos="1701"/>
          <w:tab w:val="left" w:pos="9962"/>
        </w:tabs>
        <w:ind w:firstLine="567"/>
      </w:pPr>
      <w:r>
        <w:t>f)</w:t>
      </w:r>
      <w:r>
        <w:tab/>
      </w:r>
      <w:r w:rsidR="00B63616" w:rsidRPr="00DA6AC4">
        <w:t>координация подготовки и представления докладов правительства Парагвая в соответствии с его обязательствами по международным дого</w:t>
      </w:r>
      <w:r w:rsidR="006308E9">
        <w:t>ворам о</w:t>
      </w:r>
      <w:r w:rsidR="006308E9">
        <w:rPr>
          <w:lang w:val="en-US"/>
        </w:rPr>
        <w:t> </w:t>
      </w:r>
      <w:r w:rsidR="00B63616" w:rsidRPr="00DA6AC4">
        <w:t>правах человека, участником которых является Парагвай;</w:t>
      </w:r>
    </w:p>
    <w:p w:rsidR="00B63616" w:rsidRPr="00DA6AC4" w:rsidRDefault="00DD25C3" w:rsidP="006308E9">
      <w:pPr>
        <w:pStyle w:val="SingleTxtGR"/>
        <w:tabs>
          <w:tab w:val="clear" w:pos="1701"/>
          <w:tab w:val="left" w:pos="9962"/>
        </w:tabs>
        <w:ind w:firstLine="567"/>
      </w:pPr>
      <w:r>
        <w:t>g)</w:t>
      </w:r>
      <w:r>
        <w:tab/>
      </w:r>
      <w:r w:rsidR="00B63616" w:rsidRPr="00DA6AC4">
        <w:t xml:space="preserve">поощрение и обеспечение координации </w:t>
      </w:r>
      <w:r w:rsidR="00B63616">
        <w:t>действенных</w:t>
      </w:r>
      <w:r w:rsidR="00B63616" w:rsidRPr="00DA6AC4">
        <w:t xml:space="preserve"> связей между Министерством иностранных дел и организациями гражданского общества, осуществляющими деятельность в области прав человека, с тем чтобы знать их мнение относительно внешней политики Парагвая в этой области, а также по вопросам, касающимся сообщений, прошений, конкретных дел и запросов, находящихся на рассмотрении в международных инстанциях;</w:t>
      </w:r>
    </w:p>
    <w:p w:rsidR="00B63616" w:rsidRPr="00DA6AC4" w:rsidRDefault="00DD25C3" w:rsidP="006308E9">
      <w:pPr>
        <w:pStyle w:val="SingleTxtGR"/>
        <w:tabs>
          <w:tab w:val="clear" w:pos="1701"/>
          <w:tab w:val="left" w:pos="9962"/>
        </w:tabs>
        <w:ind w:firstLine="567"/>
      </w:pPr>
      <w:r>
        <w:t>h)</w:t>
      </w:r>
      <w:r>
        <w:tab/>
      </w:r>
      <w:r w:rsidR="00B63616" w:rsidRPr="00DA6AC4">
        <w:t>представление Министерству иностранных дел, по установленным каналам, предложений относительно подписания и ратификации существующих международных договоров о правах человека и присоединения к ним, а также содействие участию правительства Парагвая в переговорах по новым междун</w:t>
      </w:r>
      <w:r w:rsidR="00B63616" w:rsidRPr="00DA6AC4">
        <w:t>а</w:t>
      </w:r>
      <w:r w:rsidR="00B63616" w:rsidRPr="00DA6AC4">
        <w:t>родным договорам и осуществлению положений международных договоров внутри страны.</w:t>
      </w:r>
    </w:p>
    <w:p w:rsidR="00B63616" w:rsidRPr="00DA6AC4" w:rsidRDefault="00DD25C3" w:rsidP="00DD25C3">
      <w:pPr>
        <w:pStyle w:val="SingleTxtGR"/>
        <w:tabs>
          <w:tab w:val="left" w:pos="9962"/>
        </w:tabs>
      </w:pPr>
      <w:r>
        <w:t>167.</w:t>
      </w:r>
      <w:r>
        <w:tab/>
      </w:r>
      <w:r w:rsidR="00B63616" w:rsidRPr="00DA6AC4">
        <w:t>В соответствии с положениями поста</w:t>
      </w:r>
      <w:r>
        <w:t>новления № </w:t>
      </w:r>
      <w:r w:rsidR="00B63616" w:rsidRPr="00DA6AC4">
        <w:t xml:space="preserve">1288/2006 в структуре Главного управления по правам человека Министерства иностранных дел </w:t>
      </w:r>
      <w:r w:rsidR="00B63616">
        <w:t>с</w:t>
      </w:r>
      <w:r w:rsidR="00B63616">
        <w:t>о</w:t>
      </w:r>
      <w:r w:rsidR="00B63616">
        <w:t>зданы</w:t>
      </w:r>
      <w:r w:rsidR="00B63616" w:rsidRPr="00DA6AC4">
        <w:t xml:space="preserve"> следующие подразделения: Отдел </w:t>
      </w:r>
      <w:r w:rsidR="00B63616">
        <w:t>обращений</w:t>
      </w:r>
      <w:r w:rsidR="00B63616" w:rsidRPr="00DA6AC4">
        <w:t xml:space="preserve"> и судебных дел, Отдел по обеспечению выполнения рекомендаций, судебных решений и договоров, Отдел по  политическим вопросам и по подготовке докладов для договорных органов и Департамент международных органов по правам человека.</w:t>
      </w:r>
    </w:p>
    <w:p w:rsidR="00B63616" w:rsidRPr="00DA6AC4" w:rsidRDefault="00B63616" w:rsidP="00DD25C3">
      <w:pPr>
        <w:pStyle w:val="SingleTxtGR"/>
        <w:tabs>
          <w:tab w:val="left" w:pos="9962"/>
        </w:tabs>
      </w:pPr>
      <w:r w:rsidRPr="00DA6AC4">
        <w:t>168.</w:t>
      </w:r>
      <w:r w:rsidRPr="00DA6AC4">
        <w:tab/>
        <w:t>В структуре Верховного суда также имеется Управление по правам чел</w:t>
      </w:r>
      <w:r w:rsidRPr="00DA6AC4">
        <w:t>о</w:t>
      </w:r>
      <w:r w:rsidRPr="00DA6AC4">
        <w:t>века, задача которого состоит в институционализации прав человека в рамках системы отправления правосудия. Работа по этому направлению проводится в сотрудничестве с различными правительственными и неправительственными учреждениями и предусматривает наращивание потенциала в целях поиска р</w:t>
      </w:r>
      <w:r w:rsidRPr="00DA6AC4">
        <w:t>е</w:t>
      </w:r>
      <w:r w:rsidRPr="00DA6AC4">
        <w:lastRenderedPageBreak/>
        <w:t>шений проблем, с которыми повседневно сталкиваются сотрудники органов правосудия, посредством оказания им консультативной технической многоди</w:t>
      </w:r>
      <w:r w:rsidRPr="00DA6AC4">
        <w:t>с</w:t>
      </w:r>
      <w:r w:rsidRPr="00DA6AC4">
        <w:t>циплинарной помощи по самым различным вопросам и проведения всесторо</w:t>
      </w:r>
      <w:r w:rsidRPr="00DA6AC4">
        <w:t>н</w:t>
      </w:r>
      <w:r w:rsidRPr="00DA6AC4">
        <w:t xml:space="preserve">ней исследовательской и аналитической работы по концептуальным аспектам. </w:t>
      </w:r>
    </w:p>
    <w:p w:rsidR="00B63616" w:rsidRPr="00DA6AC4" w:rsidRDefault="00DD25C3" w:rsidP="00DD25C3">
      <w:pPr>
        <w:pStyle w:val="SingleTxtGR"/>
        <w:tabs>
          <w:tab w:val="left" w:pos="9962"/>
        </w:tabs>
      </w:pPr>
      <w:r>
        <w:t>169.</w:t>
      </w:r>
      <w:r>
        <w:tab/>
        <w:t>В 2000 году на основе постановления № </w:t>
      </w:r>
      <w:r w:rsidR="00B63616" w:rsidRPr="00DA6AC4">
        <w:t>759/2000 при Верховном суде было создано подразделение по правам человека, которое являлось специализ</w:t>
      </w:r>
      <w:r w:rsidR="00B63616" w:rsidRPr="00DA6AC4">
        <w:t>и</w:t>
      </w:r>
      <w:r w:rsidR="00B63616" w:rsidRPr="00DA6AC4">
        <w:t>рованным техническим и административным органом Верховного суда и наз</w:t>
      </w:r>
      <w:r w:rsidR="00B63616" w:rsidRPr="00DA6AC4">
        <w:t>ы</w:t>
      </w:r>
      <w:r w:rsidR="00B63616" w:rsidRPr="00DA6AC4">
        <w:t>валось группой по правам человека (ГПЧ).</w:t>
      </w:r>
      <w:r>
        <w:t xml:space="preserve"> Функции этой Группы включали в </w:t>
      </w:r>
      <w:r w:rsidR="00B63616" w:rsidRPr="00DA6AC4">
        <w:t>себя мониторинг, сбор информации, прове</w:t>
      </w:r>
      <w:r>
        <w:t>дение расследований и анализа и </w:t>
      </w:r>
      <w:r w:rsidR="00B63616" w:rsidRPr="00DA6AC4">
        <w:t>распространение полученных результатов. Эта группа координировала реал</w:t>
      </w:r>
      <w:r w:rsidR="00B63616" w:rsidRPr="00DA6AC4">
        <w:t>и</w:t>
      </w:r>
      <w:r w:rsidR="00B63616" w:rsidRPr="00DA6AC4">
        <w:t>зацию различных проектов, взаимодействуя при этом на постоянной и дин</w:t>
      </w:r>
      <w:r w:rsidR="00B63616" w:rsidRPr="00DA6AC4">
        <w:t>а</w:t>
      </w:r>
      <w:r w:rsidR="00B63616" w:rsidRPr="00DA6AC4">
        <w:t>мичной основе с внутренними подразделениями и внешними учреждениями, что способствовало более эффективному отправлению правосудия и осущест</w:t>
      </w:r>
      <w:r w:rsidR="00B63616" w:rsidRPr="00DA6AC4">
        <w:t>в</w:t>
      </w:r>
      <w:r w:rsidR="00B63616" w:rsidRPr="00DA6AC4">
        <w:t xml:space="preserve">лению Программы в области укрепления судебной власти. Впоследствии эти функции </w:t>
      </w:r>
      <w:r>
        <w:t>были расширены (постановление № </w:t>
      </w:r>
      <w:r w:rsidR="00B63616" w:rsidRPr="00DA6AC4">
        <w:t>31/2002 пленарной сессии Ве</w:t>
      </w:r>
      <w:r w:rsidR="00B63616" w:rsidRPr="00DA6AC4">
        <w:t>р</w:t>
      </w:r>
      <w:r w:rsidR="00B63616" w:rsidRPr="00DA6AC4">
        <w:t>ховного суда об утверждении Стратегическог</w:t>
      </w:r>
      <w:r w:rsidR="00A30FA2">
        <w:t xml:space="preserve">о плана работы ГПЧ </w:t>
      </w:r>
      <w:r w:rsidR="00A30FA2" w:rsidRPr="006B1934">
        <w:br/>
      </w:r>
      <w:r w:rsidR="00A30FA2">
        <w:t>на</w:t>
      </w:r>
      <w:r w:rsidR="00A30FA2">
        <w:rPr>
          <w:lang w:val="en-US"/>
        </w:rPr>
        <w:t> </w:t>
      </w:r>
      <w:r w:rsidR="007035F2">
        <w:t>2002</w:t>
      </w:r>
      <w:r w:rsidR="007035F2" w:rsidRPr="00627E36">
        <w:t>–</w:t>
      </w:r>
      <w:r w:rsidR="007035F2">
        <w:t>2005 </w:t>
      </w:r>
      <w:r w:rsidR="00B63616" w:rsidRPr="00DA6AC4">
        <w:t xml:space="preserve">годы) путем включения в них вопросов оказания технической консультативной помощи и разработки и осуществления программ повышения квалификации кадров. </w:t>
      </w:r>
    </w:p>
    <w:p w:rsidR="00B63616" w:rsidRPr="00DA6AC4" w:rsidRDefault="007035F2" w:rsidP="007035F2">
      <w:pPr>
        <w:pStyle w:val="SingleTxtGR"/>
        <w:tabs>
          <w:tab w:val="left" w:pos="9962"/>
        </w:tabs>
      </w:pPr>
      <w:r>
        <w:t>170.</w:t>
      </w:r>
      <w:r>
        <w:tab/>
        <w:t>В 2006 </w:t>
      </w:r>
      <w:r w:rsidR="00B63616" w:rsidRPr="00DA6AC4">
        <w:t>году указанная Группа была преобразована в Управление по пр</w:t>
      </w:r>
      <w:r w:rsidR="00B63616" w:rsidRPr="00DA6AC4">
        <w:t>а</w:t>
      </w:r>
      <w:r w:rsidR="00B63616" w:rsidRPr="00DA6AC4">
        <w:t xml:space="preserve">вам человека (УПЧ), в связи с чем были внесены изменения в </w:t>
      </w:r>
      <w:r w:rsidR="00B63616">
        <w:t>схему</w:t>
      </w:r>
      <w:r w:rsidR="00B63616" w:rsidRPr="00DA6AC4">
        <w:t xml:space="preserve"> ее опер</w:t>
      </w:r>
      <w:r w:rsidR="00B63616" w:rsidRPr="00DA6AC4">
        <w:t>а</w:t>
      </w:r>
      <w:r w:rsidR="00B63616" w:rsidRPr="00DA6AC4">
        <w:t>тивной деятельности и скорректированы направления ее стратегической де</w:t>
      </w:r>
      <w:r w:rsidR="00B63616" w:rsidRPr="00DA6AC4">
        <w:t>я</w:t>
      </w:r>
      <w:r w:rsidR="00B63616" w:rsidRPr="00DA6AC4">
        <w:t>тельности с акцентом на поощрение и защиту прав человека в деятельности о</w:t>
      </w:r>
      <w:r w:rsidR="00B63616" w:rsidRPr="00DA6AC4">
        <w:t>р</w:t>
      </w:r>
      <w:r w:rsidR="00B63616" w:rsidRPr="00DA6AC4">
        <w:t>ганов судебной власти, в основном, в части обеспечения доступа к правосудию. Эта деятельность напрямую связана с ре</w:t>
      </w:r>
      <w:r>
        <w:t>ализацией Стратегической цели № </w:t>
      </w:r>
      <w:r w:rsidR="00B63616" w:rsidRPr="00DA6AC4">
        <w:t>6 плана работы Верховного суда на 2010</w:t>
      </w:r>
      <w:r w:rsidRPr="00627E36">
        <w:t>–</w:t>
      </w:r>
      <w:r>
        <w:t>2015 </w:t>
      </w:r>
      <w:r w:rsidR="00B63616" w:rsidRPr="00DA6AC4">
        <w:t>г</w:t>
      </w:r>
      <w:r w:rsidR="00B63616">
        <w:t>оды</w:t>
      </w:r>
      <w:r w:rsidR="00B63616" w:rsidRPr="00DA6AC4">
        <w:t>, "Способствовать расшир</w:t>
      </w:r>
      <w:r w:rsidR="00B63616" w:rsidRPr="00DA6AC4">
        <w:t>е</w:t>
      </w:r>
      <w:r w:rsidR="00B63616" w:rsidRPr="00DA6AC4">
        <w:t>нию применения и следить за соблюдением прав человека в политике, решен</w:t>
      </w:r>
      <w:r w:rsidR="00B63616" w:rsidRPr="00DA6AC4">
        <w:t>и</w:t>
      </w:r>
      <w:r w:rsidR="00B63616" w:rsidRPr="00DA6AC4">
        <w:t xml:space="preserve">ях, постановлениях и действиях судебных органов, а также отчитываться по этим вопросам перед общественностью и на соответствующих форумах". </w:t>
      </w:r>
    </w:p>
    <w:p w:rsidR="00B63616" w:rsidRPr="00DA6AC4" w:rsidRDefault="007035F2" w:rsidP="007035F2">
      <w:pPr>
        <w:pStyle w:val="SingleTxtGR"/>
        <w:tabs>
          <w:tab w:val="left" w:pos="9962"/>
        </w:tabs>
      </w:pPr>
      <w:r>
        <w:t>171.</w:t>
      </w:r>
      <w:r>
        <w:tab/>
      </w:r>
      <w:r w:rsidR="00B63616" w:rsidRPr="00DA6AC4">
        <w:t>В числе стратегических направлений деятельности Управления по правам человека можно назвать разработку и обеспечение осуществления про</w:t>
      </w:r>
      <w:r>
        <w:t>грамм и </w:t>
      </w:r>
      <w:r w:rsidR="00B63616" w:rsidRPr="00DA6AC4">
        <w:t>проектов, в рамках которых основной акцент делается на тематические обл</w:t>
      </w:r>
      <w:r w:rsidR="00B63616" w:rsidRPr="00DA6AC4">
        <w:t>а</w:t>
      </w:r>
      <w:r w:rsidR="00B63616" w:rsidRPr="00DA6AC4">
        <w:t>сти работы, предоставление работникам органов правосудия консультативной технической помощи по различным аспектам доктрины прав человека и ее применения в рамках отправления правосудия и проведение рас</w:t>
      </w:r>
      <w:r>
        <w:t>следований и </w:t>
      </w:r>
      <w:r w:rsidR="00B63616" w:rsidRPr="00DA6AC4">
        <w:t>мониторинга в связи с жалобами, подаваемыми на парагвайское государство.</w:t>
      </w:r>
    </w:p>
    <w:p w:rsidR="00B63616" w:rsidRPr="00DA6AC4" w:rsidRDefault="00B63616" w:rsidP="007035F2">
      <w:pPr>
        <w:pStyle w:val="SingleTxtGR"/>
        <w:tabs>
          <w:tab w:val="left" w:pos="9962"/>
        </w:tabs>
      </w:pPr>
      <w:r w:rsidRPr="00DA6AC4">
        <w:t>172.</w:t>
      </w:r>
      <w:r w:rsidRPr="00DA6AC4">
        <w:tab/>
        <w:t>Соответствующая деятельность в Управлении по правам человека орг</w:t>
      </w:r>
      <w:r w:rsidRPr="00DA6AC4">
        <w:t>а</w:t>
      </w:r>
      <w:r w:rsidRPr="00DA6AC4">
        <w:t>низована по четырем программным направлениям: Международные системы защиты прав человека; Обеспечение прав человека в судебной политике; Коо</w:t>
      </w:r>
      <w:r w:rsidRPr="00DA6AC4">
        <w:t>р</w:t>
      </w:r>
      <w:r w:rsidRPr="00DA6AC4">
        <w:t xml:space="preserve">динация и развитие проектной деятельности  и Доступ к правосудию. </w:t>
      </w:r>
    </w:p>
    <w:p w:rsidR="00B63616" w:rsidRPr="00DA6AC4" w:rsidRDefault="00B63616" w:rsidP="007035F2">
      <w:pPr>
        <w:pStyle w:val="SingleTxtGR"/>
        <w:tabs>
          <w:tab w:val="left" w:pos="9962"/>
        </w:tabs>
      </w:pPr>
      <w:r w:rsidRPr="00DA6AC4">
        <w:t>173.</w:t>
      </w:r>
      <w:r w:rsidRPr="00DA6AC4">
        <w:tab/>
        <w:t xml:space="preserve">В рамках программы Доступ к правосудию УПЧ также </w:t>
      </w:r>
      <w:r w:rsidR="007035F2">
        <w:t>способствует осуществлению "100 </w:t>
      </w:r>
      <w:r w:rsidRPr="00DA6AC4">
        <w:t>бразильских правил", принятых Верховным судом в п</w:t>
      </w:r>
      <w:r w:rsidRPr="00DA6AC4">
        <w:t>о</w:t>
      </w:r>
      <w:r w:rsidR="007035F2">
        <w:t>становлении № </w:t>
      </w:r>
      <w:r w:rsidRPr="00DA6AC4">
        <w:t>633/10; общими целями этих правил являются облегчение д</w:t>
      </w:r>
      <w:r w:rsidRPr="00DA6AC4">
        <w:t>о</w:t>
      </w:r>
      <w:r w:rsidRPr="00DA6AC4">
        <w:t>ступа к правосудию для лиц, находящихся в ситуации уязвимости в силу своего возраста, инвалидности, принадлежности к общинам коренных народов, пола, торговли людьми; устранение препятствий для обеспечения эффективного д</w:t>
      </w:r>
      <w:r w:rsidRPr="00DA6AC4">
        <w:t>о</w:t>
      </w:r>
      <w:r w:rsidRPr="00DA6AC4">
        <w:t>ступа к правосудию без всякой дискриминации</w:t>
      </w:r>
      <w:r w:rsidR="007035F2">
        <w:t xml:space="preserve"> групп населения, находящихся в ситуации уязвимости, и</w:t>
      </w:r>
      <w:r w:rsidRPr="00DA6AC4">
        <w:t xml:space="preserve"> привлечение внимания к их нуждам лиц, оказыва</w:t>
      </w:r>
      <w:r w:rsidRPr="00DA6AC4">
        <w:t>ю</w:t>
      </w:r>
      <w:r w:rsidRPr="00DA6AC4">
        <w:t xml:space="preserve">щих услуги в сфере правосудия. </w:t>
      </w:r>
    </w:p>
    <w:p w:rsidR="00B63616" w:rsidRPr="00DA6AC4" w:rsidRDefault="00B63616" w:rsidP="007035F2">
      <w:pPr>
        <w:pStyle w:val="SingleTxtGR"/>
        <w:tabs>
          <w:tab w:val="left" w:pos="9962"/>
        </w:tabs>
      </w:pPr>
      <w:r w:rsidRPr="00DA6AC4">
        <w:lastRenderedPageBreak/>
        <w:t>174.</w:t>
      </w:r>
      <w:r w:rsidRPr="00DA6AC4">
        <w:tab/>
        <w:t xml:space="preserve">Кроме того, одной из целей развития </w:t>
      </w:r>
      <w:r w:rsidR="007035F2">
        <w:t>правосудия является внедрение в </w:t>
      </w:r>
      <w:r w:rsidRPr="00DA6AC4">
        <w:t>систему отправления правосудия "Показателей соблюдения права на справе</w:t>
      </w:r>
      <w:r w:rsidRPr="00DA6AC4">
        <w:t>д</w:t>
      </w:r>
      <w:r w:rsidRPr="00DA6AC4">
        <w:t>ливое судебное разбирательство", в связи с чем органам судебной власти пре</w:t>
      </w:r>
      <w:r w:rsidRPr="00DA6AC4">
        <w:t>д</w:t>
      </w:r>
      <w:r w:rsidRPr="00DA6AC4">
        <w:t>стоит сформулировать и решить целый ряд задач судебного и административн</w:t>
      </w:r>
      <w:r w:rsidRPr="00DA6AC4">
        <w:t>о</w:t>
      </w:r>
      <w:r w:rsidRPr="00DA6AC4">
        <w:t>го характера.</w:t>
      </w:r>
    </w:p>
    <w:p w:rsidR="00B63616" w:rsidRPr="00DA6AC4" w:rsidRDefault="00B63616" w:rsidP="007035F2">
      <w:pPr>
        <w:pStyle w:val="SingleTxtGR"/>
        <w:tabs>
          <w:tab w:val="left" w:pos="9962"/>
        </w:tabs>
      </w:pPr>
      <w:r w:rsidRPr="00DA6AC4">
        <w:t>175.</w:t>
      </w:r>
      <w:r w:rsidR="007035F2">
        <w:tab/>
      </w:r>
      <w:r w:rsidRPr="00DA6AC4">
        <w:t>В настоящее время в Генеральной прокуратуре также имеется Департ</w:t>
      </w:r>
      <w:r w:rsidRPr="00DA6AC4">
        <w:t>а</w:t>
      </w:r>
      <w:r w:rsidRPr="00DA6AC4">
        <w:t>мент по правам человека, подотчетный Совету по вопросам доступа к правос</w:t>
      </w:r>
      <w:r w:rsidRPr="00DA6AC4">
        <w:t>у</w:t>
      </w:r>
      <w:r w:rsidRPr="00DA6AC4">
        <w:t>дию, который в свою очередь в соответствии с постанов</w:t>
      </w:r>
      <w:r w:rsidR="007035F2">
        <w:t>лением № 1831 от 30 апреля 2015 </w:t>
      </w:r>
      <w:r w:rsidRPr="00DA6AC4">
        <w:t>года подчиняется напрямую Генеральному прокурору. На Управление возложены функции консультирования прокуроров всех рангов на территории всей страны, а также предоставления технической помощи в разр</w:t>
      </w:r>
      <w:r w:rsidRPr="00DA6AC4">
        <w:t>а</w:t>
      </w:r>
      <w:r w:rsidRPr="00DA6AC4">
        <w:t>ботке политики и стратегий деятельности по осуществлению прав человека на институциональном уровне.  В соот</w:t>
      </w:r>
      <w:r w:rsidR="007035F2">
        <w:t>ветствии с постановлением от 22 августа 2010 </w:t>
      </w:r>
      <w:r w:rsidRPr="00DA6AC4">
        <w:t>года в рамках Генеральной прокуратуры также создана Специальная пр</w:t>
      </w:r>
      <w:r w:rsidRPr="00DA6AC4">
        <w:t>о</w:t>
      </w:r>
      <w:r w:rsidRPr="00DA6AC4">
        <w:t>курорская группа, которая занимается нарушениями прав человека, предста</w:t>
      </w:r>
      <w:r w:rsidRPr="00DA6AC4">
        <w:t>в</w:t>
      </w:r>
      <w:r w:rsidRPr="00DA6AC4">
        <w:t>ляющими собой уголовно наказуемые деяния.</w:t>
      </w:r>
    </w:p>
    <w:p w:rsidR="00B63616" w:rsidRPr="00DA6AC4" w:rsidRDefault="00B63616" w:rsidP="007035F2">
      <w:pPr>
        <w:pStyle w:val="SingleTxtGR"/>
        <w:tabs>
          <w:tab w:val="left" w:pos="9962"/>
        </w:tabs>
      </w:pPr>
      <w:r w:rsidRPr="00DA6AC4">
        <w:t>176.</w:t>
      </w:r>
      <w:r w:rsidRPr="00DA6AC4">
        <w:tab/>
        <w:t>В целях включения вопросов соблюдения и защиты прав человека во все аспекты государственной деятельности Генеральный прокурор предложил уд</w:t>
      </w:r>
      <w:r w:rsidRPr="00DA6AC4">
        <w:t>е</w:t>
      </w:r>
      <w:r w:rsidRPr="00DA6AC4">
        <w:t>лять особое внимание нарушениям в области прав человека, в частности, т</w:t>
      </w:r>
      <w:r w:rsidRPr="00DA6AC4">
        <w:t>а</w:t>
      </w:r>
      <w:r w:rsidRPr="00DA6AC4">
        <w:t>ким, как пытки, нанесение телесных повреждений при исполнении служебных обязанностей, принуждение к даче показаний, захват заложников, преследов</w:t>
      </w:r>
      <w:r w:rsidRPr="00DA6AC4">
        <w:t>а</w:t>
      </w:r>
      <w:r w:rsidRPr="00DA6AC4">
        <w:t>ние невинных людей, геноцид и военные преступления; для этого, в частности, была создана упомянутая выше Специальн</w:t>
      </w:r>
      <w:r w:rsidR="007035F2">
        <w:t>ая прокурорская группа и в 2012 </w:t>
      </w:r>
      <w:r w:rsidRPr="00DA6AC4">
        <w:t xml:space="preserve">году были внесены изменения в </w:t>
      </w:r>
      <w:r>
        <w:t>организационную структуру</w:t>
      </w:r>
      <w:r w:rsidRPr="00DA6AC4">
        <w:t xml:space="preserve"> Генеральной прокура</w:t>
      </w:r>
      <w:r w:rsidR="007035F2">
        <w:t>туры,</w:t>
      </w:r>
      <w:r>
        <w:t xml:space="preserve"> в </w:t>
      </w:r>
      <w:r w:rsidRPr="00DA6AC4">
        <w:t>котор</w:t>
      </w:r>
      <w:r>
        <w:t xml:space="preserve">ую </w:t>
      </w:r>
      <w:r w:rsidRPr="00DA6AC4">
        <w:t>впоследствии бы</w:t>
      </w:r>
      <w:r>
        <w:t>ли</w:t>
      </w:r>
      <w:r w:rsidRPr="00DA6AC4">
        <w:t xml:space="preserve"> </w:t>
      </w:r>
      <w:r>
        <w:t>внесены поправки</w:t>
      </w:r>
      <w:r w:rsidRPr="00DA6AC4">
        <w:t xml:space="preserve"> в со</w:t>
      </w:r>
      <w:r w:rsidR="007035F2">
        <w:t>ответствии с </w:t>
      </w:r>
      <w:r w:rsidRPr="00DA6AC4">
        <w:t>постановлением</w:t>
      </w:r>
      <w:r>
        <w:t xml:space="preserve"> №</w:t>
      </w:r>
      <w:r w:rsidR="007035F2">
        <w:t> </w:t>
      </w:r>
      <w:r w:rsidRPr="00DA6AC4">
        <w:t>1831/15.</w:t>
      </w:r>
    </w:p>
    <w:p w:rsidR="00B63616" w:rsidRPr="00DA6AC4" w:rsidRDefault="00B63616" w:rsidP="007035F2">
      <w:pPr>
        <w:pStyle w:val="SingleTxtGR"/>
        <w:tabs>
          <w:tab w:val="left" w:pos="9962"/>
        </w:tabs>
      </w:pPr>
      <w:r w:rsidRPr="00DA6AC4">
        <w:t>177.</w:t>
      </w:r>
      <w:r w:rsidR="007035F2">
        <w:tab/>
      </w:r>
      <w:r w:rsidRPr="00DA6AC4">
        <w:t>В состав Специальной прокурорской группы по нарушениям прав чел</w:t>
      </w:r>
      <w:r w:rsidRPr="00DA6AC4">
        <w:t>о</w:t>
      </w:r>
      <w:r w:rsidRPr="00DA6AC4">
        <w:t>века, представляющим собой уголовно наказуемые деяния, в настоящее время входят три сотрудника прокуратуры, а ее компетенция распространяется на всю территорию Республики. Суть проводимой Генеральной прокуратурой полит</w:t>
      </w:r>
      <w:r w:rsidRPr="00DA6AC4">
        <w:t>и</w:t>
      </w:r>
      <w:r w:rsidRPr="00DA6AC4">
        <w:t>ки в области защиты прав человека состоит в предотвращении нарушений прав человека, представляющих собой уголовно наказуемые деяния. Указанная Сп</w:t>
      </w:r>
      <w:r w:rsidRPr="00DA6AC4">
        <w:t>е</w:t>
      </w:r>
      <w:r w:rsidRPr="00DA6AC4">
        <w:t>циальная группа является элементом системы, регулирующей инспекционные посещения тюрем и военных учреждений страны. Прокуроры дежурят по см</w:t>
      </w:r>
      <w:r w:rsidRPr="00DA6AC4">
        <w:t>е</w:t>
      </w:r>
      <w:r w:rsidRPr="00DA6AC4">
        <w:t>нам про</w:t>
      </w:r>
      <w:r w:rsidR="007035F2">
        <w:t>должительностью в 24 </w:t>
      </w:r>
      <w:r w:rsidRPr="00DA6AC4">
        <w:t xml:space="preserve">часа. </w:t>
      </w:r>
    </w:p>
    <w:p w:rsidR="00B63616" w:rsidRPr="00DA6AC4" w:rsidRDefault="00B63616" w:rsidP="007035F2">
      <w:pPr>
        <w:pStyle w:val="SingleTxtGR"/>
        <w:tabs>
          <w:tab w:val="left" w:pos="9962"/>
        </w:tabs>
      </w:pPr>
      <w:r w:rsidRPr="00DA6AC4">
        <w:t>178.</w:t>
      </w:r>
      <w:r w:rsidRPr="00DA6AC4">
        <w:tab/>
        <w:t>Кроме того, при Генеральной прокуратуре создан центр оказания помощи жертвам со штатом профессиональных психологов и социальных работников, которые оказывают бесплатную помощь жертвам уголовно наказуемых деяний и их семьям и имеют в своем распоряжении новые и специально приспосо</w:t>
      </w:r>
      <w:r w:rsidRPr="00DA6AC4">
        <w:t>б</w:t>
      </w:r>
      <w:r w:rsidRPr="00DA6AC4">
        <w:t>ленные для этих целей помещения. Помимо этого создано Управление пр</w:t>
      </w:r>
      <w:r w:rsidRPr="00DA6AC4">
        <w:t>о</w:t>
      </w:r>
      <w:r w:rsidRPr="00DA6AC4">
        <w:t>граммы защиты свидете</w:t>
      </w:r>
      <w:r w:rsidR="007035F2">
        <w:t>лей (в соответствии с Законом № </w:t>
      </w:r>
      <w:r w:rsidRPr="00DA6AC4">
        <w:t>4083/11) в целях обеспечения строгого соблюдения указанного закона, а также Органического закона и международных обязательств в области прав человека.</w:t>
      </w:r>
    </w:p>
    <w:p w:rsidR="00B63616" w:rsidRPr="00DA6AC4" w:rsidRDefault="00B63616" w:rsidP="007035F2">
      <w:pPr>
        <w:pStyle w:val="SingleTxtGR"/>
        <w:tabs>
          <w:tab w:val="left" w:pos="9962"/>
        </w:tabs>
      </w:pPr>
      <w:r w:rsidRPr="00DA6AC4">
        <w:t>179.</w:t>
      </w:r>
      <w:r w:rsidR="007035F2">
        <w:tab/>
      </w:r>
      <w:r>
        <w:t>Ч</w:t>
      </w:r>
      <w:r w:rsidRPr="00DA6AC4">
        <w:t>то касается защиты уязвимых групп, то Управление по правам человека организует инспекционные посещения пенитенциарных и исправительных учреждений в со</w:t>
      </w:r>
      <w:r w:rsidR="007035F2">
        <w:t>ответствии с положениями статьи 15 Закона № </w:t>
      </w:r>
      <w:r w:rsidRPr="00DA6AC4">
        <w:t>1562/00 "Орг</w:t>
      </w:r>
      <w:r w:rsidRPr="00DA6AC4">
        <w:t>а</w:t>
      </w:r>
      <w:r w:rsidRPr="00DA6AC4">
        <w:t>ническая структура Генеральной прокурату</w:t>
      </w:r>
      <w:r w:rsidR="007035F2">
        <w:t>ры" и постановлением № </w:t>
      </w:r>
      <w:r w:rsidRPr="00DA6AC4">
        <w:t>1352/03 Генеральной прокуратуры, касающимися защиты прав лиц, лишенных свободы, а также контроля за соблюдением режима работы пенитенциарных учреждений. В Генеральной прокуратуре имеется также Отдел по правам этнических групп, основной функцией которого является оказание специализированной технич</w:t>
      </w:r>
      <w:r w:rsidRPr="00DA6AC4">
        <w:t>е</w:t>
      </w:r>
      <w:r w:rsidRPr="00DA6AC4">
        <w:lastRenderedPageBreak/>
        <w:t>ской помощи работникам прокуратуры в проведении расследований и обесп</w:t>
      </w:r>
      <w:r w:rsidRPr="00DA6AC4">
        <w:t>е</w:t>
      </w:r>
      <w:r w:rsidRPr="00DA6AC4">
        <w:t>чении эффективного выполнения положений Конституции, в частности, каса</w:t>
      </w:r>
      <w:r w:rsidRPr="00DA6AC4">
        <w:t>ю</w:t>
      </w:r>
      <w:r w:rsidRPr="00DA6AC4">
        <w:t xml:space="preserve">щихся применения в отношении представителей коренных народов уголовно наказуемых процедур или процедур, не учитывающих права коренных народов. </w:t>
      </w:r>
    </w:p>
    <w:p w:rsidR="00B63616" w:rsidRPr="00DA6AC4" w:rsidRDefault="00B63616" w:rsidP="007035F2">
      <w:pPr>
        <w:pStyle w:val="SingleTxtGR"/>
        <w:tabs>
          <w:tab w:val="left" w:pos="9962"/>
        </w:tabs>
      </w:pPr>
      <w:r w:rsidRPr="00DA6AC4">
        <w:t>180.</w:t>
      </w:r>
      <w:r w:rsidR="007035F2">
        <w:tab/>
      </w:r>
      <w:r w:rsidRPr="00DA6AC4">
        <w:t>Что касается деятельности в области прав человека на международном уровне, то по линии своего Управления по пр</w:t>
      </w:r>
      <w:r w:rsidR="007035F2">
        <w:t>авам человека, в соответствии с </w:t>
      </w:r>
      <w:r w:rsidRPr="00DA6AC4">
        <w:t>действующими национальными юридическими нормами, по запросам межд</w:t>
      </w:r>
      <w:r w:rsidRPr="00DA6AC4">
        <w:t>у</w:t>
      </w:r>
      <w:r w:rsidRPr="00DA6AC4">
        <w:t>народных органов или специальных докладчиков региональной или униве</w:t>
      </w:r>
      <w:r w:rsidRPr="00DA6AC4">
        <w:t>р</w:t>
      </w:r>
      <w:r w:rsidRPr="00DA6AC4">
        <w:t>сальной систем защиты прав человека или по запросам других государственных учреждений Генеральная прокуратура занимается подготовкой докладов по т</w:t>
      </w:r>
      <w:r w:rsidRPr="00DA6AC4">
        <w:t>е</w:t>
      </w:r>
      <w:r w:rsidRPr="00DA6AC4">
        <w:t>матике, связанной с правами человека и касающейся прокуратуры, особенно по вопросам соблюдения международных договоров, а также по вопросам, каса</w:t>
      </w:r>
      <w:r w:rsidRPr="00DA6AC4">
        <w:t>ю</w:t>
      </w:r>
      <w:r w:rsidRPr="00DA6AC4">
        <w:t>щимся сообщений,  ходатайств, запросов дел и обеспечения исполнения реш</w:t>
      </w:r>
      <w:r w:rsidRPr="00DA6AC4">
        <w:t>е</w:t>
      </w:r>
      <w:r w:rsidRPr="00DA6AC4">
        <w:t>ний международных судов по правам человека.</w:t>
      </w:r>
    </w:p>
    <w:p w:rsidR="00B63616" w:rsidRPr="00DA6AC4" w:rsidRDefault="00B63616" w:rsidP="007035F2">
      <w:pPr>
        <w:pStyle w:val="SingleTxtGR"/>
        <w:tabs>
          <w:tab w:val="left" w:pos="9962"/>
        </w:tabs>
      </w:pPr>
      <w:r w:rsidRPr="00DA6AC4">
        <w:t>181.</w:t>
      </w:r>
      <w:r w:rsidRPr="00DA6AC4">
        <w:tab/>
        <w:t>Следует отметить, что Генеральная прокуратура обладает функционал</w:t>
      </w:r>
      <w:r w:rsidRPr="00DA6AC4">
        <w:t>ь</w:t>
      </w:r>
      <w:r w:rsidRPr="00DA6AC4">
        <w:t>ной и административной автономией в плане разработки институциональной политики в области прав человека и осуществления контроля за надлежащим соблюдением конституционных гарантий в соответствии с полномочиями, установленными Конституцией; в качестве примера упомянутой автономии можно отметить подписание, совместно с</w:t>
      </w:r>
      <w:r w:rsidR="007035F2">
        <w:t xml:space="preserve"> Министерством внутренних дел и </w:t>
      </w:r>
      <w:r w:rsidRPr="00DA6AC4">
        <w:t>Службой национальной полиции, Плана совместных действий в случае актов незаконного вторжения в пределы чужой собственности, предусматривающего и направленного на выработку общей и конкретной политики по соответств</w:t>
      </w:r>
      <w:r w:rsidRPr="00DA6AC4">
        <w:t>у</w:t>
      </w:r>
      <w:r w:rsidRPr="00DA6AC4">
        <w:t>ющим вопросам, подлежащей применению при расследовании и судебном пр</w:t>
      </w:r>
      <w:r w:rsidRPr="00DA6AC4">
        <w:t>е</w:t>
      </w:r>
      <w:r w:rsidRPr="00DA6AC4">
        <w:t xml:space="preserve">следовании случаев нарушений нормы о недопустимости вторжения в чужие помещения. </w:t>
      </w:r>
    </w:p>
    <w:p w:rsidR="00B63616" w:rsidRPr="00DA6AC4" w:rsidRDefault="007035F2" w:rsidP="007035F2">
      <w:pPr>
        <w:pStyle w:val="SingleTxtGR"/>
        <w:tabs>
          <w:tab w:val="left" w:pos="9962"/>
        </w:tabs>
      </w:pPr>
      <w:r>
        <w:t>182.</w:t>
      </w:r>
      <w:r>
        <w:tab/>
      </w:r>
      <w:r w:rsidR="00B63616" w:rsidRPr="00DA6AC4">
        <w:t xml:space="preserve">В </w:t>
      </w:r>
      <w:r>
        <w:t>соответствии с постановлением № </w:t>
      </w:r>
      <w:r w:rsidR="00B63616" w:rsidRPr="00DA6AC4">
        <w:t>768/2001 Палаты депутатов в октя</w:t>
      </w:r>
      <w:r w:rsidR="00B63616" w:rsidRPr="00DA6AC4">
        <w:t>б</w:t>
      </w:r>
      <w:r w:rsidR="00B63616" w:rsidRPr="00DA6AC4">
        <w:t>ре</w:t>
      </w:r>
      <w:r>
        <w:t xml:space="preserve"> 2001 </w:t>
      </w:r>
      <w:r w:rsidR="00B63616" w:rsidRPr="00DA6AC4">
        <w:t>года был назначен Народный защитник. Ему пришлось начинать свою деятельность в весьма неблагоприятных условиях, которые характеризовались ограниченностью бюджетных средств, в связи с чем он смог сформи</w:t>
      </w:r>
      <w:r>
        <w:t>ровать штат своего офиса лишь 2 января 2002 </w:t>
      </w:r>
      <w:r w:rsidR="00B63616" w:rsidRPr="00DA6AC4">
        <w:t>года. Тем не менее Народный защитник подготовил ряд постановлений в целях развития структуры своего учреждения, что способствовало наращиванию ресурсной базы Управления.</w:t>
      </w:r>
    </w:p>
    <w:p w:rsidR="00B63616" w:rsidRPr="00DA6AC4" w:rsidRDefault="007035F2" w:rsidP="007035F2">
      <w:pPr>
        <w:pStyle w:val="SingleTxtGR"/>
        <w:tabs>
          <w:tab w:val="left" w:pos="9962"/>
        </w:tabs>
      </w:pPr>
      <w:r>
        <w:t>183.</w:t>
      </w:r>
      <w:r>
        <w:tab/>
        <w:t>Органический закон № </w:t>
      </w:r>
      <w:r w:rsidR="00B63616" w:rsidRPr="00DA6AC4">
        <w:t>631 "Об Управлении Народного защитника" был принят еще в 1995</w:t>
      </w:r>
      <w:r>
        <w:t> </w:t>
      </w:r>
      <w:r w:rsidR="00B63616" w:rsidRPr="00DA6AC4">
        <w:t>году, а в 1996</w:t>
      </w:r>
      <w:r>
        <w:t> </w:t>
      </w:r>
      <w:r w:rsidR="00B63616" w:rsidRPr="00DA6AC4">
        <w:t xml:space="preserve">году </w:t>
      </w:r>
      <w:r>
        <w:t>–</w:t>
      </w:r>
      <w:r w:rsidR="00B63616" w:rsidRPr="00DA6AC4">
        <w:t xml:space="preserve"> Закон</w:t>
      </w:r>
      <w:r>
        <w:t> № </w:t>
      </w:r>
      <w:r w:rsidR="00B63616" w:rsidRPr="00DA6AC4">
        <w:t>838/96 "О реабилитации жертв нарушений прав челове</w:t>
      </w:r>
      <w:r>
        <w:t>ка в период диктатуры 1954−1989 </w:t>
      </w:r>
      <w:r w:rsidR="00B63616" w:rsidRPr="00DA6AC4">
        <w:t>годов". Однако, н</w:t>
      </w:r>
      <w:r w:rsidR="00B63616" w:rsidRPr="00DA6AC4">
        <w:t>е</w:t>
      </w:r>
      <w:r w:rsidR="00B63616" w:rsidRPr="00DA6AC4">
        <w:t xml:space="preserve">смотря на все эти законодательные инициативы, Народный защитник был назначен лишь </w:t>
      </w:r>
      <w:r w:rsidR="00B63616">
        <w:t xml:space="preserve">через </w:t>
      </w:r>
      <w:r w:rsidR="00B63616" w:rsidRPr="00DA6AC4">
        <w:t>девять лет после вступления в силу Национальной конст</w:t>
      </w:r>
      <w:r w:rsidR="00B63616" w:rsidRPr="00DA6AC4">
        <w:t>и</w:t>
      </w:r>
      <w:r w:rsidR="00B63616" w:rsidRPr="00DA6AC4">
        <w:t>туции.</w:t>
      </w:r>
    </w:p>
    <w:p w:rsidR="00B63616" w:rsidRPr="00DA6AC4" w:rsidRDefault="00B63616" w:rsidP="007035F2">
      <w:pPr>
        <w:pStyle w:val="SingleTxtGR"/>
        <w:tabs>
          <w:tab w:val="left" w:pos="9962"/>
        </w:tabs>
      </w:pPr>
      <w:r w:rsidRPr="00DA6AC4">
        <w:t>184.</w:t>
      </w:r>
      <w:r w:rsidRPr="00DA6AC4">
        <w:tab/>
        <w:t>Основная цель, которую поставило перед собой Управление Народного защитника, состоит в том, чтобы люди, чьи права были нарушены, не испыт</w:t>
      </w:r>
      <w:r w:rsidRPr="00DA6AC4">
        <w:t>ы</w:t>
      </w:r>
      <w:r w:rsidRPr="00DA6AC4">
        <w:t>вали чувства безысходности и недовольства, для чего следует добиваться спр</w:t>
      </w:r>
      <w:r w:rsidRPr="00DA6AC4">
        <w:t>а</w:t>
      </w:r>
      <w:r w:rsidRPr="00DA6AC4">
        <w:t>ведливости с помощью всех средств и исходя из положений Национальной ко</w:t>
      </w:r>
      <w:r w:rsidRPr="00DA6AC4">
        <w:t>н</w:t>
      </w:r>
      <w:r w:rsidRPr="00DA6AC4">
        <w:t>ституции и законов.</w:t>
      </w:r>
    </w:p>
    <w:p w:rsidR="00B63616" w:rsidRPr="00DA6AC4" w:rsidRDefault="00B63616" w:rsidP="007035F2">
      <w:pPr>
        <w:pStyle w:val="SingleTxtGR"/>
        <w:tabs>
          <w:tab w:val="left" w:pos="9962"/>
        </w:tabs>
      </w:pPr>
      <w:r w:rsidRPr="00DA6AC4">
        <w:t>185.</w:t>
      </w:r>
      <w:r w:rsidRPr="00DA6AC4">
        <w:tab/>
        <w:t xml:space="preserve">В контексте </w:t>
      </w:r>
      <w:r>
        <w:t>межведомственного</w:t>
      </w:r>
      <w:r w:rsidRPr="00DA6AC4">
        <w:t xml:space="preserve"> взаимодействия в области прав человека следует отметить Сеть учреждений исполнительной власти по правам человека, созданную в соответствии с Презид</w:t>
      </w:r>
      <w:r w:rsidR="007035F2">
        <w:t>ентским декретом № 2290 от 19 июня 2009 </w:t>
      </w:r>
      <w:r w:rsidRPr="00DA6AC4">
        <w:t>года; координация деятельности этой сети возложена на Министерство юстиции; целью деятельности указанной Сети является координация и разр</w:t>
      </w:r>
      <w:r w:rsidRPr="00DA6AC4">
        <w:t>а</w:t>
      </w:r>
      <w:r w:rsidRPr="00DA6AC4">
        <w:t xml:space="preserve">ботка органами исполнительной власти мер политики, планов и программ, </w:t>
      </w:r>
      <w:r w:rsidRPr="00DA6AC4">
        <w:lastRenderedPageBreak/>
        <w:t>направленных на повышение эффективности механизмов для поощрения, защ</w:t>
      </w:r>
      <w:r w:rsidRPr="00DA6AC4">
        <w:t>и</w:t>
      </w:r>
      <w:r w:rsidRPr="00DA6AC4">
        <w:t xml:space="preserve">ты и осуществления прав человека, и на повышение общественного признания деятельности в области прав </w:t>
      </w:r>
      <w:r w:rsidR="007035F2">
        <w:t>человека, в том числе путем: a) </w:t>
      </w:r>
      <w:r w:rsidRPr="00DA6AC4">
        <w:t>разработки наци</w:t>
      </w:r>
      <w:r w:rsidRPr="00DA6AC4">
        <w:t>о</w:t>
      </w:r>
      <w:r w:rsidRPr="00DA6AC4">
        <w:t>нального пл</w:t>
      </w:r>
      <w:r w:rsidR="007035F2">
        <w:t>ана в области прав человека; b) </w:t>
      </w:r>
      <w:r w:rsidRPr="00DA6AC4">
        <w:t>составления ежегодного доклада общего характера о соблюдении прав человека в Парагвае на основе доклад</w:t>
      </w:r>
      <w:r w:rsidR="007035F2">
        <w:t>ов ведомств-участников Сети; с) </w:t>
      </w:r>
      <w:r w:rsidRPr="00DA6AC4">
        <w:t>поощрения культуры и практи</w:t>
      </w:r>
      <w:r w:rsidR="007035F2">
        <w:t>ки соблюдения прав человека; d) </w:t>
      </w:r>
      <w:r w:rsidRPr="00DA6AC4">
        <w:t>обеспечения уважения и соблюдения международных догов</w:t>
      </w:r>
      <w:r w:rsidRPr="00DA6AC4">
        <w:t>о</w:t>
      </w:r>
      <w:r w:rsidRPr="00DA6AC4">
        <w:t>ров и конвенций в области прав человека на основе приведения деятельности парагвайского государства в соответствие с требованиями международного правопо</w:t>
      </w:r>
      <w:r w:rsidR="007035F2">
        <w:t>рядка; e) </w:t>
      </w:r>
      <w:r w:rsidRPr="00DA6AC4">
        <w:t>сотрудничества в  процессах подготовки докладов регионал</w:t>
      </w:r>
      <w:r w:rsidRPr="00DA6AC4">
        <w:t>ь</w:t>
      </w:r>
      <w:r w:rsidRPr="00DA6AC4">
        <w:t>ным и международным органам в области прав челов</w:t>
      </w:r>
      <w:r w:rsidR="007035F2">
        <w:t>ека;</w:t>
      </w:r>
      <w:r>
        <w:t xml:space="preserve"> </w:t>
      </w:r>
      <w:r w:rsidRPr="00DA6AC4">
        <w:t>f)</w:t>
      </w:r>
      <w:r w:rsidR="007035F2">
        <w:t> </w:t>
      </w:r>
      <w:r w:rsidRPr="00DA6AC4">
        <w:t>создания постоянно действующей обсе</w:t>
      </w:r>
      <w:r w:rsidR="007035F2">
        <w:t>рватории по правам человека; g) </w:t>
      </w:r>
      <w:r w:rsidRPr="00DA6AC4">
        <w:t>выработки и продвижения законопроектов, касающихся приведения  нормативно-правовой базы Парагвая в соответствие с международными инструментами, ратифицированными Пара</w:t>
      </w:r>
      <w:r w:rsidRPr="00DA6AC4">
        <w:t>г</w:t>
      </w:r>
      <w:r w:rsidRPr="00DA6AC4">
        <w:t xml:space="preserve">ваем; и </w:t>
      </w:r>
      <w:r w:rsidR="007035F2">
        <w:t>h) </w:t>
      </w:r>
      <w:r w:rsidRPr="00DA6AC4">
        <w:t>координация действий с органами власти департаментов и с местн</w:t>
      </w:r>
      <w:r w:rsidRPr="00DA6AC4">
        <w:t>ы</w:t>
      </w:r>
      <w:r w:rsidRPr="00DA6AC4">
        <w:t>ми властями по разработке мероприятий, способствующих  поощрению прав человека.</w:t>
      </w:r>
    </w:p>
    <w:p w:rsidR="00B63616" w:rsidRPr="00DA6AC4" w:rsidRDefault="00B63616" w:rsidP="007035F2">
      <w:pPr>
        <w:pStyle w:val="SingleTxtGR"/>
        <w:tabs>
          <w:tab w:val="left" w:pos="9962"/>
        </w:tabs>
      </w:pPr>
      <w:r w:rsidRPr="00DA6AC4">
        <w:rPr>
          <w:bCs/>
        </w:rPr>
        <w:t>186.</w:t>
      </w:r>
      <w:r w:rsidRPr="00DA6AC4">
        <w:rPr>
          <w:bCs/>
        </w:rPr>
        <w:tab/>
      </w:r>
      <w:r w:rsidRPr="00DA6AC4">
        <w:t>Правительство страны инициировало ряд мер в целях распространения доклада Комиссии по установлению истины и восстановлению справедливости (КУИВС), которая была создана в соответствии с Законом</w:t>
      </w:r>
      <w:r w:rsidR="007035F2">
        <w:t> </w:t>
      </w:r>
      <w:r>
        <w:t>№</w:t>
      </w:r>
      <w:r w:rsidR="007035F2">
        <w:t> </w:t>
      </w:r>
      <w:r w:rsidRPr="00DA6AC4">
        <w:t>2225/03 и в состав которой вошли представители исполнительной и законодательной властей и</w:t>
      </w:r>
      <w:r w:rsidR="007035F2">
        <w:t> </w:t>
      </w:r>
      <w:r w:rsidRPr="00DA6AC4">
        <w:t>представители гражданского общества. КУИВС был</w:t>
      </w:r>
      <w:r w:rsidR="007035F2">
        <w:t>а учреждена в июле 2004 </w:t>
      </w:r>
      <w:r w:rsidRPr="00DA6AC4">
        <w:t>года; она провела обстоятельную, длившуюся почти четыре года работу по расследованию нарушений прав человека, имевших место в период диктатуры. Заключительный док</w:t>
      </w:r>
      <w:r w:rsidR="007035F2">
        <w:t>лад Комиссии был представлен 28 августа 2008 </w:t>
      </w:r>
      <w:r w:rsidRPr="00DA6AC4">
        <w:t xml:space="preserve">года. </w:t>
      </w:r>
    </w:p>
    <w:p w:rsidR="00B63616" w:rsidRPr="00DA6AC4" w:rsidRDefault="00B63616" w:rsidP="007035F2">
      <w:pPr>
        <w:pStyle w:val="SingleTxtGR"/>
        <w:tabs>
          <w:tab w:val="left" w:pos="9962"/>
        </w:tabs>
      </w:pPr>
      <w:r w:rsidRPr="007035F2">
        <w:t>187.</w:t>
      </w:r>
      <w:r w:rsidRPr="007035F2">
        <w:tab/>
      </w:r>
      <w:r w:rsidRPr="00DA6AC4">
        <w:t>23</w:t>
      </w:r>
      <w:r w:rsidR="007035F2">
        <w:t> </w:t>
      </w:r>
      <w:r w:rsidRPr="00DA6AC4">
        <w:t>апреля 2009</w:t>
      </w:r>
      <w:r w:rsidR="007035F2">
        <w:t> года был издан декрет № </w:t>
      </w:r>
      <w:r w:rsidRPr="00DA6AC4">
        <w:t>1875, в котором было объявлено, что указанный Заключительный доклад представляет общенациональный инт</w:t>
      </w:r>
      <w:r w:rsidRPr="00DA6AC4">
        <w:t>е</w:t>
      </w:r>
      <w:r w:rsidRPr="00DA6AC4">
        <w:t>рес. В соответствии с этим указом ряду государственных органов и учреждений поручалось сотрудничать с Главным управлением по вопросам установления истины, восстановления справедливости и компенсации жертв, которое было создано при Управлении Народного защитника, в целях осуществления рек</w:t>
      </w:r>
      <w:r w:rsidRPr="00DA6AC4">
        <w:t>о</w:t>
      </w:r>
      <w:r w:rsidRPr="00DA6AC4">
        <w:t>мендаций и мер по возмещению ущерба, сформулированных в Заключительном докладе КУИВС, а также его распространения на национальном и междунаро</w:t>
      </w:r>
      <w:r w:rsidRPr="00DA6AC4">
        <w:t>д</w:t>
      </w:r>
      <w:r w:rsidRPr="00DA6AC4">
        <w:t>ном уровнях, с тем чтобы не допустить забвения имевших место исторических фактов и повторения таких нарушений прав человека в будущем.</w:t>
      </w:r>
    </w:p>
    <w:p w:rsidR="00B63616" w:rsidRPr="00DA6AC4" w:rsidRDefault="007035F2" w:rsidP="007035F2">
      <w:pPr>
        <w:pStyle w:val="SingleTxtGR"/>
        <w:tabs>
          <w:tab w:val="left" w:pos="9962"/>
        </w:tabs>
      </w:pPr>
      <w:r>
        <w:t>188.</w:t>
      </w:r>
      <w:r>
        <w:tab/>
        <w:t>26 </w:t>
      </w:r>
      <w:r w:rsidR="00B63616" w:rsidRPr="00DA6AC4">
        <w:t>февраля 2009</w:t>
      </w:r>
      <w:r>
        <w:t> </w:t>
      </w:r>
      <w:r w:rsidR="00B63616" w:rsidRPr="00DA6AC4">
        <w:t>года на основе декрета</w:t>
      </w:r>
      <w:r>
        <w:t> </w:t>
      </w:r>
      <w:r w:rsidR="00B63616" w:rsidRPr="00DA6AC4">
        <w:t>№ 1595 была учреждена Межв</w:t>
      </w:r>
      <w:r w:rsidR="00B63616" w:rsidRPr="00DA6AC4">
        <w:t>е</w:t>
      </w:r>
      <w:r w:rsidR="00B63616" w:rsidRPr="00DA6AC4">
        <w:t>домственная исполнительная комиссия по обеспечению выполнения междун</w:t>
      </w:r>
      <w:r w:rsidR="00B63616" w:rsidRPr="00DA6AC4">
        <w:t>а</w:t>
      </w:r>
      <w:r w:rsidR="00B63616" w:rsidRPr="00DA6AC4">
        <w:t>родных решений (КИКСИ); впоследст</w:t>
      </w:r>
      <w:r>
        <w:t xml:space="preserve">вии в это решение были внесены </w:t>
      </w:r>
      <w:r w:rsidR="00B63616" w:rsidRPr="00DA6AC4">
        <w:t>три м</w:t>
      </w:r>
      <w:r w:rsidR="00B63616" w:rsidRPr="00DA6AC4">
        <w:t>о</w:t>
      </w:r>
      <w:r>
        <w:t>дификации, а именно: декретом </w:t>
      </w:r>
      <w:r w:rsidR="00B63616" w:rsidRPr="00DA6AC4">
        <w:t>№</w:t>
      </w:r>
      <w:r>
        <w:t> 10449 от 28 декабря 2012 </w:t>
      </w:r>
      <w:r w:rsidR="00B63616" w:rsidRPr="00DA6AC4">
        <w:t>года функции к</w:t>
      </w:r>
      <w:r w:rsidR="00B63616" w:rsidRPr="00DA6AC4">
        <w:t>о</w:t>
      </w:r>
      <w:r w:rsidR="00B63616" w:rsidRPr="00DA6AC4">
        <w:t xml:space="preserve">ординатора Комиссии были переданы Министерству </w:t>
      </w:r>
      <w:r>
        <w:t>юстиции, а декр</w:t>
      </w:r>
      <w:r>
        <w:t>е</w:t>
      </w:r>
      <w:r>
        <w:t>том № 10744 от 5 марта 2013 </w:t>
      </w:r>
      <w:r w:rsidR="00B63616" w:rsidRPr="00DA6AC4">
        <w:t>года круг пол</w:t>
      </w:r>
      <w:r>
        <w:t>номочий Комиссии был расширен в </w:t>
      </w:r>
      <w:r w:rsidR="00B63616" w:rsidRPr="00DA6AC4">
        <w:t>соответствии с рекомендациями договорных органов, механизмов и спец</w:t>
      </w:r>
      <w:r w:rsidR="00B63616" w:rsidRPr="00DA6AC4">
        <w:t>и</w:t>
      </w:r>
      <w:r w:rsidR="00B63616" w:rsidRPr="00DA6AC4">
        <w:t>альных докладчиков системы защиты прав человека Организации Объедине</w:t>
      </w:r>
      <w:r w:rsidR="00B63616" w:rsidRPr="00DA6AC4">
        <w:t>н</w:t>
      </w:r>
      <w:r w:rsidR="00B63616" w:rsidRPr="00DA6AC4">
        <w:t>ных Наций. В обязанности Межведомственной комиссии входит принятие мер по обеспечению исполнения приговоров, вынесенных международными суд</w:t>
      </w:r>
      <w:r w:rsidR="00B63616" w:rsidRPr="00DA6AC4">
        <w:t>а</w:t>
      </w:r>
      <w:r w:rsidR="00B63616" w:rsidRPr="00DA6AC4">
        <w:t>ми. Комиссии, в состав которой входят лица, уполномоченные принимать р</w:t>
      </w:r>
      <w:r w:rsidR="00B63616" w:rsidRPr="00DA6AC4">
        <w:t>е</w:t>
      </w:r>
      <w:r w:rsidR="00B63616" w:rsidRPr="00DA6AC4">
        <w:t>шения,  поручено также устранение препятствий и принятие мер по обеспеч</w:t>
      </w:r>
      <w:r w:rsidR="00B63616" w:rsidRPr="00DA6AC4">
        <w:t>е</w:t>
      </w:r>
      <w:r w:rsidR="00B63616" w:rsidRPr="00DA6AC4">
        <w:t>нию исполнения международных приговоров и рекомендаций, вынесенных международными органами в области прав человека. Нак</w:t>
      </w:r>
      <w:r w:rsidR="00EA25E7">
        <w:t>онец, в соответствии с декретом № </w:t>
      </w:r>
      <w:r w:rsidR="00B63616" w:rsidRPr="00DA6AC4">
        <w:t>4367 от 9</w:t>
      </w:r>
      <w:r w:rsidR="00EA25E7">
        <w:t> ноября 2015 </w:t>
      </w:r>
      <w:r w:rsidR="00B63616" w:rsidRPr="00DA6AC4">
        <w:t>года была изменена организационная стру</w:t>
      </w:r>
      <w:r w:rsidR="00B63616" w:rsidRPr="00DA6AC4">
        <w:t>к</w:t>
      </w:r>
      <w:r w:rsidR="00B63616" w:rsidRPr="00DA6AC4">
        <w:t>тура Комиссии, а именно функции председателя Комиссии были переданы В</w:t>
      </w:r>
      <w:r w:rsidR="00B63616" w:rsidRPr="00DA6AC4">
        <w:t>и</w:t>
      </w:r>
      <w:r w:rsidR="00B63616" w:rsidRPr="00DA6AC4">
        <w:lastRenderedPageBreak/>
        <w:t xml:space="preserve">це-президенту Республики, а вопросы общей координации работы Комиссии поручены Министерству иностранных дел.  </w:t>
      </w:r>
    </w:p>
    <w:p w:rsidR="00B63616" w:rsidRPr="00DA6AC4" w:rsidRDefault="00B63616" w:rsidP="00EA25E7">
      <w:pPr>
        <w:pStyle w:val="SingleTxtGR"/>
        <w:tabs>
          <w:tab w:val="left" w:pos="9962"/>
        </w:tabs>
      </w:pPr>
      <w:r w:rsidRPr="00DA6AC4">
        <w:t>189.</w:t>
      </w:r>
      <w:r w:rsidRPr="00DA6AC4">
        <w:tab/>
        <w:t>К числу других межведомственных органов на национальном и на ме</w:t>
      </w:r>
      <w:r w:rsidRPr="00DA6AC4">
        <w:t>ж</w:t>
      </w:r>
      <w:r w:rsidRPr="00DA6AC4">
        <w:t xml:space="preserve">дународном уровнях относятся: Национальная комиссия </w:t>
      </w:r>
      <w:r w:rsidR="00EA25E7">
        <w:t>по предупреждению и </w:t>
      </w:r>
      <w:r w:rsidRPr="00DA6AC4">
        <w:t>искоренению детского труда и защите трудящихся-подростков (КОНАЭТИ); Комиссия по основным правам в сфере труда и предупреждению принудител</w:t>
      </w:r>
      <w:r w:rsidRPr="00DA6AC4">
        <w:t>ь</w:t>
      </w:r>
      <w:r w:rsidRPr="00DA6AC4">
        <w:t>ного труда; Национальная комисс</w:t>
      </w:r>
      <w:r w:rsidR="00EA25E7">
        <w:t xml:space="preserve">ия по делам беженцев (КОНАРЕ); </w:t>
      </w:r>
      <w:r w:rsidRPr="00DA6AC4">
        <w:rPr>
          <w:rFonts w:eastAsia="Calibri"/>
        </w:rPr>
        <w:t>Межведо</w:t>
      </w:r>
      <w:r w:rsidRPr="00DA6AC4">
        <w:rPr>
          <w:rFonts w:eastAsia="Calibri"/>
        </w:rPr>
        <w:t>м</w:t>
      </w:r>
      <w:r w:rsidRPr="00DA6AC4">
        <w:rPr>
          <w:rFonts w:eastAsia="Calibri"/>
        </w:rPr>
        <w:t>ственная комиссия по изучению и применению норм международного гуман</w:t>
      </w:r>
      <w:r w:rsidRPr="00DA6AC4">
        <w:rPr>
          <w:rFonts w:eastAsia="Calibri"/>
        </w:rPr>
        <w:t>и</w:t>
      </w:r>
      <w:r w:rsidRPr="00DA6AC4">
        <w:rPr>
          <w:rFonts w:eastAsia="Calibri"/>
        </w:rPr>
        <w:t>тарного права; Латиноамериканская сеть по предотвращению геноцида и ма</w:t>
      </w:r>
      <w:r w:rsidRPr="00DA6AC4">
        <w:rPr>
          <w:rFonts w:eastAsia="Calibri"/>
        </w:rPr>
        <w:t>с</w:t>
      </w:r>
      <w:r w:rsidRPr="00DA6AC4">
        <w:rPr>
          <w:rFonts w:eastAsia="Calibri"/>
        </w:rPr>
        <w:t>совых злодеяний; Межведомственная комиссия по созданию сети исторических и памя</w:t>
      </w:r>
      <w:r w:rsidR="00EA25E7">
        <w:rPr>
          <w:rFonts w:eastAsia="Calibri"/>
        </w:rPr>
        <w:t xml:space="preserve">тных мест Республики Парагвай; </w:t>
      </w:r>
      <w:r w:rsidRPr="00DA6AC4">
        <w:rPr>
          <w:rFonts w:eastAsia="Calibri"/>
        </w:rPr>
        <w:t>Национальная группа по расследов</w:t>
      </w:r>
      <w:r w:rsidRPr="00DA6AC4">
        <w:rPr>
          <w:rFonts w:eastAsia="Calibri"/>
        </w:rPr>
        <w:t>а</w:t>
      </w:r>
      <w:r w:rsidRPr="00DA6AC4">
        <w:rPr>
          <w:rFonts w:eastAsia="Calibri"/>
        </w:rPr>
        <w:t>нию, розыску и идентификации исчезнувших и казненных во внесудебном п</w:t>
      </w:r>
      <w:r w:rsidRPr="00DA6AC4">
        <w:rPr>
          <w:rFonts w:eastAsia="Calibri"/>
        </w:rPr>
        <w:t>о</w:t>
      </w:r>
      <w:r w:rsidRPr="00DA6AC4">
        <w:rPr>
          <w:rFonts w:eastAsia="Calibri"/>
        </w:rPr>
        <w:t xml:space="preserve">рядке </w:t>
      </w:r>
      <w:r w:rsidRPr="00DA6AC4">
        <w:t xml:space="preserve">лиц, задержанных </w:t>
      </w:r>
      <w:r w:rsidRPr="00DA6AC4">
        <w:rPr>
          <w:rFonts w:eastAsia="Calibri"/>
        </w:rPr>
        <w:t>в период 1954</w:t>
      </w:r>
      <w:r w:rsidR="00EA25E7" w:rsidRPr="00627E36">
        <w:t>–</w:t>
      </w:r>
      <w:r w:rsidR="00EA25E7">
        <w:rPr>
          <w:rFonts w:eastAsia="Calibri"/>
        </w:rPr>
        <w:t>1989 </w:t>
      </w:r>
      <w:r w:rsidRPr="00DA6AC4">
        <w:rPr>
          <w:rFonts w:eastAsia="Calibri"/>
        </w:rPr>
        <w:t>г</w:t>
      </w:r>
      <w:r>
        <w:rPr>
          <w:rFonts w:eastAsia="Calibri"/>
        </w:rPr>
        <w:t>одов</w:t>
      </w:r>
      <w:r w:rsidRPr="00DA6AC4">
        <w:rPr>
          <w:rFonts w:eastAsia="Calibri"/>
        </w:rPr>
        <w:t xml:space="preserve"> </w:t>
      </w:r>
      <w:r w:rsidRPr="00DA6AC4">
        <w:t>(НГРРИ).</w:t>
      </w:r>
    </w:p>
    <w:p w:rsidR="00B63616" w:rsidRPr="00EA25E7" w:rsidRDefault="00A30FA2" w:rsidP="00A30FA2">
      <w:pPr>
        <w:pStyle w:val="H1GR"/>
      </w:pPr>
      <w:r w:rsidRPr="006B1934">
        <w:tab/>
      </w:r>
      <w:r w:rsidR="00EA25E7">
        <w:t>C.</w:t>
      </w:r>
      <w:r w:rsidR="00EA25E7">
        <w:tab/>
      </w:r>
      <w:r w:rsidR="00B63616" w:rsidRPr="00EA25E7">
        <w:t xml:space="preserve">Процесс подготовки докладов на национальном уровне </w:t>
      </w:r>
    </w:p>
    <w:p w:rsidR="00B63616" w:rsidRPr="00DA6AC4" w:rsidRDefault="00B63616" w:rsidP="00EA25E7">
      <w:pPr>
        <w:pStyle w:val="SingleTxtGR"/>
        <w:tabs>
          <w:tab w:val="left" w:pos="9962"/>
        </w:tabs>
      </w:pPr>
      <w:r w:rsidRPr="00DA6AC4">
        <w:t>190.</w:t>
      </w:r>
      <w:r w:rsidRPr="00DA6AC4">
        <w:tab/>
        <w:t>Подготовку национальных докладов для международных договорных о</w:t>
      </w:r>
      <w:r w:rsidRPr="00DA6AC4">
        <w:t>р</w:t>
      </w:r>
      <w:r w:rsidRPr="00DA6AC4">
        <w:t>ганов осуществляет Министерство иностранных дел, которое руководствуе</w:t>
      </w:r>
      <w:r w:rsidR="00EA25E7">
        <w:t>тся при этом положениями статей 2, 3 и пунктов b) и с) статьи </w:t>
      </w:r>
      <w:r w:rsidRPr="00DA6AC4">
        <w:t xml:space="preserve">4 </w:t>
      </w:r>
      <w:r w:rsidRPr="00EA25E7">
        <w:rPr>
          <w:rFonts w:eastAsia="Calibri"/>
        </w:rPr>
        <w:t>Органического</w:t>
      </w:r>
      <w:r w:rsidRPr="00DA6AC4">
        <w:t xml:space="preserve"> з</w:t>
      </w:r>
      <w:r w:rsidRPr="00DA6AC4">
        <w:t>а</w:t>
      </w:r>
      <w:r w:rsidRPr="00DA6AC4">
        <w:t>ко</w:t>
      </w:r>
      <w:r w:rsidR="00EA25E7">
        <w:t>на Министерства иностранных дел № </w:t>
      </w:r>
      <w:r w:rsidRPr="00DA6AC4">
        <w:t xml:space="preserve">1635/00.  </w:t>
      </w:r>
    </w:p>
    <w:p w:rsidR="00B63616" w:rsidRPr="00DA6AC4" w:rsidRDefault="00B63616" w:rsidP="00EA25E7">
      <w:pPr>
        <w:pStyle w:val="SingleTxtGR"/>
        <w:tabs>
          <w:tab w:val="left" w:pos="9962"/>
        </w:tabs>
      </w:pPr>
      <w:r w:rsidRPr="00EA25E7">
        <w:t>191.</w:t>
      </w:r>
      <w:r w:rsidRPr="00EA25E7">
        <w:tab/>
      </w:r>
      <w:r w:rsidRPr="00DA6AC4">
        <w:t>Подготовку национальных докладов для международных договорных о</w:t>
      </w:r>
      <w:r w:rsidRPr="00DA6AC4">
        <w:t>р</w:t>
      </w:r>
      <w:r w:rsidRPr="00DA6AC4">
        <w:t>ганов осуществляет Министерство иностранных дел, которое руководствуе</w:t>
      </w:r>
      <w:r w:rsidR="00EA25E7">
        <w:t>тся при этом положениями статей 2, 3 и пунктов </w:t>
      </w:r>
      <w:r w:rsidRPr="00DA6AC4">
        <w:t>b) и с) статьи</w:t>
      </w:r>
      <w:r w:rsidR="00EA25E7">
        <w:t> </w:t>
      </w:r>
      <w:r w:rsidRPr="00DA6AC4">
        <w:t>4 Органического з</w:t>
      </w:r>
      <w:r w:rsidRPr="00DA6AC4">
        <w:t>а</w:t>
      </w:r>
      <w:r w:rsidRPr="00DA6AC4">
        <w:t>ко</w:t>
      </w:r>
      <w:r w:rsidR="00EA25E7">
        <w:t>на Министерства иностранных дел № </w:t>
      </w:r>
      <w:r w:rsidRPr="00DA6AC4">
        <w:t xml:space="preserve">1635/00.  </w:t>
      </w:r>
    </w:p>
    <w:p w:rsidR="00B63616" w:rsidRPr="00DA6AC4" w:rsidRDefault="00EA25E7" w:rsidP="00EA25E7">
      <w:pPr>
        <w:pStyle w:val="SingleTxtGR"/>
        <w:tabs>
          <w:tab w:val="left" w:pos="9962"/>
        </w:tabs>
      </w:pPr>
      <w:r>
        <w:t>192.</w:t>
      </w:r>
      <w:r>
        <w:tab/>
      </w:r>
      <w:r w:rsidR="00B63616" w:rsidRPr="00DA6AC4">
        <w:t>С учетом этих правовых рамок Министерство иностранных дел в сотру</w:t>
      </w:r>
      <w:r w:rsidR="00B63616" w:rsidRPr="00DA6AC4">
        <w:t>д</w:t>
      </w:r>
      <w:r w:rsidR="00B63616" w:rsidRPr="00DA6AC4">
        <w:t>ничестве с другими государственными органами инициирует процесс подгото</w:t>
      </w:r>
      <w:r w:rsidR="00B63616" w:rsidRPr="00DA6AC4">
        <w:t>в</w:t>
      </w:r>
      <w:r w:rsidR="00B63616" w:rsidRPr="00DA6AC4">
        <w:t>ки докладов по правам человека, которые должна представлять страна. В ходе этого процесса со всеми учреждениями, деятельность которых связана с тем</w:t>
      </w:r>
      <w:r w:rsidR="00B63616" w:rsidRPr="00DA6AC4">
        <w:t>а</w:t>
      </w:r>
      <w:r w:rsidR="00B63616" w:rsidRPr="00DA6AC4">
        <w:t xml:space="preserve">тикой доклада, проводятся консультации, после чего из их представителей формируются рабочие группы для подготовки соответствующих докладов. </w:t>
      </w:r>
    </w:p>
    <w:p w:rsidR="00B63616" w:rsidRPr="00DA6AC4" w:rsidRDefault="00EA25E7" w:rsidP="00EA25E7">
      <w:pPr>
        <w:pStyle w:val="SingleTxtGR"/>
        <w:tabs>
          <w:tab w:val="left" w:pos="9962"/>
        </w:tabs>
      </w:pPr>
      <w:r>
        <w:t>193.</w:t>
      </w:r>
      <w:r>
        <w:tab/>
      </w:r>
      <w:r w:rsidR="00B63616" w:rsidRPr="00DA6AC4">
        <w:t>Во главе каждой рабочей группы назначается председатель, который р</w:t>
      </w:r>
      <w:r w:rsidR="00B63616" w:rsidRPr="00DA6AC4">
        <w:t>у</w:t>
      </w:r>
      <w:r w:rsidR="00B63616" w:rsidRPr="00DA6AC4">
        <w:t>ководит процессом сбора, систематизации и обработки информации для подг</w:t>
      </w:r>
      <w:r w:rsidR="00B63616" w:rsidRPr="00DA6AC4">
        <w:t>о</w:t>
      </w:r>
      <w:r w:rsidR="00B63616" w:rsidRPr="00DA6AC4">
        <w:t>товки проекта доклада с участием всех соответствующих учреждений. Пол</w:t>
      </w:r>
      <w:r w:rsidR="00B63616" w:rsidRPr="00DA6AC4">
        <w:t>у</w:t>
      </w:r>
      <w:r w:rsidR="00B63616" w:rsidRPr="00DA6AC4">
        <w:t>ченные замечания и комментарии учитываются в окончательном варианте д</w:t>
      </w:r>
      <w:r w:rsidR="00B63616" w:rsidRPr="00DA6AC4">
        <w:t>о</w:t>
      </w:r>
      <w:r w:rsidR="00B63616" w:rsidRPr="00DA6AC4">
        <w:t>клада, и лишь затем он препровождается соответствующему органу.</w:t>
      </w:r>
    </w:p>
    <w:p w:rsidR="00B63616" w:rsidRPr="00DA6AC4" w:rsidRDefault="00EA25E7" w:rsidP="00EA25E7">
      <w:pPr>
        <w:pStyle w:val="SingleTxtGR"/>
        <w:tabs>
          <w:tab w:val="left" w:pos="9962"/>
        </w:tabs>
      </w:pPr>
      <w:r>
        <w:t>194.</w:t>
      </w:r>
      <w:r>
        <w:tab/>
      </w:r>
      <w:r w:rsidR="00B63616" w:rsidRPr="00EA25E7">
        <w:t>В</w:t>
      </w:r>
      <w:r w:rsidR="00B63616" w:rsidRPr="00DA6AC4">
        <w:t xml:space="preserve"> этом процессе принимает участие и Сеть учреждений исполнительной власти по правам человека. По мнению этой Сети, необходимо в приоритетном порядке создать систему мониторинга и контроля за деятельностью по собл</w:t>
      </w:r>
      <w:r w:rsidR="00B63616" w:rsidRPr="00DA6AC4">
        <w:t>ю</w:t>
      </w:r>
      <w:r w:rsidR="00B63616" w:rsidRPr="00DA6AC4">
        <w:t>дению и осуществлению обязательств, содержащихся в международных дог</w:t>
      </w:r>
      <w:r w:rsidR="00B63616" w:rsidRPr="00DA6AC4">
        <w:t>о</w:t>
      </w:r>
      <w:r w:rsidR="00B63616" w:rsidRPr="00DA6AC4">
        <w:t>ворах о правах человека, и рекомендаций, вынесенных в рамках междунаро</w:t>
      </w:r>
      <w:r w:rsidR="00B63616" w:rsidRPr="00DA6AC4">
        <w:t>д</w:t>
      </w:r>
      <w:r w:rsidR="00B63616" w:rsidRPr="00DA6AC4">
        <w:t>ных систем защиты прав человека. С этой целью упомянутая выше Сеть орг</w:t>
      </w:r>
      <w:r w:rsidR="00B63616" w:rsidRPr="00DA6AC4">
        <w:t>а</w:t>
      </w:r>
      <w:r w:rsidR="00B63616" w:rsidRPr="00DA6AC4">
        <w:t>низует учебные семинары и курсы по вопросам подготовки докладов.</w:t>
      </w:r>
    </w:p>
    <w:p w:rsidR="00B63616" w:rsidRPr="00DA6AC4" w:rsidRDefault="00B63616" w:rsidP="00EA25E7">
      <w:pPr>
        <w:pStyle w:val="SingleTxtGR"/>
        <w:tabs>
          <w:tab w:val="left" w:pos="9962"/>
        </w:tabs>
      </w:pPr>
      <w:r w:rsidRPr="00DA6AC4">
        <w:t>195.</w:t>
      </w:r>
      <w:r w:rsidRPr="00DA6AC4">
        <w:tab/>
        <w:t>Следует также отметить запуск разработанной национальными инстит</w:t>
      </w:r>
      <w:r w:rsidRPr="00DA6AC4">
        <w:t>у</w:t>
      </w:r>
      <w:r w:rsidRPr="00DA6AC4">
        <w:t xml:space="preserve">тами Парагвая при поддержке Управления Верховного комиссара Организации Объединенных Наций по правам человека "Системы контроля за выполнением рекомендаций" (СИМОРЕ).  </w:t>
      </w:r>
    </w:p>
    <w:p w:rsidR="00B63616" w:rsidRPr="00DA6AC4" w:rsidRDefault="00B63616" w:rsidP="00EA25E7">
      <w:pPr>
        <w:pStyle w:val="SingleTxtGR"/>
        <w:tabs>
          <w:tab w:val="left" w:pos="9962"/>
        </w:tabs>
      </w:pPr>
      <w:r w:rsidRPr="00DA6AC4">
        <w:t>196.</w:t>
      </w:r>
      <w:r w:rsidRPr="00DA6AC4">
        <w:tab/>
        <w:t>Система "СИМОРЕ" представляет собой средство программного обесп</w:t>
      </w:r>
      <w:r w:rsidRPr="00DA6AC4">
        <w:t>е</w:t>
      </w:r>
      <w:r w:rsidRPr="00DA6AC4">
        <w:t>чения, с помощью которого представители общественности могут контролир</w:t>
      </w:r>
      <w:r w:rsidRPr="00DA6AC4">
        <w:t>о</w:t>
      </w:r>
      <w:r w:rsidRPr="00DA6AC4">
        <w:t xml:space="preserve">вать осуществление международных рекомендаций в области прав человека, </w:t>
      </w:r>
      <w:r w:rsidRPr="00DA6AC4">
        <w:lastRenderedPageBreak/>
        <w:t>сформулированных для Парагвая механизмами защиты прав человека, такими как Организация Объединенных Наций и Межамериканский суд по правам ч</w:t>
      </w:r>
      <w:r w:rsidRPr="00DA6AC4">
        <w:t>е</w:t>
      </w:r>
      <w:r w:rsidRPr="00DA6AC4">
        <w:t>ло</w:t>
      </w:r>
      <w:r w:rsidR="00EA25E7">
        <w:t xml:space="preserve">века. </w:t>
      </w:r>
      <w:r w:rsidRPr="00DA6AC4">
        <w:t>Презентация этой</w:t>
      </w:r>
      <w:r w:rsidR="00EA25E7">
        <w:t xml:space="preserve"> системы состоялась в июне 2014 </w:t>
      </w:r>
      <w:r w:rsidRPr="00DA6AC4">
        <w:t>года; в настоящее время в ней насчитыва</w:t>
      </w:r>
      <w:r w:rsidR="00EA25E7">
        <w:t>ется примерно 900 </w:t>
      </w:r>
      <w:r w:rsidRPr="00DA6AC4">
        <w:t>адресованных Парагваю рекоменд</w:t>
      </w:r>
      <w:r w:rsidRPr="00DA6AC4">
        <w:t>а</w:t>
      </w:r>
      <w:r w:rsidRPr="00DA6AC4">
        <w:t xml:space="preserve">ций, и соответствующие ведомства вводят в систему информацию о мерах, принятых для выполнения этих рекомендаций. </w:t>
      </w:r>
    </w:p>
    <w:p w:rsidR="00B63616" w:rsidRPr="00DA6AC4" w:rsidRDefault="00EA25E7" w:rsidP="00EA25E7">
      <w:pPr>
        <w:pStyle w:val="SingleTxtGR"/>
        <w:tabs>
          <w:tab w:val="left" w:pos="9962"/>
        </w:tabs>
      </w:pPr>
      <w:r>
        <w:t>197.</w:t>
      </w:r>
      <w:r>
        <w:tab/>
        <w:t xml:space="preserve">9 ноября 2015 года был принят декрет № 4368, </w:t>
      </w:r>
      <w:r w:rsidR="00B63616" w:rsidRPr="00DA6AC4">
        <w:t>в котором установлен официальный статус системы "СИМОРЕ" и ее координаторами назначены М</w:t>
      </w:r>
      <w:r w:rsidR="00B63616" w:rsidRPr="00DA6AC4">
        <w:t>и</w:t>
      </w:r>
      <w:r w:rsidR="00B63616" w:rsidRPr="00DA6AC4">
        <w:t>нистерство иностранных дел и Министерство юстиции.</w:t>
      </w:r>
    </w:p>
    <w:p w:rsidR="00B63616" w:rsidRPr="00DA6AC4" w:rsidRDefault="00A30FA2" w:rsidP="00A30FA2">
      <w:pPr>
        <w:pStyle w:val="H1GR"/>
      </w:pPr>
      <w:r w:rsidRPr="006B1934">
        <w:tab/>
      </w:r>
      <w:r w:rsidR="00B63616" w:rsidRPr="00DA6AC4">
        <w:t>D.</w:t>
      </w:r>
      <w:r w:rsidR="00B63616" w:rsidRPr="00DA6AC4">
        <w:tab/>
      </w:r>
      <w:r w:rsidR="00B63616">
        <w:t>Другая</w:t>
      </w:r>
      <w:r w:rsidR="00B63616" w:rsidRPr="00DA6AC4">
        <w:t xml:space="preserve"> информация, касающая</w:t>
      </w:r>
      <w:r>
        <w:t>ся прав человека и</w:t>
      </w:r>
      <w:r>
        <w:rPr>
          <w:lang w:val="en-US"/>
        </w:rPr>
        <w:t> </w:t>
      </w:r>
      <w:r w:rsidR="00EA25E7">
        <w:t xml:space="preserve">последующей </w:t>
      </w:r>
      <w:r w:rsidR="00B63616" w:rsidRPr="00DA6AC4">
        <w:t xml:space="preserve">деятельности в </w:t>
      </w:r>
      <w:r w:rsidR="00B63616" w:rsidRPr="00EA25E7">
        <w:rPr>
          <w:szCs w:val="24"/>
        </w:rPr>
        <w:t>связи</w:t>
      </w:r>
      <w:r w:rsidR="00B63616" w:rsidRPr="00DA6AC4">
        <w:t xml:space="preserve"> с решениями международных </w:t>
      </w:r>
      <w:r w:rsidR="00B63616">
        <w:t>конференций</w:t>
      </w:r>
      <w:r w:rsidR="00B63616" w:rsidRPr="00DA6AC4">
        <w:t xml:space="preserve"> </w:t>
      </w:r>
    </w:p>
    <w:p w:rsidR="00B63616" w:rsidRPr="00DA6AC4" w:rsidRDefault="00B63616" w:rsidP="00EA25E7">
      <w:pPr>
        <w:pStyle w:val="SingleTxtGR"/>
        <w:tabs>
          <w:tab w:val="left" w:pos="9962"/>
        </w:tabs>
        <w:rPr>
          <w:rFonts w:eastAsia="Calibri"/>
          <w:iCs/>
        </w:rPr>
      </w:pPr>
      <w:r w:rsidRPr="00DA6AC4">
        <w:rPr>
          <w:rFonts w:eastAsia="Calibri"/>
          <w:iCs/>
        </w:rPr>
        <w:t>198.</w:t>
      </w:r>
      <w:r w:rsidRPr="00DA6AC4">
        <w:rPr>
          <w:rFonts w:eastAsia="Calibri"/>
          <w:iCs/>
        </w:rPr>
        <w:tab/>
        <w:t xml:space="preserve">К настоящему </w:t>
      </w:r>
      <w:r w:rsidRPr="00EA25E7">
        <w:t>времени</w:t>
      </w:r>
      <w:r w:rsidRPr="00DA6AC4">
        <w:rPr>
          <w:rFonts w:eastAsia="Calibri"/>
          <w:iCs/>
        </w:rPr>
        <w:t xml:space="preserve"> Парагвай представил различным договорным о</w:t>
      </w:r>
      <w:r w:rsidRPr="00DA6AC4">
        <w:rPr>
          <w:rFonts w:eastAsia="Calibri"/>
          <w:iCs/>
        </w:rPr>
        <w:t>р</w:t>
      </w:r>
      <w:r w:rsidRPr="00DA6AC4">
        <w:rPr>
          <w:rFonts w:eastAsia="Calibri"/>
          <w:iCs/>
        </w:rPr>
        <w:t>ганам ряд национальных докладов согласно приводимой ниже таблице.</w:t>
      </w:r>
    </w:p>
    <w:p w:rsidR="00B63616" w:rsidRPr="00DA6AC4" w:rsidRDefault="00B63616" w:rsidP="00A30FA2">
      <w:pPr>
        <w:pStyle w:val="H23GR"/>
      </w:pPr>
      <w:r w:rsidRPr="00DA6AC4">
        <w:tab/>
      </w:r>
      <w:r w:rsidRPr="00DA6AC4">
        <w:tab/>
      </w:r>
      <w:r w:rsidRPr="00EA25E7">
        <w:rPr>
          <w:b w:val="0"/>
          <w:bCs/>
        </w:rPr>
        <w:t>Таблица</w:t>
      </w:r>
      <w:r w:rsidR="00A30FA2">
        <w:rPr>
          <w:b w:val="0"/>
        </w:rPr>
        <w:t xml:space="preserve"> 44</w:t>
      </w:r>
      <w:r w:rsidRPr="00DA6AC4">
        <w:rPr>
          <w:b w:val="0"/>
        </w:rPr>
        <w:br/>
      </w:r>
      <w:r w:rsidRPr="00DA6AC4">
        <w:t xml:space="preserve">Доклады, представленные к настоящему времени </w:t>
      </w:r>
    </w:p>
    <w:tbl>
      <w:tblPr>
        <w:tblW w:w="7371" w:type="dxa"/>
        <w:tblInd w:w="1134" w:type="dxa"/>
        <w:tblBorders>
          <w:top w:val="single" w:sz="4" w:space="0" w:color="auto"/>
        </w:tblBorders>
        <w:tblLayout w:type="fixed"/>
        <w:tblCellMar>
          <w:left w:w="0" w:type="dxa"/>
        </w:tblCellMar>
        <w:tblLook w:val="01E0" w:firstRow="1" w:lastRow="1" w:firstColumn="1" w:lastColumn="1" w:noHBand="0" w:noVBand="0"/>
      </w:tblPr>
      <w:tblGrid>
        <w:gridCol w:w="3828"/>
        <w:gridCol w:w="1559"/>
        <w:gridCol w:w="1984"/>
      </w:tblGrid>
      <w:tr w:rsidR="00B63616" w:rsidRPr="00DA6AC4" w:rsidTr="00EA25E7">
        <w:trPr>
          <w:trHeight w:val="240"/>
          <w:tblHeader/>
        </w:trPr>
        <w:tc>
          <w:tcPr>
            <w:tcW w:w="3828" w:type="dxa"/>
            <w:tcBorders>
              <w:top w:val="single" w:sz="4" w:space="0" w:color="auto"/>
              <w:bottom w:val="single" w:sz="12" w:space="0" w:color="auto"/>
            </w:tcBorders>
            <w:shd w:val="clear" w:color="auto" w:fill="auto"/>
            <w:vAlign w:val="bottom"/>
          </w:tcPr>
          <w:p w:rsidR="00B63616" w:rsidRPr="00DA6AC4" w:rsidRDefault="00B63616" w:rsidP="00EA25E7">
            <w:pPr>
              <w:keepNext/>
              <w:shd w:val="clear" w:color="auto" w:fill="FFFFFF"/>
              <w:autoSpaceDE w:val="0"/>
              <w:autoSpaceDN w:val="0"/>
              <w:adjustRightInd w:val="0"/>
              <w:spacing w:before="80" w:after="80" w:line="200" w:lineRule="exact"/>
              <w:ind w:right="34"/>
              <w:rPr>
                <w:i/>
                <w:iCs/>
                <w:sz w:val="16"/>
                <w:szCs w:val="18"/>
              </w:rPr>
            </w:pPr>
            <w:r w:rsidRPr="00DA6AC4">
              <w:rPr>
                <w:i/>
                <w:iCs/>
                <w:sz w:val="16"/>
                <w:szCs w:val="18"/>
              </w:rPr>
              <w:t>Механизм</w:t>
            </w:r>
          </w:p>
        </w:tc>
        <w:tc>
          <w:tcPr>
            <w:tcW w:w="1559" w:type="dxa"/>
            <w:tcBorders>
              <w:top w:val="single" w:sz="4" w:space="0" w:color="auto"/>
              <w:bottom w:val="single" w:sz="12" w:space="0" w:color="auto"/>
            </w:tcBorders>
            <w:shd w:val="clear" w:color="auto" w:fill="auto"/>
            <w:vAlign w:val="bottom"/>
          </w:tcPr>
          <w:p w:rsidR="00B63616" w:rsidRPr="00DA6AC4" w:rsidRDefault="00B63616" w:rsidP="00EA25E7">
            <w:pPr>
              <w:keepNext/>
              <w:shd w:val="clear" w:color="auto" w:fill="FFFFFF"/>
              <w:autoSpaceDE w:val="0"/>
              <w:autoSpaceDN w:val="0"/>
              <w:adjustRightInd w:val="0"/>
              <w:spacing w:before="80" w:after="80" w:line="200" w:lineRule="exact"/>
              <w:ind w:right="-108"/>
              <w:rPr>
                <w:i/>
                <w:iCs/>
                <w:sz w:val="16"/>
                <w:szCs w:val="18"/>
              </w:rPr>
            </w:pPr>
            <w:r w:rsidRPr="00DA6AC4">
              <w:rPr>
                <w:i/>
                <w:iCs/>
                <w:sz w:val="16"/>
                <w:szCs w:val="18"/>
              </w:rPr>
              <w:t>Доклад</w:t>
            </w:r>
          </w:p>
        </w:tc>
        <w:tc>
          <w:tcPr>
            <w:tcW w:w="1984" w:type="dxa"/>
            <w:tcBorders>
              <w:top w:val="single" w:sz="4" w:space="0" w:color="auto"/>
              <w:bottom w:val="single" w:sz="12" w:space="0" w:color="auto"/>
            </w:tcBorders>
            <w:shd w:val="clear" w:color="auto" w:fill="auto"/>
            <w:vAlign w:val="bottom"/>
          </w:tcPr>
          <w:p w:rsidR="00B63616" w:rsidRPr="00DA6AC4" w:rsidRDefault="00B63616" w:rsidP="00EA25E7">
            <w:pPr>
              <w:keepNext/>
              <w:shd w:val="clear" w:color="auto" w:fill="FFFFFF"/>
              <w:autoSpaceDE w:val="0"/>
              <w:autoSpaceDN w:val="0"/>
              <w:adjustRightInd w:val="0"/>
              <w:spacing w:before="80" w:after="80" w:line="200" w:lineRule="exact"/>
              <w:ind w:right="-108"/>
              <w:rPr>
                <w:i/>
                <w:iCs/>
                <w:sz w:val="16"/>
                <w:szCs w:val="18"/>
              </w:rPr>
            </w:pPr>
            <w:r w:rsidRPr="00DA6AC4">
              <w:rPr>
                <w:i/>
                <w:iCs/>
                <w:sz w:val="16"/>
                <w:szCs w:val="18"/>
              </w:rPr>
              <w:t xml:space="preserve">Презентация </w:t>
            </w:r>
          </w:p>
        </w:tc>
      </w:tr>
      <w:tr w:rsidR="00B63616" w:rsidRPr="00EA25E7" w:rsidTr="00EA25E7">
        <w:trPr>
          <w:trHeight w:val="240"/>
        </w:trPr>
        <w:tc>
          <w:tcPr>
            <w:tcW w:w="3828" w:type="dxa"/>
            <w:tcBorders>
              <w:top w:val="single" w:sz="12" w:space="0" w:color="auto"/>
            </w:tcBorders>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sz w:val="18"/>
              </w:rPr>
              <w:t>Факультативный протокол к Конвен</w:t>
            </w:r>
            <w:r w:rsidR="00EA25E7">
              <w:rPr>
                <w:sz w:val="18"/>
              </w:rPr>
              <w:t>ции о </w:t>
            </w:r>
            <w:r w:rsidRPr="00EA25E7">
              <w:rPr>
                <w:sz w:val="18"/>
              </w:rPr>
              <w:t>правах ребенка, касающийся участия д</w:t>
            </w:r>
            <w:r w:rsidRPr="00EA25E7">
              <w:rPr>
                <w:sz w:val="18"/>
              </w:rPr>
              <w:t>е</w:t>
            </w:r>
            <w:r w:rsidRPr="00EA25E7">
              <w:rPr>
                <w:sz w:val="18"/>
              </w:rPr>
              <w:t>тей в вооруженных конфликтах</w:t>
            </w:r>
            <w:r w:rsidRPr="00EA25E7">
              <w:rPr>
                <w:iCs/>
                <w:sz w:val="18"/>
                <w:szCs w:val="18"/>
              </w:rPr>
              <w:t xml:space="preserve"> </w:t>
            </w:r>
          </w:p>
        </w:tc>
        <w:tc>
          <w:tcPr>
            <w:tcW w:w="1559" w:type="dxa"/>
            <w:tcBorders>
              <w:top w:val="single" w:sz="12" w:space="0" w:color="auto"/>
            </w:tcBorders>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Первоначальный доклад</w:t>
            </w:r>
          </w:p>
        </w:tc>
        <w:tc>
          <w:tcPr>
            <w:tcW w:w="1984" w:type="dxa"/>
            <w:tcBorders>
              <w:top w:val="single" w:sz="12" w:space="0" w:color="auto"/>
            </w:tcBorders>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20 октября 2010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sz w:val="18"/>
              </w:rPr>
              <w:t>Факультативный протокол к Конвен</w:t>
            </w:r>
            <w:r w:rsidR="00EA25E7">
              <w:rPr>
                <w:sz w:val="18"/>
              </w:rPr>
              <w:t>ции о </w:t>
            </w:r>
            <w:r w:rsidRPr="00EA25E7">
              <w:rPr>
                <w:sz w:val="18"/>
              </w:rPr>
              <w:t>правах ребенка, касающийся торговли детьми, детской проституции и детской порнографии</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Первоначальный доклад</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20 октября 2010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t>Комитет по делам инвалидов (КПИ)</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Первоначальный доклад</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20 октября 2010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t>Комитет по правам человека (КПЧ)</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Третий доклад</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31 декабря 2010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t xml:space="preserve">Комитет </w:t>
            </w:r>
            <w:r w:rsidRPr="00EA25E7">
              <w:rPr>
                <w:rStyle w:val="Emphasis"/>
                <w:i w:val="0"/>
                <w:sz w:val="18"/>
              </w:rPr>
              <w:t>по защите прав</w:t>
            </w:r>
            <w:r w:rsidRPr="00EA25E7">
              <w:rPr>
                <w:rStyle w:val="st"/>
                <w:i/>
                <w:sz w:val="18"/>
              </w:rPr>
              <w:t xml:space="preserve"> </w:t>
            </w:r>
            <w:r w:rsidRPr="00EA25E7">
              <w:rPr>
                <w:rStyle w:val="st"/>
                <w:sz w:val="18"/>
              </w:rPr>
              <w:t>всех трудящихся-</w:t>
            </w:r>
            <w:r w:rsidRPr="00EA25E7">
              <w:rPr>
                <w:rStyle w:val="Emphasis"/>
                <w:i w:val="0"/>
                <w:sz w:val="18"/>
              </w:rPr>
              <w:t>мигрантов и членов</w:t>
            </w:r>
            <w:r w:rsidRPr="00EA25E7">
              <w:rPr>
                <w:rStyle w:val="st"/>
                <w:i/>
                <w:sz w:val="18"/>
              </w:rPr>
              <w:t xml:space="preserve"> </w:t>
            </w:r>
            <w:r w:rsidRPr="00EA25E7">
              <w:rPr>
                <w:rStyle w:val="st"/>
                <w:sz w:val="18"/>
              </w:rPr>
              <w:t>их семей</w:t>
            </w:r>
            <w:r w:rsidRPr="00EA25E7">
              <w:rPr>
                <w:iCs/>
                <w:sz w:val="18"/>
                <w:szCs w:val="18"/>
              </w:rPr>
              <w:t xml:space="preserve"> (КТМ) </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Первоначальный доклад</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10 января 2011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t>Комитет по экономическим, социаль</w:t>
            </w:r>
            <w:r w:rsidR="00EA25E7">
              <w:rPr>
                <w:iCs/>
                <w:sz w:val="18"/>
                <w:szCs w:val="18"/>
              </w:rPr>
              <w:t>ным и </w:t>
            </w:r>
            <w:r w:rsidRPr="00EA25E7">
              <w:rPr>
                <w:iCs/>
                <w:sz w:val="18"/>
                <w:szCs w:val="18"/>
              </w:rPr>
              <w:t>культурным правам (КЭСКП)</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 xml:space="preserve">Четвертый доклад </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 xml:space="preserve">7 октября 2011 года </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t>Комитет по насильственным исчезно</w:t>
            </w:r>
            <w:r w:rsidR="00EA25E7">
              <w:rPr>
                <w:iCs/>
                <w:sz w:val="18"/>
                <w:szCs w:val="18"/>
              </w:rPr>
              <w:t xml:space="preserve">вениям </w:t>
            </w:r>
            <w:r w:rsidRPr="00EA25E7">
              <w:rPr>
                <w:iCs/>
                <w:sz w:val="18"/>
                <w:szCs w:val="18"/>
              </w:rPr>
              <w:t>(КНИ)</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Первоначальный доклад</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21 августа 2013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t>Комитет по ликвидации расовой дискрим</w:t>
            </w:r>
            <w:r w:rsidRPr="00EA25E7">
              <w:rPr>
                <w:iCs/>
                <w:sz w:val="18"/>
                <w:szCs w:val="18"/>
              </w:rPr>
              <w:t>и</w:t>
            </w:r>
            <w:r w:rsidRPr="00EA25E7">
              <w:rPr>
                <w:iCs/>
                <w:sz w:val="18"/>
                <w:szCs w:val="18"/>
              </w:rPr>
              <w:t>нации (КЛРД)</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Объединенные четвертый-шестой доклады</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октябрь 2015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t>Комитет по ликвидации дискримина</w:t>
            </w:r>
            <w:r w:rsidR="00EA25E7">
              <w:rPr>
                <w:iCs/>
                <w:sz w:val="18"/>
                <w:szCs w:val="18"/>
              </w:rPr>
              <w:t>ции в </w:t>
            </w:r>
            <w:r w:rsidRPr="00EA25E7">
              <w:rPr>
                <w:iCs/>
                <w:sz w:val="18"/>
                <w:szCs w:val="18"/>
              </w:rPr>
              <w:t>отношении женщин (КЛДЖ)</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Седьмой доклад</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ноябрь 2015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t>Комитет против пыток</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Седьмой доклад</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январь 2016 года</w:t>
            </w:r>
          </w:p>
        </w:tc>
      </w:tr>
      <w:tr w:rsidR="00B63616" w:rsidRPr="00EA25E7" w:rsidTr="00EA25E7">
        <w:trPr>
          <w:trHeight w:val="240"/>
        </w:trPr>
        <w:tc>
          <w:tcPr>
            <w:tcW w:w="3828"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sz w:val="18"/>
              </w:rPr>
              <w:t>Среднесрочный доклад в рамках Униве</w:t>
            </w:r>
            <w:r w:rsidRPr="00EA25E7">
              <w:rPr>
                <w:sz w:val="18"/>
              </w:rPr>
              <w:t>р</w:t>
            </w:r>
            <w:r w:rsidRPr="00EA25E7">
              <w:rPr>
                <w:sz w:val="18"/>
              </w:rPr>
              <w:t xml:space="preserve">сального </w:t>
            </w:r>
            <w:r w:rsidR="00EA25E7">
              <w:rPr>
                <w:sz w:val="18"/>
              </w:rPr>
              <w:t>периодического обзора Совета по </w:t>
            </w:r>
            <w:r w:rsidRPr="00EA25E7">
              <w:rPr>
                <w:sz w:val="18"/>
              </w:rPr>
              <w:t>правам человека</w:t>
            </w:r>
            <w:r w:rsidRPr="00EA25E7">
              <w:rPr>
                <w:iCs/>
                <w:sz w:val="18"/>
                <w:szCs w:val="18"/>
              </w:rPr>
              <w:t xml:space="preserve"> </w:t>
            </w:r>
          </w:p>
        </w:tc>
        <w:tc>
          <w:tcPr>
            <w:tcW w:w="1559"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Первый доклад</w:t>
            </w:r>
          </w:p>
        </w:tc>
        <w:tc>
          <w:tcPr>
            <w:tcW w:w="1984" w:type="dxa"/>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сентябрь 2014 года</w:t>
            </w:r>
          </w:p>
        </w:tc>
      </w:tr>
      <w:tr w:rsidR="00A30FA2" w:rsidRPr="00EA25E7" w:rsidTr="00EA25E7">
        <w:trPr>
          <w:trHeight w:val="240"/>
        </w:trPr>
        <w:tc>
          <w:tcPr>
            <w:tcW w:w="3828" w:type="dxa"/>
            <w:shd w:val="clear" w:color="auto" w:fill="auto"/>
          </w:tcPr>
          <w:p w:rsidR="00A30FA2" w:rsidRPr="00EA25E7" w:rsidRDefault="00A30FA2" w:rsidP="00EA25E7">
            <w:pPr>
              <w:shd w:val="clear" w:color="auto" w:fill="FFFFFF"/>
              <w:autoSpaceDE w:val="0"/>
              <w:autoSpaceDN w:val="0"/>
              <w:adjustRightInd w:val="0"/>
              <w:spacing w:before="40" w:after="80" w:line="220" w:lineRule="exact"/>
              <w:ind w:right="34"/>
              <w:rPr>
                <w:sz w:val="18"/>
              </w:rPr>
            </w:pPr>
          </w:p>
        </w:tc>
        <w:tc>
          <w:tcPr>
            <w:tcW w:w="1559" w:type="dxa"/>
            <w:shd w:val="clear" w:color="auto" w:fill="auto"/>
          </w:tcPr>
          <w:p w:rsidR="00A30FA2" w:rsidRPr="00EA25E7" w:rsidRDefault="00A30FA2" w:rsidP="00EA25E7">
            <w:pPr>
              <w:shd w:val="clear" w:color="auto" w:fill="FFFFFF"/>
              <w:autoSpaceDE w:val="0"/>
              <w:autoSpaceDN w:val="0"/>
              <w:adjustRightInd w:val="0"/>
              <w:spacing w:before="40" w:after="80" w:line="220" w:lineRule="exact"/>
              <w:ind w:right="-108"/>
              <w:rPr>
                <w:iCs/>
                <w:sz w:val="18"/>
                <w:szCs w:val="18"/>
              </w:rPr>
            </w:pPr>
          </w:p>
        </w:tc>
        <w:tc>
          <w:tcPr>
            <w:tcW w:w="1984" w:type="dxa"/>
            <w:shd w:val="clear" w:color="auto" w:fill="auto"/>
          </w:tcPr>
          <w:p w:rsidR="00A30FA2" w:rsidRPr="00EA25E7" w:rsidRDefault="00A30FA2" w:rsidP="00EA25E7">
            <w:pPr>
              <w:shd w:val="clear" w:color="auto" w:fill="FFFFFF"/>
              <w:autoSpaceDE w:val="0"/>
              <w:autoSpaceDN w:val="0"/>
              <w:adjustRightInd w:val="0"/>
              <w:spacing w:before="40" w:after="80" w:line="220" w:lineRule="exact"/>
              <w:ind w:right="-108"/>
              <w:rPr>
                <w:iCs/>
                <w:sz w:val="18"/>
                <w:szCs w:val="18"/>
              </w:rPr>
            </w:pPr>
          </w:p>
        </w:tc>
      </w:tr>
      <w:tr w:rsidR="00B63616" w:rsidRPr="00EA25E7" w:rsidTr="00EA25E7">
        <w:trPr>
          <w:trHeight w:val="240"/>
        </w:trPr>
        <w:tc>
          <w:tcPr>
            <w:tcW w:w="3828" w:type="dxa"/>
            <w:tcBorders>
              <w:bottom w:val="single" w:sz="12" w:space="0" w:color="auto"/>
            </w:tcBorders>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34"/>
              <w:rPr>
                <w:iCs/>
                <w:sz w:val="18"/>
                <w:szCs w:val="18"/>
              </w:rPr>
            </w:pPr>
            <w:r w:rsidRPr="00EA25E7">
              <w:rPr>
                <w:iCs/>
                <w:sz w:val="18"/>
                <w:szCs w:val="18"/>
              </w:rPr>
              <w:lastRenderedPageBreak/>
              <w:t>Универсальный периодический обзор (УПО) Совета по правам человека</w:t>
            </w:r>
          </w:p>
        </w:tc>
        <w:tc>
          <w:tcPr>
            <w:tcW w:w="1559" w:type="dxa"/>
            <w:tcBorders>
              <w:bottom w:val="single" w:sz="12" w:space="0" w:color="auto"/>
            </w:tcBorders>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 xml:space="preserve">Национальный доклад в рамках второго цикла УПО </w:t>
            </w:r>
          </w:p>
        </w:tc>
        <w:tc>
          <w:tcPr>
            <w:tcW w:w="1984" w:type="dxa"/>
            <w:tcBorders>
              <w:bottom w:val="single" w:sz="12" w:space="0" w:color="auto"/>
            </w:tcBorders>
            <w:shd w:val="clear" w:color="auto" w:fill="auto"/>
          </w:tcPr>
          <w:p w:rsidR="00B63616" w:rsidRPr="00EA25E7" w:rsidRDefault="00B63616" w:rsidP="00EA25E7">
            <w:pPr>
              <w:shd w:val="clear" w:color="auto" w:fill="FFFFFF"/>
              <w:autoSpaceDE w:val="0"/>
              <w:autoSpaceDN w:val="0"/>
              <w:adjustRightInd w:val="0"/>
              <w:spacing w:before="40" w:after="80" w:line="220" w:lineRule="exact"/>
              <w:ind w:right="-108"/>
              <w:rPr>
                <w:iCs/>
                <w:sz w:val="18"/>
                <w:szCs w:val="18"/>
              </w:rPr>
            </w:pPr>
            <w:r w:rsidRPr="00EA25E7">
              <w:rPr>
                <w:iCs/>
                <w:sz w:val="18"/>
                <w:szCs w:val="18"/>
              </w:rPr>
              <w:t>октябрь 2015 года</w:t>
            </w:r>
          </w:p>
        </w:tc>
      </w:tr>
    </w:tbl>
    <w:p w:rsidR="00B63616" w:rsidRPr="00DA6AC4" w:rsidRDefault="00A30FA2" w:rsidP="00A30FA2">
      <w:pPr>
        <w:pStyle w:val="HChGR"/>
      </w:pPr>
      <w:r w:rsidRPr="006B1934">
        <w:tab/>
      </w:r>
      <w:r w:rsidR="00EA25E7">
        <w:rPr>
          <w:lang w:val="en-US"/>
        </w:rPr>
        <w:t>III</w:t>
      </w:r>
      <w:r w:rsidR="00EA25E7" w:rsidRPr="006B1934">
        <w:t>.</w:t>
      </w:r>
      <w:r w:rsidR="00EA25E7" w:rsidRPr="006B1934">
        <w:tab/>
      </w:r>
      <w:r w:rsidR="00B63616" w:rsidRPr="00750A47">
        <w:rPr>
          <w:szCs w:val="28"/>
        </w:rPr>
        <w:t>Информация</w:t>
      </w:r>
      <w:r w:rsidR="00B63616" w:rsidRPr="00DA6AC4">
        <w:t xml:space="preserve"> о </w:t>
      </w:r>
      <w:r w:rsidR="00B63616">
        <w:t xml:space="preserve">мерах по недопущению </w:t>
      </w:r>
      <w:r w:rsidR="00750A47">
        <w:t>дискриминации и</w:t>
      </w:r>
      <w:r w:rsidR="00750A47">
        <w:rPr>
          <w:lang w:val="en-US"/>
        </w:rPr>
        <w:t> </w:t>
      </w:r>
      <w:r w:rsidR="00B63616">
        <w:t>обеспечению равенства</w:t>
      </w:r>
      <w:r w:rsidR="00B63616" w:rsidRPr="00DA6AC4">
        <w:t xml:space="preserve"> </w:t>
      </w:r>
    </w:p>
    <w:p w:rsidR="00B63616" w:rsidRPr="00DA6AC4" w:rsidRDefault="00B63616" w:rsidP="00750A47">
      <w:pPr>
        <w:pStyle w:val="SingleTxtGR"/>
        <w:tabs>
          <w:tab w:val="left" w:pos="9962"/>
        </w:tabs>
      </w:pPr>
      <w:r w:rsidRPr="00DA6AC4">
        <w:t>199.</w:t>
      </w:r>
      <w:r w:rsidRPr="00DA6AC4">
        <w:tab/>
        <w:t>Исполнительная власть через свой Секретариат по делам государстве</w:t>
      </w:r>
      <w:r w:rsidRPr="00DA6AC4">
        <w:t>н</w:t>
      </w:r>
      <w:r w:rsidRPr="00DA6AC4">
        <w:t>ной службы представила Руководство по инклюзивной и недискриминационной практике работы государственной службы, с ц</w:t>
      </w:r>
      <w:r w:rsidR="00750A47">
        <w:t>елью преобразования последней в</w:t>
      </w:r>
      <w:r w:rsidR="00750A47">
        <w:rPr>
          <w:lang w:val="en-US"/>
        </w:rPr>
        <w:t> </w:t>
      </w:r>
      <w:r w:rsidRPr="00DA6AC4">
        <w:t>инструмент, который будет содействовать процессу перехода от эксклюзивной к инклюзивной культуре государственного управления, а также Постановл</w:t>
      </w:r>
      <w:r w:rsidRPr="00DA6AC4">
        <w:t>е</w:t>
      </w:r>
      <w:r w:rsidRPr="00DA6AC4">
        <w:t xml:space="preserve">ние № 942/09 "Об </w:t>
      </w:r>
      <w:r w:rsidRPr="00750A47">
        <w:rPr>
          <w:rFonts w:eastAsia="Calibri"/>
          <w:iCs/>
        </w:rPr>
        <w:t>основах</w:t>
      </w:r>
      <w:r w:rsidRPr="00DA6AC4">
        <w:t xml:space="preserve"> политики недискриминации и </w:t>
      </w:r>
      <w:r>
        <w:t>социальной интегр</w:t>
      </w:r>
      <w:r>
        <w:t>а</w:t>
      </w:r>
      <w:r>
        <w:t>ции</w:t>
      </w:r>
      <w:r w:rsidRPr="00DA6AC4">
        <w:t xml:space="preserve"> </w:t>
      </w:r>
      <w:r>
        <w:t>на</w:t>
      </w:r>
      <w:r w:rsidRPr="00DA6AC4">
        <w:t xml:space="preserve"> государственной службе". В рамках указанного Постановления также регламентируются функции Главного управления по вопросам политики раве</w:t>
      </w:r>
      <w:r w:rsidRPr="00DA6AC4">
        <w:t>н</w:t>
      </w:r>
      <w:r w:rsidRPr="00DA6AC4">
        <w:t xml:space="preserve">ства и </w:t>
      </w:r>
      <w:r>
        <w:t>социальной интеграции</w:t>
      </w:r>
      <w:r w:rsidRPr="00DA6AC4">
        <w:t xml:space="preserve"> Секретариата по делам государственной службы, учрежде</w:t>
      </w:r>
      <w:r w:rsidR="00750A47">
        <w:t>нного в соответствии с декретом</w:t>
      </w:r>
      <w:r w:rsidR="00750A47">
        <w:rPr>
          <w:lang w:val="en-US"/>
        </w:rPr>
        <w:t> </w:t>
      </w:r>
      <w:r w:rsidR="00750A47">
        <w:t>№</w:t>
      </w:r>
      <w:r w:rsidR="00750A47">
        <w:rPr>
          <w:lang w:val="en-US"/>
        </w:rPr>
        <w:t> </w:t>
      </w:r>
      <w:r w:rsidRPr="00DA6AC4">
        <w:t xml:space="preserve">2226/09. </w:t>
      </w:r>
    </w:p>
    <w:p w:rsidR="006005FE" w:rsidRDefault="00B63616" w:rsidP="006005FE">
      <w:pPr>
        <w:pStyle w:val="SingleTxtGR"/>
        <w:tabs>
          <w:tab w:val="left" w:pos="9962"/>
        </w:tabs>
      </w:pPr>
      <w:r w:rsidRPr="00DA6AC4">
        <w:t>200.</w:t>
      </w:r>
      <w:r w:rsidRPr="00DA6AC4">
        <w:tab/>
        <w:t xml:space="preserve">В настоящее время в Парагвае в соответствии с законами </w:t>
      </w:r>
      <w:r w:rsidR="00750A47">
        <w:t>№№</w:t>
      </w:r>
      <w:r w:rsidR="00750A47">
        <w:rPr>
          <w:lang w:val="en-US"/>
        </w:rPr>
        <w:t> </w:t>
      </w:r>
      <w:r w:rsidR="006005FE">
        <w:t>2479/2004 и</w:t>
      </w:r>
      <w:r w:rsidR="006005FE">
        <w:rPr>
          <w:lang w:val="en-US"/>
        </w:rPr>
        <w:t> </w:t>
      </w:r>
      <w:r w:rsidRPr="00DA6AC4">
        <w:t>3585/2008 в сотрудничестве с организациями гражданского общества разраб</w:t>
      </w:r>
      <w:r w:rsidRPr="00DA6AC4">
        <w:t>а</w:t>
      </w:r>
      <w:r w:rsidRPr="00DA6AC4">
        <w:t>тывается план предоставления инвалидам доступа к работе на государственной службе и организации их соответствующей</w:t>
      </w:r>
      <w:r w:rsidRPr="006B1934">
        <w:t xml:space="preserve"> </w:t>
      </w:r>
      <w:r w:rsidRPr="00DA6AC4">
        <w:t>подготовки</w:t>
      </w:r>
      <w:r w:rsidRPr="006B1934">
        <w:t>.</w:t>
      </w:r>
      <w:r w:rsidR="006005FE" w:rsidRPr="006005FE">
        <w:t xml:space="preserve"> </w:t>
      </w:r>
    </w:p>
    <w:p w:rsidR="006005FE" w:rsidRDefault="006005FE" w:rsidP="006005FE">
      <w:pPr>
        <w:pStyle w:val="SingleTxtG"/>
        <w:shd w:val="clear" w:color="auto" w:fill="FFFFFF"/>
        <w:jc w:val="center"/>
        <w:rPr>
          <w:u w:val="single"/>
        </w:rPr>
      </w:pPr>
      <w:r>
        <w:rPr>
          <w:u w:val="single"/>
        </w:rPr>
        <w:tab/>
      </w:r>
      <w:r>
        <w:rPr>
          <w:u w:val="single"/>
        </w:rPr>
        <w:tab/>
      </w:r>
      <w:r>
        <w:rPr>
          <w:u w:val="single"/>
        </w:rPr>
        <w:tab/>
      </w:r>
    </w:p>
    <w:p w:rsidR="00011EC8" w:rsidRPr="006B1934" w:rsidRDefault="00011EC8" w:rsidP="00750A47">
      <w:pPr>
        <w:pStyle w:val="SingleTxtGR"/>
        <w:tabs>
          <w:tab w:val="left" w:pos="9962"/>
        </w:tabs>
      </w:pPr>
    </w:p>
    <w:sectPr w:rsidR="00011EC8" w:rsidRPr="006B1934" w:rsidSect="005709C6">
      <w:headerReference w:type="even" r:id="rId21"/>
      <w:headerReference w:type="default" r:id="rId22"/>
      <w:footerReference w:type="even" r:id="rId23"/>
      <w:footerReference w:type="default" r:id="rId24"/>
      <w:headerReference w:type="first" r:id="rId25"/>
      <w:footerReference w:type="first" r:id="rId26"/>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CF" w:rsidRDefault="00161ACF">
      <w:r>
        <w:rPr>
          <w:lang w:val="en-US"/>
        </w:rPr>
        <w:tab/>
      </w:r>
      <w:r>
        <w:separator/>
      </w:r>
    </w:p>
  </w:endnote>
  <w:endnote w:type="continuationSeparator" w:id="0">
    <w:p w:rsidR="00161ACF" w:rsidRDefault="0016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altName w:val="DejaVu Sans Condensed"/>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CF" w:rsidRPr="009A6F4A" w:rsidRDefault="005565CF" w:rsidP="00011EC8">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6B1934">
      <w:rPr>
        <w:rStyle w:val="PageNumber"/>
        <w:noProof/>
      </w:rPr>
      <w:t>64</w:t>
    </w:r>
    <w:r>
      <w:rPr>
        <w:rStyle w:val="PageNumber"/>
      </w:rPr>
      <w:fldChar w:fldCharType="end"/>
    </w:r>
    <w:r>
      <w:rPr>
        <w:lang w:val="en-US"/>
      </w:rPr>
      <w:tab/>
      <w:t>GE.16-04209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CF" w:rsidRPr="009A6F4A" w:rsidRDefault="005565CF" w:rsidP="00011EC8">
    <w:pPr>
      <w:pStyle w:val="Footer"/>
      <w:rPr>
        <w:lang w:val="en-US"/>
      </w:rPr>
    </w:pPr>
    <w:r>
      <w:rPr>
        <w:lang w:val="en-US"/>
      </w:rPr>
      <w:t>GE.</w:t>
    </w:r>
    <w:r w:rsidR="002870AD">
      <w:rPr>
        <w:lang w:val="en-US"/>
      </w:rPr>
      <w:t>16</w:t>
    </w:r>
    <w:r>
      <w:rPr>
        <w:lang w:val="en-US"/>
      </w:rPr>
      <w:t>-04209  (EXT)</w:t>
    </w:r>
    <w:r>
      <w:rPr>
        <w:lang w:val="en-US"/>
      </w:rPr>
      <w:tab/>
    </w:r>
    <w:r>
      <w:rPr>
        <w:rStyle w:val="PageNumber"/>
      </w:rPr>
      <w:fldChar w:fldCharType="begin"/>
    </w:r>
    <w:r>
      <w:rPr>
        <w:rStyle w:val="PageNumber"/>
      </w:rPr>
      <w:instrText xml:space="preserve"> PAGE </w:instrText>
    </w:r>
    <w:r>
      <w:rPr>
        <w:rStyle w:val="PageNumber"/>
      </w:rPr>
      <w:fldChar w:fldCharType="separate"/>
    </w:r>
    <w:r w:rsidR="006B1934">
      <w:rPr>
        <w:rStyle w:val="PageNumber"/>
        <w:noProof/>
      </w:rPr>
      <w:t>63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bottom w:val="none" w:sz="0" w:space="0" w:color="auto"/>
      </w:tblBorders>
      <w:tblLook w:val="01E0" w:firstRow="1" w:lastRow="1" w:firstColumn="1" w:lastColumn="1" w:noHBand="0" w:noVBand="0"/>
    </w:tblPr>
    <w:tblGrid>
      <w:gridCol w:w="3965"/>
      <w:gridCol w:w="4654"/>
      <w:gridCol w:w="1236"/>
    </w:tblGrid>
    <w:tr w:rsidR="005565CF" w:rsidTr="0059464F">
      <w:trPr>
        <w:cnfStyle w:val="100000000000" w:firstRow="1" w:lastRow="0" w:firstColumn="0" w:lastColumn="0" w:oddVBand="0" w:evenVBand="0" w:oddHBand="0" w:evenHBand="0" w:firstRowFirstColumn="0" w:firstRowLastColumn="0" w:lastRowFirstColumn="0" w:lastRowLastColumn="0"/>
        <w:trHeight w:val="438"/>
      </w:trPr>
      <w:tc>
        <w:tcPr>
          <w:tcW w:w="4068" w:type="dxa"/>
          <w:vAlign w:val="bottom"/>
        </w:tcPr>
        <w:p w:rsidR="005565CF" w:rsidRPr="00AE5855" w:rsidRDefault="005565CF" w:rsidP="00B63616">
          <w:pPr>
            <w:rPr>
              <w:sz w:val="20"/>
            </w:rPr>
          </w:pPr>
          <w:r>
            <w:rPr>
              <w:sz w:val="20"/>
              <w:lang w:val="en-US"/>
            </w:rPr>
            <w:t>GE.16</w:t>
          </w:r>
          <w:r w:rsidRPr="00AE5855">
            <w:rPr>
              <w:sz w:val="20"/>
              <w:lang w:val="en-US"/>
            </w:rPr>
            <w:t>-</w:t>
          </w:r>
          <w:r>
            <w:rPr>
              <w:sz w:val="20"/>
              <w:lang w:val="en-US"/>
            </w:rPr>
            <w:t>04209  (EXT</w:t>
          </w:r>
          <w:r w:rsidRPr="00AE5855">
            <w:rPr>
              <w:sz w:val="20"/>
              <w:lang w:val="en-US"/>
            </w:rPr>
            <w:t>)</w:t>
          </w:r>
        </w:p>
      </w:tc>
      <w:tc>
        <w:tcPr>
          <w:tcW w:w="4663" w:type="dxa"/>
          <w:vMerge w:val="restart"/>
          <w:vAlign w:val="bottom"/>
        </w:tcPr>
        <w:p w:rsidR="005565CF" w:rsidRDefault="005565CF" w:rsidP="0059464F">
          <w:pPr>
            <w:spacing w:after="120"/>
            <w:jc w:val="right"/>
          </w:pPr>
          <w:r>
            <w:rPr>
              <w:b/>
              <w:noProof/>
              <w:lang w:val="en-US" w:eastAsia="zh-CN"/>
            </w:rPr>
            <w:drawing>
              <wp:inline distT="0" distB="0" distL="0" distR="0" wp14:anchorId="005F963B" wp14:editId="6E12FAAC">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5565CF" w:rsidRDefault="006B1934" w:rsidP="0059464F">
          <w:pPr>
            <w:jc w:val="right"/>
          </w:pPr>
          <w:r>
            <w:rPr>
              <w:noProof/>
              <w:sz w:val="20"/>
              <w:lang w:val="en-US" w:eastAsia="zh-CN"/>
            </w:rPr>
            <w:drawing>
              <wp:inline distT="0" distB="0" distL="0" distR="0" wp14:anchorId="69277CE3" wp14:editId="2AEF07FA">
                <wp:extent cx="638175" cy="638175"/>
                <wp:effectExtent l="0" t="0" r="9525" b="9525"/>
                <wp:docPr id="5" name="Picture 5" descr="http://undocs.org/m2/QRCode.ashx?DS=HRI/CORE/PRY/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PRY/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r w:rsidR="005565CF" w:rsidRPr="00797A78" w:rsidTr="0059464F">
      <w:tc>
        <w:tcPr>
          <w:tcW w:w="4068" w:type="dxa"/>
          <w:vAlign w:val="bottom"/>
        </w:tcPr>
        <w:p w:rsidR="005565CF" w:rsidRPr="006B1934" w:rsidRDefault="006B1934" w:rsidP="0059464F">
          <w:pPr>
            <w:rPr>
              <w:rFonts w:ascii="C39T30Lfz" w:hAnsi="C39T30Lfz"/>
              <w:spacing w:val="0"/>
              <w:w w:val="100"/>
              <w:kern w:val="0"/>
              <w:sz w:val="56"/>
              <w:szCs w:val="56"/>
              <w:lang w:val="en-US" w:eastAsia="ru-RU"/>
            </w:rPr>
          </w:pPr>
          <w:r w:rsidRPr="006B1934">
            <w:rPr>
              <w:rFonts w:ascii="C39T30Lfz" w:hAnsi="C39T30Lfz"/>
              <w:spacing w:val="0"/>
              <w:w w:val="100"/>
              <w:kern w:val="0"/>
              <w:sz w:val="56"/>
              <w:szCs w:val="56"/>
              <w:lang w:val="en-US" w:eastAsia="ru-RU"/>
            </w:rPr>
            <w:t></w:t>
          </w:r>
          <w:r w:rsidRPr="006B1934">
            <w:rPr>
              <w:rFonts w:ascii="C39T30Lfz" w:hAnsi="C39T30Lfz"/>
              <w:spacing w:val="0"/>
              <w:w w:val="100"/>
              <w:kern w:val="0"/>
              <w:sz w:val="56"/>
              <w:szCs w:val="56"/>
              <w:lang w:val="en-US" w:eastAsia="ru-RU"/>
            </w:rPr>
            <w:t></w:t>
          </w:r>
          <w:r w:rsidRPr="006B1934">
            <w:rPr>
              <w:rFonts w:ascii="C39T30Lfz" w:hAnsi="C39T30Lfz"/>
              <w:spacing w:val="0"/>
              <w:w w:val="100"/>
              <w:kern w:val="0"/>
              <w:sz w:val="56"/>
              <w:szCs w:val="56"/>
              <w:lang w:val="en-US" w:eastAsia="ru-RU"/>
            </w:rPr>
            <w:t></w:t>
          </w:r>
          <w:r w:rsidRPr="006B1934">
            <w:rPr>
              <w:rFonts w:ascii="C39T30Lfz" w:hAnsi="C39T30Lfz"/>
              <w:spacing w:val="0"/>
              <w:w w:val="100"/>
              <w:kern w:val="0"/>
              <w:sz w:val="56"/>
              <w:szCs w:val="56"/>
              <w:lang w:val="en-US" w:eastAsia="ru-RU"/>
            </w:rPr>
            <w:t></w:t>
          </w:r>
          <w:r w:rsidRPr="006B1934">
            <w:rPr>
              <w:rFonts w:ascii="C39T30Lfz" w:hAnsi="C39T30Lfz"/>
              <w:spacing w:val="0"/>
              <w:w w:val="100"/>
              <w:kern w:val="0"/>
              <w:sz w:val="56"/>
              <w:szCs w:val="56"/>
              <w:lang w:val="en-US" w:eastAsia="ru-RU"/>
            </w:rPr>
            <w:t></w:t>
          </w:r>
          <w:r w:rsidRPr="006B1934">
            <w:rPr>
              <w:rFonts w:ascii="C39T30Lfz" w:hAnsi="C39T30Lfz"/>
              <w:spacing w:val="0"/>
              <w:w w:val="100"/>
              <w:kern w:val="0"/>
              <w:sz w:val="56"/>
              <w:szCs w:val="56"/>
              <w:lang w:val="en-US" w:eastAsia="ru-RU"/>
            </w:rPr>
            <w:t></w:t>
          </w:r>
          <w:r w:rsidRPr="006B1934">
            <w:rPr>
              <w:rFonts w:ascii="C39T30Lfz" w:hAnsi="C39T30Lfz"/>
              <w:spacing w:val="0"/>
              <w:w w:val="100"/>
              <w:kern w:val="0"/>
              <w:sz w:val="56"/>
              <w:szCs w:val="56"/>
              <w:lang w:val="en-US" w:eastAsia="ru-RU"/>
            </w:rPr>
            <w:t></w:t>
          </w:r>
          <w:r w:rsidRPr="006B1934">
            <w:rPr>
              <w:rFonts w:ascii="C39T30Lfz" w:hAnsi="C39T30Lfz"/>
              <w:spacing w:val="0"/>
              <w:w w:val="100"/>
              <w:kern w:val="0"/>
              <w:sz w:val="56"/>
              <w:szCs w:val="56"/>
              <w:lang w:val="en-US" w:eastAsia="ru-RU"/>
            </w:rPr>
            <w:t></w:t>
          </w:r>
          <w:r w:rsidRPr="006B1934">
            <w:rPr>
              <w:rFonts w:ascii="C39T30Lfz" w:hAnsi="C39T30Lfz"/>
              <w:spacing w:val="0"/>
              <w:w w:val="100"/>
              <w:kern w:val="0"/>
              <w:sz w:val="56"/>
              <w:szCs w:val="56"/>
              <w:lang w:val="en-US" w:eastAsia="ru-RU"/>
            </w:rPr>
            <w:t></w:t>
          </w:r>
        </w:p>
      </w:tc>
      <w:tc>
        <w:tcPr>
          <w:tcW w:w="4663" w:type="dxa"/>
          <w:vMerge/>
        </w:tcPr>
        <w:p w:rsidR="005565CF" w:rsidRDefault="005565CF" w:rsidP="0059464F"/>
      </w:tc>
      <w:tc>
        <w:tcPr>
          <w:tcW w:w="1124" w:type="dxa"/>
          <w:vMerge/>
        </w:tcPr>
        <w:p w:rsidR="005565CF" w:rsidRDefault="005565CF" w:rsidP="0059464F"/>
      </w:tc>
    </w:tr>
  </w:tbl>
  <w:p w:rsidR="005565CF" w:rsidRDefault="005565CF" w:rsidP="00AE5855">
    <w:pPr>
      <w:spacing w:line="240" w:lineRule="auto"/>
      <w:rPr>
        <w:sz w:val="2"/>
        <w:szCs w:val="2"/>
        <w:lang w:val="en-US"/>
      </w:rP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CF" w:rsidRPr="00F71F63" w:rsidRDefault="00161AC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61ACF" w:rsidRPr="00F71F63" w:rsidRDefault="00161ACF" w:rsidP="00635E86">
      <w:pPr>
        <w:tabs>
          <w:tab w:val="right" w:pos="2155"/>
        </w:tabs>
        <w:spacing w:after="80" w:line="240" w:lineRule="auto"/>
        <w:rPr>
          <w:u w:val="single"/>
          <w:lang w:val="en-US"/>
        </w:rPr>
      </w:pPr>
      <w:r w:rsidRPr="00F71F63">
        <w:rPr>
          <w:u w:val="single"/>
          <w:lang w:val="en-US"/>
        </w:rPr>
        <w:tab/>
      </w:r>
    </w:p>
    <w:p w:rsidR="00161ACF" w:rsidRPr="00635E86" w:rsidRDefault="00161ACF" w:rsidP="00635E86">
      <w:pPr>
        <w:pStyle w:val="Footer"/>
      </w:pPr>
    </w:p>
  </w:footnote>
  <w:footnote w:id="1">
    <w:p w:rsidR="005565CF" w:rsidRPr="00DA6AC4" w:rsidRDefault="005565CF" w:rsidP="00B63616">
      <w:pPr>
        <w:pStyle w:val="FootnoteText"/>
        <w:rPr>
          <w:lang w:val="ru-RU"/>
        </w:rPr>
      </w:pPr>
      <w:r w:rsidRPr="00DA6AC4">
        <w:rPr>
          <w:lang w:val="ru-RU"/>
        </w:rPr>
        <w:tab/>
      </w:r>
      <w:r w:rsidRPr="006B1934">
        <w:rPr>
          <w:rStyle w:val="FootnoteReference"/>
          <w:spacing w:val="4"/>
          <w:w w:val="103"/>
          <w:sz w:val="20"/>
          <w:vertAlign w:val="baseline"/>
          <w:lang w:val="ru-RU"/>
        </w:rPr>
        <w:t>*</w:t>
      </w:r>
      <w:r w:rsidRPr="00DA6AC4">
        <w:rPr>
          <w:lang w:val="ru-RU"/>
        </w:rPr>
        <w:tab/>
        <w:t>Настоящий документ выпускается без официального редактирования.</w:t>
      </w:r>
    </w:p>
  </w:footnote>
  <w:footnote w:id="2">
    <w:p w:rsidR="005565CF" w:rsidRPr="00C6172F" w:rsidRDefault="005565CF" w:rsidP="00C6172F">
      <w:pPr>
        <w:pStyle w:val="FootnoteText"/>
        <w:rPr>
          <w:spacing w:val="4"/>
          <w:w w:val="103"/>
          <w:szCs w:val="18"/>
          <w:lang w:val="ru-RU"/>
        </w:rPr>
      </w:pPr>
      <w:r w:rsidRPr="00C6172F">
        <w:rPr>
          <w:spacing w:val="4"/>
          <w:w w:val="103"/>
          <w:szCs w:val="18"/>
          <w:lang w:val="ru-RU"/>
        </w:rPr>
        <w:tab/>
      </w:r>
      <w:r w:rsidRPr="00C6172F">
        <w:rPr>
          <w:rStyle w:val="FootnoteReference"/>
          <w:spacing w:val="4"/>
          <w:w w:val="103"/>
          <w:szCs w:val="18"/>
          <w:lang w:val="ru-RU"/>
        </w:rPr>
        <w:footnoteRef/>
      </w:r>
      <w:r w:rsidRPr="00C6172F">
        <w:rPr>
          <w:spacing w:val="4"/>
          <w:w w:val="103"/>
          <w:szCs w:val="18"/>
          <w:lang w:val="ru-RU"/>
        </w:rPr>
        <w:tab/>
        <w:t>Большинство таких инвестиций ожидается в формате государственно-частного партнерства.</w:t>
      </w:r>
    </w:p>
  </w:footnote>
  <w:footnote w:id="3">
    <w:p w:rsidR="005565CF" w:rsidRPr="00C6172F" w:rsidRDefault="005565CF" w:rsidP="00C6172F">
      <w:pPr>
        <w:pStyle w:val="FootnoteText"/>
        <w:rPr>
          <w:spacing w:val="4"/>
          <w:w w:val="103"/>
          <w:szCs w:val="18"/>
          <w:lang w:val="ru-RU"/>
        </w:rPr>
      </w:pPr>
      <w:r w:rsidRPr="00C6172F">
        <w:rPr>
          <w:spacing w:val="4"/>
          <w:w w:val="103"/>
          <w:szCs w:val="18"/>
          <w:lang w:val="ru-RU"/>
        </w:rPr>
        <w:tab/>
      </w:r>
      <w:r w:rsidRPr="00C6172F">
        <w:rPr>
          <w:rStyle w:val="FootnoteReference"/>
          <w:spacing w:val="4"/>
          <w:w w:val="103"/>
          <w:szCs w:val="18"/>
          <w:lang w:val="ru-RU"/>
        </w:rPr>
        <w:footnoteRef/>
      </w:r>
      <w:r w:rsidRPr="00C6172F">
        <w:rPr>
          <w:spacing w:val="4"/>
          <w:w w:val="103"/>
          <w:szCs w:val="18"/>
          <w:lang w:val="ru-RU"/>
        </w:rPr>
        <w:tab/>
        <w:t xml:space="preserve">Что касается валютной структуры долга, то его основную массу составляли суммы в долларах США и в парагвайских гуарани (соответственно, 63,9% и 31,4% общей суммы долга) и 3,3% </w:t>
      </w:r>
      <w:r w:rsidRPr="006B1934">
        <w:rPr>
          <w:spacing w:val="4"/>
          <w:w w:val="103"/>
          <w:lang w:val="ru-RU"/>
        </w:rPr>
        <w:t>–</w:t>
      </w:r>
      <w:r w:rsidRPr="00C6172F">
        <w:rPr>
          <w:spacing w:val="4"/>
          <w:w w:val="103"/>
          <w:szCs w:val="18"/>
          <w:lang w:val="ru-RU"/>
        </w:rPr>
        <w:t xml:space="preserve"> в японских йенах. </w:t>
      </w:r>
    </w:p>
  </w:footnote>
  <w:footnote w:id="4">
    <w:p w:rsidR="005565CF" w:rsidRPr="00D53C75" w:rsidRDefault="005565CF" w:rsidP="00D53C75">
      <w:pPr>
        <w:pStyle w:val="FootnoteText"/>
        <w:rPr>
          <w:spacing w:val="4"/>
          <w:w w:val="103"/>
          <w:szCs w:val="18"/>
          <w:lang w:val="ru-RU"/>
        </w:rPr>
      </w:pPr>
      <w:r w:rsidRPr="00DA6AC4">
        <w:rPr>
          <w:sz w:val="20"/>
          <w:lang w:val="ru-RU"/>
        </w:rPr>
        <w:tab/>
      </w:r>
      <w:r w:rsidRPr="00D53C75">
        <w:rPr>
          <w:spacing w:val="4"/>
          <w:w w:val="103"/>
          <w:szCs w:val="18"/>
          <w:vertAlign w:val="superscript"/>
          <w:lang w:val="ru-RU"/>
        </w:rPr>
        <w:footnoteRef/>
      </w:r>
      <w:r w:rsidRPr="00D53C75">
        <w:rPr>
          <w:spacing w:val="4"/>
          <w:w w:val="103"/>
          <w:szCs w:val="18"/>
          <w:vertAlign w:val="superscript"/>
          <w:lang w:val="ru-RU"/>
        </w:rPr>
        <w:tab/>
      </w:r>
      <w:r w:rsidRPr="00D53C75">
        <w:rPr>
          <w:spacing w:val="4"/>
          <w:w w:val="103"/>
          <w:szCs w:val="18"/>
          <w:lang w:val="ru-RU"/>
        </w:rPr>
        <w:t>Величина коэффициента Джини может быть в пределах от ноля до единицы. Чем ближе значение коэффициента к нолю, тем более равномерно распределяются доходы, и чем ближе оно к единице, тем больше неравенство в распределении доходов.</w:t>
      </w:r>
      <w:r w:rsidRPr="00D53C75">
        <w:rPr>
          <w:spacing w:val="4"/>
          <w:w w:val="103"/>
          <w:szCs w:val="18"/>
          <w:vertAlign w:val="superscript"/>
          <w:lang w:val="ru-RU"/>
        </w:rPr>
        <w:t xml:space="preserve"> </w:t>
      </w:r>
      <w:r w:rsidRPr="00D53C75">
        <w:rPr>
          <w:spacing w:val="4"/>
          <w:w w:val="103"/>
          <w:szCs w:val="18"/>
          <w:lang w:val="ru-RU"/>
        </w:rPr>
        <w:t xml:space="preserve"> </w:t>
      </w:r>
    </w:p>
  </w:footnote>
  <w:footnote w:id="5">
    <w:p w:rsidR="005565CF" w:rsidRPr="00D53C75" w:rsidRDefault="005565CF" w:rsidP="00B63616">
      <w:pPr>
        <w:pStyle w:val="FootnoteText"/>
        <w:rPr>
          <w:spacing w:val="4"/>
          <w:w w:val="103"/>
          <w:szCs w:val="18"/>
          <w:lang w:val="ru-RU"/>
        </w:rPr>
      </w:pPr>
      <w:r w:rsidRPr="00A47499">
        <w:rPr>
          <w:szCs w:val="18"/>
          <w:lang w:val="ru-RU"/>
        </w:rPr>
        <w:tab/>
      </w:r>
      <w:r w:rsidRPr="00D53C75">
        <w:rPr>
          <w:spacing w:val="4"/>
          <w:w w:val="103"/>
          <w:szCs w:val="18"/>
          <w:vertAlign w:val="superscript"/>
          <w:lang w:val="ru-RU"/>
        </w:rPr>
        <w:footnoteRef/>
      </w:r>
      <w:r w:rsidRPr="00D53C75">
        <w:rPr>
          <w:spacing w:val="4"/>
          <w:w w:val="103"/>
          <w:szCs w:val="18"/>
          <w:lang w:val="ru-RU"/>
        </w:rPr>
        <w:tab/>
        <w:t xml:space="preserve">Отношение численности экономически активного населения к численности населения </w:t>
      </w:r>
      <w:r w:rsidR="00D53C75">
        <w:rPr>
          <w:spacing w:val="4"/>
          <w:w w:val="103"/>
          <w:szCs w:val="18"/>
          <w:lang w:val="ru-RU"/>
        </w:rPr>
        <w:t>в </w:t>
      </w:r>
      <w:r w:rsidRPr="00D53C75">
        <w:rPr>
          <w:spacing w:val="4"/>
          <w:w w:val="103"/>
          <w:szCs w:val="18"/>
          <w:lang w:val="ru-RU"/>
        </w:rPr>
        <w:t>возрасте старше 10 лет.</w:t>
      </w:r>
    </w:p>
  </w:footnote>
  <w:footnote w:id="6">
    <w:p w:rsidR="005565CF" w:rsidRPr="00D53C75" w:rsidRDefault="005565CF" w:rsidP="00B63616">
      <w:pPr>
        <w:pStyle w:val="FootnoteText"/>
        <w:rPr>
          <w:spacing w:val="4"/>
          <w:w w:val="103"/>
          <w:szCs w:val="18"/>
          <w:lang w:val="ru-RU"/>
        </w:rPr>
      </w:pPr>
      <w:r w:rsidRPr="00D53C75">
        <w:rPr>
          <w:spacing w:val="4"/>
          <w:w w:val="103"/>
          <w:szCs w:val="18"/>
          <w:lang w:val="ru-RU"/>
        </w:rPr>
        <w:tab/>
      </w:r>
      <w:r w:rsidRPr="00D53C75">
        <w:rPr>
          <w:spacing w:val="4"/>
          <w:w w:val="103"/>
          <w:szCs w:val="18"/>
          <w:vertAlign w:val="superscript"/>
          <w:lang w:val="ru-RU"/>
        </w:rPr>
        <w:footnoteRef/>
      </w:r>
      <w:r w:rsidRPr="00D53C75">
        <w:rPr>
          <w:spacing w:val="4"/>
          <w:w w:val="103"/>
          <w:szCs w:val="18"/>
          <w:vertAlign w:val="superscript"/>
          <w:lang w:val="ru-RU"/>
        </w:rPr>
        <w:tab/>
      </w:r>
      <w:r w:rsidRPr="00D53C75">
        <w:rPr>
          <w:spacing w:val="4"/>
          <w:w w:val="103"/>
          <w:szCs w:val="18"/>
          <w:lang w:val="ru-RU"/>
        </w:rPr>
        <w:t>Доля официальных безработных в экономически активном населении.</w:t>
      </w:r>
    </w:p>
  </w:footnote>
  <w:footnote w:id="7">
    <w:p w:rsidR="005565CF" w:rsidRPr="00D53C75" w:rsidRDefault="005565CF" w:rsidP="00B63616">
      <w:pPr>
        <w:pStyle w:val="FootnoteText"/>
        <w:rPr>
          <w:spacing w:val="4"/>
          <w:w w:val="103"/>
          <w:szCs w:val="18"/>
          <w:lang w:val="ru-RU"/>
        </w:rPr>
      </w:pPr>
      <w:r w:rsidRPr="00D53C75">
        <w:rPr>
          <w:spacing w:val="4"/>
          <w:w w:val="103"/>
          <w:szCs w:val="18"/>
          <w:lang w:val="ru-RU"/>
        </w:rPr>
        <w:tab/>
      </w:r>
      <w:r w:rsidRPr="00D53C75">
        <w:rPr>
          <w:spacing w:val="4"/>
          <w:w w:val="103"/>
          <w:szCs w:val="18"/>
          <w:vertAlign w:val="superscript"/>
          <w:lang w:val="ru-RU"/>
        </w:rPr>
        <w:footnoteRef/>
      </w:r>
      <w:r w:rsidRPr="00D53C75">
        <w:rPr>
          <w:spacing w:val="4"/>
          <w:w w:val="103"/>
          <w:szCs w:val="18"/>
          <w:lang w:val="ru-RU"/>
        </w:rPr>
        <w:tab/>
        <w:t xml:space="preserve">Коммерция, услуги и др. </w:t>
      </w:r>
    </w:p>
  </w:footnote>
  <w:footnote w:id="8">
    <w:p w:rsidR="005565CF" w:rsidRPr="00D53C75" w:rsidRDefault="005565CF" w:rsidP="00B63616">
      <w:pPr>
        <w:pStyle w:val="FootnoteText"/>
        <w:rPr>
          <w:spacing w:val="4"/>
          <w:w w:val="103"/>
          <w:szCs w:val="18"/>
          <w:lang w:val="ru-RU"/>
        </w:rPr>
      </w:pPr>
      <w:r w:rsidRPr="00D53C75">
        <w:rPr>
          <w:spacing w:val="4"/>
          <w:w w:val="103"/>
          <w:szCs w:val="18"/>
          <w:lang w:val="ru-RU"/>
        </w:rPr>
        <w:tab/>
      </w:r>
      <w:r w:rsidRPr="00D53C75">
        <w:rPr>
          <w:rStyle w:val="FootnoteReference"/>
          <w:spacing w:val="4"/>
          <w:w w:val="103"/>
          <w:szCs w:val="18"/>
          <w:lang w:val="ru-RU"/>
        </w:rPr>
        <w:footnoteRef/>
      </w:r>
      <w:r w:rsidRPr="00D53C75">
        <w:rPr>
          <w:spacing w:val="4"/>
          <w:w w:val="103"/>
          <w:szCs w:val="18"/>
          <w:lang w:val="ru-RU"/>
        </w:rPr>
        <w:tab/>
        <w:t xml:space="preserve">Обрабатывающая промышленность и строительство. </w:t>
      </w:r>
    </w:p>
  </w:footnote>
  <w:footnote w:id="9">
    <w:p w:rsidR="005565CF" w:rsidRPr="008D59B5" w:rsidRDefault="005565CF" w:rsidP="00B63616">
      <w:pPr>
        <w:pStyle w:val="FootnoteText"/>
        <w:rPr>
          <w:spacing w:val="4"/>
          <w:w w:val="103"/>
          <w:szCs w:val="18"/>
          <w:lang w:val="ru-RU"/>
        </w:rPr>
      </w:pPr>
      <w:r w:rsidRPr="00DA6AC4">
        <w:rPr>
          <w:sz w:val="20"/>
          <w:lang w:val="ru-RU"/>
        </w:rPr>
        <w:tab/>
      </w:r>
      <w:r w:rsidRPr="008D59B5">
        <w:rPr>
          <w:rStyle w:val="FootnoteReference"/>
          <w:spacing w:val="4"/>
          <w:w w:val="103"/>
          <w:szCs w:val="18"/>
          <w:lang w:val="ru-RU"/>
        </w:rPr>
        <w:footnoteRef/>
      </w:r>
      <w:r w:rsidRPr="008D59B5">
        <w:rPr>
          <w:spacing w:val="4"/>
          <w:w w:val="103"/>
          <w:szCs w:val="18"/>
          <w:lang w:val="ru-RU"/>
        </w:rPr>
        <w:tab/>
        <w:t>Учащиеся, зачисленные в школы и колледжи, но не закончившие соответствующее обучение.</w:t>
      </w:r>
    </w:p>
  </w:footnote>
  <w:footnote w:id="10">
    <w:p w:rsidR="005565CF" w:rsidRPr="0005465B" w:rsidRDefault="005565CF" w:rsidP="00B63616">
      <w:pPr>
        <w:pStyle w:val="FootnoteText"/>
        <w:rPr>
          <w:spacing w:val="4"/>
          <w:w w:val="103"/>
          <w:szCs w:val="18"/>
          <w:lang w:val="ru-RU"/>
        </w:rPr>
      </w:pPr>
      <w:r w:rsidRPr="0005465B">
        <w:rPr>
          <w:spacing w:val="4"/>
          <w:w w:val="103"/>
          <w:sz w:val="20"/>
          <w:lang w:val="ru-RU"/>
        </w:rPr>
        <w:tab/>
      </w:r>
      <w:r w:rsidRPr="0005465B">
        <w:rPr>
          <w:rStyle w:val="FootnoteReference"/>
          <w:spacing w:val="4"/>
          <w:w w:val="103"/>
          <w:lang w:val="ru-RU"/>
        </w:rPr>
        <w:footnoteRef/>
      </w:r>
      <w:r w:rsidRPr="0005465B">
        <w:rPr>
          <w:spacing w:val="4"/>
          <w:w w:val="103"/>
          <w:sz w:val="20"/>
          <w:lang w:val="ru-RU"/>
        </w:rPr>
        <w:tab/>
      </w:r>
      <w:r w:rsidRPr="0005465B">
        <w:rPr>
          <w:spacing w:val="4"/>
          <w:w w:val="103"/>
          <w:szCs w:val="18"/>
          <w:lang w:val="ru-RU"/>
        </w:rPr>
        <w:t>Имеется в виду равное участие групп населения обоих полов в получении образования различных уровней.</w:t>
      </w:r>
    </w:p>
  </w:footnote>
  <w:footnote w:id="11">
    <w:p w:rsidR="005565CF" w:rsidRPr="0005465B" w:rsidRDefault="005565CF" w:rsidP="00B63616">
      <w:pPr>
        <w:pStyle w:val="FootnoteText"/>
        <w:rPr>
          <w:spacing w:val="4"/>
          <w:w w:val="103"/>
          <w:szCs w:val="18"/>
          <w:lang w:val="ru-RU"/>
        </w:rPr>
      </w:pPr>
      <w:r w:rsidRPr="0005465B">
        <w:rPr>
          <w:spacing w:val="4"/>
          <w:w w:val="103"/>
          <w:szCs w:val="18"/>
          <w:lang w:val="ru-RU"/>
        </w:rPr>
        <w:tab/>
      </w:r>
      <w:r w:rsidRPr="0005465B">
        <w:rPr>
          <w:rStyle w:val="FootnoteReference"/>
          <w:spacing w:val="4"/>
          <w:w w:val="103"/>
          <w:szCs w:val="18"/>
          <w:lang w:val="ru-RU"/>
        </w:rPr>
        <w:footnoteRef/>
      </w:r>
      <w:r w:rsidRPr="0005465B">
        <w:rPr>
          <w:spacing w:val="4"/>
          <w:w w:val="103"/>
          <w:szCs w:val="18"/>
          <w:lang w:val="ru-RU"/>
        </w:rPr>
        <w:tab/>
        <w:t>Определяется как отношение общего числа проходящих обучение девочек к общему числу обучающихся мальчиков.</w:t>
      </w:r>
    </w:p>
  </w:footnote>
  <w:footnote w:id="12">
    <w:p w:rsidR="005565CF" w:rsidRPr="0005465B" w:rsidRDefault="005565CF" w:rsidP="00B63616">
      <w:pPr>
        <w:pStyle w:val="FootnoteText"/>
        <w:rPr>
          <w:spacing w:val="4"/>
          <w:w w:val="103"/>
          <w:szCs w:val="18"/>
          <w:lang w:val="ru-RU"/>
        </w:rPr>
      </w:pPr>
      <w:r w:rsidRPr="0005465B">
        <w:rPr>
          <w:spacing w:val="4"/>
          <w:w w:val="103"/>
          <w:szCs w:val="18"/>
          <w:lang w:val="ru-RU"/>
        </w:rPr>
        <w:tab/>
      </w:r>
      <w:r w:rsidRPr="0005465B">
        <w:rPr>
          <w:rStyle w:val="FootnoteReference"/>
          <w:spacing w:val="4"/>
          <w:w w:val="103"/>
          <w:szCs w:val="18"/>
          <w:lang w:val="ru-RU"/>
        </w:rPr>
        <w:footnoteRef/>
      </w:r>
      <w:r w:rsidRPr="0005465B">
        <w:rPr>
          <w:spacing w:val="4"/>
          <w:w w:val="103"/>
          <w:szCs w:val="18"/>
          <w:lang w:val="ru-RU"/>
        </w:rPr>
        <w:tab/>
        <w:t>Всемирный атлас по вопросам гендерного равенства в области образования.</w:t>
      </w:r>
    </w:p>
  </w:footnote>
  <w:footnote w:id="13">
    <w:p w:rsidR="005565CF" w:rsidRPr="00D25539" w:rsidRDefault="005565CF" w:rsidP="00B63616">
      <w:pPr>
        <w:pStyle w:val="FootnoteText"/>
        <w:rPr>
          <w:spacing w:val="4"/>
          <w:w w:val="103"/>
          <w:lang w:val="ru-RU"/>
        </w:rPr>
      </w:pPr>
      <w:r w:rsidRPr="00D25539">
        <w:rPr>
          <w:spacing w:val="4"/>
          <w:w w:val="103"/>
          <w:lang w:val="ru-RU"/>
        </w:rPr>
        <w:tab/>
      </w:r>
      <w:r w:rsidRPr="00D25539">
        <w:rPr>
          <w:rStyle w:val="FootnoteReference"/>
          <w:spacing w:val="4"/>
          <w:w w:val="103"/>
          <w:lang w:val="ru-RU"/>
        </w:rPr>
        <w:footnoteRef/>
      </w:r>
      <w:r w:rsidRPr="00D25539">
        <w:rPr>
          <w:spacing w:val="4"/>
          <w:w w:val="103"/>
          <w:lang w:val="ru-RU"/>
        </w:rPr>
        <w:tab/>
        <w:t>"а) </w:t>
      </w:r>
      <w:r w:rsidRPr="00D25539">
        <w:rPr>
          <w:spacing w:val="4"/>
          <w:w w:val="103"/>
          <w:szCs w:val="18"/>
          <w:lang w:val="ru-RU"/>
        </w:rPr>
        <w:t>следить</w:t>
      </w:r>
      <w:r w:rsidRPr="00D25539">
        <w:rPr>
          <w:spacing w:val="4"/>
          <w:w w:val="103"/>
          <w:lang w:val="ru-RU"/>
        </w:rPr>
        <w:t xml:space="preserve"> за соблюдением Конституции и законов; b) издавать кодексы и другие законы, изменять или отменять их в соответствии с положениями Конституции; с) определять административно-территориальное деление Республики и структуру региональных, департаментских и муниципальных органов власти; d) издавать законы о налогах; e) утверждать на ежегодной основе закон о государственном бюджете; f) издавать закон о выборах; g) определять правовой режим отчуждения и приобретения имущества государства, департаментов и муниципий; h) принимать внутренние постановления и решения, а также делать заявления в соответствии со своими полномочиями; i) утверждать или отклонять международные договоры и другие соглашения, подписанные исполнительной властью; j) утверждать или отклонять соглашения о займах; k) разрешать выдачу на строго определенный срок концессий на эксплуатацию национальных и многонациональных объектов и управление государственным имуществом, а также концессий на добычу и обработку твердых, жидких и газообразных полезных ископаемых; l) издавать законы по вопросам организации управления Республикой, создания децентрализованных структур и упорядочения системы государственного кредита; m) принимать чрезвычайные законы в случае катастроф или национальных стихийных бедствий; n) приводить к присяге Президента Республики, Вице-президента и других должностных лиц в соответствии с положениями Конституции; о) заслушивать ежегодные отчеты Президента Республики об общем положении в стране, его управлении и планах правительства; p) принимать или отклонять отставку Президента Республики и Вице-президента; q)  утверждать и осуществлять назначения, предусмотренные настоящей Конституцией, а также назначать представителей Конгресса для участия в работе других государственных органов; r) объявлять амнистии; s) принимать решения о переносе столицы Республики в другой пункт национальной территории абсолютным большинством в две трети голосов членов каждой палаты; t) утверждать или отклонять полностью или частично и на основе предварительного доклада Главного контрольного управления Республики смету и обоснование государственных доходов и расходов с учетом информации об исполнении бюджета; u) регламентировать речную, морскую, воздушную и космическую навигацию; v)  выполнять другие обязанности и полномочия, установленные настоящей Конституцией".</w:t>
      </w:r>
    </w:p>
    <w:p w:rsidR="005565CF" w:rsidRPr="00DA6AC4" w:rsidRDefault="005565CF" w:rsidP="00B63616">
      <w:pPr>
        <w:pStyle w:val="FootnoteText"/>
        <w:rPr>
          <w:lang w:val="ru-RU"/>
        </w:rPr>
      </w:pPr>
    </w:p>
  </w:footnote>
  <w:footnote w:id="14">
    <w:p w:rsidR="005565CF" w:rsidRPr="00D25539" w:rsidRDefault="005565CF" w:rsidP="00B63616">
      <w:pPr>
        <w:pStyle w:val="FootnoteText"/>
        <w:rPr>
          <w:spacing w:val="4"/>
          <w:w w:val="103"/>
          <w:sz w:val="24"/>
          <w:szCs w:val="24"/>
          <w:lang w:val="ru-RU"/>
        </w:rPr>
      </w:pPr>
      <w:r w:rsidRPr="00D25539">
        <w:rPr>
          <w:spacing w:val="4"/>
          <w:w w:val="103"/>
          <w:szCs w:val="18"/>
          <w:lang w:val="ru-RU"/>
        </w:rPr>
        <w:tab/>
      </w:r>
      <w:r w:rsidRPr="00D25539">
        <w:rPr>
          <w:rStyle w:val="FootnoteReference"/>
          <w:spacing w:val="4"/>
          <w:w w:val="103"/>
        </w:rPr>
        <w:footnoteRef/>
      </w:r>
      <w:r w:rsidRPr="006B1934">
        <w:rPr>
          <w:spacing w:val="4"/>
          <w:w w:val="103"/>
          <w:szCs w:val="18"/>
          <w:lang w:val="ru-RU"/>
        </w:rPr>
        <w:tab/>
        <w:t>"</w:t>
      </w:r>
      <w:r w:rsidRPr="00D25539">
        <w:rPr>
          <w:spacing w:val="4"/>
          <w:w w:val="103"/>
          <w:szCs w:val="18"/>
        </w:rPr>
        <w:t>a</w:t>
      </w:r>
      <w:r w:rsidRPr="006B1934">
        <w:rPr>
          <w:spacing w:val="4"/>
          <w:w w:val="103"/>
          <w:szCs w:val="18"/>
          <w:lang w:val="ru-RU"/>
        </w:rPr>
        <w:t>)</w:t>
      </w:r>
      <w:r w:rsidRPr="00D25539">
        <w:rPr>
          <w:spacing w:val="4"/>
          <w:w w:val="103"/>
          <w:szCs w:val="18"/>
          <w:lang w:val="ru-RU"/>
        </w:rPr>
        <w:t> представлять государство и осуществлять общее руководство страной; b) соблюдать настоящую Конституцию и другие законы и обеспечивать их соблюдение; с) участвовать в разработке законов и, в соответствии с Кон</w:t>
      </w:r>
      <w:r w:rsidR="00D25539">
        <w:rPr>
          <w:spacing w:val="4"/>
          <w:w w:val="103"/>
          <w:szCs w:val="18"/>
          <w:lang w:val="ru-RU"/>
        </w:rPr>
        <w:t xml:space="preserve">ституцией, </w:t>
      </w:r>
      <w:proofErr w:type="spellStart"/>
      <w:r w:rsidR="00D25539">
        <w:rPr>
          <w:spacing w:val="4"/>
          <w:w w:val="103"/>
          <w:szCs w:val="18"/>
          <w:lang w:val="ru-RU"/>
        </w:rPr>
        <w:t>промульгировать</w:t>
      </w:r>
      <w:proofErr w:type="spellEnd"/>
      <w:r w:rsidR="00D25539">
        <w:rPr>
          <w:spacing w:val="4"/>
          <w:w w:val="103"/>
          <w:szCs w:val="18"/>
          <w:lang w:val="ru-RU"/>
        </w:rPr>
        <w:t xml:space="preserve"> их и </w:t>
      </w:r>
      <w:r w:rsidRPr="00D25539">
        <w:rPr>
          <w:spacing w:val="4"/>
          <w:w w:val="103"/>
          <w:szCs w:val="18"/>
          <w:lang w:val="ru-RU"/>
        </w:rPr>
        <w:t>обеспечивать их публикацию, издавать постановления, необходимые для выполнения этих законов, и контролировать их выполнение; d) налагать полное или частичное вето на законы, утвержденные Конгрессом, вынося при этом такие определения и замечания, которые он считает необходимыми; е) издавать декреты, которые вступают в силу после их подписания соответствующим министром; f) назначать и смещать по своему усмотрению министров, Генерального прокурора Республики и всех других должностных лиц администрации, в отношении ко</w:t>
      </w:r>
      <w:r w:rsidR="00D25539">
        <w:rPr>
          <w:spacing w:val="4"/>
          <w:w w:val="103"/>
          <w:szCs w:val="18"/>
          <w:lang w:val="ru-RU"/>
        </w:rPr>
        <w:t>торых Конституция или законы не </w:t>
      </w:r>
      <w:r w:rsidRPr="00D25539">
        <w:rPr>
          <w:spacing w:val="4"/>
          <w:w w:val="103"/>
          <w:szCs w:val="18"/>
          <w:lang w:val="ru-RU"/>
        </w:rPr>
        <w:t>устанавливают иного порядка назначения или смещения; g) руководить внешними сношениями Республики. В случае внешней агрессии, на основе предварительного разрешения Конгресса, объявлять военное положение в стране или заключать мир; h) вести переговоры и подписывать международные договоры; i) принимать глав дипломатических миссий иностранных государств и разрешать деятельность их</w:t>
      </w:r>
      <w:r w:rsidRPr="0036043A">
        <w:rPr>
          <w:szCs w:val="18"/>
          <w:lang w:val="ru-RU"/>
        </w:rPr>
        <w:t xml:space="preserve"> </w:t>
      </w:r>
      <w:r w:rsidRPr="00D25539">
        <w:rPr>
          <w:spacing w:val="4"/>
          <w:w w:val="103"/>
          <w:szCs w:val="18"/>
          <w:lang w:val="ru-RU"/>
        </w:rPr>
        <w:t>консулов, а также назначать с согласия Конгресса посл</w:t>
      </w:r>
      <w:r w:rsidR="00D25539">
        <w:rPr>
          <w:spacing w:val="4"/>
          <w:w w:val="103"/>
          <w:szCs w:val="18"/>
          <w:lang w:val="ru-RU"/>
        </w:rPr>
        <w:t>ов; j) представлять Конгрессу в </w:t>
      </w:r>
      <w:r w:rsidRPr="00D25539">
        <w:rPr>
          <w:spacing w:val="4"/>
          <w:w w:val="103"/>
          <w:szCs w:val="18"/>
          <w:lang w:val="ru-RU"/>
        </w:rPr>
        <w:t>начале каждой ежегодной сессии отчет о своем управлении, а также информировать его об общем положении дел в Республике и планах на будущее; k) осуществлять верховное командование вооруженными силами с</w:t>
      </w:r>
      <w:r w:rsidR="00D25539">
        <w:rPr>
          <w:spacing w:val="4"/>
          <w:w w:val="103"/>
          <w:szCs w:val="18"/>
          <w:lang w:val="ru-RU"/>
        </w:rPr>
        <w:t>траны, причем эти полномочия не </w:t>
      </w:r>
      <w:r w:rsidRPr="00D25539">
        <w:rPr>
          <w:spacing w:val="4"/>
          <w:w w:val="103"/>
          <w:szCs w:val="18"/>
          <w:lang w:val="ru-RU"/>
        </w:rPr>
        <w:t xml:space="preserve">делегируются. В соответствии с законом издавать военные уставы, руководить вооруженными силами, определять их организацию и размещение. Назначать и смещать по своему усмотрению руководителей органов государственной безопасности. Принимать меры, необходимые для национальной обороны. Единолично присваивать воинские звания вплоть до полковника или эквивалентного ранга во всех родах войск и, с согласия Сената, − высшие воинские звания; </w:t>
      </w:r>
      <w:r w:rsidRPr="00D25539">
        <w:rPr>
          <w:spacing w:val="4"/>
          <w:w w:val="103"/>
          <w:szCs w:val="18"/>
        </w:rPr>
        <w:t>l</w:t>
      </w:r>
      <w:r w:rsidRPr="006B1934">
        <w:rPr>
          <w:spacing w:val="4"/>
          <w:w w:val="103"/>
          <w:szCs w:val="18"/>
          <w:lang w:val="ru-RU"/>
        </w:rPr>
        <w:t>)</w:t>
      </w:r>
      <w:r w:rsidRPr="00D25539">
        <w:rPr>
          <w:spacing w:val="4"/>
          <w:w w:val="103"/>
          <w:szCs w:val="18"/>
        </w:rPr>
        <w:t> </w:t>
      </w:r>
      <w:r w:rsidRPr="00D25539">
        <w:rPr>
          <w:spacing w:val="4"/>
          <w:w w:val="103"/>
          <w:szCs w:val="18"/>
          <w:lang w:val="ru-RU"/>
        </w:rPr>
        <w:t>освобождать от наказания и смягчать меры наказания, назначаемые судьями и судами Республики, в соответствии с законом и с уведомлением Верховного суда; m) созывать чрезвычайные сессии Конгресса, любой из Палат или обеих Палат одновременно, с тем чтобы они занимались только теми вопросами, которые были вынесены на их рассмотрение; n) направлять на рассмотрение Конгресса законопроекты, причем эти законопроекты могут предс</w:t>
      </w:r>
      <w:r w:rsidR="00D25539">
        <w:rPr>
          <w:spacing w:val="4"/>
          <w:w w:val="103"/>
          <w:szCs w:val="18"/>
          <w:lang w:val="ru-RU"/>
        </w:rPr>
        <w:t>тавляться вместе с </w:t>
      </w:r>
      <w:r w:rsidRPr="00D25539">
        <w:rPr>
          <w:spacing w:val="4"/>
          <w:w w:val="103"/>
          <w:szCs w:val="18"/>
          <w:lang w:val="ru-RU"/>
        </w:rPr>
        <w:t>просьбой об их незамедлительном рассмотрении в соответствии с положениями Конституции; o) распоряжаться сбором и расходованием доходов Республики в соответствии с общим бюджетом страны и законами, представляя при этом Конгрессу ежегодный отчет; p) подготавливать и представлять на рассмотрение Палат ежегодный проект общего бюджета Республики; q) обеспечивать выполнение распоряжений органов, созданных в соответствии с Конституцией; r) осуществлять другие полномочия и исполнять обязанности, установленные в Конституции".</w:t>
      </w:r>
    </w:p>
  </w:footnote>
  <w:footnote w:id="15">
    <w:p w:rsidR="005565CF" w:rsidRPr="00D25539" w:rsidRDefault="005565CF" w:rsidP="00B63616">
      <w:pPr>
        <w:pStyle w:val="FootnoteText"/>
        <w:rPr>
          <w:spacing w:val="4"/>
          <w:w w:val="103"/>
          <w:lang w:val="ru-RU"/>
        </w:rPr>
      </w:pPr>
      <w:r>
        <w:rPr>
          <w:vertAlign w:val="superscript"/>
          <w:lang w:val="ru-RU"/>
        </w:rPr>
        <w:tab/>
      </w:r>
      <w:r w:rsidRPr="00D25539">
        <w:rPr>
          <w:rStyle w:val="FootnoteReference"/>
          <w:spacing w:val="4"/>
          <w:w w:val="103"/>
          <w:lang w:val="ru-RU"/>
        </w:rPr>
        <w:footnoteRef/>
      </w:r>
      <w:r w:rsidRPr="00D25539">
        <w:rPr>
          <w:spacing w:val="4"/>
          <w:w w:val="103"/>
          <w:vertAlign w:val="superscript"/>
          <w:lang w:val="ru-RU"/>
        </w:rPr>
        <w:tab/>
      </w:r>
      <w:r w:rsidRPr="00D25539">
        <w:rPr>
          <w:spacing w:val="4"/>
          <w:w w:val="103"/>
          <w:lang w:val="ru-RU"/>
        </w:rPr>
        <w:t>"а) осуществлять надзор за деятельностью всех органов судебной власти и, в качестве единственной инстанции, разрешать в соответствии с законом коллизии подсудности; b) устанавливать свой внутренний регламент. Ежегодно предс</w:t>
      </w:r>
      <w:r w:rsidR="00D25539">
        <w:rPr>
          <w:spacing w:val="4"/>
          <w:w w:val="103"/>
          <w:lang w:val="ru-RU"/>
        </w:rPr>
        <w:t>тавлять исполнительной и </w:t>
      </w:r>
      <w:r w:rsidRPr="00D25539">
        <w:rPr>
          <w:spacing w:val="4"/>
          <w:w w:val="103"/>
          <w:lang w:val="ru-RU"/>
        </w:rPr>
        <w:t>законодательной властям доклад о своей деятельности и о состоянии и нуждах правосудия; c) рассматривать в порядке, установленн</w:t>
      </w:r>
      <w:r w:rsidR="00D25539">
        <w:rPr>
          <w:spacing w:val="4"/>
          <w:w w:val="103"/>
          <w:lang w:val="ru-RU"/>
        </w:rPr>
        <w:t>ом законом, жалобы, поданные до </w:t>
      </w:r>
      <w:r w:rsidRPr="00D25539">
        <w:rPr>
          <w:spacing w:val="4"/>
          <w:w w:val="103"/>
          <w:lang w:val="ru-RU"/>
        </w:rPr>
        <w:t xml:space="preserve">исполнения судебных решений, и выносить по ним решения; d) рассматривать </w:t>
      </w:r>
      <w:r w:rsidR="00D25539">
        <w:rPr>
          <w:spacing w:val="4"/>
          <w:w w:val="103"/>
          <w:lang w:val="ru-RU"/>
        </w:rPr>
        <w:t>по </w:t>
      </w:r>
      <w:r w:rsidRPr="00D25539">
        <w:rPr>
          <w:spacing w:val="4"/>
          <w:w w:val="103"/>
          <w:lang w:val="ru-RU"/>
        </w:rPr>
        <w:t>первой инстанции ходатайства о применении процед</w:t>
      </w:r>
      <w:r w:rsidR="00D25539">
        <w:rPr>
          <w:spacing w:val="4"/>
          <w:w w:val="103"/>
          <w:lang w:val="ru-RU"/>
        </w:rPr>
        <w:t xml:space="preserve">уры </w:t>
      </w:r>
      <w:proofErr w:type="spellStart"/>
      <w:r w:rsidR="00D25539">
        <w:rPr>
          <w:spacing w:val="4"/>
          <w:w w:val="103"/>
          <w:lang w:val="ru-RU"/>
        </w:rPr>
        <w:t>хабеас</w:t>
      </w:r>
      <w:proofErr w:type="spellEnd"/>
      <w:r w:rsidR="00D25539">
        <w:rPr>
          <w:spacing w:val="4"/>
          <w:w w:val="103"/>
          <w:lang w:val="ru-RU"/>
        </w:rPr>
        <w:t xml:space="preserve"> корпус и выносить по </w:t>
      </w:r>
      <w:r w:rsidRPr="00D25539">
        <w:rPr>
          <w:spacing w:val="4"/>
          <w:w w:val="103"/>
          <w:lang w:val="ru-RU"/>
        </w:rPr>
        <w:t>ним решения без ущерба для подсудности других судебных органов; e) рассматривать дела о проверке конституционности и выносить по ним решения; f) рассматривать кассационные жалобы и принимать по ним решения в форме и порядке, установленных законом; g) по своей инициативе или по представлению Судейской дисциплинарной коллегии, принятому абсолютным большинством голосов ее членов, временно отстранять от исполнения обязанностей привлеченных к судебной ответственности судей, вплоть до вынесения окончательного решения по делу; h) </w:t>
      </w:r>
      <w:r w:rsidR="00D25539">
        <w:rPr>
          <w:spacing w:val="4"/>
          <w:w w:val="103"/>
          <w:lang w:val="ru-RU"/>
        </w:rPr>
        <w:t>осуществлять надзор за </w:t>
      </w:r>
      <w:r w:rsidRPr="00D25539">
        <w:rPr>
          <w:spacing w:val="4"/>
          <w:w w:val="103"/>
          <w:lang w:val="ru-RU"/>
        </w:rPr>
        <w:t>деятельностью пенитенциарных учреждений; i) рассматривать коллизии подсудности между исполнительной властью и властями департаментов, а также между властями департаментов и муниципий; j) осуществлять другие полномочия и исполнять обязанности, установленные Конституцией и другими законами".</w:t>
      </w:r>
    </w:p>
  </w:footnote>
  <w:footnote w:id="16">
    <w:p w:rsidR="005565CF" w:rsidRPr="00D25539" w:rsidRDefault="005565CF" w:rsidP="00B63616">
      <w:pPr>
        <w:pStyle w:val="FootnoteText"/>
        <w:rPr>
          <w:spacing w:val="4"/>
          <w:w w:val="103"/>
          <w:lang w:val="ru-RU"/>
        </w:rPr>
      </w:pPr>
      <w:r w:rsidRPr="00D25539">
        <w:rPr>
          <w:spacing w:val="4"/>
          <w:w w:val="103"/>
          <w:vertAlign w:val="superscript"/>
          <w:lang w:val="ru-RU"/>
        </w:rPr>
        <w:tab/>
      </w:r>
      <w:r w:rsidRPr="00D25539">
        <w:rPr>
          <w:rStyle w:val="FootnoteReference"/>
          <w:spacing w:val="4"/>
          <w:w w:val="103"/>
          <w:szCs w:val="18"/>
          <w:lang w:val="ru-RU"/>
        </w:rPr>
        <w:footnoteRef/>
      </w:r>
      <w:r w:rsidRPr="00D25539">
        <w:rPr>
          <w:spacing w:val="4"/>
          <w:w w:val="103"/>
          <w:vertAlign w:val="superscript"/>
          <w:lang w:val="ru-RU"/>
        </w:rPr>
        <w:tab/>
      </w:r>
      <w:r w:rsidRPr="00D25539">
        <w:rPr>
          <w:spacing w:val="4"/>
          <w:w w:val="103"/>
          <w:szCs w:val="18"/>
          <w:lang w:val="ru-RU"/>
        </w:rPr>
        <w:t>"</w:t>
      </w:r>
      <w:r w:rsidRPr="00D25539">
        <w:rPr>
          <w:rStyle w:val="Heading2Char"/>
          <w:rFonts w:ascii="Times New Roman" w:hAnsi="Times New Roman" w:cs="Times New Roman"/>
          <w:b w:val="0"/>
          <w:i w:val="0"/>
          <w:sz w:val="18"/>
          <w:szCs w:val="18"/>
          <w:lang w:val="ru-RU"/>
        </w:rPr>
        <w:t xml:space="preserve">a) рассматривать дела о  проверке конституционности законов и других нормативных актов и выносить по ним решения, принимать в каждом конкретном случае постановление о неприменимости положений, противоречащих Конституции,  которое действует в отношении лишь соответствующего дела; </w:t>
      </w:r>
      <w:r w:rsidRPr="00D25539">
        <w:rPr>
          <w:spacing w:val="4"/>
          <w:w w:val="103"/>
          <w:lang w:val="ru-RU"/>
        </w:rPr>
        <w:t>b) принимать решения о проверке конституционности окончательных или промежуточных судебных постановлений, вынося определения о недействительности тех из них, которые противоречат Конституции; c) соответствующее дело может возбужда</w:t>
      </w:r>
      <w:r w:rsidR="00D25539">
        <w:rPr>
          <w:spacing w:val="4"/>
          <w:w w:val="103"/>
          <w:lang w:val="ru-RU"/>
        </w:rPr>
        <w:t>ться путем подачи ходатайства в </w:t>
      </w:r>
      <w:r w:rsidRPr="00D25539">
        <w:rPr>
          <w:spacing w:val="4"/>
          <w:w w:val="103"/>
          <w:lang w:val="ru-RU"/>
        </w:rPr>
        <w:t>Конституционную палату Верховного суда, а также путем заявления возражения в любой инстанции, которые затем передают соответствующее дело в Верховный суд".</w:t>
      </w:r>
    </w:p>
  </w:footnote>
  <w:footnote w:id="17">
    <w:p w:rsidR="005565CF" w:rsidRPr="00D25539" w:rsidRDefault="005565CF" w:rsidP="00B63616">
      <w:pPr>
        <w:pStyle w:val="FootnoteText"/>
        <w:rPr>
          <w:spacing w:val="4"/>
          <w:w w:val="103"/>
          <w:lang w:val="ru-RU"/>
        </w:rPr>
      </w:pPr>
      <w:r w:rsidRPr="00D25539">
        <w:rPr>
          <w:spacing w:val="4"/>
          <w:w w:val="103"/>
          <w:lang w:val="ru-RU"/>
        </w:rPr>
        <w:tab/>
      </w:r>
      <w:r w:rsidRPr="00D25539">
        <w:rPr>
          <w:rStyle w:val="FootnoteReference"/>
          <w:spacing w:val="4"/>
          <w:w w:val="103"/>
          <w:lang w:val="ru-RU"/>
        </w:rPr>
        <w:footnoteRef/>
      </w:r>
      <w:r w:rsidRPr="00D25539">
        <w:rPr>
          <w:spacing w:val="4"/>
          <w:w w:val="103"/>
          <w:lang w:val="ru-RU"/>
        </w:rPr>
        <w:tab/>
        <w:t>"а) член Верховного суда, назначаемый Верховным судом; b) представитель исполнительной власти; с) один сенатор и один депутат, назначаемые соответствующими палатами Национального конгресса; d) два практикующих адвоката, которые назначаются коллегией путем прямых выборов; e) профессор</w:t>
      </w:r>
      <w:r w:rsidRPr="00D25539" w:rsidDel="00E23625">
        <w:rPr>
          <w:spacing w:val="4"/>
          <w:w w:val="103"/>
          <w:lang w:val="ru-RU"/>
        </w:rPr>
        <w:t xml:space="preserve"> </w:t>
      </w:r>
      <w:r w:rsidRPr="00D25539">
        <w:rPr>
          <w:spacing w:val="4"/>
          <w:w w:val="103"/>
          <w:lang w:val="ru-RU"/>
        </w:rPr>
        <w:t>кафедры права Национального университета, избираемый его коллегами; f) профессор кафедры права одного из частных университетов со стажем работы не менее 20 лет, избираемый его коллегами".</w:t>
      </w:r>
    </w:p>
  </w:footnote>
  <w:footnote w:id="18">
    <w:p w:rsidR="005565CF" w:rsidRPr="00D25539" w:rsidRDefault="005565CF" w:rsidP="00D25539">
      <w:pPr>
        <w:pStyle w:val="FootnoteText"/>
        <w:rPr>
          <w:spacing w:val="4"/>
          <w:w w:val="103"/>
          <w:lang w:val="ru-RU"/>
        </w:rPr>
      </w:pPr>
      <w:r>
        <w:rPr>
          <w:lang w:val="ru-RU"/>
        </w:rPr>
        <w:tab/>
      </w:r>
      <w:r w:rsidRPr="00D25539">
        <w:rPr>
          <w:spacing w:val="4"/>
          <w:w w:val="103"/>
          <w:vertAlign w:val="superscript"/>
          <w:lang w:val="ru-RU"/>
        </w:rPr>
        <w:footnoteRef/>
      </w:r>
      <w:r w:rsidRPr="00D25539">
        <w:rPr>
          <w:spacing w:val="4"/>
          <w:w w:val="103"/>
          <w:lang w:val="ru-RU"/>
        </w:rPr>
        <w:tab/>
        <w:t>"a) предлагать по три кандидата на одно место в Верховном суде, проводя при этом предварительный отбор кандидатов с учетом их профе</w:t>
      </w:r>
      <w:r w:rsidR="00D25539">
        <w:rPr>
          <w:spacing w:val="4"/>
          <w:w w:val="103"/>
          <w:lang w:val="ru-RU"/>
        </w:rPr>
        <w:t>ссиональных и личных качеств, и </w:t>
      </w:r>
      <w:r w:rsidRPr="00D25539">
        <w:rPr>
          <w:spacing w:val="4"/>
          <w:w w:val="103"/>
          <w:lang w:val="ru-RU"/>
        </w:rPr>
        <w:t>представлять их Сенату для принятия решения о назначении, по согласованию с исполнительной властью; b) предлагать Верховному суду, после проведения аналогичного предварительного отбора, по три кандидата на одно место членов суда более низкой инстанции, на каждый пост судьи и прокурора; c) устанавливать свой внутренний регламент; d) осуществлять другие полномочия и исполнять обязанности, установленные Конституцией и другими законами".</w:t>
      </w:r>
    </w:p>
  </w:footnote>
  <w:footnote w:id="19">
    <w:p w:rsidR="005565CF" w:rsidRPr="00D25539" w:rsidRDefault="005565CF" w:rsidP="00D25539">
      <w:pPr>
        <w:pStyle w:val="FootnoteText"/>
        <w:rPr>
          <w:spacing w:val="4"/>
          <w:w w:val="103"/>
          <w:lang w:val="ru-RU"/>
        </w:rPr>
      </w:pPr>
      <w:r w:rsidRPr="00D25539">
        <w:rPr>
          <w:spacing w:val="4"/>
          <w:w w:val="103"/>
          <w:szCs w:val="18"/>
          <w:lang w:val="ru-RU"/>
        </w:rPr>
        <w:tab/>
      </w:r>
      <w:r w:rsidRPr="00D25539">
        <w:rPr>
          <w:rStyle w:val="FootnoteReference"/>
          <w:spacing w:val="4"/>
          <w:w w:val="103"/>
        </w:rPr>
        <w:footnoteRef/>
      </w:r>
      <w:r w:rsidRPr="00D25539">
        <w:rPr>
          <w:spacing w:val="4"/>
          <w:w w:val="103"/>
          <w:szCs w:val="18"/>
          <w:lang w:val="ru-RU"/>
        </w:rPr>
        <w:tab/>
        <w:t>"a) </w:t>
      </w:r>
      <w:r w:rsidRPr="00D25539">
        <w:rPr>
          <w:spacing w:val="4"/>
          <w:w w:val="103"/>
          <w:lang w:val="ru-RU"/>
        </w:rPr>
        <w:t>осуществлять</w:t>
      </w:r>
      <w:r w:rsidRPr="00D25539">
        <w:rPr>
          <w:spacing w:val="4"/>
          <w:w w:val="103"/>
          <w:szCs w:val="18"/>
          <w:lang w:val="ru-RU"/>
        </w:rPr>
        <w:t xml:space="preserve"> надзор за соблюдением конституционных прав и гарантий; b) возбуждать уголовное преследование в целях защиты национального и общественного достояния, окружающей среды и других общественных интересов, а также прав коренных народов; c) возбуждать уголовное преследование в тех случаях, когда для этого не требуется заявления третьей стороны, без ущерба для возбуждения таких дел судами или судьями в порядке, установленном законом; d) запрашивать у государственных должностных лиц информацию в целях более действенного выполнения ими возложенных на них функций; e) осуществлять другие полномочия и исполнять обязанности, установленные законом".</w:t>
      </w:r>
    </w:p>
    <w:p w:rsidR="005565CF" w:rsidRPr="00D25539" w:rsidRDefault="005565CF" w:rsidP="00D25539">
      <w:pPr>
        <w:pStyle w:val="SingleTxtGR"/>
        <w:tabs>
          <w:tab w:val="clear" w:pos="1701"/>
        </w:tabs>
        <w:suppressAutoHyphens/>
        <w:spacing w:line="220" w:lineRule="exact"/>
        <w:ind w:left="0"/>
      </w:pPr>
      <w:r w:rsidRPr="00D25539">
        <w:t xml:space="preserve"> </w:t>
      </w:r>
    </w:p>
  </w:footnote>
  <w:footnote w:id="20">
    <w:p w:rsidR="005565CF" w:rsidRPr="006B1934" w:rsidRDefault="005565CF" w:rsidP="00BC4922">
      <w:pPr>
        <w:pStyle w:val="FootnoteText"/>
        <w:rPr>
          <w:spacing w:val="4"/>
          <w:w w:val="103"/>
          <w:szCs w:val="18"/>
          <w:lang w:val="ru-RU"/>
        </w:rPr>
      </w:pPr>
      <w:r w:rsidRPr="00DA6AC4">
        <w:rPr>
          <w:lang w:val="ru-RU"/>
        </w:rPr>
        <w:tab/>
      </w:r>
      <w:r w:rsidRPr="00D25539">
        <w:rPr>
          <w:rStyle w:val="FootnoteReference"/>
          <w:szCs w:val="18"/>
          <w:lang w:val="ru-RU"/>
        </w:rPr>
        <w:footnoteRef/>
      </w:r>
      <w:r w:rsidRPr="00D25539">
        <w:rPr>
          <w:szCs w:val="18"/>
          <w:lang w:val="ru-RU"/>
        </w:rPr>
        <w:tab/>
      </w:r>
      <w:r w:rsidRPr="00D25539">
        <w:rPr>
          <w:spacing w:val="4"/>
          <w:w w:val="103"/>
          <w:szCs w:val="18"/>
          <w:lang w:val="ru-RU"/>
        </w:rPr>
        <w:t>"a) получать и расследовать сообщения, жалобы и заявления, касающиеся нарушений прав человека и других деяний, как это предусмотрено Конституцией и законом; b) запрашивать у органов различных уровней, включая органы полиции и безопасности в целом, информацию, необходимую ему для более эффективного выполнения своих функций, при том, что такие запросы не могут отклоняться ни при каких обстоятельствах, и посещать места предположительного совершения упомянутых нарушений. Он также полномочен действовать по собственной инициативе; c) выступать с публичным осуждением актов или поведения, нарушающих права человека; d) ежегодно представлять доклады о своей деятельности обеим палатам Национального конгресса; e) подготавливать и распр</w:t>
      </w:r>
      <w:r w:rsidR="00EF7E43">
        <w:rPr>
          <w:spacing w:val="4"/>
          <w:w w:val="103"/>
          <w:szCs w:val="18"/>
          <w:lang w:val="ru-RU"/>
        </w:rPr>
        <w:t>остранять доклады о положении в </w:t>
      </w:r>
      <w:r w:rsidRPr="00D25539">
        <w:rPr>
          <w:spacing w:val="4"/>
          <w:w w:val="103"/>
          <w:szCs w:val="18"/>
          <w:lang w:val="ru-RU"/>
        </w:rPr>
        <w:t>области прав человека, которые, по его мнению, требую</w:t>
      </w:r>
      <w:r w:rsidR="00EF7E43">
        <w:rPr>
          <w:spacing w:val="4"/>
          <w:w w:val="103"/>
          <w:szCs w:val="18"/>
          <w:lang w:val="ru-RU"/>
        </w:rPr>
        <w:t>т безотлагательного внимания со </w:t>
      </w:r>
      <w:r w:rsidRPr="00D25539">
        <w:rPr>
          <w:spacing w:val="4"/>
          <w:w w:val="103"/>
          <w:szCs w:val="18"/>
          <w:lang w:val="ru-RU"/>
        </w:rPr>
        <w:t>стороны общественности, и осуществлять другие полномочия и исполнять обязанности, установленные законом".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CF" w:rsidRPr="00DA2EAC" w:rsidRDefault="005565CF">
    <w:pPr>
      <w:pStyle w:val="Header"/>
      <w:rPr>
        <w:lang w:val="en-US"/>
      </w:rPr>
    </w:pPr>
    <w:r>
      <w:rPr>
        <w:lang w:val="en-US"/>
      </w:rPr>
      <w:t>HRI/CORE/PRY/2016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CF" w:rsidRPr="009A6F4A" w:rsidRDefault="005565CF">
    <w:pPr>
      <w:pStyle w:val="Header"/>
      <w:rPr>
        <w:lang w:val="en-US"/>
      </w:rPr>
    </w:pPr>
    <w:r>
      <w:rPr>
        <w:lang w:val="en-US"/>
      </w:rPr>
      <w:tab/>
      <w:t>HRI/CORE/PRY/2016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AD" w:rsidRDefault="00287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D4E11F9"/>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D5FE4"/>
    <w:multiLevelType w:val="hybridMultilevel"/>
    <w:tmpl w:val="A922FA6C"/>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71133"/>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32BCD"/>
    <w:multiLevelType w:val="hybridMultilevel"/>
    <w:tmpl w:val="614C15EE"/>
    <w:lvl w:ilvl="0" w:tplc="FADA24E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5">
    <w:nsid w:val="1E5848FA"/>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24845"/>
    <w:multiLevelType w:val="hybridMultilevel"/>
    <w:tmpl w:val="07802D7A"/>
    <w:lvl w:ilvl="0" w:tplc="DC729A0A">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25C78"/>
    <w:multiLevelType w:val="hybridMultilevel"/>
    <w:tmpl w:val="565216B8"/>
    <w:lvl w:ilvl="0" w:tplc="2BE08E1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259579F9"/>
    <w:multiLevelType w:val="hybridMultilevel"/>
    <w:tmpl w:val="6A56D756"/>
    <w:lvl w:ilvl="0" w:tplc="8ACC363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7D6062F"/>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A70E98"/>
    <w:multiLevelType w:val="hybridMultilevel"/>
    <w:tmpl w:val="4D02A1EA"/>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19645B"/>
    <w:multiLevelType w:val="hybridMultilevel"/>
    <w:tmpl w:val="EAF45812"/>
    <w:lvl w:ilvl="0" w:tplc="8732F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6AF7AB3"/>
    <w:multiLevelType w:val="hybridMultilevel"/>
    <w:tmpl w:val="6670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3619E"/>
    <w:multiLevelType w:val="hybridMultilevel"/>
    <w:tmpl w:val="57862992"/>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B34BF"/>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EB67E3"/>
    <w:multiLevelType w:val="hybridMultilevel"/>
    <w:tmpl w:val="594AC7B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2217D18"/>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41833"/>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87053F7"/>
    <w:multiLevelType w:val="hybridMultilevel"/>
    <w:tmpl w:val="C6BEDDEC"/>
    <w:lvl w:ilvl="0" w:tplc="9FDC38F6">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AFD3DE4"/>
    <w:multiLevelType w:val="hybridMultilevel"/>
    <w:tmpl w:val="569E52D4"/>
    <w:lvl w:ilvl="0" w:tplc="F468DCEA">
      <w:start w:val="1"/>
      <w:numFmt w:val="bullet"/>
      <w:pStyle w:val="Bullet1G"/>
      <w:lvlText w:val="•"/>
      <w:lvlJc w:val="left"/>
      <w:pPr>
        <w:tabs>
          <w:tab w:val="num" w:pos="1701"/>
        </w:tabs>
        <w:ind w:left="1701" w:hanging="170"/>
      </w:pPr>
      <w:rPr>
        <w:rFonts w:ascii="Times New Roman" w:hAnsi="Times New Roman" w:cs="Times New Roman" w:hint="default"/>
      </w:rPr>
    </w:lvl>
    <w:lvl w:ilvl="1" w:tplc="8F96E05C" w:tentative="1">
      <w:start w:val="1"/>
      <w:numFmt w:val="bullet"/>
      <w:lvlText w:val="o"/>
      <w:lvlJc w:val="left"/>
      <w:pPr>
        <w:tabs>
          <w:tab w:val="num" w:pos="1440"/>
        </w:tabs>
        <w:ind w:left="1440" w:hanging="360"/>
      </w:pPr>
      <w:rPr>
        <w:rFonts w:ascii="Courier New" w:hAnsi="Courier New" w:hint="default"/>
      </w:rPr>
    </w:lvl>
    <w:lvl w:ilvl="2" w:tplc="CA1E975E" w:tentative="1">
      <w:start w:val="1"/>
      <w:numFmt w:val="bullet"/>
      <w:lvlText w:val=""/>
      <w:lvlJc w:val="left"/>
      <w:pPr>
        <w:tabs>
          <w:tab w:val="num" w:pos="2160"/>
        </w:tabs>
        <w:ind w:left="2160" w:hanging="360"/>
      </w:pPr>
      <w:rPr>
        <w:rFonts w:ascii="Wingdings" w:hAnsi="Wingdings" w:hint="default"/>
      </w:rPr>
    </w:lvl>
    <w:lvl w:ilvl="3" w:tplc="7D2C785C" w:tentative="1">
      <w:start w:val="1"/>
      <w:numFmt w:val="bullet"/>
      <w:lvlText w:val=""/>
      <w:lvlJc w:val="left"/>
      <w:pPr>
        <w:tabs>
          <w:tab w:val="num" w:pos="2880"/>
        </w:tabs>
        <w:ind w:left="2880" w:hanging="360"/>
      </w:pPr>
      <w:rPr>
        <w:rFonts w:ascii="Symbol" w:hAnsi="Symbol" w:hint="default"/>
      </w:rPr>
    </w:lvl>
    <w:lvl w:ilvl="4" w:tplc="F92CB442" w:tentative="1">
      <w:start w:val="1"/>
      <w:numFmt w:val="bullet"/>
      <w:lvlText w:val="o"/>
      <w:lvlJc w:val="left"/>
      <w:pPr>
        <w:tabs>
          <w:tab w:val="num" w:pos="3600"/>
        </w:tabs>
        <w:ind w:left="3600" w:hanging="360"/>
      </w:pPr>
      <w:rPr>
        <w:rFonts w:ascii="Courier New" w:hAnsi="Courier New" w:hint="default"/>
      </w:rPr>
    </w:lvl>
    <w:lvl w:ilvl="5" w:tplc="DC2ACB98" w:tentative="1">
      <w:start w:val="1"/>
      <w:numFmt w:val="bullet"/>
      <w:lvlText w:val=""/>
      <w:lvlJc w:val="left"/>
      <w:pPr>
        <w:tabs>
          <w:tab w:val="num" w:pos="4320"/>
        </w:tabs>
        <w:ind w:left="4320" w:hanging="360"/>
      </w:pPr>
      <w:rPr>
        <w:rFonts w:ascii="Wingdings" w:hAnsi="Wingdings" w:hint="default"/>
      </w:rPr>
    </w:lvl>
    <w:lvl w:ilvl="6" w:tplc="22743DD6" w:tentative="1">
      <w:start w:val="1"/>
      <w:numFmt w:val="bullet"/>
      <w:lvlText w:val=""/>
      <w:lvlJc w:val="left"/>
      <w:pPr>
        <w:tabs>
          <w:tab w:val="num" w:pos="5040"/>
        </w:tabs>
        <w:ind w:left="5040" w:hanging="360"/>
      </w:pPr>
      <w:rPr>
        <w:rFonts w:ascii="Symbol" w:hAnsi="Symbol" w:hint="default"/>
      </w:rPr>
    </w:lvl>
    <w:lvl w:ilvl="7" w:tplc="9552FBEA" w:tentative="1">
      <w:start w:val="1"/>
      <w:numFmt w:val="bullet"/>
      <w:lvlText w:val="o"/>
      <w:lvlJc w:val="left"/>
      <w:pPr>
        <w:tabs>
          <w:tab w:val="num" w:pos="5760"/>
        </w:tabs>
        <w:ind w:left="5760" w:hanging="360"/>
      </w:pPr>
      <w:rPr>
        <w:rFonts w:ascii="Courier New" w:hAnsi="Courier New" w:hint="default"/>
      </w:rPr>
    </w:lvl>
    <w:lvl w:ilvl="8" w:tplc="CDCC899C" w:tentative="1">
      <w:start w:val="1"/>
      <w:numFmt w:val="bullet"/>
      <w:lvlText w:val=""/>
      <w:lvlJc w:val="left"/>
      <w:pPr>
        <w:tabs>
          <w:tab w:val="num" w:pos="6480"/>
        </w:tabs>
        <w:ind w:left="6480" w:hanging="360"/>
      </w:pPr>
      <w:rPr>
        <w:rFonts w:ascii="Wingdings" w:hAnsi="Wingdings" w:hint="default"/>
      </w:rPr>
    </w:lvl>
  </w:abstractNum>
  <w:abstractNum w:abstractNumId="36">
    <w:nsid w:val="729B6871"/>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E1D09"/>
    <w:multiLevelType w:val="hybridMultilevel"/>
    <w:tmpl w:val="2248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9582B"/>
    <w:multiLevelType w:val="hybridMultilevel"/>
    <w:tmpl w:val="914E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96E49"/>
    <w:multiLevelType w:val="hybridMultilevel"/>
    <w:tmpl w:val="792617D0"/>
    <w:lvl w:ilvl="0" w:tplc="DA08E3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31"/>
  </w:num>
  <w:num w:numId="4">
    <w:abstractNumId w:val="3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2"/>
  </w:num>
  <w:num w:numId="18">
    <w:abstractNumId w:val="26"/>
  </w:num>
  <w:num w:numId="19">
    <w:abstractNumId w:val="26"/>
  </w:num>
  <w:num w:numId="20">
    <w:abstractNumId w:val="32"/>
  </w:num>
  <w:num w:numId="21">
    <w:abstractNumId w:val="26"/>
  </w:num>
  <w:num w:numId="22">
    <w:abstractNumId w:val="31"/>
  </w:num>
  <w:num w:numId="23">
    <w:abstractNumId w:val="31"/>
  </w:num>
  <w:num w:numId="24">
    <w:abstractNumId w:val="35"/>
  </w:num>
  <w:num w:numId="25">
    <w:abstractNumId w:val="20"/>
  </w:num>
  <w:num w:numId="26">
    <w:abstractNumId w:val="27"/>
  </w:num>
  <w:num w:numId="27">
    <w:abstractNumId w:val="18"/>
  </w:num>
  <w:num w:numId="28">
    <w:abstractNumId w:val="17"/>
  </w:num>
  <w:num w:numId="29">
    <w:abstractNumId w:val="16"/>
  </w:num>
  <w:num w:numId="30">
    <w:abstractNumId w:val="37"/>
  </w:num>
  <w:num w:numId="31">
    <w:abstractNumId w:val="22"/>
  </w:num>
  <w:num w:numId="32">
    <w:abstractNumId w:val="14"/>
  </w:num>
  <w:num w:numId="33">
    <w:abstractNumId w:val="38"/>
  </w:num>
  <w:num w:numId="34">
    <w:abstractNumId w:val="23"/>
  </w:num>
  <w:num w:numId="35">
    <w:abstractNumId w:val="25"/>
  </w:num>
  <w:num w:numId="36">
    <w:abstractNumId w:val="19"/>
  </w:num>
  <w:num w:numId="37">
    <w:abstractNumId w:val="36"/>
  </w:num>
  <w:num w:numId="38">
    <w:abstractNumId w:val="11"/>
  </w:num>
  <w:num w:numId="39">
    <w:abstractNumId w:val="21"/>
  </w:num>
  <w:num w:numId="40">
    <w:abstractNumId w:val="39"/>
  </w:num>
  <w:num w:numId="41">
    <w:abstractNumId w:val="13"/>
  </w:num>
  <w:num w:numId="42">
    <w:abstractNumId w:val="12"/>
  </w:num>
  <w:num w:numId="43">
    <w:abstractNumId w:val="29"/>
  </w:num>
  <w:num w:numId="44">
    <w:abstractNumId w:val="15"/>
  </w:num>
  <w:num w:numId="45">
    <w:abstractNumId w:val="28"/>
  </w:num>
  <w:num w:numId="46">
    <w:abstractNumId w:val="24"/>
  </w:num>
  <w:num w:numId="4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55"/>
    <w:rsid w:val="000033D8"/>
    <w:rsid w:val="00005C1C"/>
    <w:rsid w:val="00006381"/>
    <w:rsid w:val="00006DAA"/>
    <w:rsid w:val="0001117A"/>
    <w:rsid w:val="00011EC8"/>
    <w:rsid w:val="00016553"/>
    <w:rsid w:val="000233B3"/>
    <w:rsid w:val="00023E9E"/>
    <w:rsid w:val="00026B0C"/>
    <w:rsid w:val="00032420"/>
    <w:rsid w:val="0003638E"/>
    <w:rsid w:val="00036FF2"/>
    <w:rsid w:val="0004010A"/>
    <w:rsid w:val="000435CD"/>
    <w:rsid w:val="00043D88"/>
    <w:rsid w:val="00046E4D"/>
    <w:rsid w:val="0005465B"/>
    <w:rsid w:val="0006401A"/>
    <w:rsid w:val="00072C27"/>
    <w:rsid w:val="00086182"/>
    <w:rsid w:val="00090891"/>
    <w:rsid w:val="00091556"/>
    <w:rsid w:val="00092E62"/>
    <w:rsid w:val="00097227"/>
    <w:rsid w:val="00097975"/>
    <w:rsid w:val="000A3DDF"/>
    <w:rsid w:val="000A60A0"/>
    <w:rsid w:val="000A654B"/>
    <w:rsid w:val="000A754F"/>
    <w:rsid w:val="000C0115"/>
    <w:rsid w:val="000C1D54"/>
    <w:rsid w:val="000C3688"/>
    <w:rsid w:val="000D6863"/>
    <w:rsid w:val="000E398C"/>
    <w:rsid w:val="000E6976"/>
    <w:rsid w:val="001013C0"/>
    <w:rsid w:val="001068DE"/>
    <w:rsid w:val="00111260"/>
    <w:rsid w:val="001132E1"/>
    <w:rsid w:val="00117AEE"/>
    <w:rsid w:val="001463F7"/>
    <w:rsid w:val="001506D6"/>
    <w:rsid w:val="0015769C"/>
    <w:rsid w:val="00161ACF"/>
    <w:rsid w:val="00172FE8"/>
    <w:rsid w:val="00173955"/>
    <w:rsid w:val="001757E7"/>
    <w:rsid w:val="00180752"/>
    <w:rsid w:val="00185076"/>
    <w:rsid w:val="0018543C"/>
    <w:rsid w:val="00190231"/>
    <w:rsid w:val="00192ABD"/>
    <w:rsid w:val="001A1664"/>
    <w:rsid w:val="001A75D5"/>
    <w:rsid w:val="001A7D40"/>
    <w:rsid w:val="001B164B"/>
    <w:rsid w:val="001B7BEB"/>
    <w:rsid w:val="001C61AA"/>
    <w:rsid w:val="001D07F7"/>
    <w:rsid w:val="001D3080"/>
    <w:rsid w:val="001D7B8F"/>
    <w:rsid w:val="001E48EE"/>
    <w:rsid w:val="001F1110"/>
    <w:rsid w:val="001F2D04"/>
    <w:rsid w:val="0020059C"/>
    <w:rsid w:val="00200618"/>
    <w:rsid w:val="002019BD"/>
    <w:rsid w:val="002146BA"/>
    <w:rsid w:val="0022282C"/>
    <w:rsid w:val="00232D42"/>
    <w:rsid w:val="00237334"/>
    <w:rsid w:val="002444F4"/>
    <w:rsid w:val="00245453"/>
    <w:rsid w:val="002629A0"/>
    <w:rsid w:val="0028492B"/>
    <w:rsid w:val="002870AD"/>
    <w:rsid w:val="0029090C"/>
    <w:rsid w:val="00291A4C"/>
    <w:rsid w:val="00291C8F"/>
    <w:rsid w:val="002A616E"/>
    <w:rsid w:val="002C327D"/>
    <w:rsid w:val="002C5036"/>
    <w:rsid w:val="002C6A71"/>
    <w:rsid w:val="002C6D5F"/>
    <w:rsid w:val="002D15EA"/>
    <w:rsid w:val="002D6C07"/>
    <w:rsid w:val="002E0CE6"/>
    <w:rsid w:val="002E1163"/>
    <w:rsid w:val="002E43F3"/>
    <w:rsid w:val="00305221"/>
    <w:rsid w:val="003215F5"/>
    <w:rsid w:val="00332891"/>
    <w:rsid w:val="00335DCE"/>
    <w:rsid w:val="00347180"/>
    <w:rsid w:val="00356BB2"/>
    <w:rsid w:val="0036043A"/>
    <w:rsid w:val="00360477"/>
    <w:rsid w:val="00361CEA"/>
    <w:rsid w:val="00367FC9"/>
    <w:rsid w:val="0037062E"/>
    <w:rsid w:val="003711A1"/>
    <w:rsid w:val="00372123"/>
    <w:rsid w:val="00372D35"/>
    <w:rsid w:val="00372F61"/>
    <w:rsid w:val="00377684"/>
    <w:rsid w:val="00382B38"/>
    <w:rsid w:val="00386581"/>
    <w:rsid w:val="00387100"/>
    <w:rsid w:val="003935B4"/>
    <w:rsid w:val="003951D3"/>
    <w:rsid w:val="003978C6"/>
    <w:rsid w:val="003A2881"/>
    <w:rsid w:val="003A3F16"/>
    <w:rsid w:val="003B40A9"/>
    <w:rsid w:val="003C016E"/>
    <w:rsid w:val="003D01A8"/>
    <w:rsid w:val="003D5EBD"/>
    <w:rsid w:val="003F642B"/>
    <w:rsid w:val="00401CE0"/>
    <w:rsid w:val="00403234"/>
    <w:rsid w:val="00407AC3"/>
    <w:rsid w:val="00414586"/>
    <w:rsid w:val="00415059"/>
    <w:rsid w:val="00424FDD"/>
    <w:rsid w:val="0043033D"/>
    <w:rsid w:val="00434286"/>
    <w:rsid w:val="00435FE4"/>
    <w:rsid w:val="00457634"/>
    <w:rsid w:val="00474F42"/>
    <w:rsid w:val="0048244D"/>
    <w:rsid w:val="004854B4"/>
    <w:rsid w:val="00497B13"/>
    <w:rsid w:val="004A0DE8"/>
    <w:rsid w:val="004A4CB7"/>
    <w:rsid w:val="004A57B5"/>
    <w:rsid w:val="004B19DA"/>
    <w:rsid w:val="004C2A53"/>
    <w:rsid w:val="004C3B32"/>
    <w:rsid w:val="004C3B35"/>
    <w:rsid w:val="004C43EC"/>
    <w:rsid w:val="004D19A6"/>
    <w:rsid w:val="004E6729"/>
    <w:rsid w:val="004E7BC0"/>
    <w:rsid w:val="004F0E47"/>
    <w:rsid w:val="0051339C"/>
    <w:rsid w:val="0051412F"/>
    <w:rsid w:val="00522B6F"/>
    <w:rsid w:val="0052430E"/>
    <w:rsid w:val="005276AD"/>
    <w:rsid w:val="00540A9A"/>
    <w:rsid w:val="00543522"/>
    <w:rsid w:val="00545680"/>
    <w:rsid w:val="0055470A"/>
    <w:rsid w:val="005565CF"/>
    <w:rsid w:val="005570AE"/>
    <w:rsid w:val="0056618E"/>
    <w:rsid w:val="005709C6"/>
    <w:rsid w:val="00576F59"/>
    <w:rsid w:val="00577A34"/>
    <w:rsid w:val="00580AAD"/>
    <w:rsid w:val="00593A04"/>
    <w:rsid w:val="0059464F"/>
    <w:rsid w:val="00594672"/>
    <w:rsid w:val="005A6D5A"/>
    <w:rsid w:val="005B1B28"/>
    <w:rsid w:val="005B236C"/>
    <w:rsid w:val="005B7D51"/>
    <w:rsid w:val="005B7F35"/>
    <w:rsid w:val="005C2081"/>
    <w:rsid w:val="005C591C"/>
    <w:rsid w:val="005C678A"/>
    <w:rsid w:val="005D346D"/>
    <w:rsid w:val="005D39E3"/>
    <w:rsid w:val="005E0D1B"/>
    <w:rsid w:val="005E74AB"/>
    <w:rsid w:val="005E7A94"/>
    <w:rsid w:val="006005FE"/>
    <w:rsid w:val="00606A3E"/>
    <w:rsid w:val="006115AA"/>
    <w:rsid w:val="006120AE"/>
    <w:rsid w:val="00627E36"/>
    <w:rsid w:val="006308E9"/>
    <w:rsid w:val="00635E86"/>
    <w:rsid w:val="00636A37"/>
    <w:rsid w:val="0064745A"/>
    <w:rsid w:val="006501A5"/>
    <w:rsid w:val="006567B2"/>
    <w:rsid w:val="00662ADE"/>
    <w:rsid w:val="00664106"/>
    <w:rsid w:val="00671AAC"/>
    <w:rsid w:val="006756F1"/>
    <w:rsid w:val="00677773"/>
    <w:rsid w:val="006805FC"/>
    <w:rsid w:val="006926C7"/>
    <w:rsid w:val="00694C37"/>
    <w:rsid w:val="006A1BEB"/>
    <w:rsid w:val="006A401C"/>
    <w:rsid w:val="006A7C6E"/>
    <w:rsid w:val="006B1934"/>
    <w:rsid w:val="006B23D9"/>
    <w:rsid w:val="006C1814"/>
    <w:rsid w:val="006C2F45"/>
    <w:rsid w:val="006C361A"/>
    <w:rsid w:val="006C5657"/>
    <w:rsid w:val="006D5E4E"/>
    <w:rsid w:val="006E6860"/>
    <w:rsid w:val="006E7183"/>
    <w:rsid w:val="006F5FBF"/>
    <w:rsid w:val="0070327E"/>
    <w:rsid w:val="0070346A"/>
    <w:rsid w:val="007035F2"/>
    <w:rsid w:val="00707B5F"/>
    <w:rsid w:val="00735602"/>
    <w:rsid w:val="00750A47"/>
    <w:rsid w:val="0075279B"/>
    <w:rsid w:val="00753748"/>
    <w:rsid w:val="00762446"/>
    <w:rsid w:val="00781ACB"/>
    <w:rsid w:val="007A79EB"/>
    <w:rsid w:val="007C22DC"/>
    <w:rsid w:val="007D4CA0"/>
    <w:rsid w:val="007D7A23"/>
    <w:rsid w:val="007E38C3"/>
    <w:rsid w:val="007E549E"/>
    <w:rsid w:val="007E71C9"/>
    <w:rsid w:val="007F7553"/>
    <w:rsid w:val="0080755E"/>
    <w:rsid w:val="008120D4"/>
    <w:rsid w:val="008139A5"/>
    <w:rsid w:val="0081421B"/>
    <w:rsid w:val="00817F73"/>
    <w:rsid w:val="0082228E"/>
    <w:rsid w:val="00830402"/>
    <w:rsid w:val="008305D7"/>
    <w:rsid w:val="00834194"/>
    <w:rsid w:val="00834887"/>
    <w:rsid w:val="008422E8"/>
    <w:rsid w:val="00842FED"/>
    <w:rsid w:val="008455CF"/>
    <w:rsid w:val="00847689"/>
    <w:rsid w:val="00861C52"/>
    <w:rsid w:val="008727A1"/>
    <w:rsid w:val="00886B0F"/>
    <w:rsid w:val="00891C08"/>
    <w:rsid w:val="008A2C8F"/>
    <w:rsid w:val="008A3879"/>
    <w:rsid w:val="008A5FA8"/>
    <w:rsid w:val="008A7575"/>
    <w:rsid w:val="008B1D4F"/>
    <w:rsid w:val="008B5F47"/>
    <w:rsid w:val="008C7B87"/>
    <w:rsid w:val="008D59B5"/>
    <w:rsid w:val="008D6A7A"/>
    <w:rsid w:val="008E3E87"/>
    <w:rsid w:val="008E7F13"/>
    <w:rsid w:val="008F3185"/>
    <w:rsid w:val="00915B0A"/>
    <w:rsid w:val="00926904"/>
    <w:rsid w:val="009372F0"/>
    <w:rsid w:val="00940C61"/>
    <w:rsid w:val="00955022"/>
    <w:rsid w:val="009565D5"/>
    <w:rsid w:val="00957B4D"/>
    <w:rsid w:val="009647FA"/>
    <w:rsid w:val="00964EEA"/>
    <w:rsid w:val="00980C86"/>
    <w:rsid w:val="009B085C"/>
    <w:rsid w:val="009B1D9B"/>
    <w:rsid w:val="009B4074"/>
    <w:rsid w:val="009B4093"/>
    <w:rsid w:val="009C30BB"/>
    <w:rsid w:val="009C60BE"/>
    <w:rsid w:val="009D620A"/>
    <w:rsid w:val="009E6279"/>
    <w:rsid w:val="009F00A6"/>
    <w:rsid w:val="009F2D74"/>
    <w:rsid w:val="009F56A7"/>
    <w:rsid w:val="009F5B05"/>
    <w:rsid w:val="00A00374"/>
    <w:rsid w:val="00A026CA"/>
    <w:rsid w:val="00A07232"/>
    <w:rsid w:val="00A14800"/>
    <w:rsid w:val="00A156DE"/>
    <w:rsid w:val="00A157ED"/>
    <w:rsid w:val="00A2446A"/>
    <w:rsid w:val="00A25AE3"/>
    <w:rsid w:val="00A30FA2"/>
    <w:rsid w:val="00A4025D"/>
    <w:rsid w:val="00A4272E"/>
    <w:rsid w:val="00A563B5"/>
    <w:rsid w:val="00A630B1"/>
    <w:rsid w:val="00A65942"/>
    <w:rsid w:val="00A72D0E"/>
    <w:rsid w:val="00A800D1"/>
    <w:rsid w:val="00A90A7B"/>
    <w:rsid w:val="00A91F34"/>
    <w:rsid w:val="00A92699"/>
    <w:rsid w:val="00AA59FA"/>
    <w:rsid w:val="00AB5BF0"/>
    <w:rsid w:val="00AC1C95"/>
    <w:rsid w:val="00AC2CCB"/>
    <w:rsid w:val="00AC443A"/>
    <w:rsid w:val="00AE5855"/>
    <w:rsid w:val="00AE60E2"/>
    <w:rsid w:val="00AF5CFA"/>
    <w:rsid w:val="00B0169F"/>
    <w:rsid w:val="00B05F21"/>
    <w:rsid w:val="00B14EA9"/>
    <w:rsid w:val="00B30569"/>
    <w:rsid w:val="00B30A3C"/>
    <w:rsid w:val="00B6271D"/>
    <w:rsid w:val="00B63616"/>
    <w:rsid w:val="00B67D14"/>
    <w:rsid w:val="00B81305"/>
    <w:rsid w:val="00BA0D2F"/>
    <w:rsid w:val="00BB17DC"/>
    <w:rsid w:val="00BB1AF9"/>
    <w:rsid w:val="00BB4C4A"/>
    <w:rsid w:val="00BC0155"/>
    <w:rsid w:val="00BC4922"/>
    <w:rsid w:val="00BD3CAE"/>
    <w:rsid w:val="00BD5F3C"/>
    <w:rsid w:val="00BE5994"/>
    <w:rsid w:val="00BF3233"/>
    <w:rsid w:val="00C01686"/>
    <w:rsid w:val="00C03379"/>
    <w:rsid w:val="00C07C0F"/>
    <w:rsid w:val="00C116FC"/>
    <w:rsid w:val="00C145C4"/>
    <w:rsid w:val="00C20D2F"/>
    <w:rsid w:val="00C2131B"/>
    <w:rsid w:val="00C3136F"/>
    <w:rsid w:val="00C3486D"/>
    <w:rsid w:val="00C37AF8"/>
    <w:rsid w:val="00C37C79"/>
    <w:rsid w:val="00C41BBC"/>
    <w:rsid w:val="00C51419"/>
    <w:rsid w:val="00C54056"/>
    <w:rsid w:val="00C6172F"/>
    <w:rsid w:val="00C663A3"/>
    <w:rsid w:val="00C75CB2"/>
    <w:rsid w:val="00C90723"/>
    <w:rsid w:val="00C90D5C"/>
    <w:rsid w:val="00CA296B"/>
    <w:rsid w:val="00CA609E"/>
    <w:rsid w:val="00CA7DA4"/>
    <w:rsid w:val="00CB31FB"/>
    <w:rsid w:val="00CB5C1F"/>
    <w:rsid w:val="00CE13D9"/>
    <w:rsid w:val="00CE3D6F"/>
    <w:rsid w:val="00CE79A5"/>
    <w:rsid w:val="00CF0042"/>
    <w:rsid w:val="00CF0F50"/>
    <w:rsid w:val="00CF262F"/>
    <w:rsid w:val="00D025D5"/>
    <w:rsid w:val="00D13477"/>
    <w:rsid w:val="00D21491"/>
    <w:rsid w:val="00D25539"/>
    <w:rsid w:val="00D26B13"/>
    <w:rsid w:val="00D26CC1"/>
    <w:rsid w:val="00D30662"/>
    <w:rsid w:val="00D32A0B"/>
    <w:rsid w:val="00D36650"/>
    <w:rsid w:val="00D41582"/>
    <w:rsid w:val="00D50C4A"/>
    <w:rsid w:val="00D53C75"/>
    <w:rsid w:val="00D5786D"/>
    <w:rsid w:val="00D6236B"/>
    <w:rsid w:val="00D809D1"/>
    <w:rsid w:val="00D84ECF"/>
    <w:rsid w:val="00D87F8F"/>
    <w:rsid w:val="00DA2851"/>
    <w:rsid w:val="00DA2B7C"/>
    <w:rsid w:val="00DA5686"/>
    <w:rsid w:val="00DA704C"/>
    <w:rsid w:val="00DB2FC0"/>
    <w:rsid w:val="00DB5B96"/>
    <w:rsid w:val="00DC64C5"/>
    <w:rsid w:val="00DD25C3"/>
    <w:rsid w:val="00DE6B9D"/>
    <w:rsid w:val="00DF18FA"/>
    <w:rsid w:val="00DF49CA"/>
    <w:rsid w:val="00DF775B"/>
    <w:rsid w:val="00E007F3"/>
    <w:rsid w:val="00E00DEA"/>
    <w:rsid w:val="00E017B1"/>
    <w:rsid w:val="00E06EF0"/>
    <w:rsid w:val="00E11679"/>
    <w:rsid w:val="00E2622D"/>
    <w:rsid w:val="00E307D1"/>
    <w:rsid w:val="00E46A04"/>
    <w:rsid w:val="00E53D27"/>
    <w:rsid w:val="00E560C2"/>
    <w:rsid w:val="00E56F86"/>
    <w:rsid w:val="00E717F3"/>
    <w:rsid w:val="00E72488"/>
    <w:rsid w:val="00E72C5E"/>
    <w:rsid w:val="00E73451"/>
    <w:rsid w:val="00E7489F"/>
    <w:rsid w:val="00E75147"/>
    <w:rsid w:val="00E8167D"/>
    <w:rsid w:val="00E81BF8"/>
    <w:rsid w:val="00E907E9"/>
    <w:rsid w:val="00E96BE7"/>
    <w:rsid w:val="00EA25E7"/>
    <w:rsid w:val="00EA2CD0"/>
    <w:rsid w:val="00EB77C7"/>
    <w:rsid w:val="00EC0044"/>
    <w:rsid w:val="00EC3EAE"/>
    <w:rsid w:val="00EC6B9F"/>
    <w:rsid w:val="00ED5594"/>
    <w:rsid w:val="00EE516D"/>
    <w:rsid w:val="00EF4D1B"/>
    <w:rsid w:val="00EF7295"/>
    <w:rsid w:val="00EF7E43"/>
    <w:rsid w:val="00F02E18"/>
    <w:rsid w:val="00F069D1"/>
    <w:rsid w:val="00F1503D"/>
    <w:rsid w:val="00F22712"/>
    <w:rsid w:val="00F275F5"/>
    <w:rsid w:val="00F33188"/>
    <w:rsid w:val="00F35BDE"/>
    <w:rsid w:val="00F52A0E"/>
    <w:rsid w:val="00F701AD"/>
    <w:rsid w:val="00F71F63"/>
    <w:rsid w:val="00F87506"/>
    <w:rsid w:val="00F92C41"/>
    <w:rsid w:val="00F972C7"/>
    <w:rsid w:val="00FA5522"/>
    <w:rsid w:val="00FA6E4A"/>
    <w:rsid w:val="00FB2B35"/>
    <w:rsid w:val="00FC4AE1"/>
    <w:rsid w:val="00FD78A3"/>
    <w:rsid w:val="00FF4499"/>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link w:val="HTMLAddressChar"/>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5709C6"/>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Nota al pie,BVI fnr"/>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7E71C9"/>
    <w:rPr>
      <w:i/>
      <w:iCs/>
    </w:rPr>
  </w:style>
  <w:style w:type="paragraph" w:styleId="NoteHeading">
    <w:name w:val="Note Heading"/>
    <w:basedOn w:val="Normal"/>
    <w:next w:val="Normal"/>
    <w:link w:val="NoteHeadingChar"/>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link w:val="BodyTextFirstIndent2Char"/>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link w:val="SubtitleChar"/>
    <w:qFormat/>
    <w:rsid w:val="007E71C9"/>
    <w:pPr>
      <w:spacing w:after="60"/>
      <w:jc w:val="center"/>
      <w:outlineLvl w:val="1"/>
    </w:pPr>
    <w:rPr>
      <w:rFonts w:ascii="Arial" w:hAnsi="Arial" w:cs="Arial"/>
      <w:sz w:val="24"/>
    </w:rPr>
  </w:style>
  <w:style w:type="paragraph" w:styleId="Signature">
    <w:name w:val="Signature"/>
    <w:basedOn w:val="Normal"/>
    <w:link w:val="SignatureChar"/>
    <w:semiHidden/>
    <w:rsid w:val="007E71C9"/>
    <w:pPr>
      <w:ind w:left="4252"/>
    </w:pPr>
  </w:style>
  <w:style w:type="paragraph" w:styleId="Salutation">
    <w:name w:val="Salutation"/>
    <w:basedOn w:val="Normal"/>
    <w:next w:val="Normal"/>
    <w:link w:val="SalutationChar"/>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link w:val="E-mailSignatureChar"/>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link w:val="MessageHeaderChar"/>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uiPriority w:val="99"/>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rsid w:val="00011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1EC8"/>
    <w:rPr>
      <w:rFonts w:ascii="Tahoma" w:hAnsi="Tahoma" w:cs="Tahoma"/>
      <w:spacing w:val="4"/>
      <w:w w:val="103"/>
      <w:kern w:val="14"/>
      <w:sz w:val="16"/>
      <w:szCs w:val="16"/>
      <w:lang w:eastAsia="en-US"/>
    </w:rPr>
  </w:style>
  <w:style w:type="paragraph" w:customStyle="1" w:styleId="HMG">
    <w:name w:val="_ H __M_G"/>
    <w:basedOn w:val="Normal"/>
    <w:next w:val="Normal"/>
    <w:rsid w:val="00B63616"/>
    <w:pPr>
      <w:keepNext/>
      <w:keepLines/>
      <w:tabs>
        <w:tab w:val="right" w:pos="851"/>
      </w:tabs>
      <w:suppressAutoHyphens/>
      <w:spacing w:before="240" w:after="240" w:line="360" w:lineRule="exact"/>
      <w:ind w:left="1134" w:right="1134" w:hanging="1134"/>
    </w:pPr>
    <w:rPr>
      <w:b/>
      <w:spacing w:val="0"/>
      <w:w w:val="100"/>
      <w:kern w:val="0"/>
      <w:sz w:val="34"/>
      <w:lang w:eastAsia="es-ES"/>
    </w:rPr>
  </w:style>
  <w:style w:type="paragraph" w:customStyle="1" w:styleId="HChG">
    <w:name w:val="_ H _Ch_G"/>
    <w:basedOn w:val="Normal"/>
    <w:next w:val="Normal"/>
    <w:link w:val="HChGChar"/>
    <w:uiPriority w:val="99"/>
    <w:rsid w:val="00B63616"/>
    <w:pPr>
      <w:keepNext/>
      <w:keepLines/>
      <w:tabs>
        <w:tab w:val="right" w:pos="851"/>
      </w:tabs>
      <w:suppressAutoHyphens/>
      <w:spacing w:before="360" w:after="240" w:line="300" w:lineRule="exact"/>
      <w:ind w:left="1134" w:right="1134" w:hanging="1134"/>
    </w:pPr>
    <w:rPr>
      <w:b/>
      <w:spacing w:val="0"/>
      <w:w w:val="100"/>
      <w:kern w:val="0"/>
      <w:sz w:val="28"/>
      <w:lang w:eastAsia="es-ES"/>
    </w:rPr>
  </w:style>
  <w:style w:type="character" w:customStyle="1" w:styleId="FootnoteTextChar">
    <w:name w:val="Footnote Text Char"/>
    <w:aliases w:val="5_GR Char,5_G Char"/>
    <w:link w:val="FootnoteText"/>
    <w:rsid w:val="00B63616"/>
    <w:rPr>
      <w:spacing w:val="5"/>
      <w:w w:val="104"/>
      <w:kern w:val="14"/>
      <w:sz w:val="18"/>
      <w:lang w:val="en-GB"/>
    </w:rPr>
  </w:style>
  <w:style w:type="character" w:customStyle="1" w:styleId="FooterChar">
    <w:name w:val="Footer Char"/>
    <w:aliases w:val="3_GR Char,3_G Char"/>
    <w:link w:val="Footer"/>
    <w:rsid w:val="00B63616"/>
    <w:rPr>
      <w:sz w:val="16"/>
      <w:lang w:val="en-GB"/>
    </w:rPr>
  </w:style>
  <w:style w:type="paragraph" w:customStyle="1" w:styleId="H1G">
    <w:name w:val="_ H_1_G"/>
    <w:basedOn w:val="Normal"/>
    <w:next w:val="Normal"/>
    <w:rsid w:val="00B63616"/>
    <w:pPr>
      <w:keepNext/>
      <w:keepLines/>
      <w:tabs>
        <w:tab w:val="right" w:pos="851"/>
      </w:tabs>
      <w:suppressAutoHyphens/>
      <w:spacing w:before="360" w:after="240" w:line="270" w:lineRule="exact"/>
      <w:ind w:left="1134" w:right="1134" w:hanging="1134"/>
    </w:pPr>
    <w:rPr>
      <w:b/>
      <w:spacing w:val="0"/>
      <w:w w:val="100"/>
      <w:kern w:val="0"/>
      <w:sz w:val="24"/>
      <w:lang w:eastAsia="es-ES"/>
    </w:rPr>
  </w:style>
  <w:style w:type="paragraph" w:customStyle="1" w:styleId="H23G">
    <w:name w:val="_ H_2/3_G"/>
    <w:basedOn w:val="Normal"/>
    <w:next w:val="Normal"/>
    <w:link w:val="H23GChar"/>
    <w:rsid w:val="00B63616"/>
    <w:pPr>
      <w:keepNext/>
      <w:keepLines/>
      <w:tabs>
        <w:tab w:val="right" w:pos="851"/>
      </w:tabs>
      <w:suppressAutoHyphens/>
      <w:spacing w:before="240" w:after="120" w:line="240" w:lineRule="exact"/>
      <w:ind w:left="1134" w:right="1134" w:hanging="1134"/>
    </w:pPr>
    <w:rPr>
      <w:b/>
      <w:spacing w:val="0"/>
      <w:w w:val="100"/>
      <w:kern w:val="0"/>
      <w:lang w:eastAsia="es-ES"/>
    </w:rPr>
  </w:style>
  <w:style w:type="paragraph" w:customStyle="1" w:styleId="H4G">
    <w:name w:val="_ H_4_G"/>
    <w:basedOn w:val="Normal"/>
    <w:next w:val="Normal"/>
    <w:rsid w:val="00B63616"/>
    <w:pPr>
      <w:keepNext/>
      <w:keepLines/>
      <w:tabs>
        <w:tab w:val="right" w:pos="851"/>
      </w:tabs>
      <w:suppressAutoHyphens/>
      <w:spacing w:before="240" w:after="120" w:line="240" w:lineRule="exact"/>
      <w:ind w:left="1134" w:right="1134" w:hanging="1134"/>
    </w:pPr>
    <w:rPr>
      <w:i/>
      <w:spacing w:val="0"/>
      <w:w w:val="100"/>
      <w:kern w:val="0"/>
      <w:lang w:eastAsia="es-ES"/>
    </w:rPr>
  </w:style>
  <w:style w:type="paragraph" w:customStyle="1" w:styleId="H56G">
    <w:name w:val="_ H_5/6_G"/>
    <w:basedOn w:val="Normal"/>
    <w:next w:val="Normal"/>
    <w:rsid w:val="00B63616"/>
    <w:pPr>
      <w:keepNext/>
      <w:keepLines/>
      <w:tabs>
        <w:tab w:val="right" w:pos="851"/>
      </w:tabs>
      <w:suppressAutoHyphens/>
      <w:spacing w:before="240" w:after="120" w:line="240" w:lineRule="exact"/>
      <w:ind w:left="1134" w:right="1134" w:hanging="1134"/>
    </w:pPr>
    <w:rPr>
      <w:spacing w:val="0"/>
      <w:w w:val="100"/>
      <w:kern w:val="0"/>
      <w:lang w:eastAsia="es-ES"/>
    </w:rPr>
  </w:style>
  <w:style w:type="paragraph" w:customStyle="1" w:styleId="SingleTxtG">
    <w:name w:val="_ Single Txt_G"/>
    <w:basedOn w:val="Normal"/>
    <w:link w:val="SingleTxtGChar"/>
    <w:rsid w:val="00B63616"/>
    <w:pPr>
      <w:spacing w:after="120"/>
      <w:ind w:left="1134" w:right="1134"/>
      <w:jc w:val="both"/>
    </w:pPr>
    <w:rPr>
      <w:spacing w:val="0"/>
      <w:w w:val="100"/>
      <w:kern w:val="0"/>
      <w:lang w:eastAsia="es-ES"/>
    </w:rPr>
  </w:style>
  <w:style w:type="paragraph" w:customStyle="1" w:styleId="SMG">
    <w:name w:val="__S_M_G"/>
    <w:basedOn w:val="Normal"/>
    <w:next w:val="Normal"/>
    <w:rsid w:val="00B63616"/>
    <w:pPr>
      <w:keepNext/>
      <w:keepLines/>
      <w:suppressAutoHyphens/>
      <w:spacing w:before="240" w:after="240" w:line="420" w:lineRule="exact"/>
      <w:ind w:left="1134" w:right="1134"/>
    </w:pPr>
    <w:rPr>
      <w:b/>
      <w:spacing w:val="0"/>
      <w:w w:val="100"/>
      <w:kern w:val="0"/>
      <w:sz w:val="40"/>
      <w:lang w:eastAsia="es-ES"/>
    </w:rPr>
  </w:style>
  <w:style w:type="paragraph" w:customStyle="1" w:styleId="SLG">
    <w:name w:val="__S_L_G"/>
    <w:basedOn w:val="Normal"/>
    <w:next w:val="Normal"/>
    <w:rsid w:val="00B63616"/>
    <w:pPr>
      <w:keepNext/>
      <w:keepLines/>
      <w:spacing w:before="240" w:after="240" w:line="580" w:lineRule="exact"/>
      <w:ind w:left="1134" w:right="1134"/>
    </w:pPr>
    <w:rPr>
      <w:b/>
      <w:spacing w:val="0"/>
      <w:w w:val="100"/>
      <w:kern w:val="0"/>
      <w:sz w:val="56"/>
      <w:lang w:eastAsia="es-ES"/>
    </w:rPr>
  </w:style>
  <w:style w:type="paragraph" w:customStyle="1" w:styleId="SSG">
    <w:name w:val="__S_S_G"/>
    <w:basedOn w:val="Normal"/>
    <w:next w:val="Normal"/>
    <w:rsid w:val="00B63616"/>
    <w:pPr>
      <w:keepNext/>
      <w:keepLines/>
      <w:spacing w:before="240" w:after="240" w:line="300" w:lineRule="exact"/>
      <w:ind w:left="1134" w:right="1134"/>
    </w:pPr>
    <w:rPr>
      <w:b/>
      <w:spacing w:val="0"/>
      <w:w w:val="100"/>
      <w:kern w:val="0"/>
      <w:sz w:val="28"/>
      <w:lang w:eastAsia="es-ES"/>
    </w:rPr>
  </w:style>
  <w:style w:type="paragraph" w:customStyle="1" w:styleId="XLargeG">
    <w:name w:val="__XLarge_G"/>
    <w:basedOn w:val="Normal"/>
    <w:next w:val="Normal"/>
    <w:rsid w:val="00B63616"/>
    <w:pPr>
      <w:keepNext/>
      <w:keepLines/>
      <w:spacing w:before="240" w:after="240" w:line="420" w:lineRule="exact"/>
      <w:ind w:left="1134" w:right="1134"/>
    </w:pPr>
    <w:rPr>
      <w:b/>
      <w:spacing w:val="0"/>
      <w:w w:val="100"/>
      <w:kern w:val="0"/>
      <w:sz w:val="40"/>
      <w:lang w:eastAsia="es-ES"/>
    </w:rPr>
  </w:style>
  <w:style w:type="table" w:styleId="TableWeb3">
    <w:name w:val="Table Web 3"/>
    <w:basedOn w:val="TableNormal"/>
    <w:semiHidden/>
    <w:rsid w:val="00B63616"/>
    <w:pPr>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G">
    <w:name w:val="_Bullet 1_G"/>
    <w:basedOn w:val="Normal"/>
    <w:rsid w:val="00B63616"/>
    <w:pPr>
      <w:numPr>
        <w:numId w:val="24"/>
      </w:numPr>
      <w:spacing w:after="120"/>
      <w:ind w:right="1134"/>
      <w:jc w:val="both"/>
    </w:pPr>
    <w:rPr>
      <w:spacing w:val="0"/>
      <w:w w:val="100"/>
      <w:kern w:val="0"/>
    </w:rPr>
  </w:style>
  <w:style w:type="paragraph" w:customStyle="1" w:styleId="Bullet2G">
    <w:name w:val="_Bullet 2_G"/>
    <w:basedOn w:val="Normal"/>
    <w:rsid w:val="00B63616"/>
    <w:pPr>
      <w:numPr>
        <w:numId w:val="25"/>
      </w:numPr>
      <w:spacing w:after="120"/>
      <w:ind w:right="1134"/>
      <w:jc w:val="both"/>
    </w:pPr>
    <w:rPr>
      <w:spacing w:val="0"/>
      <w:w w:val="100"/>
      <w:kern w:val="0"/>
      <w:lang w:eastAsia="es-ES"/>
    </w:rPr>
  </w:style>
  <w:style w:type="paragraph" w:customStyle="1" w:styleId="Default">
    <w:name w:val="Default"/>
    <w:rsid w:val="00B63616"/>
    <w:pPr>
      <w:autoSpaceDE w:val="0"/>
      <w:autoSpaceDN w:val="0"/>
      <w:adjustRightInd w:val="0"/>
    </w:pPr>
    <w:rPr>
      <w:color w:val="000000"/>
      <w:sz w:val="24"/>
      <w:szCs w:val="24"/>
      <w:lang w:val="es-ES" w:eastAsia="es-ES"/>
    </w:rPr>
  </w:style>
  <w:style w:type="paragraph" w:customStyle="1" w:styleId="Sinespaciado1">
    <w:name w:val="Sin espaciado1"/>
    <w:qFormat/>
    <w:rsid w:val="00B63616"/>
    <w:pPr>
      <w:widowControl w:val="0"/>
      <w:autoSpaceDE w:val="0"/>
      <w:autoSpaceDN w:val="0"/>
      <w:adjustRightInd w:val="0"/>
    </w:pPr>
    <w:rPr>
      <w:sz w:val="24"/>
      <w:szCs w:val="24"/>
      <w:lang w:val="es-PY" w:eastAsia="es-ES"/>
    </w:rPr>
  </w:style>
  <w:style w:type="paragraph" w:customStyle="1" w:styleId="Prrafodelista">
    <w:name w:val="Párrafo de lista"/>
    <w:basedOn w:val="Normal"/>
    <w:qFormat/>
    <w:rsid w:val="00B63616"/>
    <w:pPr>
      <w:spacing w:after="200" w:line="276" w:lineRule="auto"/>
      <w:ind w:left="720"/>
      <w:contextualSpacing/>
    </w:pPr>
    <w:rPr>
      <w:rFonts w:ascii="Calibri" w:eastAsia="Calibri" w:hAnsi="Calibri"/>
      <w:spacing w:val="0"/>
      <w:w w:val="100"/>
      <w:kern w:val="0"/>
      <w:sz w:val="22"/>
      <w:szCs w:val="22"/>
    </w:rPr>
  </w:style>
  <w:style w:type="character" w:customStyle="1" w:styleId="SingleTxtGChar">
    <w:name w:val="_ Single Txt_G Char"/>
    <w:link w:val="SingleTxtG"/>
    <w:rsid w:val="00B63616"/>
    <w:rPr>
      <w:lang w:eastAsia="es-E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sid w:val="00B63616"/>
    <w:rPr>
      <w:sz w:val="18"/>
      <w:lang w:val="fr-CH" w:eastAsia="en-US" w:bidi="ar-SA"/>
    </w:rPr>
  </w:style>
  <w:style w:type="character" w:customStyle="1" w:styleId="H23GChar">
    <w:name w:val="_ H_2/3_G Char"/>
    <w:link w:val="H23G"/>
    <w:rsid w:val="00B63616"/>
    <w:rPr>
      <w:b/>
      <w:lang w:eastAsia="es-ES"/>
    </w:rPr>
  </w:style>
  <w:style w:type="character" w:customStyle="1" w:styleId="Heading1Char">
    <w:name w:val="Heading 1 Char"/>
    <w:aliases w:val="Table_GR Char,Table_G Char"/>
    <w:link w:val="Heading1"/>
    <w:rsid w:val="00B63616"/>
    <w:rPr>
      <w:rFonts w:cs="Arial"/>
      <w:b/>
      <w:bCs/>
      <w:spacing w:val="4"/>
      <w:w w:val="103"/>
      <w:kern w:val="14"/>
      <w:szCs w:val="32"/>
    </w:rPr>
  </w:style>
  <w:style w:type="paragraph" w:styleId="TOC1">
    <w:name w:val="toc 1"/>
    <w:basedOn w:val="Normal"/>
    <w:next w:val="Normal"/>
    <w:autoRedefine/>
    <w:semiHidden/>
    <w:rsid w:val="00B63616"/>
    <w:rPr>
      <w:spacing w:val="0"/>
      <w:w w:val="100"/>
      <w:kern w:val="0"/>
      <w:lang w:eastAsia="es-ES"/>
    </w:rPr>
  </w:style>
  <w:style w:type="paragraph" w:styleId="TOC2">
    <w:name w:val="toc 2"/>
    <w:basedOn w:val="Normal"/>
    <w:next w:val="Normal"/>
    <w:autoRedefine/>
    <w:semiHidden/>
    <w:rsid w:val="00B63616"/>
    <w:pPr>
      <w:ind w:left="200"/>
    </w:pPr>
    <w:rPr>
      <w:spacing w:val="0"/>
      <w:w w:val="100"/>
      <w:kern w:val="0"/>
      <w:lang w:eastAsia="es-ES"/>
    </w:rPr>
  </w:style>
  <w:style w:type="paragraph" w:styleId="TOC3">
    <w:name w:val="toc 3"/>
    <w:basedOn w:val="Normal"/>
    <w:next w:val="Normal"/>
    <w:autoRedefine/>
    <w:semiHidden/>
    <w:rsid w:val="00B63616"/>
    <w:pPr>
      <w:ind w:left="400"/>
    </w:pPr>
    <w:rPr>
      <w:spacing w:val="0"/>
      <w:w w:val="100"/>
      <w:kern w:val="0"/>
      <w:lang w:eastAsia="es-ES"/>
    </w:rPr>
  </w:style>
  <w:style w:type="paragraph" w:styleId="ListParagraph">
    <w:name w:val="List Paragraph"/>
    <w:basedOn w:val="Normal"/>
    <w:uiPriority w:val="34"/>
    <w:qFormat/>
    <w:rsid w:val="00B63616"/>
    <w:pPr>
      <w:spacing w:after="200" w:line="276" w:lineRule="auto"/>
      <w:ind w:left="720"/>
      <w:contextualSpacing/>
    </w:pPr>
    <w:rPr>
      <w:rFonts w:ascii="Calibri" w:eastAsia="Calibri" w:hAnsi="Calibri"/>
      <w:spacing w:val="0"/>
      <w:w w:val="100"/>
      <w:kern w:val="0"/>
      <w:sz w:val="22"/>
      <w:szCs w:val="22"/>
    </w:rPr>
  </w:style>
  <w:style w:type="character" w:customStyle="1" w:styleId="Heading2Char">
    <w:name w:val="Heading 2 Char"/>
    <w:link w:val="Heading2"/>
    <w:rsid w:val="00B63616"/>
    <w:rPr>
      <w:rFonts w:ascii="Arial" w:hAnsi="Arial" w:cs="Arial"/>
      <w:b/>
      <w:bCs/>
      <w:i/>
      <w:iCs/>
      <w:spacing w:val="4"/>
      <w:w w:val="103"/>
      <w:kern w:val="14"/>
      <w:sz w:val="28"/>
      <w:szCs w:val="28"/>
      <w:lang w:eastAsia="en-US"/>
    </w:rPr>
  </w:style>
  <w:style w:type="character" w:customStyle="1" w:styleId="Heading3Char">
    <w:name w:val="Heading 3 Char"/>
    <w:link w:val="Heading3"/>
    <w:rsid w:val="00B63616"/>
    <w:rPr>
      <w:rFonts w:ascii="Arial" w:hAnsi="Arial" w:cs="Arial"/>
      <w:b/>
      <w:bCs/>
      <w:spacing w:val="4"/>
      <w:w w:val="103"/>
      <w:kern w:val="14"/>
      <w:sz w:val="26"/>
      <w:szCs w:val="26"/>
      <w:lang w:eastAsia="en-US"/>
    </w:rPr>
  </w:style>
  <w:style w:type="character" w:customStyle="1" w:styleId="Heading4Char">
    <w:name w:val="Heading 4 Char"/>
    <w:link w:val="Heading4"/>
    <w:rsid w:val="00B63616"/>
    <w:rPr>
      <w:b/>
      <w:bCs/>
      <w:spacing w:val="4"/>
      <w:w w:val="103"/>
      <w:kern w:val="14"/>
      <w:sz w:val="28"/>
      <w:szCs w:val="28"/>
      <w:lang w:eastAsia="en-US"/>
    </w:rPr>
  </w:style>
  <w:style w:type="character" w:customStyle="1" w:styleId="Heading5Char">
    <w:name w:val="Heading 5 Char"/>
    <w:link w:val="Heading5"/>
    <w:rsid w:val="00B63616"/>
    <w:rPr>
      <w:b/>
      <w:bCs/>
      <w:i/>
      <w:iCs/>
      <w:spacing w:val="4"/>
      <w:w w:val="103"/>
      <w:kern w:val="14"/>
      <w:sz w:val="26"/>
      <w:szCs w:val="26"/>
      <w:lang w:eastAsia="en-US"/>
    </w:rPr>
  </w:style>
  <w:style w:type="character" w:customStyle="1" w:styleId="Heading6Char">
    <w:name w:val="Heading 6 Char"/>
    <w:link w:val="Heading6"/>
    <w:rsid w:val="00B63616"/>
    <w:rPr>
      <w:b/>
      <w:bCs/>
      <w:spacing w:val="4"/>
      <w:w w:val="103"/>
      <w:kern w:val="14"/>
      <w:sz w:val="22"/>
      <w:szCs w:val="22"/>
      <w:lang w:eastAsia="en-US"/>
    </w:rPr>
  </w:style>
  <w:style w:type="character" w:customStyle="1" w:styleId="Heading7Char">
    <w:name w:val="Heading 7 Char"/>
    <w:link w:val="Heading7"/>
    <w:rsid w:val="00B63616"/>
    <w:rPr>
      <w:spacing w:val="4"/>
      <w:w w:val="103"/>
      <w:kern w:val="14"/>
      <w:sz w:val="24"/>
      <w:lang w:eastAsia="en-US"/>
    </w:rPr>
  </w:style>
  <w:style w:type="character" w:customStyle="1" w:styleId="Heading8Char">
    <w:name w:val="Heading 8 Char"/>
    <w:link w:val="Heading8"/>
    <w:rsid w:val="00B63616"/>
    <w:rPr>
      <w:i/>
      <w:iCs/>
      <w:spacing w:val="4"/>
      <w:w w:val="103"/>
      <w:kern w:val="14"/>
      <w:sz w:val="24"/>
      <w:lang w:eastAsia="en-US"/>
    </w:rPr>
  </w:style>
  <w:style w:type="character" w:customStyle="1" w:styleId="Heading9Char">
    <w:name w:val="Heading 9 Char"/>
    <w:link w:val="Heading9"/>
    <w:rsid w:val="00B63616"/>
    <w:rPr>
      <w:rFonts w:ascii="Arial" w:hAnsi="Arial" w:cs="Arial"/>
      <w:spacing w:val="4"/>
      <w:w w:val="103"/>
      <w:kern w:val="14"/>
      <w:sz w:val="22"/>
      <w:szCs w:val="22"/>
      <w:lang w:eastAsia="en-US"/>
    </w:rPr>
  </w:style>
  <w:style w:type="character" w:customStyle="1" w:styleId="HeaderChar">
    <w:name w:val="Header Char"/>
    <w:aliases w:val="6_GR Char,6_G Char"/>
    <w:link w:val="Header"/>
    <w:rsid w:val="00B63616"/>
    <w:rPr>
      <w:b/>
      <w:sz w:val="18"/>
      <w:lang w:val="en-GB"/>
    </w:rPr>
  </w:style>
  <w:style w:type="character" w:customStyle="1" w:styleId="PiedepginaCar1">
    <w:name w:val="Pie de página Car1"/>
    <w:uiPriority w:val="99"/>
    <w:semiHidden/>
    <w:rsid w:val="00B63616"/>
    <w:rPr>
      <w:rFonts w:ascii="Times New Roman" w:eastAsia="Times New Roman" w:hAnsi="Times New Roman" w:cs="Times New Roman"/>
      <w:sz w:val="20"/>
      <w:szCs w:val="20"/>
      <w:lang w:val="es-ES" w:eastAsia="es-ES"/>
    </w:rPr>
  </w:style>
  <w:style w:type="character" w:customStyle="1" w:styleId="ClosingChar">
    <w:name w:val="Closing Char"/>
    <w:link w:val="Closing"/>
    <w:semiHidden/>
    <w:rsid w:val="00B63616"/>
    <w:rPr>
      <w:spacing w:val="4"/>
      <w:w w:val="103"/>
      <w:kern w:val="14"/>
      <w:lang w:eastAsia="en-US"/>
    </w:rPr>
  </w:style>
  <w:style w:type="character" w:customStyle="1" w:styleId="HTMLAddressChar">
    <w:name w:val="HTML Address Char"/>
    <w:link w:val="HTMLAddress"/>
    <w:semiHidden/>
    <w:rsid w:val="00B63616"/>
    <w:rPr>
      <w:i/>
      <w:iCs/>
      <w:spacing w:val="4"/>
      <w:w w:val="103"/>
      <w:kern w:val="14"/>
      <w:lang w:eastAsia="en-US"/>
    </w:rPr>
  </w:style>
  <w:style w:type="character" w:customStyle="1" w:styleId="MessageHeaderChar">
    <w:name w:val="Message Header Char"/>
    <w:link w:val="MessageHeader"/>
    <w:semiHidden/>
    <w:rsid w:val="00B63616"/>
    <w:rPr>
      <w:rFonts w:ascii="Arial" w:hAnsi="Arial" w:cs="Arial"/>
      <w:spacing w:val="4"/>
      <w:w w:val="103"/>
      <w:kern w:val="14"/>
      <w:sz w:val="24"/>
      <w:shd w:val="pct20" w:color="auto" w:fill="auto"/>
      <w:lang w:eastAsia="en-US"/>
    </w:rPr>
  </w:style>
  <w:style w:type="character" w:customStyle="1" w:styleId="NoteHeadingChar">
    <w:name w:val="Note Heading Char"/>
    <w:link w:val="NoteHeading"/>
    <w:semiHidden/>
    <w:rsid w:val="00B63616"/>
    <w:rPr>
      <w:spacing w:val="4"/>
      <w:w w:val="103"/>
      <w:kern w:val="14"/>
      <w:lang w:eastAsia="en-US"/>
    </w:rPr>
  </w:style>
  <w:style w:type="character" w:customStyle="1" w:styleId="DateChar">
    <w:name w:val="Date Char"/>
    <w:link w:val="Date"/>
    <w:semiHidden/>
    <w:rsid w:val="00B63616"/>
    <w:rPr>
      <w:spacing w:val="4"/>
      <w:w w:val="103"/>
      <w:kern w:val="14"/>
      <w:lang w:eastAsia="en-US"/>
    </w:rPr>
  </w:style>
  <w:style w:type="character" w:customStyle="1" w:styleId="SignatureChar">
    <w:name w:val="Signature Char"/>
    <w:link w:val="Signature"/>
    <w:semiHidden/>
    <w:rsid w:val="00B63616"/>
    <w:rPr>
      <w:spacing w:val="4"/>
      <w:w w:val="103"/>
      <w:kern w:val="14"/>
      <w:lang w:eastAsia="en-US"/>
    </w:rPr>
  </w:style>
  <w:style w:type="character" w:customStyle="1" w:styleId="E-mailSignatureChar">
    <w:name w:val="E-mail Signature Char"/>
    <w:link w:val="E-mailSignature"/>
    <w:semiHidden/>
    <w:rsid w:val="00B63616"/>
    <w:rPr>
      <w:spacing w:val="4"/>
      <w:w w:val="103"/>
      <w:kern w:val="14"/>
      <w:lang w:eastAsia="en-US"/>
    </w:rPr>
  </w:style>
  <w:style w:type="character" w:customStyle="1" w:styleId="HTMLPreformattedChar">
    <w:name w:val="HTML Preformatted Char"/>
    <w:link w:val="HTMLPreformatted"/>
    <w:semiHidden/>
    <w:rsid w:val="00B63616"/>
    <w:rPr>
      <w:rFonts w:ascii="Courier New" w:hAnsi="Courier New" w:cs="Courier New"/>
      <w:spacing w:val="4"/>
      <w:w w:val="103"/>
      <w:kern w:val="14"/>
      <w:lang w:eastAsia="en-US"/>
    </w:rPr>
  </w:style>
  <w:style w:type="character" w:customStyle="1" w:styleId="SalutationChar">
    <w:name w:val="Salutation Char"/>
    <w:link w:val="Salutation"/>
    <w:semiHidden/>
    <w:rsid w:val="00B63616"/>
    <w:rPr>
      <w:spacing w:val="4"/>
      <w:w w:val="103"/>
      <w:kern w:val="14"/>
      <w:lang w:eastAsia="en-US"/>
    </w:rPr>
  </w:style>
  <w:style w:type="character" w:customStyle="1" w:styleId="BodyTextIndent2Char">
    <w:name w:val="Body Text Indent 2 Char"/>
    <w:link w:val="BodyTextIndent2"/>
    <w:semiHidden/>
    <w:rsid w:val="00B63616"/>
    <w:rPr>
      <w:spacing w:val="4"/>
      <w:w w:val="103"/>
      <w:kern w:val="14"/>
      <w:lang w:eastAsia="en-US"/>
    </w:rPr>
  </w:style>
  <w:style w:type="character" w:customStyle="1" w:styleId="BodyTextIndent3Char">
    <w:name w:val="Body Text Indent 3 Char"/>
    <w:link w:val="BodyTextIndent3"/>
    <w:semiHidden/>
    <w:rsid w:val="00B63616"/>
    <w:rPr>
      <w:spacing w:val="4"/>
      <w:w w:val="103"/>
      <w:kern w:val="14"/>
      <w:sz w:val="16"/>
      <w:szCs w:val="16"/>
      <w:lang w:eastAsia="en-US"/>
    </w:rPr>
  </w:style>
  <w:style w:type="character" w:customStyle="1" w:styleId="BodyTextIndentChar">
    <w:name w:val="Body Text Indent Char"/>
    <w:link w:val="BodyTextIndent"/>
    <w:semiHidden/>
    <w:rsid w:val="00B63616"/>
    <w:rPr>
      <w:spacing w:val="4"/>
      <w:w w:val="103"/>
      <w:kern w:val="14"/>
      <w:lang w:eastAsia="en-US"/>
    </w:rPr>
  </w:style>
  <w:style w:type="character" w:customStyle="1" w:styleId="SubtitleChar">
    <w:name w:val="Subtitle Char"/>
    <w:link w:val="Subtitle"/>
    <w:rsid w:val="00B63616"/>
    <w:rPr>
      <w:rFonts w:ascii="Arial" w:hAnsi="Arial" w:cs="Arial"/>
      <w:spacing w:val="4"/>
      <w:w w:val="103"/>
      <w:kern w:val="14"/>
      <w:sz w:val="24"/>
      <w:lang w:eastAsia="en-US"/>
    </w:rPr>
  </w:style>
  <w:style w:type="character" w:customStyle="1" w:styleId="BodyTextChar">
    <w:name w:val="Body Text Char"/>
    <w:link w:val="BodyText"/>
    <w:semiHidden/>
    <w:rsid w:val="00B63616"/>
    <w:rPr>
      <w:spacing w:val="4"/>
      <w:w w:val="103"/>
      <w:kern w:val="14"/>
      <w:lang w:eastAsia="en-US"/>
    </w:rPr>
  </w:style>
  <w:style w:type="character" w:customStyle="1" w:styleId="BodyText2Char">
    <w:name w:val="Body Text 2 Char"/>
    <w:link w:val="BodyText2"/>
    <w:semiHidden/>
    <w:rsid w:val="00B63616"/>
    <w:rPr>
      <w:spacing w:val="4"/>
      <w:w w:val="103"/>
      <w:kern w:val="14"/>
      <w:lang w:eastAsia="en-US"/>
    </w:rPr>
  </w:style>
  <w:style w:type="character" w:customStyle="1" w:styleId="BodyText3Char">
    <w:name w:val="Body Text 3 Char"/>
    <w:link w:val="BodyText3"/>
    <w:semiHidden/>
    <w:rsid w:val="00B63616"/>
    <w:rPr>
      <w:spacing w:val="4"/>
      <w:w w:val="103"/>
      <w:kern w:val="14"/>
      <w:sz w:val="16"/>
      <w:szCs w:val="16"/>
      <w:lang w:eastAsia="en-US"/>
    </w:rPr>
  </w:style>
  <w:style w:type="character" w:customStyle="1" w:styleId="BodyTextFirstIndentChar">
    <w:name w:val="Body Text First Indent Char"/>
    <w:link w:val="BodyTextFirstIndent"/>
    <w:semiHidden/>
    <w:rsid w:val="00B63616"/>
    <w:rPr>
      <w:spacing w:val="4"/>
      <w:w w:val="103"/>
      <w:kern w:val="14"/>
      <w:lang w:eastAsia="en-US"/>
    </w:rPr>
  </w:style>
  <w:style w:type="character" w:customStyle="1" w:styleId="BodyTextFirstIndent2Char">
    <w:name w:val="Body Text First Indent 2 Char"/>
    <w:link w:val="BodyTextFirstIndent2"/>
    <w:semiHidden/>
    <w:rsid w:val="00B63616"/>
    <w:rPr>
      <w:spacing w:val="4"/>
      <w:w w:val="103"/>
      <w:kern w:val="14"/>
      <w:lang w:eastAsia="en-US"/>
    </w:rPr>
  </w:style>
  <w:style w:type="character" w:customStyle="1" w:styleId="EndnoteTextChar">
    <w:name w:val="Endnote Text Char"/>
    <w:aliases w:val="2_GR Char,2_G Char"/>
    <w:link w:val="EndnoteText"/>
    <w:rsid w:val="00B63616"/>
    <w:rPr>
      <w:spacing w:val="5"/>
      <w:w w:val="104"/>
      <w:kern w:val="14"/>
      <w:sz w:val="18"/>
      <w:lang w:val="en-GB"/>
    </w:rPr>
  </w:style>
  <w:style w:type="character" w:customStyle="1" w:styleId="PlainTextChar">
    <w:name w:val="Plain Text Char"/>
    <w:link w:val="PlainText"/>
    <w:semiHidden/>
    <w:rsid w:val="00B63616"/>
    <w:rPr>
      <w:rFonts w:ascii="Courier New" w:hAnsi="Courier New" w:cs="Courier New"/>
      <w:spacing w:val="4"/>
      <w:w w:val="103"/>
      <w:kern w:val="14"/>
      <w:lang w:eastAsia="en-US"/>
    </w:rPr>
  </w:style>
  <w:style w:type="character" w:customStyle="1" w:styleId="TitleChar">
    <w:name w:val="Title Char"/>
    <w:link w:val="Title"/>
    <w:rsid w:val="00B63616"/>
    <w:rPr>
      <w:rFonts w:ascii="Arial" w:hAnsi="Arial" w:cs="Arial"/>
      <w:b/>
      <w:bCs/>
      <w:spacing w:val="4"/>
      <w:w w:val="103"/>
      <w:kern w:val="28"/>
      <w:sz w:val="32"/>
      <w:szCs w:val="32"/>
      <w:lang w:eastAsia="en-US"/>
    </w:rPr>
  </w:style>
  <w:style w:type="paragraph" w:styleId="Bibliography">
    <w:name w:val="Bibliography"/>
    <w:basedOn w:val="Normal"/>
    <w:next w:val="Normal"/>
    <w:uiPriority w:val="37"/>
    <w:unhideWhenUsed/>
    <w:rsid w:val="00B63616"/>
    <w:pPr>
      <w:spacing w:before="240" w:after="240" w:line="240" w:lineRule="auto"/>
      <w:jc w:val="both"/>
    </w:pPr>
    <w:rPr>
      <w:rFonts w:eastAsia="Calibri"/>
      <w:spacing w:val="0"/>
      <w:w w:val="100"/>
      <w:kern w:val="0"/>
      <w:sz w:val="22"/>
      <w:szCs w:val="22"/>
      <w:lang w:val="es-PY"/>
    </w:rPr>
  </w:style>
  <w:style w:type="character" w:customStyle="1" w:styleId="apple-converted-space">
    <w:name w:val="apple-converted-space"/>
    <w:rsid w:val="00B63616"/>
  </w:style>
  <w:style w:type="paragraph" w:styleId="CommentText">
    <w:name w:val="annotation text"/>
    <w:basedOn w:val="Normal"/>
    <w:link w:val="CommentTextChar"/>
    <w:uiPriority w:val="99"/>
    <w:unhideWhenUsed/>
    <w:rsid w:val="00B63616"/>
    <w:pPr>
      <w:spacing w:line="240" w:lineRule="auto"/>
    </w:pPr>
    <w:rPr>
      <w:spacing w:val="0"/>
      <w:w w:val="100"/>
      <w:kern w:val="0"/>
      <w:lang w:eastAsia="es-ES"/>
    </w:rPr>
  </w:style>
  <w:style w:type="character" w:customStyle="1" w:styleId="CommentTextChar">
    <w:name w:val="Comment Text Char"/>
    <w:basedOn w:val="DefaultParagraphFont"/>
    <w:link w:val="CommentText"/>
    <w:uiPriority w:val="99"/>
    <w:rsid w:val="00B63616"/>
    <w:rPr>
      <w:lang w:eastAsia="es-ES"/>
    </w:rPr>
  </w:style>
  <w:style w:type="paragraph" w:styleId="CommentSubject">
    <w:name w:val="annotation subject"/>
    <w:basedOn w:val="CommentText"/>
    <w:next w:val="CommentText"/>
    <w:link w:val="CommentSubjectChar"/>
    <w:uiPriority w:val="99"/>
    <w:unhideWhenUsed/>
    <w:rsid w:val="00B63616"/>
    <w:rPr>
      <w:b/>
      <w:bCs/>
    </w:rPr>
  </w:style>
  <w:style w:type="character" w:customStyle="1" w:styleId="CommentSubjectChar">
    <w:name w:val="Comment Subject Char"/>
    <w:basedOn w:val="CommentTextChar"/>
    <w:link w:val="CommentSubject"/>
    <w:uiPriority w:val="99"/>
    <w:rsid w:val="00B63616"/>
    <w:rPr>
      <w:b/>
      <w:bCs/>
      <w:lang w:eastAsia="es-ES"/>
    </w:rPr>
  </w:style>
  <w:style w:type="character" w:customStyle="1" w:styleId="shorttext">
    <w:name w:val="short_text"/>
    <w:basedOn w:val="DefaultParagraphFont"/>
    <w:rsid w:val="00B63616"/>
  </w:style>
  <w:style w:type="character" w:customStyle="1" w:styleId="st">
    <w:name w:val="st"/>
    <w:basedOn w:val="DefaultParagraphFont"/>
    <w:rsid w:val="00B63616"/>
  </w:style>
  <w:style w:type="paragraph" w:customStyle="1" w:styleId="ConsPlusTitle">
    <w:name w:val="ConsPlusTitle"/>
    <w:rsid w:val="00B63616"/>
    <w:pPr>
      <w:widowControl w:val="0"/>
      <w:suppressAutoHyphens/>
      <w:autoSpaceDE w:val="0"/>
    </w:pPr>
    <w:rPr>
      <w:b/>
      <w:bCs/>
      <w:sz w:val="28"/>
      <w:szCs w:val="28"/>
      <w:lang w:eastAsia="ar-SA"/>
    </w:rPr>
  </w:style>
  <w:style w:type="paragraph" w:styleId="NoSpacing">
    <w:name w:val="No Spacing"/>
    <w:uiPriority w:val="1"/>
    <w:qFormat/>
    <w:rsid w:val="00B63616"/>
    <w:rPr>
      <w:rFonts w:asciiTheme="minorHAnsi" w:eastAsiaTheme="minorHAnsi" w:hAnsiTheme="minorHAnsi" w:cstheme="minorBidi"/>
      <w:sz w:val="22"/>
      <w:szCs w:val="22"/>
      <w:lang w:eastAsia="en-US"/>
    </w:rPr>
  </w:style>
  <w:style w:type="paragraph" w:styleId="Revision">
    <w:name w:val="Revision"/>
    <w:hidden/>
    <w:uiPriority w:val="99"/>
    <w:semiHidden/>
    <w:rsid w:val="00B63616"/>
    <w:rPr>
      <w:lang w:val="es-ES" w:eastAsia="es-ES"/>
    </w:rPr>
  </w:style>
  <w:style w:type="character" w:customStyle="1" w:styleId="HChGChar">
    <w:name w:val="_ H _Ch_G Char"/>
    <w:link w:val="HChG"/>
    <w:uiPriority w:val="99"/>
    <w:rsid w:val="00F701AD"/>
    <w:rPr>
      <w:b/>
      <w:sz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link w:val="HTMLAddressChar"/>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5709C6"/>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Nota al pie,BVI fnr"/>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7E71C9"/>
    <w:rPr>
      <w:i/>
      <w:iCs/>
    </w:rPr>
  </w:style>
  <w:style w:type="paragraph" w:styleId="NoteHeading">
    <w:name w:val="Note Heading"/>
    <w:basedOn w:val="Normal"/>
    <w:next w:val="Normal"/>
    <w:link w:val="NoteHeadingChar"/>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link w:val="BodyTextFirstIndent2Char"/>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link w:val="SubtitleChar"/>
    <w:qFormat/>
    <w:rsid w:val="007E71C9"/>
    <w:pPr>
      <w:spacing w:after="60"/>
      <w:jc w:val="center"/>
      <w:outlineLvl w:val="1"/>
    </w:pPr>
    <w:rPr>
      <w:rFonts w:ascii="Arial" w:hAnsi="Arial" w:cs="Arial"/>
      <w:sz w:val="24"/>
    </w:rPr>
  </w:style>
  <w:style w:type="paragraph" w:styleId="Signature">
    <w:name w:val="Signature"/>
    <w:basedOn w:val="Normal"/>
    <w:link w:val="SignatureChar"/>
    <w:semiHidden/>
    <w:rsid w:val="007E71C9"/>
    <w:pPr>
      <w:ind w:left="4252"/>
    </w:pPr>
  </w:style>
  <w:style w:type="paragraph" w:styleId="Salutation">
    <w:name w:val="Salutation"/>
    <w:basedOn w:val="Normal"/>
    <w:next w:val="Normal"/>
    <w:link w:val="SalutationChar"/>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link w:val="E-mailSignatureChar"/>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link w:val="MessageHeaderChar"/>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uiPriority w:val="99"/>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rsid w:val="00011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1EC8"/>
    <w:rPr>
      <w:rFonts w:ascii="Tahoma" w:hAnsi="Tahoma" w:cs="Tahoma"/>
      <w:spacing w:val="4"/>
      <w:w w:val="103"/>
      <w:kern w:val="14"/>
      <w:sz w:val="16"/>
      <w:szCs w:val="16"/>
      <w:lang w:eastAsia="en-US"/>
    </w:rPr>
  </w:style>
  <w:style w:type="paragraph" w:customStyle="1" w:styleId="HMG">
    <w:name w:val="_ H __M_G"/>
    <w:basedOn w:val="Normal"/>
    <w:next w:val="Normal"/>
    <w:rsid w:val="00B63616"/>
    <w:pPr>
      <w:keepNext/>
      <w:keepLines/>
      <w:tabs>
        <w:tab w:val="right" w:pos="851"/>
      </w:tabs>
      <w:suppressAutoHyphens/>
      <w:spacing w:before="240" w:after="240" w:line="360" w:lineRule="exact"/>
      <w:ind w:left="1134" w:right="1134" w:hanging="1134"/>
    </w:pPr>
    <w:rPr>
      <w:b/>
      <w:spacing w:val="0"/>
      <w:w w:val="100"/>
      <w:kern w:val="0"/>
      <w:sz w:val="34"/>
      <w:lang w:eastAsia="es-ES"/>
    </w:rPr>
  </w:style>
  <w:style w:type="paragraph" w:customStyle="1" w:styleId="HChG">
    <w:name w:val="_ H _Ch_G"/>
    <w:basedOn w:val="Normal"/>
    <w:next w:val="Normal"/>
    <w:link w:val="HChGChar"/>
    <w:uiPriority w:val="99"/>
    <w:rsid w:val="00B63616"/>
    <w:pPr>
      <w:keepNext/>
      <w:keepLines/>
      <w:tabs>
        <w:tab w:val="right" w:pos="851"/>
      </w:tabs>
      <w:suppressAutoHyphens/>
      <w:spacing w:before="360" w:after="240" w:line="300" w:lineRule="exact"/>
      <w:ind w:left="1134" w:right="1134" w:hanging="1134"/>
    </w:pPr>
    <w:rPr>
      <w:b/>
      <w:spacing w:val="0"/>
      <w:w w:val="100"/>
      <w:kern w:val="0"/>
      <w:sz w:val="28"/>
      <w:lang w:eastAsia="es-ES"/>
    </w:rPr>
  </w:style>
  <w:style w:type="character" w:customStyle="1" w:styleId="FootnoteTextChar">
    <w:name w:val="Footnote Text Char"/>
    <w:aliases w:val="5_GR Char,5_G Char"/>
    <w:link w:val="FootnoteText"/>
    <w:rsid w:val="00B63616"/>
    <w:rPr>
      <w:spacing w:val="5"/>
      <w:w w:val="104"/>
      <w:kern w:val="14"/>
      <w:sz w:val="18"/>
      <w:lang w:val="en-GB"/>
    </w:rPr>
  </w:style>
  <w:style w:type="character" w:customStyle="1" w:styleId="FooterChar">
    <w:name w:val="Footer Char"/>
    <w:aliases w:val="3_GR Char,3_G Char"/>
    <w:link w:val="Footer"/>
    <w:rsid w:val="00B63616"/>
    <w:rPr>
      <w:sz w:val="16"/>
      <w:lang w:val="en-GB"/>
    </w:rPr>
  </w:style>
  <w:style w:type="paragraph" w:customStyle="1" w:styleId="H1G">
    <w:name w:val="_ H_1_G"/>
    <w:basedOn w:val="Normal"/>
    <w:next w:val="Normal"/>
    <w:rsid w:val="00B63616"/>
    <w:pPr>
      <w:keepNext/>
      <w:keepLines/>
      <w:tabs>
        <w:tab w:val="right" w:pos="851"/>
      </w:tabs>
      <w:suppressAutoHyphens/>
      <w:spacing w:before="360" w:after="240" w:line="270" w:lineRule="exact"/>
      <w:ind w:left="1134" w:right="1134" w:hanging="1134"/>
    </w:pPr>
    <w:rPr>
      <w:b/>
      <w:spacing w:val="0"/>
      <w:w w:val="100"/>
      <w:kern w:val="0"/>
      <w:sz w:val="24"/>
      <w:lang w:eastAsia="es-ES"/>
    </w:rPr>
  </w:style>
  <w:style w:type="paragraph" w:customStyle="1" w:styleId="H23G">
    <w:name w:val="_ H_2/3_G"/>
    <w:basedOn w:val="Normal"/>
    <w:next w:val="Normal"/>
    <w:link w:val="H23GChar"/>
    <w:rsid w:val="00B63616"/>
    <w:pPr>
      <w:keepNext/>
      <w:keepLines/>
      <w:tabs>
        <w:tab w:val="right" w:pos="851"/>
      </w:tabs>
      <w:suppressAutoHyphens/>
      <w:spacing w:before="240" w:after="120" w:line="240" w:lineRule="exact"/>
      <w:ind w:left="1134" w:right="1134" w:hanging="1134"/>
    </w:pPr>
    <w:rPr>
      <w:b/>
      <w:spacing w:val="0"/>
      <w:w w:val="100"/>
      <w:kern w:val="0"/>
      <w:lang w:eastAsia="es-ES"/>
    </w:rPr>
  </w:style>
  <w:style w:type="paragraph" w:customStyle="1" w:styleId="H4G">
    <w:name w:val="_ H_4_G"/>
    <w:basedOn w:val="Normal"/>
    <w:next w:val="Normal"/>
    <w:rsid w:val="00B63616"/>
    <w:pPr>
      <w:keepNext/>
      <w:keepLines/>
      <w:tabs>
        <w:tab w:val="right" w:pos="851"/>
      </w:tabs>
      <w:suppressAutoHyphens/>
      <w:spacing w:before="240" w:after="120" w:line="240" w:lineRule="exact"/>
      <w:ind w:left="1134" w:right="1134" w:hanging="1134"/>
    </w:pPr>
    <w:rPr>
      <w:i/>
      <w:spacing w:val="0"/>
      <w:w w:val="100"/>
      <w:kern w:val="0"/>
      <w:lang w:eastAsia="es-ES"/>
    </w:rPr>
  </w:style>
  <w:style w:type="paragraph" w:customStyle="1" w:styleId="H56G">
    <w:name w:val="_ H_5/6_G"/>
    <w:basedOn w:val="Normal"/>
    <w:next w:val="Normal"/>
    <w:rsid w:val="00B63616"/>
    <w:pPr>
      <w:keepNext/>
      <w:keepLines/>
      <w:tabs>
        <w:tab w:val="right" w:pos="851"/>
      </w:tabs>
      <w:suppressAutoHyphens/>
      <w:spacing w:before="240" w:after="120" w:line="240" w:lineRule="exact"/>
      <w:ind w:left="1134" w:right="1134" w:hanging="1134"/>
    </w:pPr>
    <w:rPr>
      <w:spacing w:val="0"/>
      <w:w w:val="100"/>
      <w:kern w:val="0"/>
      <w:lang w:eastAsia="es-ES"/>
    </w:rPr>
  </w:style>
  <w:style w:type="paragraph" w:customStyle="1" w:styleId="SingleTxtG">
    <w:name w:val="_ Single Txt_G"/>
    <w:basedOn w:val="Normal"/>
    <w:link w:val="SingleTxtGChar"/>
    <w:rsid w:val="00B63616"/>
    <w:pPr>
      <w:spacing w:after="120"/>
      <w:ind w:left="1134" w:right="1134"/>
      <w:jc w:val="both"/>
    </w:pPr>
    <w:rPr>
      <w:spacing w:val="0"/>
      <w:w w:val="100"/>
      <w:kern w:val="0"/>
      <w:lang w:eastAsia="es-ES"/>
    </w:rPr>
  </w:style>
  <w:style w:type="paragraph" w:customStyle="1" w:styleId="SMG">
    <w:name w:val="__S_M_G"/>
    <w:basedOn w:val="Normal"/>
    <w:next w:val="Normal"/>
    <w:rsid w:val="00B63616"/>
    <w:pPr>
      <w:keepNext/>
      <w:keepLines/>
      <w:suppressAutoHyphens/>
      <w:spacing w:before="240" w:after="240" w:line="420" w:lineRule="exact"/>
      <w:ind w:left="1134" w:right="1134"/>
    </w:pPr>
    <w:rPr>
      <w:b/>
      <w:spacing w:val="0"/>
      <w:w w:val="100"/>
      <w:kern w:val="0"/>
      <w:sz w:val="40"/>
      <w:lang w:eastAsia="es-ES"/>
    </w:rPr>
  </w:style>
  <w:style w:type="paragraph" w:customStyle="1" w:styleId="SLG">
    <w:name w:val="__S_L_G"/>
    <w:basedOn w:val="Normal"/>
    <w:next w:val="Normal"/>
    <w:rsid w:val="00B63616"/>
    <w:pPr>
      <w:keepNext/>
      <w:keepLines/>
      <w:spacing w:before="240" w:after="240" w:line="580" w:lineRule="exact"/>
      <w:ind w:left="1134" w:right="1134"/>
    </w:pPr>
    <w:rPr>
      <w:b/>
      <w:spacing w:val="0"/>
      <w:w w:val="100"/>
      <w:kern w:val="0"/>
      <w:sz w:val="56"/>
      <w:lang w:eastAsia="es-ES"/>
    </w:rPr>
  </w:style>
  <w:style w:type="paragraph" w:customStyle="1" w:styleId="SSG">
    <w:name w:val="__S_S_G"/>
    <w:basedOn w:val="Normal"/>
    <w:next w:val="Normal"/>
    <w:rsid w:val="00B63616"/>
    <w:pPr>
      <w:keepNext/>
      <w:keepLines/>
      <w:spacing w:before="240" w:after="240" w:line="300" w:lineRule="exact"/>
      <w:ind w:left="1134" w:right="1134"/>
    </w:pPr>
    <w:rPr>
      <w:b/>
      <w:spacing w:val="0"/>
      <w:w w:val="100"/>
      <w:kern w:val="0"/>
      <w:sz w:val="28"/>
      <w:lang w:eastAsia="es-ES"/>
    </w:rPr>
  </w:style>
  <w:style w:type="paragraph" w:customStyle="1" w:styleId="XLargeG">
    <w:name w:val="__XLarge_G"/>
    <w:basedOn w:val="Normal"/>
    <w:next w:val="Normal"/>
    <w:rsid w:val="00B63616"/>
    <w:pPr>
      <w:keepNext/>
      <w:keepLines/>
      <w:spacing w:before="240" w:after="240" w:line="420" w:lineRule="exact"/>
      <w:ind w:left="1134" w:right="1134"/>
    </w:pPr>
    <w:rPr>
      <w:b/>
      <w:spacing w:val="0"/>
      <w:w w:val="100"/>
      <w:kern w:val="0"/>
      <w:sz w:val="40"/>
      <w:lang w:eastAsia="es-ES"/>
    </w:rPr>
  </w:style>
  <w:style w:type="table" w:styleId="TableWeb3">
    <w:name w:val="Table Web 3"/>
    <w:basedOn w:val="TableNormal"/>
    <w:semiHidden/>
    <w:rsid w:val="00B63616"/>
    <w:pPr>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G">
    <w:name w:val="_Bullet 1_G"/>
    <w:basedOn w:val="Normal"/>
    <w:rsid w:val="00B63616"/>
    <w:pPr>
      <w:numPr>
        <w:numId w:val="24"/>
      </w:numPr>
      <w:spacing w:after="120"/>
      <w:ind w:right="1134"/>
      <w:jc w:val="both"/>
    </w:pPr>
    <w:rPr>
      <w:spacing w:val="0"/>
      <w:w w:val="100"/>
      <w:kern w:val="0"/>
    </w:rPr>
  </w:style>
  <w:style w:type="paragraph" w:customStyle="1" w:styleId="Bullet2G">
    <w:name w:val="_Bullet 2_G"/>
    <w:basedOn w:val="Normal"/>
    <w:rsid w:val="00B63616"/>
    <w:pPr>
      <w:numPr>
        <w:numId w:val="25"/>
      </w:numPr>
      <w:spacing w:after="120"/>
      <w:ind w:right="1134"/>
      <w:jc w:val="both"/>
    </w:pPr>
    <w:rPr>
      <w:spacing w:val="0"/>
      <w:w w:val="100"/>
      <w:kern w:val="0"/>
      <w:lang w:eastAsia="es-ES"/>
    </w:rPr>
  </w:style>
  <w:style w:type="paragraph" w:customStyle="1" w:styleId="Default">
    <w:name w:val="Default"/>
    <w:rsid w:val="00B63616"/>
    <w:pPr>
      <w:autoSpaceDE w:val="0"/>
      <w:autoSpaceDN w:val="0"/>
      <w:adjustRightInd w:val="0"/>
    </w:pPr>
    <w:rPr>
      <w:color w:val="000000"/>
      <w:sz w:val="24"/>
      <w:szCs w:val="24"/>
      <w:lang w:val="es-ES" w:eastAsia="es-ES"/>
    </w:rPr>
  </w:style>
  <w:style w:type="paragraph" w:customStyle="1" w:styleId="Sinespaciado1">
    <w:name w:val="Sin espaciado1"/>
    <w:qFormat/>
    <w:rsid w:val="00B63616"/>
    <w:pPr>
      <w:widowControl w:val="0"/>
      <w:autoSpaceDE w:val="0"/>
      <w:autoSpaceDN w:val="0"/>
      <w:adjustRightInd w:val="0"/>
    </w:pPr>
    <w:rPr>
      <w:sz w:val="24"/>
      <w:szCs w:val="24"/>
      <w:lang w:val="es-PY" w:eastAsia="es-ES"/>
    </w:rPr>
  </w:style>
  <w:style w:type="paragraph" w:customStyle="1" w:styleId="Prrafodelista">
    <w:name w:val="Párrafo de lista"/>
    <w:basedOn w:val="Normal"/>
    <w:qFormat/>
    <w:rsid w:val="00B63616"/>
    <w:pPr>
      <w:spacing w:after="200" w:line="276" w:lineRule="auto"/>
      <w:ind w:left="720"/>
      <w:contextualSpacing/>
    </w:pPr>
    <w:rPr>
      <w:rFonts w:ascii="Calibri" w:eastAsia="Calibri" w:hAnsi="Calibri"/>
      <w:spacing w:val="0"/>
      <w:w w:val="100"/>
      <w:kern w:val="0"/>
      <w:sz w:val="22"/>
      <w:szCs w:val="22"/>
    </w:rPr>
  </w:style>
  <w:style w:type="character" w:customStyle="1" w:styleId="SingleTxtGChar">
    <w:name w:val="_ Single Txt_G Char"/>
    <w:link w:val="SingleTxtG"/>
    <w:rsid w:val="00B63616"/>
    <w:rPr>
      <w:lang w:eastAsia="es-E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sid w:val="00B63616"/>
    <w:rPr>
      <w:sz w:val="18"/>
      <w:lang w:val="fr-CH" w:eastAsia="en-US" w:bidi="ar-SA"/>
    </w:rPr>
  </w:style>
  <w:style w:type="character" w:customStyle="1" w:styleId="H23GChar">
    <w:name w:val="_ H_2/3_G Char"/>
    <w:link w:val="H23G"/>
    <w:rsid w:val="00B63616"/>
    <w:rPr>
      <w:b/>
      <w:lang w:eastAsia="es-ES"/>
    </w:rPr>
  </w:style>
  <w:style w:type="character" w:customStyle="1" w:styleId="Heading1Char">
    <w:name w:val="Heading 1 Char"/>
    <w:aliases w:val="Table_GR Char,Table_G Char"/>
    <w:link w:val="Heading1"/>
    <w:rsid w:val="00B63616"/>
    <w:rPr>
      <w:rFonts w:cs="Arial"/>
      <w:b/>
      <w:bCs/>
      <w:spacing w:val="4"/>
      <w:w w:val="103"/>
      <w:kern w:val="14"/>
      <w:szCs w:val="32"/>
    </w:rPr>
  </w:style>
  <w:style w:type="paragraph" w:styleId="TOC1">
    <w:name w:val="toc 1"/>
    <w:basedOn w:val="Normal"/>
    <w:next w:val="Normal"/>
    <w:autoRedefine/>
    <w:semiHidden/>
    <w:rsid w:val="00B63616"/>
    <w:rPr>
      <w:spacing w:val="0"/>
      <w:w w:val="100"/>
      <w:kern w:val="0"/>
      <w:lang w:eastAsia="es-ES"/>
    </w:rPr>
  </w:style>
  <w:style w:type="paragraph" w:styleId="TOC2">
    <w:name w:val="toc 2"/>
    <w:basedOn w:val="Normal"/>
    <w:next w:val="Normal"/>
    <w:autoRedefine/>
    <w:semiHidden/>
    <w:rsid w:val="00B63616"/>
    <w:pPr>
      <w:ind w:left="200"/>
    </w:pPr>
    <w:rPr>
      <w:spacing w:val="0"/>
      <w:w w:val="100"/>
      <w:kern w:val="0"/>
      <w:lang w:eastAsia="es-ES"/>
    </w:rPr>
  </w:style>
  <w:style w:type="paragraph" w:styleId="TOC3">
    <w:name w:val="toc 3"/>
    <w:basedOn w:val="Normal"/>
    <w:next w:val="Normal"/>
    <w:autoRedefine/>
    <w:semiHidden/>
    <w:rsid w:val="00B63616"/>
    <w:pPr>
      <w:ind w:left="400"/>
    </w:pPr>
    <w:rPr>
      <w:spacing w:val="0"/>
      <w:w w:val="100"/>
      <w:kern w:val="0"/>
      <w:lang w:eastAsia="es-ES"/>
    </w:rPr>
  </w:style>
  <w:style w:type="paragraph" w:styleId="ListParagraph">
    <w:name w:val="List Paragraph"/>
    <w:basedOn w:val="Normal"/>
    <w:uiPriority w:val="34"/>
    <w:qFormat/>
    <w:rsid w:val="00B63616"/>
    <w:pPr>
      <w:spacing w:after="200" w:line="276" w:lineRule="auto"/>
      <w:ind w:left="720"/>
      <w:contextualSpacing/>
    </w:pPr>
    <w:rPr>
      <w:rFonts w:ascii="Calibri" w:eastAsia="Calibri" w:hAnsi="Calibri"/>
      <w:spacing w:val="0"/>
      <w:w w:val="100"/>
      <w:kern w:val="0"/>
      <w:sz w:val="22"/>
      <w:szCs w:val="22"/>
    </w:rPr>
  </w:style>
  <w:style w:type="character" w:customStyle="1" w:styleId="Heading2Char">
    <w:name w:val="Heading 2 Char"/>
    <w:link w:val="Heading2"/>
    <w:rsid w:val="00B63616"/>
    <w:rPr>
      <w:rFonts w:ascii="Arial" w:hAnsi="Arial" w:cs="Arial"/>
      <w:b/>
      <w:bCs/>
      <w:i/>
      <w:iCs/>
      <w:spacing w:val="4"/>
      <w:w w:val="103"/>
      <w:kern w:val="14"/>
      <w:sz w:val="28"/>
      <w:szCs w:val="28"/>
      <w:lang w:eastAsia="en-US"/>
    </w:rPr>
  </w:style>
  <w:style w:type="character" w:customStyle="1" w:styleId="Heading3Char">
    <w:name w:val="Heading 3 Char"/>
    <w:link w:val="Heading3"/>
    <w:rsid w:val="00B63616"/>
    <w:rPr>
      <w:rFonts w:ascii="Arial" w:hAnsi="Arial" w:cs="Arial"/>
      <w:b/>
      <w:bCs/>
      <w:spacing w:val="4"/>
      <w:w w:val="103"/>
      <w:kern w:val="14"/>
      <w:sz w:val="26"/>
      <w:szCs w:val="26"/>
      <w:lang w:eastAsia="en-US"/>
    </w:rPr>
  </w:style>
  <w:style w:type="character" w:customStyle="1" w:styleId="Heading4Char">
    <w:name w:val="Heading 4 Char"/>
    <w:link w:val="Heading4"/>
    <w:rsid w:val="00B63616"/>
    <w:rPr>
      <w:b/>
      <w:bCs/>
      <w:spacing w:val="4"/>
      <w:w w:val="103"/>
      <w:kern w:val="14"/>
      <w:sz w:val="28"/>
      <w:szCs w:val="28"/>
      <w:lang w:eastAsia="en-US"/>
    </w:rPr>
  </w:style>
  <w:style w:type="character" w:customStyle="1" w:styleId="Heading5Char">
    <w:name w:val="Heading 5 Char"/>
    <w:link w:val="Heading5"/>
    <w:rsid w:val="00B63616"/>
    <w:rPr>
      <w:b/>
      <w:bCs/>
      <w:i/>
      <w:iCs/>
      <w:spacing w:val="4"/>
      <w:w w:val="103"/>
      <w:kern w:val="14"/>
      <w:sz w:val="26"/>
      <w:szCs w:val="26"/>
      <w:lang w:eastAsia="en-US"/>
    </w:rPr>
  </w:style>
  <w:style w:type="character" w:customStyle="1" w:styleId="Heading6Char">
    <w:name w:val="Heading 6 Char"/>
    <w:link w:val="Heading6"/>
    <w:rsid w:val="00B63616"/>
    <w:rPr>
      <w:b/>
      <w:bCs/>
      <w:spacing w:val="4"/>
      <w:w w:val="103"/>
      <w:kern w:val="14"/>
      <w:sz w:val="22"/>
      <w:szCs w:val="22"/>
      <w:lang w:eastAsia="en-US"/>
    </w:rPr>
  </w:style>
  <w:style w:type="character" w:customStyle="1" w:styleId="Heading7Char">
    <w:name w:val="Heading 7 Char"/>
    <w:link w:val="Heading7"/>
    <w:rsid w:val="00B63616"/>
    <w:rPr>
      <w:spacing w:val="4"/>
      <w:w w:val="103"/>
      <w:kern w:val="14"/>
      <w:sz w:val="24"/>
      <w:lang w:eastAsia="en-US"/>
    </w:rPr>
  </w:style>
  <w:style w:type="character" w:customStyle="1" w:styleId="Heading8Char">
    <w:name w:val="Heading 8 Char"/>
    <w:link w:val="Heading8"/>
    <w:rsid w:val="00B63616"/>
    <w:rPr>
      <w:i/>
      <w:iCs/>
      <w:spacing w:val="4"/>
      <w:w w:val="103"/>
      <w:kern w:val="14"/>
      <w:sz w:val="24"/>
      <w:lang w:eastAsia="en-US"/>
    </w:rPr>
  </w:style>
  <w:style w:type="character" w:customStyle="1" w:styleId="Heading9Char">
    <w:name w:val="Heading 9 Char"/>
    <w:link w:val="Heading9"/>
    <w:rsid w:val="00B63616"/>
    <w:rPr>
      <w:rFonts w:ascii="Arial" w:hAnsi="Arial" w:cs="Arial"/>
      <w:spacing w:val="4"/>
      <w:w w:val="103"/>
      <w:kern w:val="14"/>
      <w:sz w:val="22"/>
      <w:szCs w:val="22"/>
      <w:lang w:eastAsia="en-US"/>
    </w:rPr>
  </w:style>
  <w:style w:type="character" w:customStyle="1" w:styleId="HeaderChar">
    <w:name w:val="Header Char"/>
    <w:aliases w:val="6_GR Char,6_G Char"/>
    <w:link w:val="Header"/>
    <w:rsid w:val="00B63616"/>
    <w:rPr>
      <w:b/>
      <w:sz w:val="18"/>
      <w:lang w:val="en-GB"/>
    </w:rPr>
  </w:style>
  <w:style w:type="character" w:customStyle="1" w:styleId="PiedepginaCar1">
    <w:name w:val="Pie de página Car1"/>
    <w:uiPriority w:val="99"/>
    <w:semiHidden/>
    <w:rsid w:val="00B63616"/>
    <w:rPr>
      <w:rFonts w:ascii="Times New Roman" w:eastAsia="Times New Roman" w:hAnsi="Times New Roman" w:cs="Times New Roman"/>
      <w:sz w:val="20"/>
      <w:szCs w:val="20"/>
      <w:lang w:val="es-ES" w:eastAsia="es-ES"/>
    </w:rPr>
  </w:style>
  <w:style w:type="character" w:customStyle="1" w:styleId="ClosingChar">
    <w:name w:val="Closing Char"/>
    <w:link w:val="Closing"/>
    <w:semiHidden/>
    <w:rsid w:val="00B63616"/>
    <w:rPr>
      <w:spacing w:val="4"/>
      <w:w w:val="103"/>
      <w:kern w:val="14"/>
      <w:lang w:eastAsia="en-US"/>
    </w:rPr>
  </w:style>
  <w:style w:type="character" w:customStyle="1" w:styleId="HTMLAddressChar">
    <w:name w:val="HTML Address Char"/>
    <w:link w:val="HTMLAddress"/>
    <w:semiHidden/>
    <w:rsid w:val="00B63616"/>
    <w:rPr>
      <w:i/>
      <w:iCs/>
      <w:spacing w:val="4"/>
      <w:w w:val="103"/>
      <w:kern w:val="14"/>
      <w:lang w:eastAsia="en-US"/>
    </w:rPr>
  </w:style>
  <w:style w:type="character" w:customStyle="1" w:styleId="MessageHeaderChar">
    <w:name w:val="Message Header Char"/>
    <w:link w:val="MessageHeader"/>
    <w:semiHidden/>
    <w:rsid w:val="00B63616"/>
    <w:rPr>
      <w:rFonts w:ascii="Arial" w:hAnsi="Arial" w:cs="Arial"/>
      <w:spacing w:val="4"/>
      <w:w w:val="103"/>
      <w:kern w:val="14"/>
      <w:sz w:val="24"/>
      <w:shd w:val="pct20" w:color="auto" w:fill="auto"/>
      <w:lang w:eastAsia="en-US"/>
    </w:rPr>
  </w:style>
  <w:style w:type="character" w:customStyle="1" w:styleId="NoteHeadingChar">
    <w:name w:val="Note Heading Char"/>
    <w:link w:val="NoteHeading"/>
    <w:semiHidden/>
    <w:rsid w:val="00B63616"/>
    <w:rPr>
      <w:spacing w:val="4"/>
      <w:w w:val="103"/>
      <w:kern w:val="14"/>
      <w:lang w:eastAsia="en-US"/>
    </w:rPr>
  </w:style>
  <w:style w:type="character" w:customStyle="1" w:styleId="DateChar">
    <w:name w:val="Date Char"/>
    <w:link w:val="Date"/>
    <w:semiHidden/>
    <w:rsid w:val="00B63616"/>
    <w:rPr>
      <w:spacing w:val="4"/>
      <w:w w:val="103"/>
      <w:kern w:val="14"/>
      <w:lang w:eastAsia="en-US"/>
    </w:rPr>
  </w:style>
  <w:style w:type="character" w:customStyle="1" w:styleId="SignatureChar">
    <w:name w:val="Signature Char"/>
    <w:link w:val="Signature"/>
    <w:semiHidden/>
    <w:rsid w:val="00B63616"/>
    <w:rPr>
      <w:spacing w:val="4"/>
      <w:w w:val="103"/>
      <w:kern w:val="14"/>
      <w:lang w:eastAsia="en-US"/>
    </w:rPr>
  </w:style>
  <w:style w:type="character" w:customStyle="1" w:styleId="E-mailSignatureChar">
    <w:name w:val="E-mail Signature Char"/>
    <w:link w:val="E-mailSignature"/>
    <w:semiHidden/>
    <w:rsid w:val="00B63616"/>
    <w:rPr>
      <w:spacing w:val="4"/>
      <w:w w:val="103"/>
      <w:kern w:val="14"/>
      <w:lang w:eastAsia="en-US"/>
    </w:rPr>
  </w:style>
  <w:style w:type="character" w:customStyle="1" w:styleId="HTMLPreformattedChar">
    <w:name w:val="HTML Preformatted Char"/>
    <w:link w:val="HTMLPreformatted"/>
    <w:semiHidden/>
    <w:rsid w:val="00B63616"/>
    <w:rPr>
      <w:rFonts w:ascii="Courier New" w:hAnsi="Courier New" w:cs="Courier New"/>
      <w:spacing w:val="4"/>
      <w:w w:val="103"/>
      <w:kern w:val="14"/>
      <w:lang w:eastAsia="en-US"/>
    </w:rPr>
  </w:style>
  <w:style w:type="character" w:customStyle="1" w:styleId="SalutationChar">
    <w:name w:val="Salutation Char"/>
    <w:link w:val="Salutation"/>
    <w:semiHidden/>
    <w:rsid w:val="00B63616"/>
    <w:rPr>
      <w:spacing w:val="4"/>
      <w:w w:val="103"/>
      <w:kern w:val="14"/>
      <w:lang w:eastAsia="en-US"/>
    </w:rPr>
  </w:style>
  <w:style w:type="character" w:customStyle="1" w:styleId="BodyTextIndent2Char">
    <w:name w:val="Body Text Indent 2 Char"/>
    <w:link w:val="BodyTextIndent2"/>
    <w:semiHidden/>
    <w:rsid w:val="00B63616"/>
    <w:rPr>
      <w:spacing w:val="4"/>
      <w:w w:val="103"/>
      <w:kern w:val="14"/>
      <w:lang w:eastAsia="en-US"/>
    </w:rPr>
  </w:style>
  <w:style w:type="character" w:customStyle="1" w:styleId="BodyTextIndent3Char">
    <w:name w:val="Body Text Indent 3 Char"/>
    <w:link w:val="BodyTextIndent3"/>
    <w:semiHidden/>
    <w:rsid w:val="00B63616"/>
    <w:rPr>
      <w:spacing w:val="4"/>
      <w:w w:val="103"/>
      <w:kern w:val="14"/>
      <w:sz w:val="16"/>
      <w:szCs w:val="16"/>
      <w:lang w:eastAsia="en-US"/>
    </w:rPr>
  </w:style>
  <w:style w:type="character" w:customStyle="1" w:styleId="BodyTextIndentChar">
    <w:name w:val="Body Text Indent Char"/>
    <w:link w:val="BodyTextIndent"/>
    <w:semiHidden/>
    <w:rsid w:val="00B63616"/>
    <w:rPr>
      <w:spacing w:val="4"/>
      <w:w w:val="103"/>
      <w:kern w:val="14"/>
      <w:lang w:eastAsia="en-US"/>
    </w:rPr>
  </w:style>
  <w:style w:type="character" w:customStyle="1" w:styleId="SubtitleChar">
    <w:name w:val="Subtitle Char"/>
    <w:link w:val="Subtitle"/>
    <w:rsid w:val="00B63616"/>
    <w:rPr>
      <w:rFonts w:ascii="Arial" w:hAnsi="Arial" w:cs="Arial"/>
      <w:spacing w:val="4"/>
      <w:w w:val="103"/>
      <w:kern w:val="14"/>
      <w:sz w:val="24"/>
      <w:lang w:eastAsia="en-US"/>
    </w:rPr>
  </w:style>
  <w:style w:type="character" w:customStyle="1" w:styleId="BodyTextChar">
    <w:name w:val="Body Text Char"/>
    <w:link w:val="BodyText"/>
    <w:semiHidden/>
    <w:rsid w:val="00B63616"/>
    <w:rPr>
      <w:spacing w:val="4"/>
      <w:w w:val="103"/>
      <w:kern w:val="14"/>
      <w:lang w:eastAsia="en-US"/>
    </w:rPr>
  </w:style>
  <w:style w:type="character" w:customStyle="1" w:styleId="BodyText2Char">
    <w:name w:val="Body Text 2 Char"/>
    <w:link w:val="BodyText2"/>
    <w:semiHidden/>
    <w:rsid w:val="00B63616"/>
    <w:rPr>
      <w:spacing w:val="4"/>
      <w:w w:val="103"/>
      <w:kern w:val="14"/>
      <w:lang w:eastAsia="en-US"/>
    </w:rPr>
  </w:style>
  <w:style w:type="character" w:customStyle="1" w:styleId="BodyText3Char">
    <w:name w:val="Body Text 3 Char"/>
    <w:link w:val="BodyText3"/>
    <w:semiHidden/>
    <w:rsid w:val="00B63616"/>
    <w:rPr>
      <w:spacing w:val="4"/>
      <w:w w:val="103"/>
      <w:kern w:val="14"/>
      <w:sz w:val="16"/>
      <w:szCs w:val="16"/>
      <w:lang w:eastAsia="en-US"/>
    </w:rPr>
  </w:style>
  <w:style w:type="character" w:customStyle="1" w:styleId="BodyTextFirstIndentChar">
    <w:name w:val="Body Text First Indent Char"/>
    <w:link w:val="BodyTextFirstIndent"/>
    <w:semiHidden/>
    <w:rsid w:val="00B63616"/>
    <w:rPr>
      <w:spacing w:val="4"/>
      <w:w w:val="103"/>
      <w:kern w:val="14"/>
      <w:lang w:eastAsia="en-US"/>
    </w:rPr>
  </w:style>
  <w:style w:type="character" w:customStyle="1" w:styleId="BodyTextFirstIndent2Char">
    <w:name w:val="Body Text First Indent 2 Char"/>
    <w:link w:val="BodyTextFirstIndent2"/>
    <w:semiHidden/>
    <w:rsid w:val="00B63616"/>
    <w:rPr>
      <w:spacing w:val="4"/>
      <w:w w:val="103"/>
      <w:kern w:val="14"/>
      <w:lang w:eastAsia="en-US"/>
    </w:rPr>
  </w:style>
  <w:style w:type="character" w:customStyle="1" w:styleId="EndnoteTextChar">
    <w:name w:val="Endnote Text Char"/>
    <w:aliases w:val="2_GR Char,2_G Char"/>
    <w:link w:val="EndnoteText"/>
    <w:rsid w:val="00B63616"/>
    <w:rPr>
      <w:spacing w:val="5"/>
      <w:w w:val="104"/>
      <w:kern w:val="14"/>
      <w:sz w:val="18"/>
      <w:lang w:val="en-GB"/>
    </w:rPr>
  </w:style>
  <w:style w:type="character" w:customStyle="1" w:styleId="PlainTextChar">
    <w:name w:val="Plain Text Char"/>
    <w:link w:val="PlainText"/>
    <w:semiHidden/>
    <w:rsid w:val="00B63616"/>
    <w:rPr>
      <w:rFonts w:ascii="Courier New" w:hAnsi="Courier New" w:cs="Courier New"/>
      <w:spacing w:val="4"/>
      <w:w w:val="103"/>
      <w:kern w:val="14"/>
      <w:lang w:eastAsia="en-US"/>
    </w:rPr>
  </w:style>
  <w:style w:type="character" w:customStyle="1" w:styleId="TitleChar">
    <w:name w:val="Title Char"/>
    <w:link w:val="Title"/>
    <w:rsid w:val="00B63616"/>
    <w:rPr>
      <w:rFonts w:ascii="Arial" w:hAnsi="Arial" w:cs="Arial"/>
      <w:b/>
      <w:bCs/>
      <w:spacing w:val="4"/>
      <w:w w:val="103"/>
      <w:kern w:val="28"/>
      <w:sz w:val="32"/>
      <w:szCs w:val="32"/>
      <w:lang w:eastAsia="en-US"/>
    </w:rPr>
  </w:style>
  <w:style w:type="paragraph" w:styleId="Bibliography">
    <w:name w:val="Bibliography"/>
    <w:basedOn w:val="Normal"/>
    <w:next w:val="Normal"/>
    <w:uiPriority w:val="37"/>
    <w:unhideWhenUsed/>
    <w:rsid w:val="00B63616"/>
    <w:pPr>
      <w:spacing w:before="240" w:after="240" w:line="240" w:lineRule="auto"/>
      <w:jc w:val="both"/>
    </w:pPr>
    <w:rPr>
      <w:rFonts w:eastAsia="Calibri"/>
      <w:spacing w:val="0"/>
      <w:w w:val="100"/>
      <w:kern w:val="0"/>
      <w:sz w:val="22"/>
      <w:szCs w:val="22"/>
      <w:lang w:val="es-PY"/>
    </w:rPr>
  </w:style>
  <w:style w:type="character" w:customStyle="1" w:styleId="apple-converted-space">
    <w:name w:val="apple-converted-space"/>
    <w:rsid w:val="00B63616"/>
  </w:style>
  <w:style w:type="paragraph" w:styleId="CommentText">
    <w:name w:val="annotation text"/>
    <w:basedOn w:val="Normal"/>
    <w:link w:val="CommentTextChar"/>
    <w:uiPriority w:val="99"/>
    <w:unhideWhenUsed/>
    <w:rsid w:val="00B63616"/>
    <w:pPr>
      <w:spacing w:line="240" w:lineRule="auto"/>
    </w:pPr>
    <w:rPr>
      <w:spacing w:val="0"/>
      <w:w w:val="100"/>
      <w:kern w:val="0"/>
      <w:lang w:eastAsia="es-ES"/>
    </w:rPr>
  </w:style>
  <w:style w:type="character" w:customStyle="1" w:styleId="CommentTextChar">
    <w:name w:val="Comment Text Char"/>
    <w:basedOn w:val="DefaultParagraphFont"/>
    <w:link w:val="CommentText"/>
    <w:uiPriority w:val="99"/>
    <w:rsid w:val="00B63616"/>
    <w:rPr>
      <w:lang w:eastAsia="es-ES"/>
    </w:rPr>
  </w:style>
  <w:style w:type="paragraph" w:styleId="CommentSubject">
    <w:name w:val="annotation subject"/>
    <w:basedOn w:val="CommentText"/>
    <w:next w:val="CommentText"/>
    <w:link w:val="CommentSubjectChar"/>
    <w:uiPriority w:val="99"/>
    <w:unhideWhenUsed/>
    <w:rsid w:val="00B63616"/>
    <w:rPr>
      <w:b/>
      <w:bCs/>
    </w:rPr>
  </w:style>
  <w:style w:type="character" w:customStyle="1" w:styleId="CommentSubjectChar">
    <w:name w:val="Comment Subject Char"/>
    <w:basedOn w:val="CommentTextChar"/>
    <w:link w:val="CommentSubject"/>
    <w:uiPriority w:val="99"/>
    <w:rsid w:val="00B63616"/>
    <w:rPr>
      <w:b/>
      <w:bCs/>
      <w:lang w:eastAsia="es-ES"/>
    </w:rPr>
  </w:style>
  <w:style w:type="character" w:customStyle="1" w:styleId="shorttext">
    <w:name w:val="short_text"/>
    <w:basedOn w:val="DefaultParagraphFont"/>
    <w:rsid w:val="00B63616"/>
  </w:style>
  <w:style w:type="character" w:customStyle="1" w:styleId="st">
    <w:name w:val="st"/>
    <w:basedOn w:val="DefaultParagraphFont"/>
    <w:rsid w:val="00B63616"/>
  </w:style>
  <w:style w:type="paragraph" w:customStyle="1" w:styleId="ConsPlusTitle">
    <w:name w:val="ConsPlusTitle"/>
    <w:rsid w:val="00B63616"/>
    <w:pPr>
      <w:widowControl w:val="0"/>
      <w:suppressAutoHyphens/>
      <w:autoSpaceDE w:val="0"/>
    </w:pPr>
    <w:rPr>
      <w:b/>
      <w:bCs/>
      <w:sz w:val="28"/>
      <w:szCs w:val="28"/>
      <w:lang w:eastAsia="ar-SA"/>
    </w:rPr>
  </w:style>
  <w:style w:type="paragraph" w:styleId="NoSpacing">
    <w:name w:val="No Spacing"/>
    <w:uiPriority w:val="1"/>
    <w:qFormat/>
    <w:rsid w:val="00B63616"/>
    <w:rPr>
      <w:rFonts w:asciiTheme="minorHAnsi" w:eastAsiaTheme="minorHAnsi" w:hAnsiTheme="minorHAnsi" w:cstheme="minorBidi"/>
      <w:sz w:val="22"/>
      <w:szCs w:val="22"/>
      <w:lang w:eastAsia="en-US"/>
    </w:rPr>
  </w:style>
  <w:style w:type="paragraph" w:styleId="Revision">
    <w:name w:val="Revision"/>
    <w:hidden/>
    <w:uiPriority w:val="99"/>
    <w:semiHidden/>
    <w:rsid w:val="00B63616"/>
    <w:rPr>
      <w:lang w:val="es-ES" w:eastAsia="es-ES"/>
    </w:rPr>
  </w:style>
  <w:style w:type="character" w:customStyle="1" w:styleId="HChGChar">
    <w:name w:val="_ H _Ch_G Char"/>
    <w:link w:val="HChG"/>
    <w:uiPriority w:val="99"/>
    <w:rsid w:val="00F701AD"/>
    <w:rPr>
      <w:b/>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6718">
      <w:bodyDiv w:val="1"/>
      <w:marLeft w:val="0"/>
      <w:marRight w:val="0"/>
      <w:marTop w:val="0"/>
      <w:marBottom w:val="0"/>
      <w:divBdr>
        <w:top w:val="none" w:sz="0" w:space="0" w:color="auto"/>
        <w:left w:val="none" w:sz="0" w:space="0" w:color="auto"/>
        <w:bottom w:val="none" w:sz="0" w:space="0" w:color="auto"/>
        <w:right w:val="none" w:sz="0" w:space="0" w:color="auto"/>
      </w:divBdr>
    </w:div>
    <w:div w:id="14206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image" Target="media/image2.emf"/><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ru.wikipedia.org/wiki/%D0%9F%D1%80%D0%B5%D1%81%D0%B8%D0%B4%D0%B5%D0%BD%D1%82%D0%B5-%D0%90%D0%B5%D1%81" TargetMode="External"/><Relationship Id="rId14" Type="http://schemas.openxmlformats.org/officeDocument/2006/relationships/chart" Target="charts/chart5.xm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ta\AppData\Local\Temp\Temp1_Russian%20Unog%20Template.zip\HRI.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uta\Desktop\&#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uta\Desktop\&#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uta\Desktop\&#1050;&#1085;&#1080;&#1075;&#1072;1.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Динамика валового внутреннего продукта (ВВП) </a:t>
            </a:r>
            <a:endParaRPr lang="en-US" sz="1600"/>
          </a:p>
        </c:rich>
      </c:tx>
      <c:layout>
        <c:manualLayout>
          <c:xMode val="edge"/>
          <c:yMode val="edge"/>
          <c:x val="0.17146770194759628"/>
          <c:y val="0"/>
        </c:manualLayout>
      </c:layout>
      <c:overlay val="0"/>
    </c:title>
    <c:autoTitleDeleted val="0"/>
    <c:plotArea>
      <c:layout>
        <c:manualLayout>
          <c:layoutTarget val="inner"/>
          <c:xMode val="edge"/>
          <c:yMode val="edge"/>
          <c:x val="0.1518091689288304"/>
          <c:y val="0.23845375402018409"/>
          <c:w val="0.7220946652278768"/>
          <c:h val="0.48964687072566815"/>
        </c:manualLayout>
      </c:layout>
      <c:barChart>
        <c:barDir val="col"/>
        <c:grouping val="clustered"/>
        <c:varyColors val="0"/>
        <c:ser>
          <c:idx val="0"/>
          <c:order val="0"/>
          <c:tx>
            <c:strRef>
              <c:f>Hoja1!$C$2</c:f>
              <c:strCache>
                <c:ptCount val="1"/>
                <c:pt idx="0">
                  <c:v>PIB</c:v>
                </c:pt>
              </c:strCache>
            </c:strRef>
          </c:tx>
          <c:invertIfNegative val="0"/>
          <c:dLbls>
            <c:dLbl>
              <c:idx val="5"/>
              <c:layout>
                <c:manualLayout>
                  <c:x val="0"/>
                  <c:y val="3.1006709548630412E-2"/>
                </c:manualLayout>
              </c:layout>
              <c:spPr/>
              <c:txPr>
                <a:bodyPr/>
                <a:lstStyle/>
                <a:p>
                  <a:pPr>
                    <a:defRPr b="1">
                      <a:solidFill>
                        <a:srgbClr val="FF0000"/>
                      </a:solidFill>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05-46A2-9C52-EDE8F8E31A4E}"/>
                </c:ext>
              </c:extLst>
            </c:dLbl>
            <c:dLbl>
              <c:idx val="8"/>
              <c:layout>
                <c:manualLayout>
                  <c:x val="-8.5319937394063103E-17"/>
                  <c:y val="1.1560693641618641E-2"/>
                </c:manualLayout>
              </c:layout>
              <c:spPr/>
              <c:txPr>
                <a:bodyPr/>
                <a:lstStyle/>
                <a:p>
                  <a:pPr>
                    <a:defRPr b="1">
                      <a:solidFill>
                        <a:srgbClr val="FF0000"/>
                      </a:solidFill>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05-46A2-9C52-EDE8F8E31A4E}"/>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Hoja1!$B$3:$B$14</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Hoja1!$C$3:$C$14</c:f>
              <c:numCache>
                <c:formatCode>#,##0.0</c:formatCode>
                <c:ptCount val="12"/>
                <c:pt idx="0">
                  <c:v>4.0999999999999996</c:v>
                </c:pt>
                <c:pt idx="1">
                  <c:v>2.1</c:v>
                </c:pt>
                <c:pt idx="2">
                  <c:v>4.8</c:v>
                </c:pt>
                <c:pt idx="3">
                  <c:v>5.4</c:v>
                </c:pt>
                <c:pt idx="4">
                  <c:v>6.4</c:v>
                </c:pt>
                <c:pt idx="5">
                  <c:v>-4</c:v>
                </c:pt>
                <c:pt idx="6">
                  <c:v>13.1</c:v>
                </c:pt>
                <c:pt idx="7">
                  <c:v>4.3</c:v>
                </c:pt>
                <c:pt idx="8">
                  <c:v>-1.2</c:v>
                </c:pt>
                <c:pt idx="9">
                  <c:v>14.2</c:v>
                </c:pt>
                <c:pt idx="10">
                  <c:v>4</c:v>
                </c:pt>
                <c:pt idx="11">
                  <c:v>4.5</c:v>
                </c:pt>
              </c:numCache>
            </c:numRef>
          </c:val>
          <c:extLst xmlns:c16r2="http://schemas.microsoft.com/office/drawing/2015/06/chart">
            <c:ext xmlns:c16="http://schemas.microsoft.com/office/drawing/2014/chart" uri="{C3380CC4-5D6E-409C-BE32-E72D297353CC}">
              <c16:uniqueId val="{00000002-E405-46A2-9C52-EDE8F8E31A4E}"/>
            </c:ext>
          </c:extLst>
        </c:ser>
        <c:dLbls>
          <c:showLegendKey val="0"/>
          <c:showVal val="0"/>
          <c:showCatName val="0"/>
          <c:showSerName val="0"/>
          <c:showPercent val="0"/>
          <c:showBubbleSize val="0"/>
        </c:dLbls>
        <c:gapWidth val="150"/>
        <c:axId val="157758208"/>
        <c:axId val="157760128"/>
      </c:barChart>
      <c:catAx>
        <c:axId val="157758208"/>
        <c:scaling>
          <c:orientation val="minMax"/>
        </c:scaling>
        <c:delete val="0"/>
        <c:axPos val="b"/>
        <c:title>
          <c:tx>
            <c:rich>
              <a:bodyPr/>
              <a:lstStyle/>
              <a:p>
                <a:pPr>
                  <a:defRPr/>
                </a:pPr>
                <a:r>
                  <a:rPr lang="ru-RU"/>
                  <a:t>Годы</a:t>
                </a:r>
                <a:endParaRPr lang="es-PY"/>
              </a:p>
            </c:rich>
          </c:tx>
          <c:layout>
            <c:manualLayout>
              <c:xMode val="edge"/>
              <c:yMode val="edge"/>
              <c:x val="0.48524293102105692"/>
              <c:y val="0.92213857660856391"/>
            </c:manualLayout>
          </c:layout>
          <c:overlay val="0"/>
        </c:title>
        <c:numFmt formatCode="General" sourceLinked="1"/>
        <c:majorTickMark val="out"/>
        <c:minorTickMark val="none"/>
        <c:tickLblPos val="low"/>
        <c:txPr>
          <a:bodyPr rot="-5400000" vert="horz"/>
          <a:lstStyle/>
          <a:p>
            <a:pPr>
              <a:defRPr/>
            </a:pPr>
            <a:endParaRPr lang="en-US"/>
          </a:p>
        </c:txPr>
        <c:crossAx val="157760128"/>
        <c:crosses val="autoZero"/>
        <c:auto val="1"/>
        <c:lblAlgn val="ctr"/>
        <c:lblOffset val="100"/>
        <c:noMultiLvlLbl val="0"/>
      </c:catAx>
      <c:valAx>
        <c:axId val="157760128"/>
        <c:scaling>
          <c:orientation val="minMax"/>
        </c:scaling>
        <c:delete val="0"/>
        <c:axPos val="l"/>
        <c:title>
          <c:tx>
            <c:rich>
              <a:bodyPr rot="0" vert="wordArtVert"/>
              <a:lstStyle/>
              <a:p>
                <a:pPr>
                  <a:defRPr/>
                </a:pPr>
                <a:r>
                  <a:rPr lang="es-PY"/>
                  <a:t>%</a:t>
                </a:r>
              </a:p>
            </c:rich>
          </c:tx>
          <c:overlay val="0"/>
        </c:title>
        <c:numFmt formatCode="#,##0.0" sourceLinked="1"/>
        <c:majorTickMark val="out"/>
        <c:minorTickMark val="none"/>
        <c:tickLblPos val="nextTo"/>
        <c:crossAx val="157758208"/>
        <c:crosses val="autoZero"/>
        <c:crossBetween val="between"/>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37576017955423E-2"/>
          <c:y val="6.0471679096956304E-2"/>
          <c:w val="0.90175406108102907"/>
          <c:h val="0.59106955512842696"/>
        </c:manualLayout>
      </c:layout>
      <c:lineChart>
        <c:grouping val="standard"/>
        <c:varyColors val="0"/>
        <c:ser>
          <c:idx val="0"/>
          <c:order val="0"/>
          <c:tx>
            <c:strRef>
              <c:f>Hoja1!$B$1</c:f>
              <c:strCache>
                <c:ptCount val="1"/>
                <c:pt idx="0">
                  <c:v>Вся группа населения</c:v>
                </c:pt>
              </c:strCache>
            </c:strRef>
          </c:tx>
          <c:spPr>
            <a:ln w="22238" cap="rnd">
              <a:solidFill>
                <a:schemeClr val="accent1"/>
              </a:solidFill>
              <a:round/>
            </a:ln>
            <a:effectLst/>
          </c:spPr>
          <c:marker>
            <c:symbol val="none"/>
          </c:marker>
          <c:dLbls>
            <c:dLbl>
              <c:idx val="0"/>
              <c:layout>
                <c:manualLayout>
                  <c:x val="-4.2333019755409443E-2"/>
                  <c:y val="-3.6954488102296048E-17"/>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46-47BF-BD7A-E6A370CB542B}"/>
                </c:ext>
              </c:extLst>
            </c:dLbl>
            <c:dLbl>
              <c:idx val="1"/>
              <c:layout>
                <c:manualLayout>
                  <c:x val="-3.0573847601129092E-2"/>
                  <c:y val="2.41886716387823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46-47BF-BD7A-E6A370CB542B}"/>
                </c:ext>
              </c:extLst>
            </c:dLbl>
            <c:dLbl>
              <c:idx val="2"/>
              <c:layout>
                <c:manualLayout>
                  <c:x val="-3.0573847601129092E-2"/>
                  <c:y val="3.225156218504352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46-47BF-BD7A-E6A370CB542B}"/>
                </c:ext>
              </c:extLst>
            </c:dLbl>
            <c:dLbl>
              <c:idx val="3"/>
              <c:layout>
                <c:manualLayout>
                  <c:x val="-1.175917215428034E-2"/>
                  <c:y val="-2.41886716387823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46-47BF-BD7A-E6A370CB542B}"/>
                </c:ext>
              </c:extLst>
            </c:dLbl>
            <c:dLbl>
              <c:idx val="4"/>
              <c:layout>
                <c:manualLayout>
                  <c:x val="-7.0555032925682494E-3"/>
                  <c:y val="-2.01572263656521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46-47BF-BD7A-E6A370CB542B}"/>
                </c:ext>
              </c:extLst>
            </c:dLbl>
            <c:dLbl>
              <c:idx val="8"/>
              <c:layout>
                <c:manualLayout>
                  <c:x val="-8.6232932961190629E-17"/>
                  <c:y val="3.62830074581740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B46-47BF-BD7A-E6A370CB542B}"/>
                </c:ext>
              </c:extLst>
            </c:dLbl>
            <c:dLbl>
              <c:idx val="9"/>
              <c:layout>
                <c:manualLayout>
                  <c:x val="2.3518344308560675E-3"/>
                  <c:y val="4.0314452731304174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B46-47BF-BD7A-E6A370CB542B}"/>
                </c:ext>
              </c:extLst>
            </c:dLbl>
            <c:dLbl>
              <c:idx val="10"/>
              <c:layout>
                <c:manualLayout>
                  <c:x val="-2.1166509877704607E-2"/>
                  <c:y val="0"/>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B46-47BF-BD7A-E6A370CB542B}"/>
                </c:ext>
              </c:extLst>
            </c:dLbl>
            <c:dLbl>
              <c:idx val="12"/>
              <c:layout>
                <c:manualLayout>
                  <c:x val="2.3518344308560675E-3"/>
                  <c:y val="-2.41886716387823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B46-47BF-BD7A-E6A370CB542B}"/>
                </c:ext>
              </c:extLst>
            </c:dLbl>
            <c:spPr>
              <a:noFill/>
              <a:ln w="25414">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Hoja1!$A$2:$A$17</c:f>
              <c:strCache>
                <c:ptCount val="16"/>
                <c:pt idx="0">
                  <c:v>1997/8</c:v>
                </c:pt>
                <c:pt idx="1">
                  <c:v>1999</c:v>
                </c:pt>
                <c:pt idx="2">
                  <c:v>2000/1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strCache>
            </c:strRef>
          </c:cat>
          <c:val>
            <c:numRef>
              <c:f>Hoja1!$B$2:$B$17</c:f>
              <c:numCache>
                <c:formatCode>0.00</c:formatCode>
                <c:ptCount val="16"/>
                <c:pt idx="0">
                  <c:v>0.99827670210607189</c:v>
                </c:pt>
                <c:pt idx="1">
                  <c:v>1.0084267943145924</c:v>
                </c:pt>
                <c:pt idx="2">
                  <c:v>1.0029610709222325</c:v>
                </c:pt>
                <c:pt idx="3">
                  <c:v>0.99791523110704128</c:v>
                </c:pt>
                <c:pt idx="4">
                  <c:v>1.0017085456227333</c:v>
                </c:pt>
                <c:pt idx="5">
                  <c:v>0.99916537521714821</c:v>
                </c:pt>
                <c:pt idx="6">
                  <c:v>1.0023353231635752</c:v>
                </c:pt>
                <c:pt idx="7">
                  <c:v>0.99551509210533518</c:v>
                </c:pt>
                <c:pt idx="8">
                  <c:v>1.0011629573099967</c:v>
                </c:pt>
                <c:pt idx="9">
                  <c:v>1.0055335019228542</c:v>
                </c:pt>
                <c:pt idx="10">
                  <c:v>1.0096573248805638</c:v>
                </c:pt>
                <c:pt idx="11">
                  <c:v>1.0023195856472868</c:v>
                </c:pt>
                <c:pt idx="12">
                  <c:v>1.0044981746086594</c:v>
                </c:pt>
                <c:pt idx="13">
                  <c:v>0.99788307061124881</c:v>
                </c:pt>
                <c:pt idx="14">
                  <c:v>1.0060288313856227</c:v>
                </c:pt>
                <c:pt idx="15">
                  <c:v>0.99561367120415845</c:v>
                </c:pt>
              </c:numCache>
            </c:numRef>
          </c:val>
          <c:smooth val="1"/>
          <c:extLst xmlns:c16r2="http://schemas.microsoft.com/office/drawing/2015/06/chart">
            <c:ext xmlns:c16="http://schemas.microsoft.com/office/drawing/2014/chart" uri="{C3380CC4-5D6E-409C-BE32-E72D297353CC}">
              <c16:uniqueId val="{00000009-0B46-47BF-BD7A-E6A370CB542B}"/>
            </c:ext>
          </c:extLst>
        </c:ser>
        <c:ser>
          <c:idx val="1"/>
          <c:order val="1"/>
          <c:tx>
            <c:strRef>
              <c:f>Hoja1!$C$1</c:f>
              <c:strCache>
                <c:ptCount val="1"/>
                <c:pt idx="0">
                  <c:v>Население, не относящееся к категории малоимущего</c:v>
                </c:pt>
              </c:strCache>
            </c:strRef>
          </c:tx>
          <c:spPr>
            <a:ln w="22238" cap="rnd">
              <a:solidFill>
                <a:srgbClr val="92D050"/>
              </a:solidFill>
              <a:round/>
            </a:ln>
            <a:effectLst/>
          </c:spPr>
          <c:marker>
            <c:symbol val="none"/>
          </c:marker>
          <c:dLbls>
            <c:dLbl>
              <c:idx val="0"/>
              <c:layout>
                <c:manualLayout>
                  <c:x val="-3.5277516462841163E-2"/>
                  <c:y val="-2.41886716387824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B46-47BF-BD7A-E6A370CB542B}"/>
                </c:ext>
              </c:extLst>
            </c:dLbl>
            <c:dLbl>
              <c:idx val="1"/>
              <c:layout>
                <c:manualLayout>
                  <c:x val="-9.4073377234243048E-3"/>
                  <c:y val="-2.822011691191294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B46-47BF-BD7A-E6A370CB542B}"/>
                </c:ext>
              </c:extLst>
            </c:dLbl>
            <c:dLbl>
              <c:idx val="2"/>
              <c:layout>
                <c:manualLayout>
                  <c:x val="-4.7036688617121732E-3"/>
                  <c:y val="0"/>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B46-47BF-BD7A-E6A370CB542B}"/>
                </c:ext>
              </c:extLst>
            </c:dLbl>
            <c:dLbl>
              <c:idx val="3"/>
              <c:layout>
                <c:manualLayout>
                  <c:x val="-1.6462841015992553E-2"/>
                  <c:y val="2.41886716387823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B46-47BF-BD7A-E6A370CB542B}"/>
                </c:ext>
              </c:extLst>
            </c:dLbl>
            <c:dLbl>
              <c:idx val="4"/>
              <c:layout>
                <c:manualLayout>
                  <c:x val="-7.0555032925682494E-3"/>
                  <c:y val="2.41886716387823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B46-47BF-BD7A-E6A370CB542B}"/>
                </c:ext>
              </c:extLst>
            </c:dLbl>
            <c:dLbl>
              <c:idx val="5"/>
              <c:layout>
                <c:manualLayout>
                  <c:x val="-7.0555032925682893E-3"/>
                  <c:y val="-4.837734327756481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B46-47BF-BD7A-E6A370CB542B}"/>
                </c:ext>
              </c:extLst>
            </c:dLbl>
            <c:dLbl>
              <c:idx val="9"/>
              <c:layout>
                <c:manualLayout>
                  <c:x val="0"/>
                  <c:y val="3.225156218504352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B46-47BF-BD7A-E6A370CB542B}"/>
                </c:ext>
              </c:extLst>
            </c:dLbl>
            <c:dLbl>
              <c:idx val="10"/>
              <c:layout>
                <c:manualLayout>
                  <c:x val="-4.7036688617121732E-3"/>
                  <c:y val="3.62830074581740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B46-47BF-BD7A-E6A370CB542B}"/>
                </c:ext>
              </c:extLst>
            </c:dLbl>
            <c:dLbl>
              <c:idx val="11"/>
              <c:layout>
                <c:manualLayout>
                  <c:x val="-2.3518344308561538E-3"/>
                  <c:y val="-4.837734327756476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B46-47BF-BD7A-E6A370CB542B}"/>
                </c:ext>
              </c:extLst>
            </c:dLbl>
            <c:dLbl>
              <c:idx val="14"/>
              <c:layout>
                <c:manualLayout>
                  <c:x val="-2.116650987770478E-2"/>
                  <c:y val="6.450312437008673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B46-47BF-BD7A-E6A370CB542B}"/>
                </c:ext>
              </c:extLst>
            </c:dLbl>
            <c:dLbl>
              <c:idx val="15"/>
              <c:layout>
                <c:manualLayout>
                  <c:x val="-1.6462841015992727E-2"/>
                  <c:y val="2.418867163878244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0B46-47BF-BD7A-E6A370CB542B}"/>
                </c:ext>
              </c:extLst>
            </c:dLbl>
            <c:spPr>
              <a:noFill/>
              <a:ln w="25414">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Hoja1!$A$2:$A$17</c:f>
              <c:strCache>
                <c:ptCount val="16"/>
                <c:pt idx="0">
                  <c:v>1997/8</c:v>
                </c:pt>
                <c:pt idx="1">
                  <c:v>1999</c:v>
                </c:pt>
                <c:pt idx="2">
                  <c:v>2000/1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strCache>
            </c:strRef>
          </c:cat>
          <c:val>
            <c:numRef>
              <c:f>Hoja1!$C$2:$C$17</c:f>
              <c:numCache>
                <c:formatCode>0.00</c:formatCode>
                <c:ptCount val="16"/>
                <c:pt idx="0">
                  <c:v>1.0066520800456351</c:v>
                </c:pt>
                <c:pt idx="1">
                  <c:v>1.0086102507442183</c:v>
                </c:pt>
                <c:pt idx="2">
                  <c:v>1.0103637455748951</c:v>
                </c:pt>
                <c:pt idx="3">
                  <c:v>0.99314425414010155</c:v>
                </c:pt>
                <c:pt idx="4">
                  <c:v>1.0024925859209304</c:v>
                </c:pt>
                <c:pt idx="5">
                  <c:v>0.99924732246563586</c:v>
                </c:pt>
                <c:pt idx="6">
                  <c:v>1.0073635610874199</c:v>
                </c:pt>
                <c:pt idx="7">
                  <c:v>0.99978599085745168</c:v>
                </c:pt>
                <c:pt idx="8">
                  <c:v>1.0001396538659904</c:v>
                </c:pt>
                <c:pt idx="9">
                  <c:v>1.0041254886849895</c:v>
                </c:pt>
                <c:pt idx="10">
                  <c:v>1.0055121278652348</c:v>
                </c:pt>
                <c:pt idx="11">
                  <c:v>1.0009828154498452</c:v>
                </c:pt>
                <c:pt idx="12">
                  <c:v>1.0046443289204667</c:v>
                </c:pt>
                <c:pt idx="13">
                  <c:v>0.99819848553861512</c:v>
                </c:pt>
                <c:pt idx="14">
                  <c:v>1.0038222817621698</c:v>
                </c:pt>
                <c:pt idx="15">
                  <c:v>0.99372900919643936</c:v>
                </c:pt>
              </c:numCache>
            </c:numRef>
          </c:val>
          <c:smooth val="1"/>
          <c:extLst xmlns:c16r2="http://schemas.microsoft.com/office/drawing/2015/06/chart">
            <c:ext xmlns:c16="http://schemas.microsoft.com/office/drawing/2014/chart" uri="{C3380CC4-5D6E-409C-BE32-E72D297353CC}">
              <c16:uniqueId val="{00000015-0B46-47BF-BD7A-E6A370CB542B}"/>
            </c:ext>
          </c:extLst>
        </c:ser>
        <c:ser>
          <c:idx val="2"/>
          <c:order val="2"/>
          <c:tx>
            <c:strRef>
              <c:f>Hoja1!$D$1</c:f>
              <c:strCache>
                <c:ptCount val="1"/>
                <c:pt idx="0">
                  <c:v>Малоимущее население</c:v>
                </c:pt>
              </c:strCache>
            </c:strRef>
          </c:tx>
          <c:spPr>
            <a:ln w="22238" cap="rnd">
              <a:solidFill>
                <a:srgbClr val="C00000"/>
              </a:solidFill>
              <a:round/>
            </a:ln>
            <a:effectLst/>
          </c:spPr>
          <c:marker>
            <c:symbol val="none"/>
          </c:marker>
          <c:dLbls>
            <c:dLbl>
              <c:idx val="0"/>
              <c:layout>
                <c:manualLayout>
                  <c:x val="-5.1740357478833487E-2"/>
                  <c:y val="1.209433581939125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B46-47BF-BD7A-E6A370CB542B}"/>
                </c:ext>
              </c:extLst>
            </c:dLbl>
            <c:dLbl>
              <c:idx val="2"/>
              <c:layout>
                <c:manualLayout>
                  <c:x val="-3.0573847601129092E-2"/>
                  <c:y val="2.41886716387823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B46-47BF-BD7A-E6A370CB542B}"/>
                </c:ext>
              </c:extLst>
            </c:dLbl>
            <c:dLbl>
              <c:idx val="3"/>
              <c:layout>
                <c:manualLayout>
                  <c:x val="0"/>
                  <c:y val="2.41886716387823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B46-47BF-BD7A-E6A370CB542B}"/>
                </c:ext>
              </c:extLst>
            </c:dLbl>
            <c:dLbl>
              <c:idx val="5"/>
              <c:layout>
                <c:manualLayout>
                  <c:x val="-7.0555032925682893E-3"/>
                  <c:y val="2.82201169119128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B46-47BF-BD7A-E6A370CB542B}"/>
                </c:ext>
              </c:extLst>
            </c:dLbl>
            <c:dLbl>
              <c:idx val="8"/>
              <c:layout>
                <c:manualLayout>
                  <c:x val="-8.6232932961190629E-17"/>
                  <c:y val="-1.61257810925217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0B46-47BF-BD7A-E6A370CB542B}"/>
                </c:ext>
              </c:extLst>
            </c:dLbl>
            <c:dLbl>
              <c:idx val="10"/>
              <c:layout>
                <c:manualLayout>
                  <c:x val="-3.5277516462841163E-2"/>
                  <c:y val="-2.015722636565207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0B46-47BF-BD7A-E6A370CB542B}"/>
                </c:ext>
              </c:extLst>
            </c:dLbl>
            <c:spPr>
              <a:noFill/>
              <a:ln w="25414">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Hoja1!$A$2:$A$17</c:f>
              <c:strCache>
                <c:ptCount val="16"/>
                <c:pt idx="0">
                  <c:v>1997/8</c:v>
                </c:pt>
                <c:pt idx="1">
                  <c:v>1999</c:v>
                </c:pt>
                <c:pt idx="2">
                  <c:v>2000/1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strCache>
            </c:strRef>
          </c:cat>
          <c:val>
            <c:numRef>
              <c:f>Hoja1!$D$2:$D$17</c:f>
              <c:numCache>
                <c:formatCode>0.00</c:formatCode>
                <c:ptCount val="16"/>
                <c:pt idx="0">
                  <c:v>0.96806185001671319</c:v>
                </c:pt>
                <c:pt idx="1">
                  <c:v>1.0004668129548098</c:v>
                </c:pt>
                <c:pt idx="2">
                  <c:v>0.96877028453770087</c:v>
                </c:pt>
                <c:pt idx="3">
                  <c:v>0.9991442842404159</c:v>
                </c:pt>
                <c:pt idx="4">
                  <c:v>1.0013585138207524</c:v>
                </c:pt>
                <c:pt idx="5">
                  <c:v>0.99801573703610191</c:v>
                </c:pt>
                <c:pt idx="6">
                  <c:v>0.99251791370123055</c:v>
                </c:pt>
                <c:pt idx="7">
                  <c:v>0.9866171171492889</c:v>
                </c:pt>
                <c:pt idx="8">
                  <c:v>1.0016414570152252</c:v>
                </c:pt>
                <c:pt idx="9">
                  <c:v>1.0091011648700585</c:v>
                </c:pt>
                <c:pt idx="10">
                  <c:v>1.0177310549584628</c:v>
                </c:pt>
                <c:pt idx="11">
                  <c:v>1.006015285550995</c:v>
                </c:pt>
                <c:pt idx="12">
                  <c:v>0.99962654626879133</c:v>
                </c:pt>
                <c:pt idx="13">
                  <c:v>0.99378672768592624</c:v>
                </c:pt>
                <c:pt idx="14">
                  <c:v>1.0171541904672619</c:v>
                </c:pt>
                <c:pt idx="15">
                  <c:v>1.0033954887299408</c:v>
                </c:pt>
              </c:numCache>
            </c:numRef>
          </c:val>
          <c:smooth val="1"/>
          <c:extLst xmlns:c16r2="http://schemas.microsoft.com/office/drawing/2015/06/chart">
            <c:ext xmlns:c16="http://schemas.microsoft.com/office/drawing/2014/chart" uri="{C3380CC4-5D6E-409C-BE32-E72D297353CC}">
              <c16:uniqueId val="{0000001C-0B46-47BF-BD7A-E6A370CB542B}"/>
            </c:ext>
          </c:extLst>
        </c:ser>
        <c:dLbls>
          <c:showLegendKey val="0"/>
          <c:showVal val="0"/>
          <c:showCatName val="0"/>
          <c:showSerName val="0"/>
          <c:showPercent val="0"/>
          <c:showBubbleSize val="0"/>
        </c:dLbls>
        <c:marker val="1"/>
        <c:smooth val="0"/>
        <c:axId val="172926080"/>
        <c:axId val="172927616"/>
      </c:lineChart>
      <c:catAx>
        <c:axId val="172926080"/>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27616"/>
        <c:crosses val="autoZero"/>
        <c:auto val="1"/>
        <c:lblAlgn val="ctr"/>
        <c:lblOffset val="100"/>
        <c:noMultiLvlLbl val="0"/>
      </c:catAx>
      <c:valAx>
        <c:axId val="172927616"/>
        <c:scaling>
          <c:orientation val="minMax"/>
        </c:scaling>
        <c:delete val="0"/>
        <c:axPos val="l"/>
        <c:numFmt formatCode="0.00" sourceLinked="1"/>
        <c:majorTickMark val="none"/>
        <c:minorTickMark val="none"/>
        <c:tickLblPos val="nextTo"/>
        <c:spPr>
          <a:ln w="6354">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26080"/>
        <c:crosses val="autoZero"/>
        <c:crossBetween val="between"/>
      </c:valAx>
      <c:spPr>
        <a:noFill/>
        <a:ln w="25431">
          <a:noFill/>
        </a:ln>
      </c:spPr>
    </c:plotArea>
    <c:legend>
      <c:legendPos val="r"/>
      <c:layout>
        <c:manualLayout>
          <c:xMode val="edge"/>
          <c:yMode val="edge"/>
          <c:x val="0.11612021857923498"/>
          <c:y val="0.81182795698924726"/>
          <c:w val="0.85109289617486339"/>
          <c:h val="0.17204301075268819"/>
        </c:manualLayout>
      </c:layout>
      <c:overlay val="0"/>
      <c:spPr>
        <a:noFill/>
        <a:ln w="2541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0.10235171410645152"/>
                  <c:y val="0.18156967630558712"/>
                </c:manualLayout>
              </c:layout>
              <c:tx>
                <c:rich>
                  <a:bodyPr/>
                  <a:lstStyle/>
                  <a:p>
                    <a:r>
                      <a:rPr lang="en-US" sz="1600" b="1">
                        <a:latin typeface="Times New Roman" panose="02020603050405020304" pitchFamily="18" charset="0"/>
                        <a:cs typeface="Times New Roman" panose="02020603050405020304" pitchFamily="18" charset="0"/>
                      </a:rPr>
                      <a:t>2</a:t>
                    </a:r>
                    <a:r>
                      <a:rPr lang="ru-RU" sz="1600" b="1">
                        <a:latin typeface="Times New Roman" panose="02020603050405020304" pitchFamily="18" charset="0"/>
                        <a:cs typeface="Times New Roman" panose="02020603050405020304" pitchFamily="18" charset="0"/>
                      </a:rPr>
                      <a:t>6,6</a:t>
                    </a:r>
                    <a:endParaRPr lang="en-US" sz="1600" b="1">
                      <a:latin typeface="Times New Roman" panose="02020603050405020304" pitchFamily="18" charset="0"/>
                      <a:cs typeface="Times New Roman" panose="02020603050405020304" pitchFamily="18" charset="0"/>
                    </a:endParaRPr>
                  </a:p>
                </c:rich>
              </c:tx>
              <c:showLegendKey val="0"/>
              <c:showVal val="0"/>
              <c:showCatName val="0"/>
              <c:showSerName val="0"/>
              <c:showPercent val="1"/>
              <c:showBubbleSize val="0"/>
            </c:dLbl>
            <c:dLbl>
              <c:idx val="1"/>
              <c:layout>
                <c:manualLayout>
                  <c:x val="-9.4724429623084208E-2"/>
                  <c:y val="-0.13254434379799326"/>
                </c:manualLayout>
              </c:layout>
              <c:tx>
                <c:rich>
                  <a:bodyPr/>
                  <a:lstStyle/>
                  <a:p>
                    <a:r>
                      <a:rPr lang="en-US" sz="1600" b="1">
                        <a:latin typeface="Times New Roman" panose="02020603050405020304" pitchFamily="18" charset="0"/>
                        <a:cs typeface="Times New Roman" panose="02020603050405020304" pitchFamily="18" charset="0"/>
                      </a:rPr>
                      <a:t>16</a:t>
                    </a:r>
                    <a:r>
                      <a:rPr lang="ru-RU" sz="1600" b="1">
                        <a:latin typeface="Times New Roman" panose="02020603050405020304" pitchFamily="18" charset="0"/>
                        <a:cs typeface="Times New Roman" panose="02020603050405020304" pitchFamily="18" charset="0"/>
                      </a:rPr>
                      <a:t>,0</a:t>
                    </a:r>
                    <a:endParaRPr lang="en-US" sz="1600" b="1">
                      <a:latin typeface="Times New Roman" panose="02020603050405020304" pitchFamily="18" charset="0"/>
                      <a:cs typeface="Times New Roman" panose="02020603050405020304" pitchFamily="18" charset="0"/>
                    </a:endParaRPr>
                  </a:p>
                </c:rich>
              </c:tx>
              <c:showLegendKey val="0"/>
              <c:showVal val="0"/>
              <c:showCatName val="0"/>
              <c:showSerName val="0"/>
              <c:showPercent val="1"/>
              <c:showBubbleSize val="0"/>
            </c:dLbl>
            <c:dLbl>
              <c:idx val="2"/>
              <c:layout>
                <c:manualLayout>
                  <c:x val="0.1463552055993001"/>
                  <c:y val="-0.10742782152230972"/>
                </c:manualLayout>
              </c:layout>
              <c:tx>
                <c:rich>
                  <a:bodyPr/>
                  <a:lstStyle/>
                  <a:p>
                    <a:r>
                      <a:rPr lang="en-US" sz="1600" b="1">
                        <a:latin typeface="Times New Roman" panose="02020603050405020304" pitchFamily="18" charset="0"/>
                        <a:cs typeface="Times New Roman" panose="02020603050405020304" pitchFamily="18" charset="0"/>
                      </a:rPr>
                      <a:t>57</a:t>
                    </a:r>
                    <a:r>
                      <a:rPr lang="ru-RU" sz="1600" b="1">
                        <a:latin typeface="Times New Roman" panose="02020603050405020304" pitchFamily="18" charset="0"/>
                        <a:cs typeface="Times New Roman" panose="02020603050405020304" pitchFamily="18" charset="0"/>
                      </a:rPr>
                      <a:t>,4</a:t>
                    </a:r>
                    <a:endParaRPr lang="en-US" sz="1600" b="1">
                      <a:latin typeface="Times New Roman" panose="02020603050405020304" pitchFamily="18" charset="0"/>
                      <a:cs typeface="Times New Roman" panose="02020603050405020304" pitchFamily="18" charset="0"/>
                    </a:endParaRP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Асунсьон и городские районы департамента Сентраль</c:v>
                </c:pt>
                <c:pt idx="1">
                  <c:v>Остальные городские районы</c:v>
                </c:pt>
                <c:pt idx="2">
                  <c:v>Сельские районы</c:v>
                </c:pt>
              </c:strCache>
            </c:strRef>
          </c:cat>
          <c:val>
            <c:numRef>
              <c:f>Лист1!$B$2:$B$4</c:f>
              <c:numCache>
                <c:formatCode>General</c:formatCode>
                <c:ptCount val="3"/>
                <c:pt idx="0">
                  <c:v>26.6</c:v>
                </c:pt>
                <c:pt idx="1">
                  <c:v>16</c:v>
                </c:pt>
                <c:pt idx="2">
                  <c:v>57.4</c:v>
                </c:pt>
              </c:numCache>
            </c:numRef>
          </c:val>
        </c:ser>
        <c:ser>
          <c:idx val="1"/>
          <c:order val="1"/>
          <c:dLbls>
            <c:showLegendKey val="0"/>
            <c:showVal val="0"/>
            <c:showCatName val="0"/>
            <c:showSerName val="0"/>
            <c:showPercent val="1"/>
            <c:showBubbleSize val="0"/>
            <c:showLeaderLines val="1"/>
          </c:dLbls>
          <c:cat>
            <c:strRef>
              <c:f>Лист1!$A$2:$A$4</c:f>
              <c:strCache>
                <c:ptCount val="3"/>
                <c:pt idx="0">
                  <c:v>Асунсьон и городские районы департамента Сентраль</c:v>
                </c:pt>
                <c:pt idx="1">
                  <c:v>Остальные городские районы</c:v>
                </c:pt>
                <c:pt idx="2">
                  <c:v>Сельские районы</c:v>
                </c:pt>
              </c:strCache>
            </c:strRef>
          </c:cat>
          <c:val>
            <c:numRef>
              <c:f>Лист1!$C$2:$C$4</c:f>
              <c:numCache>
                <c:formatCode>General</c:formatCode>
                <c:ptCount val="3"/>
              </c:numCache>
            </c:numRef>
          </c:val>
        </c:ser>
        <c:ser>
          <c:idx val="2"/>
          <c:order val="2"/>
          <c:dLbls>
            <c:showLegendKey val="0"/>
            <c:showVal val="0"/>
            <c:showCatName val="0"/>
            <c:showSerName val="0"/>
            <c:showPercent val="1"/>
            <c:showBubbleSize val="0"/>
            <c:showLeaderLines val="1"/>
          </c:dLbls>
          <c:cat>
            <c:strRef>
              <c:f>Лист1!$A$2:$A$4</c:f>
              <c:strCache>
                <c:ptCount val="3"/>
                <c:pt idx="0">
                  <c:v>Асунсьон и городские районы департамента Сентраль</c:v>
                </c:pt>
                <c:pt idx="1">
                  <c:v>Остальные городские районы</c:v>
                </c:pt>
                <c:pt idx="2">
                  <c:v>Сельские районы</c:v>
                </c:pt>
              </c:strCache>
            </c:strRef>
          </c:cat>
          <c:val>
            <c:numRef>
              <c:f>Лист1!$D$2:$D$4</c:f>
              <c:numCache>
                <c:formatCode>General</c:formatCode>
                <c:ptCount val="3"/>
              </c:numCache>
            </c:numRef>
          </c:val>
        </c:ser>
        <c:ser>
          <c:idx val="3"/>
          <c:order val="3"/>
          <c:dLbls>
            <c:showLegendKey val="0"/>
            <c:showVal val="0"/>
            <c:showCatName val="0"/>
            <c:showSerName val="0"/>
            <c:showPercent val="1"/>
            <c:showBubbleSize val="0"/>
            <c:showLeaderLines val="1"/>
          </c:dLbls>
          <c:cat>
            <c:strRef>
              <c:f>Лист1!$A$2:$A$4</c:f>
              <c:strCache>
                <c:ptCount val="3"/>
                <c:pt idx="0">
                  <c:v>Асунсьон и городские районы департамента Сентраль</c:v>
                </c:pt>
                <c:pt idx="1">
                  <c:v>Остальные городские районы</c:v>
                </c:pt>
                <c:pt idx="2">
                  <c:v>Сельские районы</c:v>
                </c:pt>
              </c:strCache>
            </c:strRef>
          </c:cat>
          <c:val>
            <c:numRef>
              <c:f>Лист1!$E$2:$E$4</c:f>
              <c:numCache>
                <c:formatCode>General</c:formatCode>
                <c:ptCount val="3"/>
              </c:numCache>
            </c:numRef>
          </c:val>
        </c:ser>
        <c:ser>
          <c:idx val="4"/>
          <c:order val="4"/>
          <c:dLbls>
            <c:showLegendKey val="0"/>
            <c:showVal val="0"/>
            <c:showCatName val="0"/>
            <c:showSerName val="0"/>
            <c:showPercent val="1"/>
            <c:showBubbleSize val="0"/>
            <c:showLeaderLines val="1"/>
          </c:dLbls>
          <c:cat>
            <c:strRef>
              <c:f>Лист1!$A$2:$A$4</c:f>
              <c:strCache>
                <c:ptCount val="3"/>
                <c:pt idx="0">
                  <c:v>Асунсьон и городские районы департамента Сентраль</c:v>
                </c:pt>
                <c:pt idx="1">
                  <c:v>Остальные городские районы</c:v>
                </c:pt>
                <c:pt idx="2">
                  <c:v>Сельские районы</c:v>
                </c:pt>
              </c:strCache>
            </c:strRef>
          </c:cat>
          <c:val>
            <c:numRef>
              <c:f>Лист1!$F$2:$F$4</c:f>
              <c:numCache>
                <c:formatCode>General</c:formatCode>
                <c:ptCount val="3"/>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8958624599288656"/>
          <c:y val="0.20660578885972586"/>
          <c:w val="0.3950409638456992"/>
          <c:h val="0.5867880577427822"/>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Лист2!$B$1</c:f>
              <c:strCache>
                <c:ptCount val="1"/>
                <c:pt idx="0">
                  <c:v>Городские районы</c:v>
                </c:pt>
              </c:strCache>
            </c:strRef>
          </c:tx>
          <c:marker>
            <c:symbol val="none"/>
          </c:marker>
          <c:dLbls>
            <c:dLbl>
              <c:idx val="6"/>
              <c:tx>
                <c:rich>
                  <a:bodyPr/>
                  <a:lstStyle/>
                  <a:p>
                    <a:r>
                      <a:rPr lang="en-US"/>
                      <a:t>17</a:t>
                    </a:r>
                    <a:r>
                      <a:rPr lang="ru-RU"/>
                      <a:t>,0</a:t>
                    </a:r>
                    <a:endParaRPr lang="en-US"/>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Лист2!$A$2:$A$8</c:f>
              <c:numCache>
                <c:formatCode>General</c:formatCode>
                <c:ptCount val="7"/>
                <c:pt idx="0">
                  <c:v>2007</c:v>
                </c:pt>
                <c:pt idx="1">
                  <c:v>2008</c:v>
                </c:pt>
                <c:pt idx="2">
                  <c:v>2009</c:v>
                </c:pt>
                <c:pt idx="3">
                  <c:v>2010</c:v>
                </c:pt>
                <c:pt idx="4">
                  <c:v>2011</c:v>
                </c:pt>
                <c:pt idx="5">
                  <c:v>2012</c:v>
                </c:pt>
                <c:pt idx="6">
                  <c:v>2013</c:v>
                </c:pt>
              </c:numCache>
            </c:numRef>
          </c:cat>
          <c:val>
            <c:numRef>
              <c:f>Лист2!$B$2:$B$8</c:f>
              <c:numCache>
                <c:formatCode>General</c:formatCode>
                <c:ptCount val="7"/>
                <c:pt idx="0">
                  <c:v>33.6</c:v>
                </c:pt>
                <c:pt idx="1">
                  <c:v>30.2</c:v>
                </c:pt>
                <c:pt idx="2">
                  <c:v>24.7</c:v>
                </c:pt>
                <c:pt idx="3">
                  <c:v>24.7</c:v>
                </c:pt>
                <c:pt idx="4">
                  <c:v>23.9</c:v>
                </c:pt>
                <c:pt idx="5">
                  <c:v>16.399999999999999</c:v>
                </c:pt>
                <c:pt idx="6">
                  <c:v>17</c:v>
                </c:pt>
              </c:numCache>
            </c:numRef>
          </c:val>
          <c:smooth val="0"/>
        </c:ser>
        <c:ser>
          <c:idx val="1"/>
          <c:order val="1"/>
          <c:tx>
            <c:strRef>
              <c:f>Лист2!$C$1</c:f>
              <c:strCache>
                <c:ptCount val="1"/>
                <c:pt idx="0">
                  <c:v>Страна в целом</c:v>
                </c:pt>
              </c:strCache>
            </c:strRef>
          </c:tx>
          <c:marker>
            <c:symbol val="none"/>
          </c:marker>
          <c:dLbls>
            <c:dLblPos val="t"/>
            <c:showLegendKey val="0"/>
            <c:showVal val="1"/>
            <c:showCatName val="0"/>
            <c:showSerName val="0"/>
            <c:showPercent val="0"/>
            <c:showBubbleSize val="0"/>
            <c:showLeaderLines val="0"/>
          </c:dLbls>
          <c:cat>
            <c:numRef>
              <c:f>Лист2!$A$2:$A$8</c:f>
              <c:numCache>
                <c:formatCode>General</c:formatCode>
                <c:ptCount val="7"/>
                <c:pt idx="0">
                  <c:v>2007</c:v>
                </c:pt>
                <c:pt idx="1">
                  <c:v>2008</c:v>
                </c:pt>
                <c:pt idx="2">
                  <c:v>2009</c:v>
                </c:pt>
                <c:pt idx="3">
                  <c:v>2010</c:v>
                </c:pt>
                <c:pt idx="4">
                  <c:v>2011</c:v>
                </c:pt>
                <c:pt idx="5">
                  <c:v>2012</c:v>
                </c:pt>
                <c:pt idx="6">
                  <c:v>2013</c:v>
                </c:pt>
              </c:numCache>
            </c:numRef>
          </c:cat>
          <c:val>
            <c:numRef>
              <c:f>Лист2!$C$2:$C$8</c:f>
              <c:numCache>
                <c:formatCode>General</c:formatCode>
                <c:ptCount val="7"/>
                <c:pt idx="0">
                  <c:v>41.2</c:v>
                </c:pt>
                <c:pt idx="1">
                  <c:v>37.9</c:v>
                </c:pt>
                <c:pt idx="2">
                  <c:v>35.1</c:v>
                </c:pt>
                <c:pt idx="3">
                  <c:v>34.700000000000003</c:v>
                </c:pt>
                <c:pt idx="4">
                  <c:v>32.4</c:v>
                </c:pt>
                <c:pt idx="5">
                  <c:v>26.9</c:v>
                </c:pt>
                <c:pt idx="6">
                  <c:v>23.8</c:v>
                </c:pt>
              </c:numCache>
            </c:numRef>
          </c:val>
          <c:smooth val="0"/>
        </c:ser>
        <c:ser>
          <c:idx val="2"/>
          <c:order val="2"/>
          <c:tx>
            <c:strRef>
              <c:f>Лист2!$D$1</c:f>
              <c:strCache>
                <c:ptCount val="1"/>
                <c:pt idx="0">
                  <c:v>Сельские районы</c:v>
                </c:pt>
              </c:strCache>
            </c:strRef>
          </c:tx>
          <c:marker>
            <c:symbol val="none"/>
          </c:marker>
          <c:dLbls>
            <c:dLblPos val="t"/>
            <c:showLegendKey val="0"/>
            <c:showVal val="1"/>
            <c:showCatName val="0"/>
            <c:showSerName val="0"/>
            <c:showPercent val="0"/>
            <c:showBubbleSize val="0"/>
            <c:showLeaderLines val="0"/>
          </c:dLbls>
          <c:cat>
            <c:numRef>
              <c:f>Лист2!$A$2:$A$8</c:f>
              <c:numCache>
                <c:formatCode>General</c:formatCode>
                <c:ptCount val="7"/>
                <c:pt idx="0">
                  <c:v>2007</c:v>
                </c:pt>
                <c:pt idx="1">
                  <c:v>2008</c:v>
                </c:pt>
                <c:pt idx="2">
                  <c:v>2009</c:v>
                </c:pt>
                <c:pt idx="3">
                  <c:v>2010</c:v>
                </c:pt>
                <c:pt idx="4">
                  <c:v>2011</c:v>
                </c:pt>
                <c:pt idx="5">
                  <c:v>2012</c:v>
                </c:pt>
                <c:pt idx="6">
                  <c:v>2013</c:v>
                </c:pt>
              </c:numCache>
            </c:numRef>
          </c:cat>
          <c:val>
            <c:numRef>
              <c:f>Лист2!$D$2:$D$8</c:f>
              <c:numCache>
                <c:formatCode>General</c:formatCode>
                <c:ptCount val="7"/>
                <c:pt idx="0">
                  <c:v>51.8</c:v>
                </c:pt>
                <c:pt idx="1">
                  <c:v>48.8</c:v>
                </c:pt>
                <c:pt idx="2">
                  <c:v>49.8</c:v>
                </c:pt>
                <c:pt idx="3">
                  <c:v>48.9</c:v>
                </c:pt>
                <c:pt idx="4">
                  <c:v>44.8</c:v>
                </c:pt>
                <c:pt idx="5">
                  <c:v>42.1</c:v>
                </c:pt>
                <c:pt idx="6">
                  <c:v>33.799999999999997</c:v>
                </c:pt>
              </c:numCache>
            </c:numRef>
          </c:val>
          <c:smooth val="0"/>
        </c:ser>
        <c:dLbls>
          <c:dLblPos val="ctr"/>
          <c:showLegendKey val="0"/>
          <c:showVal val="1"/>
          <c:showCatName val="0"/>
          <c:showSerName val="0"/>
          <c:showPercent val="0"/>
          <c:showBubbleSize val="0"/>
        </c:dLbls>
        <c:marker val="1"/>
        <c:smooth val="0"/>
        <c:axId val="158262016"/>
        <c:axId val="158263552"/>
      </c:lineChart>
      <c:catAx>
        <c:axId val="158262016"/>
        <c:scaling>
          <c:orientation val="minMax"/>
        </c:scaling>
        <c:delete val="0"/>
        <c:axPos val="b"/>
        <c:numFmt formatCode="General" sourceLinked="1"/>
        <c:majorTickMark val="out"/>
        <c:minorTickMark val="none"/>
        <c:tickLblPos val="nextTo"/>
        <c:spPr>
          <a:ln w="9525" cap="flat">
            <a:solidFill>
              <a:schemeClr val="tx1"/>
            </a:solidFill>
          </a:ln>
        </c:spPr>
        <c:crossAx val="158263552"/>
        <c:crosses val="autoZero"/>
        <c:auto val="1"/>
        <c:lblAlgn val="ctr"/>
        <c:lblOffset val="100"/>
        <c:noMultiLvlLbl val="0"/>
      </c:catAx>
      <c:valAx>
        <c:axId val="158263552"/>
        <c:scaling>
          <c:orientation val="minMax"/>
        </c:scaling>
        <c:delete val="1"/>
        <c:axPos val="l"/>
        <c:numFmt formatCode="General" sourceLinked="1"/>
        <c:majorTickMark val="none"/>
        <c:minorTickMark val="none"/>
        <c:tickLblPos val="nextTo"/>
        <c:crossAx val="158262016"/>
        <c:crosses val="autoZero"/>
        <c:crossBetween val="between"/>
      </c:valAx>
    </c:plotArea>
    <c:legend>
      <c:legendPos val="b"/>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Лист3!$B$1</c:f>
              <c:strCache>
                <c:ptCount val="1"/>
                <c:pt idx="0">
                  <c:v>Городские районы</c:v>
                </c:pt>
              </c:strCache>
            </c:strRef>
          </c:tx>
          <c:spPr>
            <a:ln w="25400" cap="flat" cmpd="sng" algn="ctr">
              <a:solidFill>
                <a:schemeClr val="accent3"/>
              </a:solidFill>
              <a:prstDash val="solid"/>
            </a:ln>
            <a:effectLst/>
          </c:spPr>
          <c:marker>
            <c:symbol val="none"/>
          </c:marker>
          <c:dLbls>
            <c:dLbl>
              <c:idx val="4"/>
              <c:tx>
                <c:rich>
                  <a:bodyPr/>
                  <a:lstStyle/>
                  <a:p>
                    <a:r>
                      <a:rPr lang="en-US"/>
                      <a:t>10</a:t>
                    </a:r>
                    <a:r>
                      <a:rPr lang="ru-RU"/>
                      <a:t>,0</a:t>
                    </a:r>
                    <a:endParaRPr lang="en-US"/>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Лист3!$A$2:$A$8</c:f>
              <c:numCache>
                <c:formatCode>General</c:formatCode>
                <c:ptCount val="7"/>
                <c:pt idx="0">
                  <c:v>2007</c:v>
                </c:pt>
                <c:pt idx="1">
                  <c:v>2008</c:v>
                </c:pt>
                <c:pt idx="2">
                  <c:v>2009</c:v>
                </c:pt>
                <c:pt idx="3">
                  <c:v>2010</c:v>
                </c:pt>
                <c:pt idx="4">
                  <c:v>2011</c:v>
                </c:pt>
                <c:pt idx="5">
                  <c:v>2012</c:v>
                </c:pt>
                <c:pt idx="6">
                  <c:v>2013</c:v>
                </c:pt>
              </c:numCache>
            </c:numRef>
          </c:cat>
          <c:val>
            <c:numRef>
              <c:f>Лист3!$B$2:$B$8</c:f>
              <c:numCache>
                <c:formatCode>General</c:formatCode>
                <c:ptCount val="7"/>
                <c:pt idx="0">
                  <c:v>15.4</c:v>
                </c:pt>
                <c:pt idx="1">
                  <c:v>10.6</c:v>
                </c:pt>
                <c:pt idx="2">
                  <c:v>9.3000000000000007</c:v>
                </c:pt>
                <c:pt idx="3">
                  <c:v>10.3</c:v>
                </c:pt>
                <c:pt idx="4">
                  <c:v>10</c:v>
                </c:pt>
                <c:pt idx="5">
                  <c:v>5.4</c:v>
                </c:pt>
                <c:pt idx="6">
                  <c:v>5.0999999999999996</c:v>
                </c:pt>
              </c:numCache>
            </c:numRef>
          </c:val>
          <c:smooth val="0"/>
        </c:ser>
        <c:ser>
          <c:idx val="1"/>
          <c:order val="1"/>
          <c:tx>
            <c:strRef>
              <c:f>Лист3!$C$1</c:f>
              <c:strCache>
                <c:ptCount val="1"/>
                <c:pt idx="0">
                  <c:v>Страна в целом</c:v>
                </c:pt>
              </c:strCache>
            </c:strRef>
          </c:tx>
          <c:spPr>
            <a:ln w="25400" cap="flat" cmpd="sng" algn="ctr">
              <a:solidFill>
                <a:schemeClr val="accent1"/>
              </a:solidFill>
              <a:prstDash val="solid"/>
            </a:ln>
            <a:effectLst/>
          </c:spPr>
          <c:marker>
            <c:symbol val="none"/>
          </c:marker>
          <c:dLbls>
            <c:dLbl>
              <c:idx val="1"/>
              <c:tx>
                <c:rich>
                  <a:bodyPr/>
                  <a:lstStyle/>
                  <a:p>
                    <a:r>
                      <a:rPr lang="en-US"/>
                      <a:t>19</a:t>
                    </a:r>
                    <a:r>
                      <a:rPr lang="ru-RU"/>
                      <a:t>,0</a:t>
                    </a:r>
                    <a:endParaRPr lang="en-US"/>
                  </a:p>
                </c:rich>
              </c:tx>
              <c:dLblPos val="t"/>
              <c:showLegendKey val="0"/>
              <c:showVal val="1"/>
              <c:showCatName val="0"/>
              <c:showSerName val="0"/>
              <c:showPercent val="0"/>
              <c:showBubbleSize val="0"/>
            </c:dLbl>
            <c:dLbl>
              <c:idx val="4"/>
              <c:tx>
                <c:rich>
                  <a:bodyPr/>
                  <a:lstStyle/>
                  <a:p>
                    <a:r>
                      <a:rPr lang="en-US"/>
                      <a:t>18</a:t>
                    </a:r>
                    <a:r>
                      <a:rPr lang="ru-RU"/>
                      <a:t>,0</a:t>
                    </a:r>
                    <a:endParaRPr lang="en-US"/>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Лист3!$A$2:$A$8</c:f>
              <c:numCache>
                <c:formatCode>General</c:formatCode>
                <c:ptCount val="7"/>
                <c:pt idx="0">
                  <c:v>2007</c:v>
                </c:pt>
                <c:pt idx="1">
                  <c:v>2008</c:v>
                </c:pt>
                <c:pt idx="2">
                  <c:v>2009</c:v>
                </c:pt>
                <c:pt idx="3">
                  <c:v>2010</c:v>
                </c:pt>
                <c:pt idx="4">
                  <c:v>2011</c:v>
                </c:pt>
                <c:pt idx="5">
                  <c:v>2012</c:v>
                </c:pt>
                <c:pt idx="6">
                  <c:v>2013</c:v>
                </c:pt>
              </c:numCache>
            </c:numRef>
          </c:cat>
          <c:val>
            <c:numRef>
              <c:f>Лист3!$C$2:$C$8</c:f>
              <c:numCache>
                <c:formatCode>General</c:formatCode>
                <c:ptCount val="7"/>
                <c:pt idx="0">
                  <c:v>23.2</c:v>
                </c:pt>
                <c:pt idx="1">
                  <c:v>19</c:v>
                </c:pt>
                <c:pt idx="2">
                  <c:v>18.8</c:v>
                </c:pt>
                <c:pt idx="3">
                  <c:v>19.399999999999999</c:v>
                </c:pt>
                <c:pt idx="4">
                  <c:v>18</c:v>
                </c:pt>
                <c:pt idx="5">
                  <c:v>13.8</c:v>
                </c:pt>
                <c:pt idx="6">
                  <c:v>10.1</c:v>
                </c:pt>
              </c:numCache>
            </c:numRef>
          </c:val>
          <c:smooth val="0"/>
        </c:ser>
        <c:ser>
          <c:idx val="2"/>
          <c:order val="2"/>
          <c:tx>
            <c:strRef>
              <c:f>Лист3!$D$1</c:f>
              <c:strCache>
                <c:ptCount val="1"/>
                <c:pt idx="0">
                  <c:v>Сельские районы</c:v>
                </c:pt>
              </c:strCache>
            </c:strRef>
          </c:tx>
          <c:spPr>
            <a:ln w="25400" cap="flat" cmpd="sng" algn="ctr">
              <a:solidFill>
                <a:schemeClr val="accent2"/>
              </a:solidFill>
              <a:prstDash val="solid"/>
            </a:ln>
            <a:effectLst/>
          </c:spPr>
          <c:marker>
            <c:symbol val="none"/>
          </c:marker>
          <c:dLbls>
            <c:dLbl>
              <c:idx val="0"/>
              <c:tx>
                <c:rich>
                  <a:bodyPr/>
                  <a:lstStyle/>
                  <a:p>
                    <a:r>
                      <a:rPr lang="en-US"/>
                      <a:t>34</a:t>
                    </a:r>
                    <a:r>
                      <a:rPr lang="ru-RU"/>
                      <a:t>,0</a:t>
                    </a:r>
                    <a:endParaRPr lang="en-US"/>
                  </a:p>
                </c:rich>
              </c:tx>
              <c:dLblPos val="t"/>
              <c:showLegendKey val="0"/>
              <c:showVal val="1"/>
              <c:showCatName val="0"/>
              <c:showSerName val="0"/>
              <c:showPercent val="0"/>
              <c:showBubbleSize val="0"/>
            </c:dLbl>
            <c:dLbl>
              <c:idx val="5"/>
              <c:tx>
                <c:rich>
                  <a:bodyPr/>
                  <a:lstStyle/>
                  <a:p>
                    <a:r>
                      <a:rPr lang="en-US"/>
                      <a:t>26</a:t>
                    </a:r>
                    <a:r>
                      <a:rPr lang="ru-RU"/>
                      <a:t>,0</a:t>
                    </a:r>
                    <a:endParaRPr lang="en-US"/>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Лист3!$A$2:$A$8</c:f>
              <c:numCache>
                <c:formatCode>General</c:formatCode>
                <c:ptCount val="7"/>
                <c:pt idx="0">
                  <c:v>2007</c:v>
                </c:pt>
                <c:pt idx="1">
                  <c:v>2008</c:v>
                </c:pt>
                <c:pt idx="2">
                  <c:v>2009</c:v>
                </c:pt>
                <c:pt idx="3">
                  <c:v>2010</c:v>
                </c:pt>
                <c:pt idx="4">
                  <c:v>2011</c:v>
                </c:pt>
                <c:pt idx="5">
                  <c:v>2012</c:v>
                </c:pt>
                <c:pt idx="6">
                  <c:v>2013</c:v>
                </c:pt>
              </c:numCache>
            </c:numRef>
          </c:cat>
          <c:val>
            <c:numRef>
              <c:f>Лист3!$D$2:$D$8</c:f>
              <c:numCache>
                <c:formatCode>General</c:formatCode>
                <c:ptCount val="7"/>
                <c:pt idx="0">
                  <c:v>34</c:v>
                </c:pt>
                <c:pt idx="1">
                  <c:v>30.9</c:v>
                </c:pt>
                <c:pt idx="2">
                  <c:v>32.4</c:v>
                </c:pt>
                <c:pt idx="3">
                  <c:v>32.4</c:v>
                </c:pt>
                <c:pt idx="4">
                  <c:v>29.6</c:v>
                </c:pt>
                <c:pt idx="5">
                  <c:v>26</c:v>
                </c:pt>
                <c:pt idx="6">
                  <c:v>17.600000000000001</c:v>
                </c:pt>
              </c:numCache>
            </c:numRef>
          </c:val>
          <c:smooth val="0"/>
        </c:ser>
        <c:dLbls>
          <c:dLblPos val="ctr"/>
          <c:showLegendKey val="0"/>
          <c:showVal val="1"/>
          <c:showCatName val="0"/>
          <c:showSerName val="0"/>
          <c:showPercent val="0"/>
          <c:showBubbleSize val="0"/>
        </c:dLbls>
        <c:marker val="1"/>
        <c:smooth val="0"/>
        <c:axId val="158774016"/>
        <c:axId val="158775552"/>
      </c:lineChart>
      <c:catAx>
        <c:axId val="158774016"/>
        <c:scaling>
          <c:orientation val="minMax"/>
        </c:scaling>
        <c:delete val="0"/>
        <c:axPos val="b"/>
        <c:numFmt formatCode="General" sourceLinked="1"/>
        <c:majorTickMark val="out"/>
        <c:minorTickMark val="none"/>
        <c:tickLblPos val="nextTo"/>
        <c:crossAx val="158775552"/>
        <c:crosses val="autoZero"/>
        <c:auto val="1"/>
        <c:lblAlgn val="ctr"/>
        <c:lblOffset val="100"/>
        <c:noMultiLvlLbl val="0"/>
      </c:catAx>
      <c:valAx>
        <c:axId val="158775552"/>
        <c:scaling>
          <c:orientation val="minMax"/>
        </c:scaling>
        <c:delete val="1"/>
        <c:axPos val="l"/>
        <c:numFmt formatCode="General" sourceLinked="1"/>
        <c:majorTickMark val="out"/>
        <c:minorTickMark val="none"/>
        <c:tickLblPos val="nextTo"/>
        <c:crossAx val="15877401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Лист4!$A$2</c:f>
              <c:strCache>
                <c:ptCount val="1"/>
                <c:pt idx="0">
                  <c:v>Всего</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Лист4!$B$1:$D$1</c:f>
              <c:strCache>
                <c:ptCount val="3"/>
                <c:pt idx="0">
                  <c:v>Страна в целом</c:v>
                </c:pt>
                <c:pt idx="1">
                  <c:v>Городское население</c:v>
                </c:pt>
                <c:pt idx="2">
                  <c:v>Сельское население</c:v>
                </c:pt>
              </c:strCache>
            </c:strRef>
          </c:cat>
          <c:val>
            <c:numRef>
              <c:f>Лист4!$B$2:$D$2</c:f>
              <c:numCache>
                <c:formatCode>#,##0</c:formatCode>
                <c:ptCount val="3"/>
                <c:pt idx="0">
                  <c:v>2021</c:v>
                </c:pt>
                <c:pt idx="1">
                  <c:v>2370</c:v>
                </c:pt>
                <c:pt idx="2">
                  <c:v>1438</c:v>
                </c:pt>
              </c:numCache>
            </c:numRef>
          </c:val>
        </c:ser>
        <c:ser>
          <c:idx val="1"/>
          <c:order val="1"/>
          <c:tx>
            <c:strRef>
              <c:f>Лист4!$A$3</c:f>
              <c:strCache>
                <c:ptCount val="1"/>
                <c:pt idx="0">
                  <c:v>Мужчины</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Лист4!$B$1:$D$1</c:f>
              <c:strCache>
                <c:ptCount val="3"/>
                <c:pt idx="0">
                  <c:v>Страна в целом</c:v>
                </c:pt>
                <c:pt idx="1">
                  <c:v>Городское население</c:v>
                </c:pt>
                <c:pt idx="2">
                  <c:v>Сельское население</c:v>
                </c:pt>
              </c:strCache>
            </c:strRef>
          </c:cat>
          <c:val>
            <c:numRef>
              <c:f>Лист4!$B$3:$D$3</c:f>
              <c:numCache>
                <c:formatCode>#,##0</c:formatCode>
                <c:ptCount val="3"/>
                <c:pt idx="0">
                  <c:v>2258</c:v>
                </c:pt>
                <c:pt idx="1">
                  <c:v>2702</c:v>
                </c:pt>
                <c:pt idx="2">
                  <c:v>1638</c:v>
                </c:pt>
              </c:numCache>
            </c:numRef>
          </c:val>
        </c:ser>
        <c:ser>
          <c:idx val="2"/>
          <c:order val="2"/>
          <c:tx>
            <c:strRef>
              <c:f>Лист4!$A$4</c:f>
              <c:strCache>
                <c:ptCount val="1"/>
                <c:pt idx="0">
                  <c:v>Женщины</c:v>
                </c:pt>
              </c:strCache>
            </c:strRef>
          </c:tx>
          <c:invertIfNegative val="0"/>
          <c:dLbls>
            <c:dLbl>
              <c:idx val="0"/>
              <c:tx>
                <c:rich>
                  <a:bodyPr/>
                  <a:lstStyle/>
                  <a:p>
                    <a:r>
                      <a:rPr lang="en-US" b="1"/>
                      <a:t>1 690</a:t>
                    </a:r>
                  </a:p>
                </c:rich>
              </c:tx>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Лист4!$B$1:$D$1</c:f>
              <c:strCache>
                <c:ptCount val="3"/>
                <c:pt idx="0">
                  <c:v>Страна в целом</c:v>
                </c:pt>
                <c:pt idx="1">
                  <c:v>Городское население</c:v>
                </c:pt>
                <c:pt idx="2">
                  <c:v>Сельское население</c:v>
                </c:pt>
              </c:strCache>
            </c:strRef>
          </c:cat>
          <c:val>
            <c:numRef>
              <c:f>Лист4!$B$4:$D$4</c:f>
              <c:numCache>
                <c:formatCode>#,##0</c:formatCode>
                <c:ptCount val="3"/>
                <c:pt idx="0">
                  <c:v>1690</c:v>
                </c:pt>
                <c:pt idx="1">
                  <c:v>1976</c:v>
                </c:pt>
                <c:pt idx="2">
                  <c:v>1070</c:v>
                </c:pt>
              </c:numCache>
            </c:numRef>
          </c:val>
        </c:ser>
        <c:dLbls>
          <c:showLegendKey val="0"/>
          <c:showVal val="1"/>
          <c:showCatName val="0"/>
          <c:showSerName val="0"/>
          <c:showPercent val="0"/>
          <c:showBubbleSize val="0"/>
        </c:dLbls>
        <c:gapWidth val="95"/>
        <c:overlap val="100"/>
        <c:axId val="159408896"/>
        <c:axId val="159410432"/>
      </c:barChart>
      <c:catAx>
        <c:axId val="159408896"/>
        <c:scaling>
          <c:orientation val="minMax"/>
        </c:scaling>
        <c:delete val="0"/>
        <c:axPos val="b"/>
        <c:majorTickMark val="none"/>
        <c:minorTickMark val="none"/>
        <c:tickLblPos val="nextTo"/>
        <c:crossAx val="159410432"/>
        <c:crosses val="autoZero"/>
        <c:auto val="1"/>
        <c:lblAlgn val="ctr"/>
        <c:lblOffset val="100"/>
        <c:noMultiLvlLbl val="0"/>
      </c:catAx>
      <c:valAx>
        <c:axId val="159410432"/>
        <c:scaling>
          <c:orientation val="minMax"/>
        </c:scaling>
        <c:delete val="1"/>
        <c:axPos val="l"/>
        <c:numFmt formatCode="#,##0" sourceLinked="1"/>
        <c:majorTickMark val="none"/>
        <c:minorTickMark val="none"/>
        <c:tickLblPos val="nextTo"/>
        <c:crossAx val="15940889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491294838145232"/>
          <c:y val="7.7619690003392042E-2"/>
          <c:w val="0.85564260717410323"/>
          <c:h val="0.25961545317709345"/>
        </c:manualLayout>
      </c:layout>
      <c:barChart>
        <c:barDir val="col"/>
        <c:grouping val="clustered"/>
        <c:varyColors val="0"/>
        <c:ser>
          <c:idx val="0"/>
          <c:order val="0"/>
          <c:tx>
            <c:strRef>
              <c:f>Лист5!$A$12</c:f>
              <c:strCache>
                <c:ptCount val="1"/>
                <c:pt idx="0">
                  <c:v>Секторы экономической деятельности</c:v>
                </c:pt>
              </c:strCache>
            </c:strRef>
          </c:tx>
          <c:invertIfNegative val="0"/>
          <c:dLbls>
            <c:dLbl>
              <c:idx val="4"/>
              <c:tx>
                <c:rich>
                  <a:bodyPr/>
                  <a:lstStyle/>
                  <a:p>
                    <a:r>
                      <a:rPr lang="en-US" b="1"/>
                      <a:t>32</a:t>
                    </a:r>
                    <a:r>
                      <a:rPr lang="ru-RU" b="1"/>
                      <a:t>,0</a:t>
                    </a:r>
                    <a:endParaRPr lang="en-US"/>
                  </a:p>
                </c:rich>
              </c:tx>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Лист5!$C$2:$C$7</c:f>
              <c:strCache>
                <c:ptCount val="6"/>
                <c:pt idx="0">
                  <c:v>Сельское хозяйство</c:v>
                </c:pt>
                <c:pt idx="1">
                  <c:v>Промышленность</c:v>
                </c:pt>
                <c:pt idx="2">
                  <c:v>Строительство</c:v>
                </c:pt>
                <c:pt idx="3">
                  <c:v>Коммерческая деятельность</c:v>
                </c:pt>
                <c:pt idx="4">
                  <c:v>Услуги</c:v>
                </c:pt>
                <c:pt idx="5">
                  <c:v>Другие секторы</c:v>
                </c:pt>
              </c:strCache>
            </c:strRef>
          </c:cat>
          <c:val>
            <c:numRef>
              <c:f>Лист5!$D$2:$D$7</c:f>
              <c:numCache>
                <c:formatCode>General</c:formatCode>
                <c:ptCount val="6"/>
                <c:pt idx="0">
                  <c:v>1.3</c:v>
                </c:pt>
                <c:pt idx="1">
                  <c:v>13.9</c:v>
                </c:pt>
                <c:pt idx="2">
                  <c:v>6.7</c:v>
                </c:pt>
                <c:pt idx="3">
                  <c:v>31.8</c:v>
                </c:pt>
                <c:pt idx="4">
                  <c:v>32</c:v>
                </c:pt>
                <c:pt idx="5">
                  <c:v>14.3</c:v>
                </c:pt>
              </c:numCache>
            </c:numRef>
          </c:val>
        </c:ser>
        <c:dLbls>
          <c:showLegendKey val="0"/>
          <c:showVal val="1"/>
          <c:showCatName val="0"/>
          <c:showSerName val="0"/>
          <c:showPercent val="0"/>
          <c:showBubbleSize val="0"/>
        </c:dLbls>
        <c:gapWidth val="150"/>
        <c:overlap val="-25"/>
        <c:axId val="159392896"/>
        <c:axId val="159432704"/>
      </c:barChart>
      <c:catAx>
        <c:axId val="159392896"/>
        <c:scaling>
          <c:orientation val="minMax"/>
        </c:scaling>
        <c:delete val="0"/>
        <c:axPos val="b"/>
        <c:majorTickMark val="none"/>
        <c:minorTickMark val="out"/>
        <c:tickLblPos val="nextTo"/>
        <c:txPr>
          <a:bodyPr rot="-5400000" vert="horz"/>
          <a:lstStyle/>
          <a:p>
            <a:pPr>
              <a:defRPr/>
            </a:pPr>
            <a:endParaRPr lang="en-US"/>
          </a:p>
        </c:txPr>
        <c:crossAx val="159432704"/>
        <c:crosses val="autoZero"/>
        <c:auto val="1"/>
        <c:lblAlgn val="ctr"/>
        <c:lblOffset val="100"/>
        <c:noMultiLvlLbl val="0"/>
      </c:catAx>
      <c:valAx>
        <c:axId val="159432704"/>
        <c:scaling>
          <c:orientation val="minMax"/>
        </c:scaling>
        <c:delete val="1"/>
        <c:axPos val="l"/>
        <c:numFmt formatCode="General" sourceLinked="1"/>
        <c:majorTickMark val="out"/>
        <c:minorTickMark val="none"/>
        <c:tickLblPos val="nextTo"/>
        <c:crossAx val="159392896"/>
        <c:crosses val="autoZero"/>
        <c:crossBetween val="between"/>
      </c:valAx>
      <c:spPr>
        <a:solidFill>
          <a:schemeClr val="bg1">
            <a:lumMod val="85000"/>
          </a:schemeClr>
        </a:solidFill>
      </c:spPr>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4153058453900167E-2"/>
          <c:y val="2.818138298750392E-2"/>
          <c:w val="0.93300621905020498"/>
          <c:h val="0.43924273531144353"/>
        </c:manualLayout>
      </c:layout>
      <c:barChart>
        <c:barDir val="col"/>
        <c:grouping val="clustered"/>
        <c:varyColors val="0"/>
        <c:ser>
          <c:idx val="0"/>
          <c:order val="0"/>
          <c:tx>
            <c:strRef>
              <c:f>Лист6!$A$11</c:f>
              <c:strCache>
                <c:ptCount val="1"/>
                <c:pt idx="0">
                  <c:v>Категория занятости</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Лист6!$A$2:$A$7</c:f>
              <c:strCache>
                <c:ptCount val="6"/>
                <c:pt idx="0">
                  <c:v>Служащий/работник государственного сектора</c:v>
                </c:pt>
                <c:pt idx="1">
                  <c:v>Служащий/работник частного сектора</c:v>
                </c:pt>
                <c:pt idx="2">
                  <c:v>Работодатель или наниматель</c:v>
                </c:pt>
                <c:pt idx="3">
                  <c:v>Самостоятельно занятые лица</c:v>
                </c:pt>
                <c:pt idx="4">
                  <c:v>Неоплачиваемые работники-члены семьи</c:v>
                </c:pt>
                <c:pt idx="5">
                  <c:v>Домашние работники</c:v>
                </c:pt>
              </c:strCache>
            </c:strRef>
          </c:cat>
          <c:val>
            <c:numRef>
              <c:f>Лист6!$B$2:$B$7</c:f>
              <c:numCache>
                <c:formatCode>General</c:formatCode>
                <c:ptCount val="6"/>
                <c:pt idx="0">
                  <c:v>13.8</c:v>
                </c:pt>
                <c:pt idx="1">
                  <c:v>44.8</c:v>
                </c:pt>
                <c:pt idx="2">
                  <c:v>7.2</c:v>
                </c:pt>
                <c:pt idx="3">
                  <c:v>23.8</c:v>
                </c:pt>
                <c:pt idx="4">
                  <c:v>2.5</c:v>
                </c:pt>
                <c:pt idx="5">
                  <c:v>7.9</c:v>
                </c:pt>
              </c:numCache>
            </c:numRef>
          </c:val>
        </c:ser>
        <c:dLbls>
          <c:showLegendKey val="0"/>
          <c:showVal val="1"/>
          <c:showCatName val="0"/>
          <c:showSerName val="0"/>
          <c:showPercent val="0"/>
          <c:showBubbleSize val="0"/>
        </c:dLbls>
        <c:gapWidth val="150"/>
        <c:overlap val="-25"/>
        <c:axId val="159427200"/>
        <c:axId val="160241152"/>
      </c:barChart>
      <c:catAx>
        <c:axId val="159427200"/>
        <c:scaling>
          <c:orientation val="minMax"/>
        </c:scaling>
        <c:delete val="0"/>
        <c:axPos val="b"/>
        <c:majorTickMark val="out"/>
        <c:minorTickMark val="none"/>
        <c:tickLblPos val="nextTo"/>
        <c:spPr>
          <a:noFill/>
        </c:spPr>
        <c:txPr>
          <a:bodyPr rot="-5400000" vert="horz"/>
          <a:lstStyle/>
          <a:p>
            <a:pPr>
              <a:defRPr/>
            </a:pPr>
            <a:endParaRPr lang="en-US"/>
          </a:p>
        </c:txPr>
        <c:crossAx val="160241152"/>
        <c:crosses val="autoZero"/>
        <c:auto val="1"/>
        <c:lblAlgn val="ctr"/>
        <c:lblOffset val="100"/>
        <c:noMultiLvlLbl val="0"/>
      </c:catAx>
      <c:valAx>
        <c:axId val="160241152"/>
        <c:scaling>
          <c:orientation val="minMax"/>
        </c:scaling>
        <c:delete val="1"/>
        <c:axPos val="l"/>
        <c:numFmt formatCode="General" sourceLinked="1"/>
        <c:majorTickMark val="out"/>
        <c:minorTickMark val="none"/>
        <c:tickLblPos val="nextTo"/>
        <c:crossAx val="159427200"/>
        <c:crosses val="autoZero"/>
        <c:crossBetween val="between"/>
      </c:valAx>
      <c:spPr>
        <a:solidFill>
          <a:schemeClr val="bg1">
            <a:lumMod val="85000"/>
          </a:schemeClr>
        </a:solidFill>
      </c:spPr>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823304962602221E-2"/>
          <c:y val="0.14732965009208104"/>
          <c:w val="0.48020420857797402"/>
          <c:h val="0.61433893249703886"/>
        </c:manualLayout>
      </c:layout>
      <c:barChart>
        <c:barDir val="col"/>
        <c:grouping val="percentStacked"/>
        <c:varyColors val="0"/>
        <c:ser>
          <c:idx val="5"/>
          <c:order val="0"/>
          <c:tx>
            <c:strRef>
              <c:f>Лист7!$G$8</c:f>
              <c:strCache>
                <c:ptCount val="1"/>
                <c:pt idx="0">
                  <c:v>Менее 1 МРОТ </c:v>
                </c:pt>
              </c:strCache>
            </c:strRef>
          </c:tx>
          <c:spPr>
            <a:solidFill>
              <a:schemeClr val="accent1"/>
            </a:solidFill>
            <a:ln w="38100" cap="flat" cmpd="sng" algn="ctr">
              <a:noFill/>
              <a:prstDash val="solid"/>
            </a:ln>
            <a:effectLst>
              <a:outerShdw blurRad="40000" dist="20000" dir="5400000" rotWithShape="0">
                <a:srgbClr val="000000">
                  <a:alpha val="38000"/>
                </a:srgbClr>
              </a:outerShdw>
            </a:effectLst>
          </c:spPr>
          <c:invertIfNegative val="0"/>
          <c:cat>
            <c:strRef>
              <c:f>Лист7!$A$9:$A$10</c:f>
              <c:strCache>
                <c:ptCount val="2"/>
                <c:pt idx="0">
                  <c:v>2013 год</c:v>
                </c:pt>
                <c:pt idx="1">
                  <c:v>2014 год</c:v>
                </c:pt>
              </c:strCache>
            </c:strRef>
          </c:cat>
          <c:val>
            <c:numRef>
              <c:f>Лист7!$G$9:$G$10</c:f>
              <c:numCache>
                <c:formatCode>General</c:formatCode>
                <c:ptCount val="2"/>
                <c:pt idx="0">
                  <c:v>30.3</c:v>
                </c:pt>
                <c:pt idx="1">
                  <c:v>30.1</c:v>
                </c:pt>
              </c:numCache>
            </c:numRef>
          </c:val>
        </c:ser>
        <c:ser>
          <c:idx val="4"/>
          <c:order val="1"/>
          <c:tx>
            <c:strRef>
              <c:f>Лист7!$F$8</c:f>
              <c:strCache>
                <c:ptCount val="1"/>
                <c:pt idx="0">
                  <c:v>1,0–1,5 МРОТ</c:v>
                </c:pt>
              </c:strCache>
            </c:strRef>
          </c:tx>
          <c:spPr>
            <a:solidFill>
              <a:schemeClr val="accent2"/>
            </a:solidFill>
            <a:ln w="25400" cap="flat" cmpd="sng" algn="ctr">
              <a:noFill/>
              <a:prstDash val="solid"/>
            </a:ln>
            <a:effectLst/>
          </c:spPr>
          <c:invertIfNegative val="0"/>
          <c:dLbls>
            <c:dLbl>
              <c:idx val="0"/>
              <c:tx>
                <c:rich>
                  <a:bodyPr/>
                  <a:lstStyle/>
                  <a:p>
                    <a:r>
                      <a:rPr lang="en-US"/>
                      <a:t>30</a:t>
                    </a:r>
                    <a:r>
                      <a:rPr lang="ru-RU"/>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Лист7!$A$9:$A$10</c:f>
              <c:strCache>
                <c:ptCount val="2"/>
                <c:pt idx="0">
                  <c:v>2013 год</c:v>
                </c:pt>
                <c:pt idx="1">
                  <c:v>2014 год</c:v>
                </c:pt>
              </c:strCache>
            </c:strRef>
          </c:cat>
          <c:val>
            <c:numRef>
              <c:f>Лист7!$F$9:$F$10</c:f>
              <c:numCache>
                <c:formatCode>General</c:formatCode>
                <c:ptCount val="2"/>
                <c:pt idx="0">
                  <c:v>30</c:v>
                </c:pt>
                <c:pt idx="1">
                  <c:v>33.799999999999997</c:v>
                </c:pt>
              </c:numCache>
            </c:numRef>
          </c:val>
        </c:ser>
        <c:ser>
          <c:idx val="3"/>
          <c:order val="2"/>
          <c:tx>
            <c:strRef>
              <c:f>Лист7!$E$8</c:f>
              <c:strCache>
                <c:ptCount val="1"/>
                <c:pt idx="0">
                  <c:v>1,5–2,0 МРОТ</c:v>
                </c:pt>
              </c:strCache>
            </c:strRef>
          </c:tx>
          <c:spPr>
            <a:solidFill>
              <a:schemeClr val="accent3"/>
            </a:solidFill>
            <a:ln w="25400" cap="flat" cmpd="sng" algn="ctr">
              <a:noFill/>
              <a:prstDash val="solid"/>
            </a:ln>
            <a:effectLst/>
          </c:spPr>
          <c:invertIfNegative val="0"/>
          <c:cat>
            <c:strRef>
              <c:f>Лист7!$A$9:$A$10</c:f>
              <c:strCache>
                <c:ptCount val="2"/>
                <c:pt idx="0">
                  <c:v>2013 год</c:v>
                </c:pt>
                <c:pt idx="1">
                  <c:v>2014 год</c:v>
                </c:pt>
              </c:strCache>
            </c:strRef>
          </c:cat>
          <c:val>
            <c:numRef>
              <c:f>Лист7!$E$9:$E$10</c:f>
              <c:numCache>
                <c:formatCode>General</c:formatCode>
                <c:ptCount val="2"/>
                <c:pt idx="0">
                  <c:v>16.100000000000001</c:v>
                </c:pt>
                <c:pt idx="1">
                  <c:v>13.2</c:v>
                </c:pt>
              </c:numCache>
            </c:numRef>
          </c:val>
        </c:ser>
        <c:ser>
          <c:idx val="2"/>
          <c:order val="3"/>
          <c:tx>
            <c:strRef>
              <c:f>Лист7!$D$8</c:f>
              <c:strCache>
                <c:ptCount val="1"/>
                <c:pt idx="0">
                  <c:v>2,0–2,5 МРОТ</c:v>
                </c:pt>
              </c:strCache>
            </c:strRef>
          </c:tx>
          <c:spPr>
            <a:solidFill>
              <a:schemeClr val="accent4"/>
            </a:solidFill>
            <a:ln w="25400" cap="flat" cmpd="sng" algn="ctr">
              <a:noFill/>
              <a:prstDash val="solid"/>
            </a:ln>
            <a:effectLst/>
          </c:spPr>
          <c:invertIfNegative val="0"/>
          <c:cat>
            <c:strRef>
              <c:f>Лист7!$A$9:$A$10</c:f>
              <c:strCache>
                <c:ptCount val="2"/>
                <c:pt idx="0">
                  <c:v>2013 год</c:v>
                </c:pt>
                <c:pt idx="1">
                  <c:v>2014 год</c:v>
                </c:pt>
              </c:strCache>
            </c:strRef>
          </c:cat>
          <c:val>
            <c:numRef>
              <c:f>Лист7!$D$9:$D$10</c:f>
              <c:numCache>
                <c:formatCode>General</c:formatCode>
                <c:ptCount val="2"/>
                <c:pt idx="0">
                  <c:v>8.3000000000000007</c:v>
                </c:pt>
                <c:pt idx="1">
                  <c:v>8.9</c:v>
                </c:pt>
              </c:numCache>
            </c:numRef>
          </c:val>
        </c:ser>
        <c:ser>
          <c:idx val="1"/>
          <c:order val="4"/>
          <c:tx>
            <c:strRef>
              <c:f>Лист7!$C$8</c:f>
              <c:strCache>
                <c:ptCount val="1"/>
                <c:pt idx="0">
                  <c:v>2,5–3,0 МРОТ</c:v>
                </c:pt>
              </c:strCache>
            </c:strRef>
          </c:tx>
          <c:spPr>
            <a:solidFill>
              <a:schemeClr val="accent5">
                <a:lumMod val="75000"/>
              </a:schemeClr>
            </a:solidFill>
          </c:spPr>
          <c:invertIfNegative val="0"/>
          <c:cat>
            <c:strRef>
              <c:f>Лист7!$A$9:$A$10</c:f>
              <c:strCache>
                <c:ptCount val="2"/>
                <c:pt idx="0">
                  <c:v>2013 год</c:v>
                </c:pt>
                <c:pt idx="1">
                  <c:v>2014 год</c:v>
                </c:pt>
              </c:strCache>
            </c:strRef>
          </c:cat>
          <c:val>
            <c:numRef>
              <c:f>Лист7!$C$9:$C$10</c:f>
              <c:numCache>
                <c:formatCode>General</c:formatCode>
                <c:ptCount val="2"/>
                <c:pt idx="0">
                  <c:v>4.3</c:v>
                </c:pt>
                <c:pt idx="1">
                  <c:v>5.0999999999999996</c:v>
                </c:pt>
              </c:numCache>
            </c:numRef>
          </c:val>
        </c:ser>
        <c:ser>
          <c:idx val="0"/>
          <c:order val="5"/>
          <c:tx>
            <c:strRef>
              <c:f>Лист7!$B$8</c:f>
              <c:strCache>
                <c:ptCount val="1"/>
                <c:pt idx="0">
                  <c:v>3 и более минимальных размеров оплаты труда (МРОТ)</c:v>
                </c:pt>
              </c:strCache>
            </c:strRef>
          </c:tx>
          <c:spPr>
            <a:solidFill>
              <a:schemeClr val="accent6"/>
            </a:solidFill>
          </c:spPr>
          <c:invertIfNegative val="0"/>
          <c:dLbls>
            <c:dLbl>
              <c:idx val="0"/>
              <c:tx>
                <c:rich>
                  <a:bodyPr/>
                  <a:lstStyle/>
                  <a:p>
                    <a:r>
                      <a:rPr lang="en-US"/>
                      <a:t>11</a:t>
                    </a:r>
                    <a:r>
                      <a:rPr lang="ru-RU"/>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Лист7!$A$9:$A$10</c:f>
              <c:strCache>
                <c:ptCount val="2"/>
                <c:pt idx="0">
                  <c:v>2013 год</c:v>
                </c:pt>
                <c:pt idx="1">
                  <c:v>2014 год</c:v>
                </c:pt>
              </c:strCache>
            </c:strRef>
          </c:cat>
          <c:val>
            <c:numRef>
              <c:f>Лист7!$B$9:$B$10</c:f>
              <c:numCache>
                <c:formatCode>General</c:formatCode>
                <c:ptCount val="2"/>
                <c:pt idx="0">
                  <c:v>11</c:v>
                </c:pt>
                <c:pt idx="1">
                  <c:v>8.9</c:v>
                </c:pt>
              </c:numCache>
            </c:numRef>
          </c:val>
        </c:ser>
        <c:dLbls>
          <c:showLegendKey val="0"/>
          <c:showVal val="1"/>
          <c:showCatName val="0"/>
          <c:showSerName val="0"/>
          <c:showPercent val="0"/>
          <c:showBubbleSize val="0"/>
        </c:dLbls>
        <c:gapWidth val="95"/>
        <c:overlap val="100"/>
        <c:axId val="162037760"/>
        <c:axId val="162063488"/>
      </c:barChart>
      <c:catAx>
        <c:axId val="162037760"/>
        <c:scaling>
          <c:orientation val="minMax"/>
        </c:scaling>
        <c:delete val="0"/>
        <c:axPos val="b"/>
        <c:majorTickMark val="out"/>
        <c:minorTickMark val="none"/>
        <c:tickLblPos val="nextTo"/>
        <c:crossAx val="162063488"/>
        <c:crosses val="autoZero"/>
        <c:auto val="1"/>
        <c:lblAlgn val="ctr"/>
        <c:lblOffset val="100"/>
        <c:noMultiLvlLbl val="0"/>
      </c:catAx>
      <c:valAx>
        <c:axId val="162063488"/>
        <c:scaling>
          <c:orientation val="minMax"/>
        </c:scaling>
        <c:delete val="1"/>
        <c:axPos val="l"/>
        <c:numFmt formatCode="0%" sourceLinked="1"/>
        <c:majorTickMark val="none"/>
        <c:minorTickMark val="none"/>
        <c:tickLblPos val="nextTo"/>
        <c:crossAx val="162037760"/>
        <c:crosses val="autoZero"/>
        <c:crossBetween val="between"/>
      </c:valAx>
    </c:plotArea>
    <c:legend>
      <c:legendPos val="r"/>
      <c:layout>
        <c:manualLayout>
          <c:xMode val="edge"/>
          <c:yMode val="edge"/>
          <c:x val="0.55715771208789833"/>
          <c:y val="0.11503059389595006"/>
          <c:w val="0.42730208760032162"/>
          <c:h val="0.67641420513043604"/>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37576017955423E-2"/>
          <c:y val="4.4345898004434586E-2"/>
          <c:w val="0.90175406108102907"/>
          <c:h val="0.59822775126300098"/>
        </c:manualLayout>
      </c:layout>
      <c:lineChart>
        <c:grouping val="standard"/>
        <c:varyColors val="0"/>
        <c:ser>
          <c:idx val="0"/>
          <c:order val="0"/>
          <c:tx>
            <c:strRef>
              <c:f>Hoja1!$B$1</c:f>
              <c:strCache>
                <c:ptCount val="1"/>
                <c:pt idx="0">
                  <c:v>Начальное и среднее образование (уровни 1,2 и 3 по МСКО)</c:v>
                </c:pt>
              </c:strCache>
            </c:strRef>
          </c:tx>
          <c:spPr>
            <a:ln w="24629" cap="rnd">
              <a:solidFill>
                <a:schemeClr val="accent2">
                  <a:lumMod val="60000"/>
                  <a:lumOff val="40000"/>
                </a:schemeClr>
              </a:solidFill>
              <a:round/>
            </a:ln>
            <a:effectLst/>
          </c:spPr>
          <c:marker>
            <c:symbol val="none"/>
          </c:marker>
          <c:dLbls>
            <c:spPr>
              <a:noFill/>
              <a:ln w="21892">
                <a:noFill/>
              </a:ln>
            </c:spPr>
            <c:txPr>
              <a:bodyPr rot="0" spcFirstLastPara="1" vertOverflow="ellipsis" vert="horz" wrap="square" lIns="38100" tIns="19050" rIns="38100" bIns="19050" anchor="ctr" anchorCtr="1">
                <a:spAutoFit/>
              </a:bodyPr>
              <a:lstStyle/>
              <a:p>
                <a:pPr>
                  <a:defRPr sz="69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Hoja1!$A$2:$A$16</c:f>
              <c:strCache>
                <c:ptCount val="15"/>
                <c:pt idx="0">
                  <c:v>1997/98</c:v>
                </c:pt>
                <c:pt idx="1">
                  <c:v>1999</c:v>
                </c:pt>
                <c:pt idx="2">
                  <c:v>2000/01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Hoja1!$B$2:$B$16</c:f>
              <c:numCache>
                <c:formatCode>0.00</c:formatCode>
                <c:ptCount val="15"/>
                <c:pt idx="0">
                  <c:v>1.0116358317287328</c:v>
                </c:pt>
                <c:pt idx="1">
                  <c:v>1.0102159082347404</c:v>
                </c:pt>
                <c:pt idx="2">
                  <c:v>1.0118518249731532</c:v>
                </c:pt>
                <c:pt idx="3">
                  <c:v>0.98143210874232778</c:v>
                </c:pt>
                <c:pt idx="4">
                  <c:v>1.0098141696900025</c:v>
                </c:pt>
                <c:pt idx="5">
                  <c:v>1.006962410443228</c:v>
                </c:pt>
                <c:pt idx="6">
                  <c:v>1.0315576666288313</c:v>
                </c:pt>
                <c:pt idx="7">
                  <c:v>1.0014474665282271</c:v>
                </c:pt>
                <c:pt idx="8">
                  <c:v>1.0035273262984181</c:v>
                </c:pt>
                <c:pt idx="9">
                  <c:v>1.0092662730182222</c:v>
                </c:pt>
                <c:pt idx="10">
                  <c:v>0.98977711780634614</c:v>
                </c:pt>
                <c:pt idx="11">
                  <c:v>1.0080312596126517</c:v>
                </c:pt>
                <c:pt idx="12">
                  <c:v>1.0195659592006094</c:v>
                </c:pt>
                <c:pt idx="13">
                  <c:v>1.0254700449223695</c:v>
                </c:pt>
                <c:pt idx="14">
                  <c:v>0.99906323408999553</c:v>
                </c:pt>
              </c:numCache>
            </c:numRef>
          </c:val>
          <c:smooth val="1"/>
          <c:extLst xmlns:c16r2="http://schemas.microsoft.com/office/drawing/2015/06/chart">
            <c:ext xmlns:c16="http://schemas.microsoft.com/office/drawing/2014/chart" uri="{C3380CC4-5D6E-409C-BE32-E72D297353CC}">
              <c16:uniqueId val="{00000000-CF72-475A-89B0-7810A17E43E5}"/>
            </c:ext>
          </c:extLst>
        </c:ser>
        <c:dLbls>
          <c:showLegendKey val="0"/>
          <c:showVal val="0"/>
          <c:showCatName val="0"/>
          <c:showSerName val="0"/>
          <c:showPercent val="0"/>
          <c:showBubbleSize val="0"/>
        </c:dLbls>
        <c:marker val="1"/>
        <c:smooth val="0"/>
        <c:axId val="172865024"/>
        <c:axId val="172866560"/>
      </c:lineChart>
      <c:catAx>
        <c:axId val="172865024"/>
        <c:scaling>
          <c:orientation val="minMax"/>
        </c:scaling>
        <c:delete val="0"/>
        <c:axPos val="b"/>
        <c:numFmt formatCode="General" sourceLinked="1"/>
        <c:majorTickMark val="none"/>
        <c:minorTickMark val="none"/>
        <c:tickLblPos val="nextTo"/>
        <c:spPr>
          <a:noFill/>
          <a:ln w="8210" cap="flat" cmpd="sng" algn="ctr">
            <a:solidFill>
              <a:schemeClr val="tx1">
                <a:lumMod val="15000"/>
                <a:lumOff val="85000"/>
              </a:schemeClr>
            </a:solidFill>
            <a:round/>
          </a:ln>
          <a:effectLst/>
        </c:spPr>
        <c:txPr>
          <a:bodyPr rot="-60000000" spcFirstLastPara="1" vertOverflow="ellipsis" vert="horz" wrap="square" anchor="ctr" anchorCtr="1"/>
          <a:lstStyle/>
          <a:p>
            <a:pPr>
              <a:defRPr sz="775" b="0" i="0" u="none" strike="noStrike" kern="1200" baseline="0">
                <a:solidFill>
                  <a:sysClr val="windowText" lastClr="000000"/>
                </a:solidFill>
                <a:latin typeface="+mn-lt"/>
                <a:ea typeface="+mn-ea"/>
                <a:cs typeface="+mn-cs"/>
              </a:defRPr>
            </a:pPr>
            <a:endParaRPr lang="en-US"/>
          </a:p>
        </c:txPr>
        <c:crossAx val="172866560"/>
        <c:crosses val="autoZero"/>
        <c:auto val="1"/>
        <c:lblAlgn val="ctr"/>
        <c:lblOffset val="100"/>
        <c:noMultiLvlLbl val="0"/>
      </c:catAx>
      <c:valAx>
        <c:axId val="172866560"/>
        <c:scaling>
          <c:orientation val="minMax"/>
        </c:scaling>
        <c:delete val="0"/>
        <c:axPos val="l"/>
        <c:numFmt formatCode="0.00" sourceLinked="1"/>
        <c:majorTickMark val="none"/>
        <c:minorTickMark val="none"/>
        <c:tickLblPos val="nextTo"/>
        <c:spPr>
          <a:ln w="5473">
            <a:noFill/>
          </a:ln>
        </c:spPr>
        <c:txPr>
          <a:bodyPr rot="-60000000" spcFirstLastPara="1" vertOverflow="ellipsis" vert="horz" wrap="square" anchor="ctr" anchorCtr="1"/>
          <a:lstStyle/>
          <a:p>
            <a:pPr>
              <a:defRPr sz="775" b="0" i="0" u="none" strike="noStrike" kern="1200" baseline="0">
                <a:solidFill>
                  <a:sysClr val="windowText" lastClr="000000"/>
                </a:solidFill>
                <a:latin typeface="+mn-lt"/>
                <a:ea typeface="+mn-ea"/>
                <a:cs typeface="+mn-cs"/>
              </a:defRPr>
            </a:pPr>
            <a:endParaRPr lang="en-US"/>
          </a:p>
        </c:txPr>
        <c:crossAx val="172865024"/>
        <c:crosses val="autoZero"/>
        <c:crossBetween val="between"/>
      </c:valAx>
      <c:spPr>
        <a:noFill/>
        <a:ln w="21930">
          <a:noFill/>
        </a:ln>
      </c:spPr>
    </c:plotArea>
    <c:legend>
      <c:legendPos val="b"/>
      <c:overlay val="0"/>
    </c:legend>
    <c:plotVisOnly val="1"/>
    <c:dispBlanksAs val="gap"/>
    <c:showDLblsOverMax val="0"/>
  </c:chart>
  <c:spPr>
    <a:solidFill>
      <a:schemeClr val="bg1"/>
    </a:solidFill>
    <a:ln w="821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HRI.dotm</Template>
  <TotalTime>4</TotalTime>
  <Pages>64</Pages>
  <Words>18869</Words>
  <Characters>107558</Characters>
  <Application>Microsoft Office Word</Application>
  <DocSecurity>0</DocSecurity>
  <Lines>896</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126175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Anna Ne</dc:creator>
  <cp:lastModifiedBy>yangw</cp:lastModifiedBy>
  <cp:revision>3</cp:revision>
  <dcterms:created xsi:type="dcterms:W3CDTF">2016-06-02T06:52:00Z</dcterms:created>
  <dcterms:modified xsi:type="dcterms:W3CDTF">2016-06-02T06:55:00Z</dcterms:modified>
</cp:coreProperties>
</file>