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2"/>
        <w:spacing w:before="120" w:after="160"/>
        <w:rPr>
          <w:rFonts w:hint="eastAsia"/>
        </w:rPr>
      </w:pPr>
    </w:p>
    <w:p w:rsidR="00000000" w:rsidRDefault="00000000">
      <w:pPr>
        <w:rPr>
          <w:rFonts w:hint="eastAsia"/>
        </w:rPr>
      </w:pPr>
    </w:p>
    <w:p w:rsidR="00000000" w:rsidRDefault="00000000">
      <w:pPr>
        <w:rPr>
          <w:rFonts w:hint="eastAsia"/>
        </w:rPr>
      </w:pPr>
    </w:p>
    <w:p w:rsidR="00000000" w:rsidRDefault="00000000">
      <w:pPr>
        <w:pStyle w:val="Heading2"/>
        <w:spacing w:before="120" w:after="160"/>
        <w:rPr>
          <w:rFonts w:hint="eastAsia"/>
        </w:rPr>
      </w:pPr>
      <w:r>
        <w:rPr>
          <w:rFonts w:hint="eastAsia"/>
        </w:rPr>
        <w:t>构成缔约国报告一部分的核心文件</w:t>
      </w:r>
    </w:p>
    <w:p w:rsidR="00000000" w:rsidRDefault="00000000">
      <w:pPr>
        <w:pStyle w:val="Heading2"/>
        <w:spacing w:after="160"/>
        <w:rPr>
          <w:rFonts w:hint="eastAsia"/>
        </w:rPr>
      </w:pPr>
      <w:r>
        <w:rPr>
          <w:rFonts w:hint="eastAsia"/>
        </w:rPr>
        <w:t>波斯尼亚和黑塞哥维那</w:t>
      </w:r>
    </w:p>
    <w:p w:rsidR="00000000" w:rsidRDefault="00000000">
      <w:pPr>
        <w:rPr>
          <w:rFonts w:hint="eastAsia"/>
        </w:rPr>
      </w:pPr>
    </w:p>
    <w:p w:rsidR="00000000" w:rsidRDefault="00000000">
      <w:pPr>
        <w:pStyle w:val="12cm"/>
        <w:spacing w:before="0" w:after="320"/>
        <w:rPr>
          <w:rFonts w:hint="eastAsia"/>
        </w:rPr>
      </w:pPr>
      <w:r>
        <w:rPr>
          <w:rFonts w:hint="eastAsia"/>
        </w:rPr>
        <w:t>[2004</w:t>
      </w:r>
      <w:r>
        <w:rPr>
          <w:rFonts w:hint="eastAsia"/>
        </w:rPr>
        <w:t>年</w:t>
      </w:r>
      <w:r>
        <w:rPr>
          <w:rFonts w:hint="eastAsia"/>
        </w:rPr>
        <w:t>5</w:t>
      </w:r>
      <w:r>
        <w:rPr>
          <w:rFonts w:hint="eastAsia"/>
        </w:rPr>
        <w:t>月</w:t>
      </w:r>
      <w:r>
        <w:rPr>
          <w:rFonts w:hint="eastAsia"/>
        </w:rPr>
        <w:t>14</w:t>
      </w:r>
      <w:r>
        <w:rPr>
          <w:rFonts w:hint="eastAsia"/>
        </w:rPr>
        <w:t>日</w:t>
      </w:r>
      <w:r>
        <w:rPr>
          <w:rFonts w:hint="eastAsia"/>
        </w:rPr>
        <w:t>]</w:t>
      </w:r>
    </w:p>
    <w:p w:rsidR="00000000" w:rsidRDefault="00000000">
      <w:pPr>
        <w:pStyle w:val="a7"/>
        <w:keepNext/>
        <w:tabs>
          <w:tab w:val="clear" w:pos="7201"/>
          <w:tab w:val="clear" w:pos="8618"/>
          <w:tab w:val="left" w:pos="7088"/>
          <w:tab w:val="left" w:pos="8080"/>
          <w:tab w:val="left" w:pos="8640"/>
        </w:tabs>
        <w:spacing w:after="120" w:line="336" w:lineRule="auto"/>
        <w:jc w:val="center"/>
        <w:rPr>
          <w:kern w:val="24"/>
          <w:sz w:val="26"/>
        </w:rPr>
      </w:pPr>
      <w:r>
        <w:rPr>
          <w:kern w:val="24"/>
          <w:sz w:val="26"/>
        </w:rPr>
        <w:br w:type="page"/>
      </w:r>
      <w:r>
        <w:rPr>
          <w:rFonts w:hint="eastAsia"/>
          <w:kern w:val="24"/>
          <w:sz w:val="26"/>
        </w:rPr>
        <w:t>目</w:t>
      </w:r>
      <w:r>
        <w:rPr>
          <w:kern w:val="24"/>
          <w:sz w:val="26"/>
        </w:rPr>
        <w:tab/>
      </w:r>
      <w:r>
        <w:rPr>
          <w:rFonts w:hint="eastAsia"/>
          <w:kern w:val="24"/>
          <w:sz w:val="26"/>
        </w:rPr>
        <w:t>录</w:t>
      </w:r>
    </w:p>
    <w:p w:rsidR="00000000" w:rsidRDefault="00000000">
      <w:pPr>
        <w:pStyle w:val="a7"/>
        <w:keepNext/>
        <w:tabs>
          <w:tab w:val="clear" w:pos="7201"/>
          <w:tab w:val="clear" w:pos="8618"/>
          <w:tab w:val="left" w:pos="7088"/>
          <w:tab w:val="left" w:pos="8080"/>
          <w:tab w:val="left" w:pos="8640"/>
        </w:tabs>
        <w:spacing w:after="120" w:line="336" w:lineRule="auto"/>
        <w:rPr>
          <w:rFonts w:hint="eastAsia"/>
          <w:kern w:val="24"/>
          <w:sz w:val="26"/>
          <w:u w:val="single"/>
        </w:rPr>
      </w:pPr>
      <w:r>
        <w:rPr>
          <w:kern w:val="24"/>
          <w:sz w:val="26"/>
        </w:rPr>
        <w:tab/>
      </w:r>
      <w:r>
        <w:rPr>
          <w:rFonts w:hint="eastAsia"/>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9"/>
        <w:rPr>
          <w:rFonts w:hint="eastAsia"/>
        </w:rPr>
      </w:pPr>
      <w:r>
        <w:rPr>
          <w:rFonts w:hint="eastAsia"/>
        </w:rPr>
        <w:t>一、领土和人民</w:t>
      </w:r>
      <w:r>
        <w:rPr>
          <w:rFonts w:hint="eastAsia"/>
        </w:rPr>
        <w:t>.....................</w:t>
      </w:r>
      <w:r>
        <w:rPr>
          <w:rFonts w:hint="eastAsia"/>
        </w:rPr>
        <w:tab/>
      </w:r>
      <w:r>
        <w:tab/>
        <w:t>1</w:t>
      </w:r>
      <w:r>
        <w:tab/>
        <w:t>-</w:t>
      </w:r>
      <w:r>
        <w:tab/>
        <w:t>21</w:t>
      </w:r>
      <w:r>
        <w:tab/>
      </w:r>
      <w:r>
        <w:rPr>
          <w:rFonts w:hint="eastAsia"/>
        </w:rPr>
        <w:t>3</w:t>
      </w:r>
    </w:p>
    <w:p w:rsidR="00000000" w:rsidRDefault="00000000">
      <w:pPr>
        <w:pStyle w:val="a9"/>
        <w:ind w:left="1020"/>
        <w:rPr>
          <w:rFonts w:hint="eastAsia"/>
        </w:rPr>
      </w:pPr>
      <w:r>
        <w:rPr>
          <w:rFonts w:hint="eastAsia"/>
        </w:rPr>
        <w:t>A.</w:t>
      </w:r>
      <w:r>
        <w:rPr>
          <w:rFonts w:hint="eastAsia"/>
        </w:rPr>
        <w:tab/>
        <w:t>1991</w:t>
      </w:r>
      <w:r>
        <w:rPr>
          <w:rFonts w:hint="eastAsia"/>
        </w:rPr>
        <w:t>至</w:t>
      </w:r>
      <w:r>
        <w:rPr>
          <w:rFonts w:hint="eastAsia"/>
        </w:rPr>
        <w:t>1995</w:t>
      </w:r>
      <w:r>
        <w:rPr>
          <w:rFonts w:hint="eastAsia"/>
        </w:rPr>
        <w:t>年的波斯尼亚和黑塞哥维那</w:t>
      </w:r>
      <w:r>
        <w:tab/>
      </w:r>
      <w:r>
        <w:tab/>
        <w:t>6</w:t>
      </w:r>
      <w:r>
        <w:tab/>
        <w:t>-</w:t>
      </w:r>
      <w:r>
        <w:tab/>
        <w:t>13</w:t>
      </w:r>
      <w:r>
        <w:tab/>
      </w:r>
      <w:r>
        <w:rPr>
          <w:rFonts w:hint="eastAsia"/>
        </w:rPr>
        <w:t>5</w:t>
      </w:r>
    </w:p>
    <w:p w:rsidR="00000000" w:rsidRDefault="00000000">
      <w:pPr>
        <w:pStyle w:val="a9"/>
        <w:ind w:left="1020"/>
        <w:rPr>
          <w:rFonts w:hint="eastAsia"/>
        </w:rPr>
      </w:pPr>
      <w:r>
        <w:rPr>
          <w:rFonts w:hint="eastAsia"/>
        </w:rPr>
        <w:t>B.</w:t>
      </w:r>
      <w:r>
        <w:rPr>
          <w:rFonts w:hint="eastAsia"/>
        </w:rPr>
        <w:tab/>
        <w:t>1996</w:t>
      </w:r>
      <w:r>
        <w:rPr>
          <w:rFonts w:hint="eastAsia"/>
        </w:rPr>
        <w:t>年以后的波斯尼亚和黑塞哥维那</w:t>
      </w:r>
      <w:r>
        <w:tab/>
      </w:r>
      <w:r>
        <w:tab/>
      </w:r>
      <w:r>
        <w:tab/>
        <w:t>14</w:t>
      </w:r>
      <w:r>
        <w:tab/>
      </w:r>
      <w:r>
        <w:tab/>
      </w:r>
      <w:r>
        <w:rPr>
          <w:rFonts w:hint="eastAsia"/>
        </w:rPr>
        <w:t>7</w:t>
      </w:r>
    </w:p>
    <w:p w:rsidR="00000000" w:rsidRDefault="00000000">
      <w:pPr>
        <w:pStyle w:val="a9"/>
        <w:ind w:left="1020"/>
        <w:rPr>
          <w:rFonts w:hint="eastAsia"/>
        </w:rPr>
      </w:pPr>
      <w:r>
        <w:rPr>
          <w:rFonts w:hint="eastAsia"/>
        </w:rPr>
        <w:t>C.</w:t>
      </w:r>
      <w:r>
        <w:rPr>
          <w:rFonts w:hint="eastAsia"/>
        </w:rPr>
        <w:tab/>
        <w:t>1996</w:t>
      </w:r>
      <w:r>
        <w:rPr>
          <w:rFonts w:hint="eastAsia"/>
        </w:rPr>
        <w:t>年以后波斯尼亚和黑塞哥维那的人口</w:t>
      </w:r>
      <w:r>
        <w:tab/>
      </w:r>
      <w:r>
        <w:tab/>
      </w:r>
      <w:r>
        <w:tab/>
        <w:t>15</w:t>
      </w:r>
      <w:r>
        <w:tab/>
      </w:r>
      <w:r>
        <w:tab/>
      </w:r>
      <w:r>
        <w:rPr>
          <w:rFonts w:hint="eastAsia"/>
        </w:rPr>
        <w:t>7</w:t>
      </w:r>
    </w:p>
    <w:p w:rsidR="00000000" w:rsidRDefault="00000000">
      <w:pPr>
        <w:pStyle w:val="a9"/>
        <w:ind w:left="1020"/>
        <w:rPr>
          <w:rFonts w:hint="eastAsia"/>
        </w:rPr>
      </w:pPr>
      <w:r>
        <w:rPr>
          <w:rFonts w:hint="eastAsia"/>
        </w:rPr>
        <w:t>D.</w:t>
      </w:r>
      <w:r>
        <w:rPr>
          <w:rFonts w:hint="eastAsia"/>
        </w:rPr>
        <w:tab/>
      </w:r>
      <w:r>
        <w:rPr>
          <w:rFonts w:hint="eastAsia"/>
        </w:rPr>
        <w:t>难民和流离失所者</w:t>
      </w:r>
      <w:r>
        <w:tab/>
      </w:r>
      <w:r>
        <w:tab/>
      </w:r>
      <w:r>
        <w:tab/>
        <w:t>16</w:t>
      </w:r>
      <w:r>
        <w:tab/>
      </w:r>
      <w:r>
        <w:tab/>
      </w:r>
      <w:r>
        <w:rPr>
          <w:rFonts w:hint="eastAsia"/>
        </w:rPr>
        <w:t>9</w:t>
      </w:r>
    </w:p>
    <w:p w:rsidR="00000000" w:rsidRDefault="00000000">
      <w:pPr>
        <w:pStyle w:val="a9"/>
        <w:ind w:left="1020"/>
        <w:rPr>
          <w:rFonts w:hint="eastAsia"/>
        </w:rPr>
      </w:pPr>
      <w:r>
        <w:rPr>
          <w:rFonts w:hint="eastAsia"/>
        </w:rPr>
        <w:t>E.</w:t>
      </w:r>
      <w:r>
        <w:rPr>
          <w:rFonts w:hint="eastAsia"/>
        </w:rPr>
        <w:tab/>
      </w:r>
      <w:r>
        <w:rPr>
          <w:rFonts w:hint="eastAsia"/>
        </w:rPr>
        <w:t>就</w:t>
      </w:r>
      <w:r>
        <w:t xml:space="preserve">  </w:t>
      </w:r>
      <w:r>
        <w:rPr>
          <w:rFonts w:hint="eastAsia"/>
        </w:rPr>
        <w:t>业</w:t>
      </w:r>
      <w:r>
        <w:t>.................</w:t>
      </w:r>
      <w:r>
        <w:tab/>
      </w:r>
      <w:r>
        <w:tab/>
        <w:t>17</w:t>
      </w:r>
      <w:r>
        <w:tab/>
        <w:t>-</w:t>
      </w:r>
      <w:r>
        <w:tab/>
        <w:t>21</w:t>
      </w:r>
      <w:r>
        <w:tab/>
      </w:r>
      <w:r>
        <w:rPr>
          <w:rFonts w:hint="eastAsia"/>
        </w:rPr>
        <w:t>9</w:t>
      </w:r>
    </w:p>
    <w:p w:rsidR="00000000" w:rsidRDefault="00000000">
      <w:pPr>
        <w:pStyle w:val="a9"/>
        <w:rPr>
          <w:rFonts w:hint="eastAsia"/>
        </w:rPr>
      </w:pPr>
      <w:r>
        <w:rPr>
          <w:rFonts w:hint="eastAsia"/>
        </w:rPr>
        <w:t>二、总的政治结构</w:t>
      </w:r>
      <w:r>
        <w:tab/>
      </w:r>
      <w:r>
        <w:tab/>
        <w:t>22</w:t>
      </w:r>
      <w:r>
        <w:tab/>
        <w:t>-</w:t>
      </w:r>
      <w:r>
        <w:tab/>
        <w:t>50</w:t>
      </w:r>
      <w:r>
        <w:tab/>
      </w:r>
      <w:r>
        <w:rPr>
          <w:rFonts w:hint="eastAsia"/>
        </w:rPr>
        <w:t>11</w:t>
      </w:r>
    </w:p>
    <w:p w:rsidR="00000000" w:rsidRDefault="00000000">
      <w:pPr>
        <w:pStyle w:val="a9"/>
        <w:rPr>
          <w:rFonts w:hint="eastAsia"/>
        </w:rPr>
      </w:pPr>
      <w:r>
        <w:rPr>
          <w:rFonts w:hint="eastAsia"/>
        </w:rPr>
        <w:t>三、保护人权的总的法律框架</w:t>
      </w:r>
      <w:r>
        <w:tab/>
      </w:r>
      <w:r>
        <w:tab/>
        <w:t>51</w:t>
      </w:r>
      <w:r>
        <w:tab/>
        <w:t>-</w:t>
      </w:r>
      <w:r>
        <w:tab/>
        <w:t>86</w:t>
      </w:r>
      <w:r>
        <w:tab/>
      </w:r>
      <w:r>
        <w:rPr>
          <w:rFonts w:hint="eastAsia"/>
        </w:rPr>
        <w:t>15</w:t>
      </w:r>
    </w:p>
    <w:p w:rsidR="00000000" w:rsidRDefault="00000000">
      <w:pPr>
        <w:pStyle w:val="a9"/>
        <w:spacing w:after="320"/>
        <w:rPr>
          <w:rFonts w:hint="eastAsia"/>
        </w:rPr>
      </w:pPr>
      <w:r>
        <w:rPr>
          <w:rFonts w:hint="eastAsia"/>
        </w:rPr>
        <w:t>四、新闻与宣传</w:t>
      </w:r>
      <w:r>
        <w:rPr>
          <w:rFonts w:hint="eastAsia"/>
        </w:rPr>
        <w:t>........</w:t>
      </w:r>
      <w:r>
        <w:tab/>
      </w:r>
      <w:r>
        <w:tab/>
        <w:t>87</w:t>
      </w:r>
      <w:r>
        <w:tab/>
        <w:t>-</w:t>
      </w:r>
      <w:r>
        <w:tab/>
        <w:t>88</w:t>
      </w:r>
      <w:r>
        <w:tab/>
      </w:r>
      <w:r>
        <w:rPr>
          <w:rFonts w:hint="eastAsia"/>
        </w:rPr>
        <w:t>25</w:t>
      </w:r>
    </w:p>
    <w:p w:rsidR="00000000" w:rsidRDefault="00000000">
      <w:pPr>
        <w:pStyle w:val="aa"/>
        <w:rPr>
          <w:rFonts w:hint="eastAsia"/>
        </w:rPr>
      </w:pPr>
      <w:r>
        <w:rPr>
          <w:rFonts w:hint="eastAsia"/>
        </w:rPr>
        <w:t>附件：波斯尼亚和黑塞哥维那法律一览表</w:t>
      </w:r>
      <w:r>
        <w:rPr>
          <w:rFonts w:hint="eastAsia"/>
        </w:rPr>
        <w:tab/>
      </w:r>
      <w:r>
        <w:rPr>
          <w:rFonts w:hint="eastAsia"/>
        </w:rPr>
        <w:tab/>
        <w:t>26</w:t>
      </w:r>
    </w:p>
    <w:p w:rsidR="00000000" w:rsidRDefault="00000000">
      <w:pPr>
        <w:pStyle w:val="Heading2"/>
        <w:rPr>
          <w:rFonts w:hint="eastAsia"/>
        </w:rPr>
      </w:pPr>
      <w:r>
        <w:br w:type="page"/>
      </w:r>
      <w:r>
        <w:rPr>
          <w:rFonts w:hint="eastAsia"/>
        </w:rPr>
        <w:t>一、领土和人口</w:t>
      </w:r>
    </w:p>
    <w:p w:rsidR="00000000" w:rsidRDefault="00000000">
      <w:pPr>
        <w:rPr>
          <w:rFonts w:hint="eastAsia"/>
        </w:rPr>
      </w:pPr>
      <w:r>
        <w:rPr>
          <w:rFonts w:hint="eastAsia"/>
        </w:rPr>
        <w:tab/>
        <w:t xml:space="preserve">1.  </w:t>
      </w:r>
      <w:r>
        <w:rPr>
          <w:rFonts w:hint="eastAsia"/>
        </w:rPr>
        <w:t>波斯尼亚和黑塞哥维那位于巴尔干半岛西部，东部和东南部与塞尔维亚和黑山国家联盟毗邻，南、北、西三面与克罗地亚共和国接壤。波斯尼亚和黑塞哥维那总面积</w:t>
      </w:r>
      <w:r>
        <w:rPr>
          <w:rFonts w:hint="eastAsia"/>
        </w:rPr>
        <w:t>51,209.2</w:t>
      </w:r>
      <w:r>
        <w:rPr>
          <w:rFonts w:hint="eastAsia"/>
        </w:rPr>
        <w:t>平方公里。陆地面积为</w:t>
      </w:r>
      <w:r>
        <w:rPr>
          <w:rFonts w:hint="eastAsia"/>
        </w:rPr>
        <w:t>51,197</w:t>
      </w:r>
      <w:r>
        <w:rPr>
          <w:rFonts w:hint="eastAsia"/>
        </w:rPr>
        <w:t>平方公里，海洋面积为</w:t>
      </w:r>
      <w:r>
        <w:rPr>
          <w:rFonts w:hint="eastAsia"/>
        </w:rPr>
        <w:t>12.2</w:t>
      </w:r>
      <w:r>
        <w:rPr>
          <w:rFonts w:hint="eastAsia"/>
        </w:rPr>
        <w:t>平方公里。气候主要是大陆性气候，山区为恶劣的大陆性气候，南部为地中海气候。</w:t>
      </w:r>
    </w:p>
    <w:p w:rsidR="00000000" w:rsidRDefault="00000000">
      <w:pPr>
        <w:rPr>
          <w:rFonts w:hint="eastAsia"/>
        </w:rPr>
      </w:pPr>
      <w:r>
        <w:rPr>
          <w:rFonts w:hint="eastAsia"/>
        </w:rPr>
        <w:tab/>
        <w:t xml:space="preserve">2.  </w:t>
      </w:r>
      <w:r>
        <w:rPr>
          <w:rFonts w:hint="eastAsia"/>
        </w:rPr>
        <w:t>根据</w:t>
      </w:r>
      <w:r>
        <w:rPr>
          <w:rFonts w:hint="eastAsia"/>
        </w:rPr>
        <w:t>1991</w:t>
      </w:r>
      <w:r>
        <w:rPr>
          <w:rFonts w:hint="eastAsia"/>
        </w:rPr>
        <w:t>年人口普查结果，波斯尼亚和黑塞哥维那有</w:t>
      </w:r>
      <w:r>
        <w:t>4,377,033</w:t>
      </w:r>
      <w:r>
        <w:rPr>
          <w:rFonts w:hint="eastAsia"/>
        </w:rPr>
        <w:t>个居民，居住</w:t>
      </w:r>
      <w:r>
        <w:rPr>
          <w:rFonts w:hint="eastAsia"/>
        </w:rPr>
        <w:t>1,537</w:t>
      </w:r>
      <w:r>
        <w:rPr>
          <w:rFonts w:hint="eastAsia"/>
        </w:rPr>
        <w:t>公里长的边界内。肥沃的耕地为</w:t>
      </w:r>
      <w:r>
        <w:t>2,531,000</w:t>
      </w:r>
      <w:r>
        <w:rPr>
          <w:rFonts w:hint="eastAsia"/>
        </w:rPr>
        <w:t>公顷，即占领土总面积的</w:t>
      </w:r>
      <w:r>
        <w:t>49</w:t>
      </w:r>
      <w:r>
        <w:rPr>
          <w:rFonts w:hint="eastAsia"/>
        </w:rPr>
        <w:t>.5</w:t>
      </w:r>
      <w:r>
        <w:t>%</w:t>
      </w:r>
      <w:r>
        <w:rPr>
          <w:rFonts w:hint="eastAsia"/>
        </w:rPr>
        <w:t>，这就为在有利的和多种多样的气候条件</w:t>
      </w:r>
      <w:r>
        <w:rPr>
          <w:rFonts w:hint="eastAsia"/>
        </w:rPr>
        <w:t>(</w:t>
      </w:r>
      <w:r>
        <w:rPr>
          <w:rFonts w:hint="eastAsia"/>
        </w:rPr>
        <w:t>从恶劣的大陆性气候到温和的地中海气候</w:t>
      </w:r>
      <w:r>
        <w:rPr>
          <w:rFonts w:hint="eastAsia"/>
        </w:rPr>
        <w:t>)</w:t>
      </w:r>
      <w:r>
        <w:rPr>
          <w:rFonts w:hint="eastAsia"/>
        </w:rPr>
        <w:t>下开展农业和粮食生产创造了各种可能。各种类型的森林覆盖了大约</w:t>
      </w:r>
      <w:r>
        <w:t>46%</w:t>
      </w:r>
      <w:r>
        <w:rPr>
          <w:rFonts w:hint="eastAsia"/>
        </w:rPr>
        <w:t>的领土。这个国家以其水电站和热电站发电能力，以其水潜力和煤储量闻名。</w:t>
      </w:r>
    </w:p>
    <w:p w:rsidR="00000000" w:rsidRDefault="00000000">
      <w:pPr>
        <w:rPr>
          <w:rFonts w:hint="eastAsia"/>
        </w:rPr>
      </w:pPr>
      <w:r>
        <w:rPr>
          <w:rFonts w:hint="eastAsia"/>
        </w:rPr>
        <w:tab/>
      </w:r>
      <w:r>
        <w:t>3.</w:t>
      </w:r>
      <w:r>
        <w:rPr>
          <w:rFonts w:hint="eastAsia"/>
        </w:rPr>
        <w:t xml:space="preserve">  </w:t>
      </w:r>
      <w:r>
        <w:t>1991</w:t>
      </w:r>
      <w:r>
        <w:rPr>
          <w:rFonts w:hint="eastAsia"/>
        </w:rPr>
        <w:t>年期间，波斯尼亚和黑塞哥维那的家庭和住房单元数量都达到非常良好的状况。根据</w:t>
      </w:r>
      <w:r>
        <w:rPr>
          <w:rFonts w:hint="eastAsia"/>
        </w:rPr>
        <w:t>1991</w:t>
      </w:r>
      <w:r>
        <w:rPr>
          <w:rFonts w:hint="eastAsia"/>
        </w:rPr>
        <w:t>年的人口普查结果，</w:t>
      </w:r>
      <w:r>
        <w:rPr>
          <w:rFonts w:hint="eastAsia"/>
        </w:rPr>
        <w:t>6,823</w:t>
      </w:r>
      <w:r>
        <w:rPr>
          <w:rFonts w:hint="eastAsia"/>
        </w:rPr>
        <w:t>个住区中共有</w:t>
      </w:r>
      <w:r>
        <w:t>1,207,693</w:t>
      </w:r>
      <w:r>
        <w:rPr>
          <w:rFonts w:hint="eastAsia"/>
        </w:rPr>
        <w:t>个住房单元。每户平均住房单元为</w:t>
      </w:r>
      <w:r>
        <w:t>60</w:t>
      </w:r>
      <w:r>
        <w:rPr>
          <w:rFonts w:hint="eastAsia"/>
        </w:rPr>
        <w:t>.4</w:t>
      </w:r>
      <w:r>
        <w:t>5m</w:t>
      </w:r>
      <w:r>
        <w:rPr>
          <w:vertAlign w:val="superscript"/>
        </w:rPr>
        <w:t>2</w:t>
      </w:r>
      <w:r>
        <w:t xml:space="preserve">, </w:t>
      </w:r>
      <w:r>
        <w:rPr>
          <w:rFonts w:hint="eastAsia"/>
        </w:rPr>
        <w:t>居民人均</w:t>
      </w:r>
      <w:r>
        <w:t>16</w:t>
      </w:r>
      <w:r>
        <w:rPr>
          <w:rFonts w:hint="eastAsia"/>
        </w:rPr>
        <w:t>.6</w:t>
      </w:r>
      <w:r>
        <w:t>8m</w:t>
      </w:r>
      <w:r>
        <w:rPr>
          <w:vertAlign w:val="superscript"/>
        </w:rPr>
        <w:t>2</w:t>
      </w:r>
      <w:r>
        <w:rPr>
          <w:rFonts w:hint="eastAsia"/>
        </w:rPr>
        <w:t>。</w:t>
      </w:r>
      <w:r>
        <w:t>1991</w:t>
      </w:r>
      <w:r>
        <w:rPr>
          <w:rFonts w:hint="eastAsia"/>
        </w:rPr>
        <w:t>年，波斯尼亚和黑塞哥维那达到了中等发达工业国家水平，人均国民总收入</w:t>
      </w:r>
      <w:r>
        <w:t>2,000</w:t>
      </w:r>
      <w:r>
        <w:rPr>
          <w:rFonts w:hint="eastAsia"/>
        </w:rPr>
        <w:t>美元，有</w:t>
      </w:r>
      <w:r>
        <w:t>1</w:t>
      </w:r>
      <w:r>
        <w:rPr>
          <w:rFonts w:hint="eastAsia"/>
        </w:rPr>
        <w:t>70</w:t>
      </w:r>
      <w:r>
        <w:rPr>
          <w:rFonts w:hint="eastAsia"/>
        </w:rPr>
        <w:t>万居民生活在城市里，占人口总数的</w:t>
      </w:r>
      <w:r>
        <w:t>39%</w:t>
      </w:r>
      <w:r>
        <w:rPr>
          <w:rFonts w:hint="eastAsia"/>
        </w:rPr>
        <w:t>。</w:t>
      </w:r>
    </w:p>
    <w:p w:rsidR="00000000" w:rsidRDefault="00000000">
      <w:pPr>
        <w:rPr>
          <w:rFonts w:hint="eastAsia"/>
        </w:rPr>
      </w:pPr>
      <w:r>
        <w:rPr>
          <w:rFonts w:hint="eastAsia"/>
        </w:rPr>
        <w:tab/>
      </w:r>
      <w:r>
        <w:t xml:space="preserve">4.  </w:t>
      </w:r>
      <w:r>
        <w:rPr>
          <w:rFonts w:hint="eastAsia"/>
        </w:rPr>
        <w:t>波斯尼亚和黑塞哥维那以族裔群体和少数民族多样而著称。根据</w:t>
      </w:r>
      <w:r>
        <w:t>1991</w:t>
      </w:r>
      <w:r>
        <w:rPr>
          <w:rFonts w:hint="eastAsia"/>
        </w:rPr>
        <w:t>年人口普查结果，波斯尼亚和黑塞哥维那的人口由波什尼亚克人</w:t>
      </w:r>
      <w:r>
        <w:t>(43</w:t>
      </w:r>
      <w:r>
        <w:rPr>
          <w:rFonts w:hint="eastAsia"/>
        </w:rPr>
        <w:t>.5</w:t>
      </w:r>
      <w:r>
        <w:t>%)</w:t>
      </w:r>
      <w:r>
        <w:rPr>
          <w:rFonts w:hint="eastAsia"/>
        </w:rPr>
        <w:t>、塞尔维亚人</w:t>
      </w:r>
      <w:r>
        <w:t>(31</w:t>
      </w:r>
      <w:r>
        <w:rPr>
          <w:rFonts w:hint="eastAsia"/>
        </w:rPr>
        <w:t>.2</w:t>
      </w:r>
      <w:r>
        <w:t>%)</w:t>
      </w:r>
      <w:r>
        <w:rPr>
          <w:rFonts w:hint="eastAsia"/>
        </w:rPr>
        <w:t>、克罗地亚人</w:t>
      </w:r>
      <w:r>
        <w:t>(17</w:t>
      </w:r>
      <w:r>
        <w:rPr>
          <w:rFonts w:hint="eastAsia"/>
        </w:rPr>
        <w:t>.4</w:t>
      </w:r>
      <w:r>
        <w:t>%)</w:t>
      </w:r>
      <w:r>
        <w:rPr>
          <w:rFonts w:hint="eastAsia"/>
        </w:rPr>
        <w:t>、南斯拉夫人</w:t>
      </w:r>
      <w:r>
        <w:t>(5</w:t>
      </w:r>
      <w:r>
        <w:rPr>
          <w:rFonts w:hint="eastAsia"/>
        </w:rPr>
        <w:t>.5</w:t>
      </w:r>
      <w:r>
        <w:t>%)</w:t>
      </w:r>
      <w:r>
        <w:rPr>
          <w:rFonts w:hint="eastAsia"/>
        </w:rPr>
        <w:t>和其他人</w:t>
      </w:r>
      <w:r>
        <w:t>(2</w:t>
      </w:r>
      <w:r>
        <w:rPr>
          <w:rFonts w:hint="eastAsia"/>
        </w:rPr>
        <w:t>.4</w:t>
      </w:r>
      <w:r>
        <w:t>%)</w:t>
      </w:r>
      <w:r>
        <w:rPr>
          <w:rFonts w:hint="eastAsia"/>
        </w:rPr>
        <w:t>构成。“其他人”这一类包括</w:t>
      </w:r>
      <w:r>
        <w:rPr>
          <w:rFonts w:hint="eastAsia"/>
        </w:rPr>
        <w:t>17</w:t>
      </w:r>
      <w:r>
        <w:rPr>
          <w:rFonts w:hint="eastAsia"/>
        </w:rPr>
        <w:t>个少数民族成员，不过当时人口普查使用了国籍和族裔群体概念，该概念为最近</w:t>
      </w:r>
      <w:r>
        <w:rPr>
          <w:rFonts w:hint="eastAsia"/>
        </w:rPr>
        <w:t>(2003</w:t>
      </w:r>
      <w:r>
        <w:rPr>
          <w:rFonts w:hint="eastAsia"/>
        </w:rPr>
        <w:t>年</w:t>
      </w:r>
      <w:r>
        <w:rPr>
          <w:rFonts w:hint="eastAsia"/>
        </w:rPr>
        <w:t>4</w:t>
      </w:r>
      <w:r>
        <w:rPr>
          <w:rFonts w:hint="eastAsia"/>
        </w:rPr>
        <w:t>月</w:t>
      </w:r>
      <w:r>
        <w:rPr>
          <w:rFonts w:hint="eastAsia"/>
        </w:rPr>
        <w:t>1</w:t>
      </w:r>
      <w:r>
        <w:rPr>
          <w:rFonts w:hint="eastAsia"/>
        </w:rPr>
        <w:t>日</w:t>
      </w:r>
      <w:r>
        <w:rPr>
          <w:rFonts w:hint="eastAsia"/>
        </w:rPr>
        <w:t>)</w:t>
      </w:r>
      <w:r>
        <w:rPr>
          <w:rFonts w:hint="eastAsia"/>
        </w:rPr>
        <w:t>通过的《保护少数民族法》所认可。下列主要一神论宗教教派在波斯尼亚和黑塞哥维那境内并存：伊斯兰教、东正教、天主教和犹太教，当然还有其他宗教团体和派别。根据《波斯尼亚和黑塞哥维那宪法》，所有公民在表白宗教和其他信念方面均享有同等权利和自由。</w:t>
      </w:r>
    </w:p>
    <w:p w:rsidR="00000000" w:rsidRDefault="00000000">
      <w:pPr>
        <w:spacing w:after="320"/>
        <w:rPr>
          <w:rFonts w:hint="eastAsia"/>
        </w:rPr>
      </w:pPr>
      <w:r>
        <w:rPr>
          <w:rFonts w:hint="eastAsia"/>
        </w:rPr>
        <w:tab/>
      </w:r>
      <w:r>
        <w:t>5.</w:t>
      </w:r>
      <w:r>
        <w:rPr>
          <w:rFonts w:hint="eastAsia"/>
        </w:rPr>
        <w:t xml:space="preserve">  </w:t>
      </w:r>
      <w:r>
        <w:t>1991</w:t>
      </w:r>
      <w:r>
        <w:rPr>
          <w:rFonts w:hint="eastAsia"/>
        </w:rPr>
        <w:t>年，波斯尼亚和黑塞哥维那的全部人口按年龄组细分如下：</w:t>
      </w:r>
      <w:r>
        <w:t>0-6</w:t>
      </w:r>
      <w:r>
        <w:rPr>
          <w:rFonts w:hint="eastAsia"/>
        </w:rPr>
        <w:t>岁的占</w:t>
      </w:r>
      <w:r>
        <w:t>11</w:t>
      </w:r>
      <w:r>
        <w:rPr>
          <w:rFonts w:hint="eastAsia"/>
        </w:rPr>
        <w:t>.1</w:t>
      </w:r>
      <w:r>
        <w:t>%</w:t>
      </w:r>
      <w:r>
        <w:t>；</w:t>
      </w:r>
      <w:r>
        <w:t>7-17</w:t>
      </w:r>
      <w:r>
        <w:rPr>
          <w:rFonts w:hint="eastAsia"/>
        </w:rPr>
        <w:t>岁的占</w:t>
      </w:r>
      <w:r>
        <w:t>13%</w:t>
      </w:r>
      <w:r>
        <w:t>；</w:t>
      </w:r>
      <w:r>
        <w:t>15-19</w:t>
      </w:r>
      <w:r>
        <w:rPr>
          <w:rFonts w:hint="eastAsia"/>
        </w:rPr>
        <w:t>岁的占</w:t>
      </w:r>
      <w:r>
        <w:t>8</w:t>
      </w:r>
      <w:r>
        <w:rPr>
          <w:rFonts w:hint="eastAsia"/>
        </w:rPr>
        <w:t>.4</w:t>
      </w:r>
      <w:r>
        <w:t>%</w:t>
      </w:r>
      <w:r>
        <w:t>；</w:t>
      </w:r>
      <w:r>
        <w:t>20-64</w:t>
      </w:r>
      <w:r>
        <w:rPr>
          <w:rFonts w:hint="eastAsia"/>
        </w:rPr>
        <w:t>岁的占</w:t>
      </w:r>
      <w:r>
        <w:t>61</w:t>
      </w:r>
      <w:r>
        <w:rPr>
          <w:rFonts w:hint="eastAsia"/>
        </w:rPr>
        <w:t>.5</w:t>
      </w:r>
      <w:r>
        <w:t>%</w:t>
      </w:r>
      <w:r>
        <w:t>；</w:t>
      </w:r>
      <w:r>
        <w:t>65</w:t>
      </w:r>
      <w:r>
        <w:rPr>
          <w:rFonts w:hint="eastAsia"/>
        </w:rPr>
        <w:t>岁及以上的占</w:t>
      </w:r>
      <w:r>
        <w:t>6%</w:t>
      </w:r>
      <w:r>
        <w:rPr>
          <w:rFonts w:hint="eastAsia"/>
        </w:rPr>
        <w:t>。</w:t>
      </w:r>
      <w:r>
        <w:t>1990</w:t>
      </w:r>
      <w:r>
        <w:rPr>
          <w:rFonts w:hint="eastAsia"/>
        </w:rPr>
        <w:t>年，生育率为</w:t>
      </w:r>
      <w:r>
        <w:t>52‰</w:t>
      </w:r>
      <w:r>
        <w:rPr>
          <w:rFonts w:hint="eastAsia"/>
        </w:rPr>
        <w:t>；死亡率男性为</w:t>
      </w:r>
      <w:r>
        <w:t>7</w:t>
      </w:r>
      <w:r>
        <w:rPr>
          <w:rFonts w:hint="eastAsia"/>
        </w:rPr>
        <w:t>.4</w:t>
      </w:r>
      <w:r>
        <w:t>‰</w:t>
      </w:r>
      <w:r>
        <w:rPr>
          <w:rFonts w:hint="eastAsia"/>
        </w:rPr>
        <w:t>，女性为</w:t>
      </w:r>
      <w:r>
        <w:t>6</w:t>
      </w:r>
      <w:r>
        <w:rPr>
          <w:rFonts w:hint="eastAsia"/>
        </w:rPr>
        <w:t>.5</w:t>
      </w:r>
      <w:r>
        <w:t>‰</w:t>
      </w:r>
      <w:r>
        <w:rPr>
          <w:rFonts w:hint="eastAsia"/>
        </w:rPr>
        <w:t>。</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表</w:t>
      </w:r>
      <w:r>
        <w:rPr>
          <w:rFonts w:ascii="Time New Roman" w:eastAsia="SimHei" w:hAnsi="Time New Roman"/>
          <w:b/>
          <w:bCs/>
          <w:u w:val="none"/>
        </w:rPr>
        <w:t>1</w:t>
      </w:r>
      <w:r>
        <w:rPr>
          <w:rFonts w:ascii="Time New Roman" w:eastAsia="SimHei" w:hAnsi="Time New Roman" w:hint="eastAsia"/>
          <w:u w:val="none"/>
        </w:rPr>
        <w:br/>
      </w:r>
      <w:r>
        <w:rPr>
          <w:rFonts w:ascii="Time New Roman" w:eastAsia="SimHei" w:hAnsi="Time New Roman" w:hint="eastAsia"/>
          <w:u w:val="none"/>
        </w:rPr>
        <w:t>波斯尼亚和黑塞哥维那的人口</w:t>
      </w:r>
      <w:r>
        <w:rPr>
          <w:rFonts w:ascii="Time New Roman" w:eastAsia="SimHei" w:hAnsi="Time New Roman"/>
          <w:u w:val="none"/>
        </w:rPr>
        <w:t>(</w:t>
      </w:r>
      <w:r>
        <w:rPr>
          <w:rFonts w:ascii="Time New Roman" w:eastAsia="SimHei" w:hAnsi="Time New Roman"/>
          <w:b/>
          <w:bCs/>
          <w:u w:val="none"/>
        </w:rPr>
        <w:t>1879</w:t>
      </w:r>
      <w:r>
        <w:rPr>
          <w:rFonts w:ascii="Time New Roman" w:eastAsia="SimHei" w:hAnsi="Time New Roman"/>
          <w:bCs/>
          <w:u w:val="none"/>
        </w:rPr>
        <w:t>-</w:t>
      </w:r>
      <w:r>
        <w:rPr>
          <w:rFonts w:ascii="Time New Roman" w:eastAsia="SimHei" w:hAnsi="Time New Roman"/>
          <w:b/>
          <w:bCs/>
          <w:u w:val="none"/>
        </w:rPr>
        <w:t>1981</w:t>
      </w:r>
      <w:r>
        <w:rPr>
          <w:rFonts w:ascii="Time New Roman" w:eastAsia="SimHei" w:hAnsi="Time New Roman" w:hint="eastAsia"/>
          <w:u w:val="none"/>
        </w:rPr>
        <w:t>年人口普查结果</w:t>
      </w:r>
      <w:r>
        <w:rPr>
          <w:rFonts w:ascii="Time New Roman" w:eastAsia="SimHei" w:hAnsi="Time New Roman"/>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7"/>
        <w:gridCol w:w="1261"/>
        <w:gridCol w:w="1347"/>
        <w:gridCol w:w="1394"/>
        <w:gridCol w:w="1394"/>
        <w:gridCol w:w="1394"/>
        <w:gridCol w:w="1320"/>
      </w:tblGrid>
      <w:tr w:rsidR="00000000">
        <w:tblPrEx>
          <w:tblCellMar>
            <w:top w:w="0" w:type="dxa"/>
            <w:bottom w:w="0" w:type="dxa"/>
          </w:tblCellMar>
        </w:tblPrEx>
        <w:trPr>
          <w:cantSplit/>
        </w:trPr>
        <w:tc>
          <w:tcPr>
            <w:tcW w:w="1387" w:type="dxa"/>
            <w:vMerge w:val="restart"/>
            <w:vAlign w:val="center"/>
          </w:tcPr>
          <w:p w:rsidR="00000000" w:rsidRDefault="00000000">
            <w:pPr>
              <w:pStyle w:val="a2"/>
              <w:spacing w:line="240" w:lineRule="exact"/>
              <w:jc w:val="center"/>
              <w:rPr>
                <w:rFonts w:ascii="Time New Roman" w:eastAsia="SimHei" w:hAnsi="Time New Roman" w:hint="eastAsia"/>
              </w:rPr>
            </w:pPr>
            <w:r>
              <w:rPr>
                <w:rFonts w:ascii="Time New Roman" w:eastAsia="SimHei" w:hAnsi="Time New Roman" w:hint="eastAsia"/>
              </w:rPr>
              <w:t>人口普查</w:t>
            </w:r>
            <w:r>
              <w:rPr>
                <w:rFonts w:ascii="Time New Roman" w:eastAsia="SimHei" w:hAnsi="Time New Roman"/>
              </w:rPr>
              <w:br/>
            </w:r>
            <w:r>
              <w:rPr>
                <w:rFonts w:ascii="Time New Roman" w:eastAsia="SimHei" w:hAnsi="Time New Roman" w:hint="eastAsia"/>
              </w:rPr>
              <w:t>年</w:t>
            </w:r>
            <w:r>
              <w:rPr>
                <w:rFonts w:ascii="Time New Roman" w:eastAsia="SimHei" w:hAnsi="Time New Roman" w:hint="eastAsia"/>
              </w:rPr>
              <w:t xml:space="preserve"> </w:t>
            </w:r>
            <w:r>
              <w:rPr>
                <w:rFonts w:ascii="Time New Roman" w:eastAsia="SimHei" w:hAnsi="Time New Roman" w:hint="eastAsia"/>
              </w:rPr>
              <w:t>份</w:t>
            </w:r>
          </w:p>
        </w:tc>
        <w:tc>
          <w:tcPr>
            <w:tcW w:w="1261" w:type="dxa"/>
            <w:vMerge w:val="restart"/>
            <w:vAlign w:val="center"/>
          </w:tcPr>
          <w:p w:rsidR="00000000" w:rsidRDefault="00000000">
            <w:pPr>
              <w:pStyle w:val="a2"/>
              <w:spacing w:line="240" w:lineRule="exact"/>
              <w:jc w:val="center"/>
              <w:rPr>
                <w:rFonts w:ascii="Time New Roman" w:eastAsia="SimHei" w:hAnsi="Time New Roman"/>
              </w:rPr>
            </w:pPr>
            <w:r>
              <w:rPr>
                <w:rFonts w:ascii="Time New Roman" w:eastAsia="SimHei" w:hAnsi="Time New Roman" w:hint="eastAsia"/>
              </w:rPr>
              <w:t>面</w:t>
            </w:r>
            <w:r>
              <w:rPr>
                <w:rFonts w:ascii="Time New Roman" w:eastAsia="SimHei" w:hAnsi="Time New Roman"/>
              </w:rPr>
              <w:t xml:space="preserve"> </w:t>
            </w:r>
            <w:r>
              <w:rPr>
                <w:rFonts w:ascii="Time New Roman" w:eastAsia="SimHei" w:hAnsi="Time New Roman" w:hint="eastAsia"/>
              </w:rPr>
              <w:t>积</w:t>
            </w:r>
            <w:r>
              <w:rPr>
                <w:rFonts w:ascii="Time New Roman" w:eastAsia="SimHei" w:hAnsi="Time New Roman"/>
              </w:rPr>
              <w:br/>
            </w:r>
            <w:r>
              <w:rPr>
                <w:rFonts w:ascii="Time New Roman" w:eastAsia="SimHei" w:hAnsi="Time New Roman" w:hint="eastAsia"/>
              </w:rPr>
              <w:t>平方公里</w:t>
            </w:r>
          </w:p>
        </w:tc>
        <w:tc>
          <w:tcPr>
            <w:tcW w:w="1347" w:type="dxa"/>
            <w:vMerge w:val="restart"/>
            <w:vAlign w:val="center"/>
          </w:tcPr>
          <w:p w:rsidR="00000000" w:rsidRDefault="00000000">
            <w:pPr>
              <w:pStyle w:val="a2"/>
              <w:spacing w:line="240" w:lineRule="exact"/>
              <w:jc w:val="center"/>
              <w:rPr>
                <w:rFonts w:ascii="Time New Roman" w:eastAsia="SimHei" w:hAnsi="Time New Roman" w:hint="eastAsia"/>
              </w:rPr>
            </w:pPr>
            <w:r>
              <w:rPr>
                <w:rFonts w:ascii="Time New Roman" w:eastAsia="SimHei" w:hAnsi="Time New Roman" w:hint="eastAsia"/>
              </w:rPr>
              <w:t>家庭数量</w:t>
            </w:r>
          </w:p>
        </w:tc>
        <w:tc>
          <w:tcPr>
            <w:tcW w:w="4182" w:type="dxa"/>
            <w:gridSpan w:val="3"/>
            <w:vAlign w:val="center"/>
          </w:tcPr>
          <w:p w:rsidR="00000000" w:rsidRDefault="00000000">
            <w:pPr>
              <w:pStyle w:val="a2"/>
              <w:spacing w:before="80" w:after="80" w:line="240" w:lineRule="exact"/>
              <w:jc w:val="center"/>
              <w:rPr>
                <w:rFonts w:ascii="Time New Roman" w:eastAsia="SimHei" w:hAnsi="Time New Roman" w:hint="eastAsia"/>
              </w:rPr>
            </w:pPr>
            <w:r>
              <w:rPr>
                <w:rFonts w:ascii="Time New Roman" w:eastAsia="SimHei" w:hAnsi="Time New Roman" w:hint="eastAsia"/>
              </w:rPr>
              <w:t>人</w:t>
            </w:r>
            <w:r>
              <w:rPr>
                <w:rFonts w:ascii="Time New Roman" w:eastAsia="SimHei" w:hAnsi="Time New Roman" w:hint="eastAsia"/>
              </w:rPr>
              <w:t xml:space="preserve">  </w:t>
            </w:r>
            <w:r>
              <w:rPr>
                <w:rFonts w:ascii="Time New Roman" w:eastAsia="SimHei" w:hAnsi="Time New Roman" w:hint="eastAsia"/>
              </w:rPr>
              <w:t>口</w:t>
            </w:r>
          </w:p>
        </w:tc>
        <w:tc>
          <w:tcPr>
            <w:tcW w:w="1320" w:type="dxa"/>
            <w:vMerge w:val="restart"/>
            <w:vAlign w:val="center"/>
          </w:tcPr>
          <w:p w:rsidR="00000000" w:rsidRDefault="00000000">
            <w:pPr>
              <w:pStyle w:val="a2"/>
              <w:spacing w:before="40" w:after="40" w:line="240" w:lineRule="exact"/>
              <w:jc w:val="center"/>
              <w:rPr>
                <w:rFonts w:ascii="Time New Roman" w:eastAsia="SimHei" w:hAnsi="Time New Roman" w:hint="eastAsia"/>
              </w:rPr>
            </w:pPr>
            <w:r>
              <w:rPr>
                <w:rFonts w:ascii="Time New Roman" w:eastAsia="SimHei" w:hAnsi="Time New Roman" w:hint="eastAsia"/>
              </w:rPr>
              <w:t>人口密度</w:t>
            </w:r>
            <w:r>
              <w:rPr>
                <w:rFonts w:ascii="Time New Roman" w:eastAsia="SimHei" w:hAnsi="Time New Roman" w:hint="eastAsia"/>
              </w:rPr>
              <w:t>-</w:t>
            </w:r>
            <w:r>
              <w:rPr>
                <w:rFonts w:ascii="Time New Roman" w:eastAsia="SimHei" w:hAnsi="Time New Roman"/>
              </w:rPr>
              <w:br/>
            </w:r>
            <w:r>
              <w:rPr>
                <w:rFonts w:ascii="Time New Roman" w:eastAsia="SimHei" w:hAnsi="Time New Roman" w:hint="eastAsia"/>
              </w:rPr>
              <w:t>每平方公里人</w:t>
            </w:r>
            <w:r>
              <w:rPr>
                <w:rFonts w:ascii="Time New Roman" w:eastAsia="SimHei" w:hAnsi="Time New Roman" w:hint="eastAsia"/>
              </w:rPr>
              <w:t xml:space="preserve"> </w:t>
            </w:r>
            <w:r>
              <w:rPr>
                <w:rFonts w:ascii="Time New Roman" w:eastAsia="SimHei" w:hAnsi="Time New Roman" w:hint="eastAsia"/>
              </w:rPr>
              <w:t>数</w:t>
            </w:r>
          </w:p>
        </w:tc>
      </w:tr>
      <w:tr w:rsidR="00000000">
        <w:tblPrEx>
          <w:tblCellMar>
            <w:top w:w="0" w:type="dxa"/>
            <w:bottom w:w="0" w:type="dxa"/>
          </w:tblCellMar>
        </w:tblPrEx>
        <w:trPr>
          <w:cantSplit/>
        </w:trPr>
        <w:tc>
          <w:tcPr>
            <w:tcW w:w="1387" w:type="dxa"/>
            <w:vMerge/>
            <w:vAlign w:val="center"/>
          </w:tcPr>
          <w:p w:rsidR="00000000" w:rsidRDefault="00000000">
            <w:pPr>
              <w:pStyle w:val="a2"/>
              <w:jc w:val="center"/>
              <w:rPr>
                <w:rFonts w:ascii="Time New Roman" w:eastAsia="SimHei" w:hAnsi="Time New Roman"/>
                <w:i/>
              </w:rPr>
            </w:pPr>
          </w:p>
        </w:tc>
        <w:tc>
          <w:tcPr>
            <w:tcW w:w="1261" w:type="dxa"/>
            <w:vMerge/>
            <w:vAlign w:val="center"/>
          </w:tcPr>
          <w:p w:rsidR="00000000" w:rsidRDefault="00000000">
            <w:pPr>
              <w:pStyle w:val="a2"/>
              <w:jc w:val="center"/>
              <w:rPr>
                <w:rFonts w:ascii="Time New Roman" w:eastAsia="SimHei" w:hAnsi="Time New Roman"/>
                <w:i/>
              </w:rPr>
            </w:pPr>
          </w:p>
        </w:tc>
        <w:tc>
          <w:tcPr>
            <w:tcW w:w="1347" w:type="dxa"/>
            <w:vMerge/>
            <w:vAlign w:val="center"/>
          </w:tcPr>
          <w:p w:rsidR="00000000" w:rsidRDefault="00000000">
            <w:pPr>
              <w:pStyle w:val="a2"/>
              <w:jc w:val="center"/>
              <w:rPr>
                <w:rFonts w:ascii="Time New Roman" w:eastAsia="SimHei" w:hAnsi="Time New Roman"/>
                <w:i/>
              </w:rPr>
            </w:pPr>
          </w:p>
        </w:tc>
        <w:tc>
          <w:tcPr>
            <w:tcW w:w="1394" w:type="dxa"/>
            <w:vAlign w:val="center"/>
          </w:tcPr>
          <w:p w:rsidR="00000000" w:rsidRDefault="00000000">
            <w:pPr>
              <w:pStyle w:val="a2"/>
              <w:jc w:val="center"/>
              <w:rPr>
                <w:rFonts w:ascii="Time New Roman" w:eastAsia="SimHei" w:hAnsi="Time New Roman" w:hint="eastAsia"/>
              </w:rPr>
            </w:pPr>
            <w:r>
              <w:rPr>
                <w:rFonts w:ascii="Time New Roman" w:eastAsia="SimHei" w:hAnsi="Time New Roman" w:hint="eastAsia"/>
              </w:rPr>
              <w:t>共</w:t>
            </w:r>
            <w:r>
              <w:rPr>
                <w:rFonts w:ascii="Time New Roman" w:eastAsia="SimHei" w:hAnsi="Time New Roman" w:hint="eastAsia"/>
              </w:rPr>
              <w:t xml:space="preserve">  </w:t>
            </w:r>
            <w:r>
              <w:rPr>
                <w:rFonts w:ascii="Time New Roman" w:eastAsia="SimHei" w:hAnsi="Time New Roman" w:hint="eastAsia"/>
              </w:rPr>
              <w:t>计</w:t>
            </w:r>
          </w:p>
        </w:tc>
        <w:tc>
          <w:tcPr>
            <w:tcW w:w="1394" w:type="dxa"/>
            <w:vAlign w:val="center"/>
          </w:tcPr>
          <w:p w:rsidR="00000000" w:rsidRDefault="00000000">
            <w:pPr>
              <w:pStyle w:val="a2"/>
              <w:jc w:val="center"/>
              <w:rPr>
                <w:rFonts w:ascii="Time New Roman" w:eastAsia="SimHei" w:hAnsi="Time New Roman" w:hint="eastAsia"/>
              </w:rPr>
            </w:pPr>
            <w:r>
              <w:rPr>
                <w:rFonts w:ascii="Time New Roman" w:eastAsia="SimHei" w:hAnsi="Time New Roman" w:hint="eastAsia"/>
              </w:rPr>
              <w:t>男性</w:t>
            </w:r>
          </w:p>
        </w:tc>
        <w:tc>
          <w:tcPr>
            <w:tcW w:w="1394" w:type="dxa"/>
            <w:vAlign w:val="center"/>
          </w:tcPr>
          <w:p w:rsidR="00000000" w:rsidRDefault="00000000">
            <w:pPr>
              <w:pStyle w:val="a2"/>
              <w:jc w:val="center"/>
              <w:rPr>
                <w:rFonts w:ascii="Time New Roman" w:eastAsia="SimHei" w:hAnsi="Time New Roman" w:hint="eastAsia"/>
              </w:rPr>
            </w:pPr>
            <w:r>
              <w:rPr>
                <w:rFonts w:ascii="Time New Roman" w:eastAsia="SimHei" w:hAnsi="Time New Roman" w:hint="eastAsia"/>
              </w:rPr>
              <w:t>女性</w:t>
            </w:r>
          </w:p>
        </w:tc>
        <w:tc>
          <w:tcPr>
            <w:tcW w:w="1320" w:type="dxa"/>
            <w:vMerge/>
            <w:vAlign w:val="center"/>
          </w:tcPr>
          <w:p w:rsidR="00000000" w:rsidRDefault="00000000">
            <w:pPr>
              <w:pStyle w:val="a2"/>
              <w:jc w:val="center"/>
              <w:rPr>
                <w:rFonts w:ascii="Time New Roman" w:eastAsia="SimHei" w:hAnsi="Time New Roman"/>
                <w:i/>
              </w:rPr>
            </w:pPr>
          </w:p>
        </w:tc>
      </w:tr>
      <w:tr w:rsidR="00000000">
        <w:tblPrEx>
          <w:tblCellMar>
            <w:top w:w="0" w:type="dxa"/>
            <w:bottom w:w="0" w:type="dxa"/>
          </w:tblCellMar>
        </w:tblPrEx>
        <w:tc>
          <w:tcPr>
            <w:tcW w:w="1387" w:type="dxa"/>
          </w:tcPr>
          <w:p w:rsidR="00000000" w:rsidRDefault="00000000">
            <w:pPr>
              <w:pStyle w:val="a2"/>
              <w:spacing w:before="80" w:after="40"/>
              <w:jc w:val="center"/>
              <w:rPr>
                <w:iCs/>
              </w:rPr>
            </w:pPr>
            <w:r>
              <w:rPr>
                <w:iCs/>
              </w:rPr>
              <w:t>1879</w:t>
            </w:r>
          </w:p>
        </w:tc>
        <w:tc>
          <w:tcPr>
            <w:tcW w:w="1261" w:type="dxa"/>
          </w:tcPr>
          <w:p w:rsidR="00000000" w:rsidRDefault="00000000">
            <w:pPr>
              <w:pStyle w:val="a2"/>
              <w:tabs>
                <w:tab w:val="decimal" w:pos="818"/>
              </w:tabs>
              <w:spacing w:before="80" w:after="40"/>
              <w:rPr>
                <w:iCs/>
              </w:rPr>
            </w:pPr>
            <w:r>
              <w:rPr>
                <w:iCs/>
              </w:rPr>
              <w:t>51,246</w:t>
            </w:r>
          </w:p>
        </w:tc>
        <w:tc>
          <w:tcPr>
            <w:tcW w:w="1347" w:type="dxa"/>
          </w:tcPr>
          <w:p w:rsidR="00000000" w:rsidRDefault="00000000">
            <w:pPr>
              <w:pStyle w:val="a2"/>
              <w:tabs>
                <w:tab w:val="decimal" w:pos="992"/>
              </w:tabs>
              <w:spacing w:before="80" w:after="40"/>
              <w:rPr>
                <w:iCs/>
              </w:rPr>
            </w:pPr>
            <w:r>
              <w:rPr>
                <w:iCs/>
              </w:rPr>
              <w:t>…</w:t>
            </w:r>
          </w:p>
        </w:tc>
        <w:tc>
          <w:tcPr>
            <w:tcW w:w="1394" w:type="dxa"/>
          </w:tcPr>
          <w:p w:rsidR="00000000" w:rsidRDefault="00000000">
            <w:pPr>
              <w:pStyle w:val="a2"/>
              <w:tabs>
                <w:tab w:val="decimal" w:pos="1045"/>
              </w:tabs>
              <w:spacing w:before="80" w:after="40"/>
              <w:rPr>
                <w:iCs/>
              </w:rPr>
            </w:pPr>
            <w:r>
              <w:rPr>
                <w:iCs/>
              </w:rPr>
              <w:t>1,158,440</w:t>
            </w:r>
          </w:p>
        </w:tc>
        <w:tc>
          <w:tcPr>
            <w:tcW w:w="1394" w:type="dxa"/>
          </w:tcPr>
          <w:p w:rsidR="00000000" w:rsidRDefault="00000000">
            <w:pPr>
              <w:pStyle w:val="a2"/>
              <w:tabs>
                <w:tab w:val="decimal" w:pos="1016"/>
              </w:tabs>
              <w:spacing w:before="80" w:after="40"/>
              <w:rPr>
                <w:iCs/>
              </w:rPr>
            </w:pPr>
            <w:r>
              <w:rPr>
                <w:iCs/>
              </w:rPr>
              <w:t>607,789</w:t>
            </w:r>
          </w:p>
        </w:tc>
        <w:tc>
          <w:tcPr>
            <w:tcW w:w="1394" w:type="dxa"/>
          </w:tcPr>
          <w:p w:rsidR="00000000" w:rsidRDefault="00000000">
            <w:pPr>
              <w:pStyle w:val="a2"/>
              <w:tabs>
                <w:tab w:val="decimal" w:pos="1016"/>
              </w:tabs>
              <w:spacing w:before="80" w:after="40"/>
              <w:rPr>
                <w:iCs/>
              </w:rPr>
            </w:pPr>
            <w:r>
              <w:rPr>
                <w:iCs/>
              </w:rPr>
              <w:t>550,651</w:t>
            </w:r>
          </w:p>
        </w:tc>
        <w:tc>
          <w:tcPr>
            <w:tcW w:w="1320" w:type="dxa"/>
          </w:tcPr>
          <w:p w:rsidR="00000000" w:rsidRDefault="00000000">
            <w:pPr>
              <w:pStyle w:val="a2"/>
              <w:tabs>
                <w:tab w:val="decimal" w:pos="643"/>
              </w:tabs>
              <w:spacing w:before="80" w:after="40"/>
              <w:rPr>
                <w:iCs/>
              </w:rPr>
            </w:pPr>
            <w:r>
              <w:rPr>
                <w:iCs/>
              </w:rPr>
              <w:t>22.6</w:t>
            </w:r>
          </w:p>
        </w:tc>
      </w:tr>
      <w:tr w:rsidR="00000000">
        <w:tblPrEx>
          <w:tblCellMar>
            <w:top w:w="0" w:type="dxa"/>
            <w:bottom w:w="0" w:type="dxa"/>
          </w:tblCellMar>
        </w:tblPrEx>
        <w:tc>
          <w:tcPr>
            <w:tcW w:w="1387" w:type="dxa"/>
          </w:tcPr>
          <w:p w:rsidR="00000000" w:rsidRDefault="00000000">
            <w:pPr>
              <w:pStyle w:val="a2"/>
              <w:spacing w:before="80" w:after="40"/>
              <w:jc w:val="center"/>
              <w:rPr>
                <w:iCs/>
              </w:rPr>
            </w:pPr>
            <w:r>
              <w:rPr>
                <w:iCs/>
              </w:rPr>
              <w:t>1885</w:t>
            </w:r>
          </w:p>
        </w:tc>
        <w:tc>
          <w:tcPr>
            <w:tcW w:w="1261" w:type="dxa"/>
          </w:tcPr>
          <w:p w:rsidR="00000000" w:rsidRDefault="00000000">
            <w:pPr>
              <w:pStyle w:val="a2"/>
              <w:tabs>
                <w:tab w:val="decimal" w:pos="818"/>
              </w:tabs>
              <w:spacing w:before="80" w:after="40"/>
              <w:rPr>
                <w:iCs/>
              </w:rPr>
            </w:pPr>
            <w:r>
              <w:rPr>
                <w:iCs/>
              </w:rPr>
              <w:t>51,246</w:t>
            </w:r>
          </w:p>
        </w:tc>
        <w:tc>
          <w:tcPr>
            <w:tcW w:w="1347" w:type="dxa"/>
          </w:tcPr>
          <w:p w:rsidR="00000000" w:rsidRDefault="00000000">
            <w:pPr>
              <w:pStyle w:val="a2"/>
              <w:tabs>
                <w:tab w:val="decimal" w:pos="992"/>
              </w:tabs>
              <w:spacing w:before="80" w:after="40"/>
              <w:rPr>
                <w:iCs/>
              </w:rPr>
            </w:pPr>
            <w:r>
              <w:rPr>
                <w:iCs/>
              </w:rPr>
              <w:t>226,699</w:t>
            </w:r>
          </w:p>
        </w:tc>
        <w:tc>
          <w:tcPr>
            <w:tcW w:w="1394" w:type="dxa"/>
          </w:tcPr>
          <w:p w:rsidR="00000000" w:rsidRDefault="00000000">
            <w:pPr>
              <w:pStyle w:val="a2"/>
              <w:tabs>
                <w:tab w:val="decimal" w:pos="1045"/>
              </w:tabs>
              <w:spacing w:before="80" w:after="40"/>
              <w:rPr>
                <w:iCs/>
              </w:rPr>
            </w:pPr>
            <w:r>
              <w:rPr>
                <w:iCs/>
              </w:rPr>
              <w:t>1,336,091</w:t>
            </w:r>
          </w:p>
        </w:tc>
        <w:tc>
          <w:tcPr>
            <w:tcW w:w="1394" w:type="dxa"/>
          </w:tcPr>
          <w:p w:rsidR="00000000" w:rsidRDefault="00000000">
            <w:pPr>
              <w:pStyle w:val="a2"/>
              <w:tabs>
                <w:tab w:val="decimal" w:pos="1016"/>
              </w:tabs>
              <w:spacing w:before="80" w:after="40"/>
              <w:rPr>
                <w:iCs/>
              </w:rPr>
            </w:pPr>
            <w:r>
              <w:rPr>
                <w:iCs/>
              </w:rPr>
              <w:t>705,025</w:t>
            </w:r>
          </w:p>
        </w:tc>
        <w:tc>
          <w:tcPr>
            <w:tcW w:w="1394" w:type="dxa"/>
          </w:tcPr>
          <w:p w:rsidR="00000000" w:rsidRDefault="00000000">
            <w:pPr>
              <w:pStyle w:val="a2"/>
              <w:tabs>
                <w:tab w:val="decimal" w:pos="1016"/>
              </w:tabs>
              <w:spacing w:before="80" w:after="40"/>
              <w:rPr>
                <w:iCs/>
              </w:rPr>
            </w:pPr>
            <w:r>
              <w:rPr>
                <w:iCs/>
              </w:rPr>
              <w:t>631,066</w:t>
            </w:r>
          </w:p>
        </w:tc>
        <w:tc>
          <w:tcPr>
            <w:tcW w:w="1320" w:type="dxa"/>
          </w:tcPr>
          <w:p w:rsidR="00000000" w:rsidRDefault="00000000">
            <w:pPr>
              <w:pStyle w:val="a2"/>
              <w:tabs>
                <w:tab w:val="decimal" w:pos="643"/>
              </w:tabs>
              <w:spacing w:before="80" w:after="40"/>
              <w:rPr>
                <w:iCs/>
              </w:rPr>
            </w:pPr>
            <w:r>
              <w:rPr>
                <w:iCs/>
              </w:rPr>
              <w:t>26.1</w:t>
            </w:r>
          </w:p>
        </w:tc>
      </w:tr>
      <w:tr w:rsidR="00000000">
        <w:tblPrEx>
          <w:tblCellMar>
            <w:top w:w="0" w:type="dxa"/>
            <w:bottom w:w="0" w:type="dxa"/>
          </w:tblCellMar>
        </w:tblPrEx>
        <w:tc>
          <w:tcPr>
            <w:tcW w:w="1387" w:type="dxa"/>
          </w:tcPr>
          <w:p w:rsidR="00000000" w:rsidRDefault="00000000">
            <w:pPr>
              <w:pStyle w:val="a2"/>
              <w:spacing w:before="80" w:after="40"/>
              <w:jc w:val="center"/>
              <w:rPr>
                <w:iCs/>
              </w:rPr>
            </w:pPr>
            <w:r>
              <w:rPr>
                <w:iCs/>
              </w:rPr>
              <w:t>1895</w:t>
            </w:r>
          </w:p>
        </w:tc>
        <w:tc>
          <w:tcPr>
            <w:tcW w:w="1261" w:type="dxa"/>
          </w:tcPr>
          <w:p w:rsidR="00000000" w:rsidRDefault="00000000">
            <w:pPr>
              <w:pStyle w:val="a2"/>
              <w:tabs>
                <w:tab w:val="decimal" w:pos="818"/>
              </w:tabs>
              <w:spacing w:before="80" w:after="40"/>
              <w:rPr>
                <w:iCs/>
              </w:rPr>
            </w:pPr>
            <w:r>
              <w:rPr>
                <w:iCs/>
              </w:rPr>
              <w:t>51,246</w:t>
            </w:r>
          </w:p>
        </w:tc>
        <w:tc>
          <w:tcPr>
            <w:tcW w:w="1347" w:type="dxa"/>
          </w:tcPr>
          <w:p w:rsidR="00000000" w:rsidRDefault="00000000">
            <w:pPr>
              <w:pStyle w:val="a2"/>
              <w:tabs>
                <w:tab w:val="decimal" w:pos="992"/>
              </w:tabs>
              <w:spacing w:before="80" w:after="40"/>
              <w:rPr>
                <w:iCs/>
              </w:rPr>
            </w:pPr>
            <w:r>
              <w:rPr>
                <w:iCs/>
              </w:rPr>
              <w:t>257,493</w:t>
            </w:r>
          </w:p>
        </w:tc>
        <w:tc>
          <w:tcPr>
            <w:tcW w:w="1394" w:type="dxa"/>
          </w:tcPr>
          <w:p w:rsidR="00000000" w:rsidRDefault="00000000">
            <w:pPr>
              <w:pStyle w:val="a2"/>
              <w:tabs>
                <w:tab w:val="decimal" w:pos="1045"/>
              </w:tabs>
              <w:spacing w:before="80" w:after="40"/>
              <w:rPr>
                <w:iCs/>
              </w:rPr>
            </w:pPr>
            <w:r>
              <w:rPr>
                <w:iCs/>
              </w:rPr>
              <w:t>1,568,092</w:t>
            </w:r>
          </w:p>
        </w:tc>
        <w:tc>
          <w:tcPr>
            <w:tcW w:w="1394" w:type="dxa"/>
          </w:tcPr>
          <w:p w:rsidR="00000000" w:rsidRDefault="00000000">
            <w:pPr>
              <w:pStyle w:val="a2"/>
              <w:tabs>
                <w:tab w:val="decimal" w:pos="1016"/>
              </w:tabs>
              <w:spacing w:before="80" w:after="40"/>
              <w:rPr>
                <w:iCs/>
              </w:rPr>
            </w:pPr>
            <w:r>
              <w:rPr>
                <w:iCs/>
              </w:rPr>
              <w:t>828,190</w:t>
            </w:r>
          </w:p>
        </w:tc>
        <w:tc>
          <w:tcPr>
            <w:tcW w:w="1394" w:type="dxa"/>
          </w:tcPr>
          <w:p w:rsidR="00000000" w:rsidRDefault="00000000">
            <w:pPr>
              <w:pStyle w:val="a2"/>
              <w:tabs>
                <w:tab w:val="decimal" w:pos="1016"/>
              </w:tabs>
              <w:spacing w:before="80" w:after="40"/>
              <w:rPr>
                <w:iCs/>
              </w:rPr>
            </w:pPr>
            <w:r>
              <w:rPr>
                <w:iCs/>
              </w:rPr>
              <w:t>739,902</w:t>
            </w:r>
          </w:p>
        </w:tc>
        <w:tc>
          <w:tcPr>
            <w:tcW w:w="1320" w:type="dxa"/>
          </w:tcPr>
          <w:p w:rsidR="00000000" w:rsidRDefault="00000000">
            <w:pPr>
              <w:pStyle w:val="a2"/>
              <w:tabs>
                <w:tab w:val="decimal" w:pos="643"/>
              </w:tabs>
              <w:spacing w:before="80" w:after="40"/>
              <w:rPr>
                <w:iCs/>
              </w:rPr>
            </w:pPr>
            <w:r>
              <w:rPr>
                <w:iCs/>
              </w:rPr>
              <w:t>30.6</w:t>
            </w:r>
          </w:p>
        </w:tc>
      </w:tr>
      <w:tr w:rsidR="00000000">
        <w:tblPrEx>
          <w:tblCellMar>
            <w:top w:w="0" w:type="dxa"/>
            <w:bottom w:w="0" w:type="dxa"/>
          </w:tblCellMar>
        </w:tblPrEx>
        <w:tc>
          <w:tcPr>
            <w:tcW w:w="1387" w:type="dxa"/>
          </w:tcPr>
          <w:p w:rsidR="00000000" w:rsidRDefault="00000000">
            <w:pPr>
              <w:pStyle w:val="a2"/>
              <w:spacing w:before="80" w:after="40"/>
              <w:jc w:val="center"/>
              <w:rPr>
                <w:iCs/>
              </w:rPr>
            </w:pPr>
            <w:r>
              <w:rPr>
                <w:iCs/>
              </w:rPr>
              <w:t>1910</w:t>
            </w:r>
          </w:p>
        </w:tc>
        <w:tc>
          <w:tcPr>
            <w:tcW w:w="1261" w:type="dxa"/>
          </w:tcPr>
          <w:p w:rsidR="00000000" w:rsidRDefault="00000000">
            <w:pPr>
              <w:pStyle w:val="a2"/>
              <w:tabs>
                <w:tab w:val="decimal" w:pos="818"/>
              </w:tabs>
              <w:spacing w:before="80" w:after="40"/>
              <w:rPr>
                <w:iCs/>
              </w:rPr>
            </w:pPr>
            <w:r>
              <w:rPr>
                <w:iCs/>
              </w:rPr>
              <w:t>51,200</w:t>
            </w:r>
          </w:p>
        </w:tc>
        <w:tc>
          <w:tcPr>
            <w:tcW w:w="1347" w:type="dxa"/>
          </w:tcPr>
          <w:p w:rsidR="00000000" w:rsidRDefault="00000000">
            <w:pPr>
              <w:pStyle w:val="a2"/>
              <w:tabs>
                <w:tab w:val="decimal" w:pos="992"/>
              </w:tabs>
              <w:spacing w:before="80" w:after="40"/>
              <w:rPr>
                <w:iCs/>
              </w:rPr>
            </w:pPr>
            <w:r>
              <w:rPr>
                <w:iCs/>
              </w:rPr>
              <w:t>310,339</w:t>
            </w:r>
          </w:p>
        </w:tc>
        <w:tc>
          <w:tcPr>
            <w:tcW w:w="1394" w:type="dxa"/>
          </w:tcPr>
          <w:p w:rsidR="00000000" w:rsidRDefault="00000000">
            <w:pPr>
              <w:pStyle w:val="a2"/>
              <w:tabs>
                <w:tab w:val="decimal" w:pos="1045"/>
              </w:tabs>
              <w:spacing w:before="80" w:after="40"/>
              <w:rPr>
                <w:iCs/>
              </w:rPr>
            </w:pPr>
            <w:r>
              <w:rPr>
                <w:iCs/>
              </w:rPr>
              <w:t>1,898,044</w:t>
            </w:r>
          </w:p>
        </w:tc>
        <w:tc>
          <w:tcPr>
            <w:tcW w:w="1394" w:type="dxa"/>
          </w:tcPr>
          <w:p w:rsidR="00000000" w:rsidRDefault="00000000">
            <w:pPr>
              <w:pStyle w:val="a2"/>
              <w:tabs>
                <w:tab w:val="decimal" w:pos="1016"/>
              </w:tabs>
              <w:spacing w:before="80" w:after="40"/>
              <w:rPr>
                <w:iCs/>
              </w:rPr>
            </w:pPr>
            <w:r>
              <w:rPr>
                <w:iCs/>
              </w:rPr>
              <w:t>994,852</w:t>
            </w:r>
          </w:p>
        </w:tc>
        <w:tc>
          <w:tcPr>
            <w:tcW w:w="1394" w:type="dxa"/>
          </w:tcPr>
          <w:p w:rsidR="00000000" w:rsidRDefault="00000000">
            <w:pPr>
              <w:pStyle w:val="a2"/>
              <w:tabs>
                <w:tab w:val="decimal" w:pos="1016"/>
              </w:tabs>
              <w:spacing w:before="80" w:after="40"/>
              <w:rPr>
                <w:iCs/>
              </w:rPr>
            </w:pPr>
            <w:r>
              <w:rPr>
                <w:iCs/>
              </w:rPr>
              <w:t>903,192</w:t>
            </w:r>
          </w:p>
        </w:tc>
        <w:tc>
          <w:tcPr>
            <w:tcW w:w="1320" w:type="dxa"/>
          </w:tcPr>
          <w:p w:rsidR="00000000" w:rsidRDefault="00000000">
            <w:pPr>
              <w:pStyle w:val="a2"/>
              <w:tabs>
                <w:tab w:val="decimal" w:pos="643"/>
              </w:tabs>
              <w:spacing w:before="80" w:after="40"/>
              <w:rPr>
                <w:iCs/>
              </w:rPr>
            </w:pPr>
            <w:r>
              <w:rPr>
                <w:iCs/>
              </w:rPr>
              <w:t>37.1</w:t>
            </w:r>
          </w:p>
        </w:tc>
      </w:tr>
      <w:tr w:rsidR="00000000">
        <w:tblPrEx>
          <w:tblCellMar>
            <w:top w:w="0" w:type="dxa"/>
            <w:bottom w:w="0" w:type="dxa"/>
          </w:tblCellMar>
        </w:tblPrEx>
        <w:tc>
          <w:tcPr>
            <w:tcW w:w="1387" w:type="dxa"/>
          </w:tcPr>
          <w:p w:rsidR="00000000" w:rsidRDefault="00000000">
            <w:pPr>
              <w:pStyle w:val="a2"/>
              <w:spacing w:before="80" w:after="40"/>
              <w:jc w:val="center"/>
              <w:rPr>
                <w:iCs/>
              </w:rPr>
            </w:pPr>
            <w:r>
              <w:rPr>
                <w:iCs/>
              </w:rPr>
              <w:t>1921</w:t>
            </w:r>
          </w:p>
        </w:tc>
        <w:tc>
          <w:tcPr>
            <w:tcW w:w="1261" w:type="dxa"/>
          </w:tcPr>
          <w:p w:rsidR="00000000" w:rsidRDefault="00000000">
            <w:pPr>
              <w:pStyle w:val="a2"/>
              <w:tabs>
                <w:tab w:val="decimal" w:pos="818"/>
              </w:tabs>
              <w:spacing w:before="80" w:after="40"/>
              <w:rPr>
                <w:iCs/>
              </w:rPr>
            </w:pPr>
            <w:r>
              <w:rPr>
                <w:iCs/>
              </w:rPr>
              <w:t>51,200</w:t>
            </w:r>
          </w:p>
        </w:tc>
        <w:tc>
          <w:tcPr>
            <w:tcW w:w="1347" w:type="dxa"/>
          </w:tcPr>
          <w:p w:rsidR="00000000" w:rsidRDefault="00000000">
            <w:pPr>
              <w:pStyle w:val="a2"/>
              <w:tabs>
                <w:tab w:val="decimal" w:pos="992"/>
              </w:tabs>
              <w:spacing w:before="80" w:after="40"/>
              <w:rPr>
                <w:iCs/>
              </w:rPr>
            </w:pPr>
            <w:r>
              <w:rPr>
                <w:iCs/>
              </w:rPr>
              <w:t>…</w:t>
            </w:r>
          </w:p>
        </w:tc>
        <w:tc>
          <w:tcPr>
            <w:tcW w:w="1394" w:type="dxa"/>
          </w:tcPr>
          <w:p w:rsidR="00000000" w:rsidRDefault="00000000">
            <w:pPr>
              <w:pStyle w:val="a2"/>
              <w:tabs>
                <w:tab w:val="decimal" w:pos="1045"/>
              </w:tabs>
              <w:spacing w:before="80" w:after="40"/>
              <w:rPr>
                <w:iCs/>
              </w:rPr>
            </w:pPr>
            <w:r>
              <w:rPr>
                <w:iCs/>
              </w:rPr>
              <w:t>1,890,440</w:t>
            </w:r>
          </w:p>
        </w:tc>
        <w:tc>
          <w:tcPr>
            <w:tcW w:w="1394" w:type="dxa"/>
          </w:tcPr>
          <w:p w:rsidR="00000000" w:rsidRDefault="00000000">
            <w:pPr>
              <w:pStyle w:val="a2"/>
              <w:tabs>
                <w:tab w:val="decimal" w:pos="1016"/>
              </w:tabs>
              <w:spacing w:before="80" w:after="40"/>
              <w:rPr>
                <w:iCs/>
              </w:rPr>
            </w:pPr>
            <w:r>
              <w:rPr>
                <w:iCs/>
              </w:rPr>
              <w:t>966,209</w:t>
            </w:r>
          </w:p>
        </w:tc>
        <w:tc>
          <w:tcPr>
            <w:tcW w:w="1394" w:type="dxa"/>
          </w:tcPr>
          <w:p w:rsidR="00000000" w:rsidRDefault="00000000">
            <w:pPr>
              <w:pStyle w:val="a2"/>
              <w:tabs>
                <w:tab w:val="decimal" w:pos="1016"/>
              </w:tabs>
              <w:spacing w:before="80" w:after="40"/>
              <w:rPr>
                <w:iCs/>
              </w:rPr>
            </w:pPr>
            <w:r>
              <w:rPr>
                <w:iCs/>
              </w:rPr>
              <w:t>924,231</w:t>
            </w:r>
          </w:p>
        </w:tc>
        <w:tc>
          <w:tcPr>
            <w:tcW w:w="1320" w:type="dxa"/>
          </w:tcPr>
          <w:p w:rsidR="00000000" w:rsidRDefault="00000000">
            <w:pPr>
              <w:pStyle w:val="a2"/>
              <w:tabs>
                <w:tab w:val="decimal" w:pos="643"/>
              </w:tabs>
              <w:spacing w:before="80" w:after="40"/>
              <w:rPr>
                <w:iCs/>
              </w:rPr>
            </w:pPr>
            <w:r>
              <w:rPr>
                <w:iCs/>
              </w:rPr>
              <w:t>36.9</w:t>
            </w:r>
          </w:p>
        </w:tc>
      </w:tr>
      <w:tr w:rsidR="00000000">
        <w:tblPrEx>
          <w:tblCellMar>
            <w:top w:w="0" w:type="dxa"/>
            <w:bottom w:w="0" w:type="dxa"/>
          </w:tblCellMar>
        </w:tblPrEx>
        <w:tc>
          <w:tcPr>
            <w:tcW w:w="1387" w:type="dxa"/>
          </w:tcPr>
          <w:p w:rsidR="00000000" w:rsidRDefault="00000000">
            <w:pPr>
              <w:pStyle w:val="a2"/>
              <w:spacing w:before="80" w:after="40"/>
              <w:jc w:val="center"/>
              <w:rPr>
                <w:iCs/>
              </w:rPr>
            </w:pPr>
            <w:r>
              <w:rPr>
                <w:iCs/>
              </w:rPr>
              <w:t>1931</w:t>
            </w:r>
          </w:p>
        </w:tc>
        <w:tc>
          <w:tcPr>
            <w:tcW w:w="1261" w:type="dxa"/>
          </w:tcPr>
          <w:p w:rsidR="00000000" w:rsidRDefault="00000000">
            <w:pPr>
              <w:pStyle w:val="a2"/>
              <w:tabs>
                <w:tab w:val="decimal" w:pos="818"/>
              </w:tabs>
              <w:spacing w:before="80" w:after="40"/>
              <w:rPr>
                <w:iCs/>
              </w:rPr>
            </w:pPr>
            <w:r>
              <w:rPr>
                <w:iCs/>
              </w:rPr>
              <w:t>51,564</w:t>
            </w:r>
          </w:p>
        </w:tc>
        <w:tc>
          <w:tcPr>
            <w:tcW w:w="1347" w:type="dxa"/>
          </w:tcPr>
          <w:p w:rsidR="00000000" w:rsidRDefault="00000000">
            <w:pPr>
              <w:pStyle w:val="a2"/>
              <w:tabs>
                <w:tab w:val="decimal" w:pos="992"/>
              </w:tabs>
              <w:spacing w:before="80" w:after="40"/>
              <w:rPr>
                <w:iCs/>
              </w:rPr>
            </w:pPr>
            <w:r>
              <w:rPr>
                <w:iCs/>
              </w:rPr>
              <w:t>398,238</w:t>
            </w:r>
          </w:p>
        </w:tc>
        <w:tc>
          <w:tcPr>
            <w:tcW w:w="1394" w:type="dxa"/>
          </w:tcPr>
          <w:p w:rsidR="00000000" w:rsidRDefault="00000000">
            <w:pPr>
              <w:pStyle w:val="a2"/>
              <w:tabs>
                <w:tab w:val="decimal" w:pos="1045"/>
              </w:tabs>
              <w:spacing w:before="80" w:after="40"/>
              <w:rPr>
                <w:iCs/>
              </w:rPr>
            </w:pPr>
            <w:r>
              <w:rPr>
                <w:iCs/>
              </w:rPr>
              <w:t>2,323,555</w:t>
            </w:r>
          </w:p>
        </w:tc>
        <w:tc>
          <w:tcPr>
            <w:tcW w:w="1394" w:type="dxa"/>
          </w:tcPr>
          <w:p w:rsidR="00000000" w:rsidRDefault="00000000">
            <w:pPr>
              <w:pStyle w:val="a2"/>
              <w:tabs>
                <w:tab w:val="decimal" w:pos="1016"/>
              </w:tabs>
              <w:spacing w:before="80" w:after="40"/>
              <w:rPr>
                <w:iCs/>
              </w:rPr>
            </w:pPr>
            <w:r>
              <w:rPr>
                <w:iCs/>
              </w:rPr>
              <w:t>1,185,040</w:t>
            </w:r>
          </w:p>
        </w:tc>
        <w:tc>
          <w:tcPr>
            <w:tcW w:w="1394" w:type="dxa"/>
          </w:tcPr>
          <w:p w:rsidR="00000000" w:rsidRDefault="00000000">
            <w:pPr>
              <w:pStyle w:val="a2"/>
              <w:tabs>
                <w:tab w:val="decimal" w:pos="1016"/>
              </w:tabs>
              <w:spacing w:before="80" w:after="40"/>
              <w:rPr>
                <w:iCs/>
              </w:rPr>
            </w:pPr>
            <w:r>
              <w:rPr>
                <w:iCs/>
              </w:rPr>
              <w:t>1,138,515</w:t>
            </w:r>
          </w:p>
        </w:tc>
        <w:tc>
          <w:tcPr>
            <w:tcW w:w="1320" w:type="dxa"/>
          </w:tcPr>
          <w:p w:rsidR="00000000" w:rsidRDefault="00000000">
            <w:pPr>
              <w:pStyle w:val="a2"/>
              <w:tabs>
                <w:tab w:val="decimal" w:pos="643"/>
              </w:tabs>
              <w:spacing w:before="80" w:after="40"/>
              <w:rPr>
                <w:iCs/>
              </w:rPr>
            </w:pPr>
            <w:r>
              <w:rPr>
                <w:iCs/>
              </w:rPr>
              <w:t>45.1</w:t>
            </w:r>
          </w:p>
        </w:tc>
      </w:tr>
      <w:tr w:rsidR="00000000">
        <w:tblPrEx>
          <w:tblCellMar>
            <w:top w:w="0" w:type="dxa"/>
            <w:bottom w:w="0" w:type="dxa"/>
          </w:tblCellMar>
        </w:tblPrEx>
        <w:tc>
          <w:tcPr>
            <w:tcW w:w="1387" w:type="dxa"/>
          </w:tcPr>
          <w:p w:rsidR="00000000" w:rsidRDefault="00000000">
            <w:pPr>
              <w:pStyle w:val="a2"/>
              <w:spacing w:before="80" w:after="40"/>
              <w:jc w:val="center"/>
              <w:rPr>
                <w:iCs/>
              </w:rPr>
            </w:pPr>
            <w:r>
              <w:rPr>
                <w:iCs/>
              </w:rPr>
              <w:t>1948</w:t>
            </w:r>
          </w:p>
        </w:tc>
        <w:tc>
          <w:tcPr>
            <w:tcW w:w="1261" w:type="dxa"/>
          </w:tcPr>
          <w:p w:rsidR="00000000" w:rsidRDefault="00000000">
            <w:pPr>
              <w:pStyle w:val="a2"/>
              <w:tabs>
                <w:tab w:val="decimal" w:pos="818"/>
              </w:tabs>
              <w:spacing w:before="80" w:after="40"/>
              <w:rPr>
                <w:iCs/>
              </w:rPr>
            </w:pPr>
            <w:r>
              <w:rPr>
                <w:iCs/>
              </w:rPr>
              <w:t>51,189</w:t>
            </w:r>
          </w:p>
        </w:tc>
        <w:tc>
          <w:tcPr>
            <w:tcW w:w="1347" w:type="dxa"/>
          </w:tcPr>
          <w:p w:rsidR="00000000" w:rsidRDefault="00000000">
            <w:pPr>
              <w:pStyle w:val="a2"/>
              <w:tabs>
                <w:tab w:val="decimal" w:pos="992"/>
              </w:tabs>
              <w:spacing w:before="80" w:after="40"/>
              <w:rPr>
                <w:iCs/>
              </w:rPr>
            </w:pPr>
            <w:r>
              <w:rPr>
                <w:iCs/>
              </w:rPr>
              <w:t>498,116</w:t>
            </w:r>
          </w:p>
        </w:tc>
        <w:tc>
          <w:tcPr>
            <w:tcW w:w="1394" w:type="dxa"/>
          </w:tcPr>
          <w:p w:rsidR="00000000" w:rsidRDefault="00000000">
            <w:pPr>
              <w:pStyle w:val="a2"/>
              <w:tabs>
                <w:tab w:val="decimal" w:pos="1045"/>
              </w:tabs>
              <w:spacing w:before="80" w:after="40"/>
              <w:rPr>
                <w:iCs/>
              </w:rPr>
            </w:pPr>
            <w:r>
              <w:rPr>
                <w:iCs/>
              </w:rPr>
              <w:t>2,564,308</w:t>
            </w:r>
          </w:p>
        </w:tc>
        <w:tc>
          <w:tcPr>
            <w:tcW w:w="1394" w:type="dxa"/>
          </w:tcPr>
          <w:p w:rsidR="00000000" w:rsidRDefault="00000000">
            <w:pPr>
              <w:pStyle w:val="a2"/>
              <w:tabs>
                <w:tab w:val="decimal" w:pos="1016"/>
              </w:tabs>
              <w:spacing w:before="80" w:after="40"/>
              <w:rPr>
                <w:iCs/>
              </w:rPr>
            </w:pPr>
            <w:r>
              <w:rPr>
                <w:iCs/>
              </w:rPr>
              <w:t>1,236,932</w:t>
            </w:r>
          </w:p>
        </w:tc>
        <w:tc>
          <w:tcPr>
            <w:tcW w:w="1394" w:type="dxa"/>
          </w:tcPr>
          <w:p w:rsidR="00000000" w:rsidRDefault="00000000">
            <w:pPr>
              <w:pStyle w:val="a2"/>
              <w:tabs>
                <w:tab w:val="decimal" w:pos="1016"/>
              </w:tabs>
              <w:spacing w:before="80" w:after="40"/>
              <w:rPr>
                <w:iCs/>
              </w:rPr>
            </w:pPr>
            <w:r>
              <w:rPr>
                <w:iCs/>
              </w:rPr>
              <w:t>1,327,376</w:t>
            </w:r>
          </w:p>
        </w:tc>
        <w:tc>
          <w:tcPr>
            <w:tcW w:w="1320" w:type="dxa"/>
          </w:tcPr>
          <w:p w:rsidR="00000000" w:rsidRDefault="00000000">
            <w:pPr>
              <w:pStyle w:val="a2"/>
              <w:tabs>
                <w:tab w:val="decimal" w:pos="643"/>
              </w:tabs>
              <w:spacing w:before="80" w:after="40"/>
              <w:rPr>
                <w:iCs/>
              </w:rPr>
            </w:pPr>
            <w:r>
              <w:rPr>
                <w:iCs/>
              </w:rPr>
              <w:t>50.1</w:t>
            </w:r>
          </w:p>
        </w:tc>
      </w:tr>
      <w:tr w:rsidR="00000000">
        <w:tblPrEx>
          <w:tblCellMar>
            <w:top w:w="0" w:type="dxa"/>
            <w:bottom w:w="0" w:type="dxa"/>
          </w:tblCellMar>
        </w:tblPrEx>
        <w:tc>
          <w:tcPr>
            <w:tcW w:w="1387" w:type="dxa"/>
          </w:tcPr>
          <w:p w:rsidR="00000000" w:rsidRDefault="00000000">
            <w:pPr>
              <w:pStyle w:val="a2"/>
              <w:spacing w:before="80" w:after="40"/>
              <w:jc w:val="center"/>
              <w:rPr>
                <w:iCs/>
              </w:rPr>
            </w:pPr>
            <w:r>
              <w:rPr>
                <w:iCs/>
              </w:rPr>
              <w:t>1953</w:t>
            </w:r>
          </w:p>
        </w:tc>
        <w:tc>
          <w:tcPr>
            <w:tcW w:w="1261" w:type="dxa"/>
          </w:tcPr>
          <w:p w:rsidR="00000000" w:rsidRDefault="00000000">
            <w:pPr>
              <w:pStyle w:val="a2"/>
              <w:tabs>
                <w:tab w:val="decimal" w:pos="818"/>
              </w:tabs>
              <w:spacing w:before="80" w:after="40"/>
              <w:rPr>
                <w:iCs/>
              </w:rPr>
            </w:pPr>
            <w:r>
              <w:rPr>
                <w:iCs/>
              </w:rPr>
              <w:t>51,221</w:t>
            </w:r>
          </w:p>
        </w:tc>
        <w:tc>
          <w:tcPr>
            <w:tcW w:w="1347" w:type="dxa"/>
          </w:tcPr>
          <w:p w:rsidR="00000000" w:rsidRDefault="00000000">
            <w:pPr>
              <w:pStyle w:val="a2"/>
              <w:tabs>
                <w:tab w:val="decimal" w:pos="992"/>
              </w:tabs>
              <w:spacing w:before="80" w:after="40"/>
              <w:rPr>
                <w:iCs/>
              </w:rPr>
            </w:pPr>
            <w:r>
              <w:rPr>
                <w:iCs/>
              </w:rPr>
              <w:t>565,212</w:t>
            </w:r>
          </w:p>
        </w:tc>
        <w:tc>
          <w:tcPr>
            <w:tcW w:w="1394" w:type="dxa"/>
          </w:tcPr>
          <w:p w:rsidR="00000000" w:rsidRDefault="00000000">
            <w:pPr>
              <w:pStyle w:val="a2"/>
              <w:tabs>
                <w:tab w:val="decimal" w:pos="1045"/>
              </w:tabs>
              <w:spacing w:before="80" w:after="40"/>
              <w:rPr>
                <w:iCs/>
              </w:rPr>
            </w:pPr>
            <w:r>
              <w:rPr>
                <w:iCs/>
              </w:rPr>
              <w:t>2,847,459</w:t>
            </w:r>
          </w:p>
        </w:tc>
        <w:tc>
          <w:tcPr>
            <w:tcW w:w="1394" w:type="dxa"/>
          </w:tcPr>
          <w:p w:rsidR="00000000" w:rsidRDefault="00000000">
            <w:pPr>
              <w:pStyle w:val="a2"/>
              <w:tabs>
                <w:tab w:val="decimal" w:pos="1016"/>
              </w:tabs>
              <w:spacing w:before="80" w:after="40"/>
              <w:rPr>
                <w:iCs/>
              </w:rPr>
            </w:pPr>
            <w:r>
              <w:rPr>
                <w:iCs/>
              </w:rPr>
              <w:t>1,385,559</w:t>
            </w:r>
          </w:p>
        </w:tc>
        <w:tc>
          <w:tcPr>
            <w:tcW w:w="1394" w:type="dxa"/>
          </w:tcPr>
          <w:p w:rsidR="00000000" w:rsidRDefault="00000000">
            <w:pPr>
              <w:pStyle w:val="a2"/>
              <w:tabs>
                <w:tab w:val="decimal" w:pos="1016"/>
              </w:tabs>
              <w:spacing w:before="80" w:after="40"/>
              <w:rPr>
                <w:iCs/>
              </w:rPr>
            </w:pPr>
            <w:r>
              <w:rPr>
                <w:iCs/>
              </w:rPr>
              <w:t>1,461,900</w:t>
            </w:r>
          </w:p>
        </w:tc>
        <w:tc>
          <w:tcPr>
            <w:tcW w:w="1320" w:type="dxa"/>
          </w:tcPr>
          <w:p w:rsidR="00000000" w:rsidRDefault="00000000">
            <w:pPr>
              <w:pStyle w:val="a2"/>
              <w:tabs>
                <w:tab w:val="decimal" w:pos="643"/>
              </w:tabs>
              <w:spacing w:before="80" w:after="40"/>
              <w:rPr>
                <w:iCs/>
              </w:rPr>
            </w:pPr>
            <w:r>
              <w:rPr>
                <w:iCs/>
              </w:rPr>
              <w:t>55.6</w:t>
            </w:r>
          </w:p>
        </w:tc>
      </w:tr>
      <w:tr w:rsidR="00000000">
        <w:tblPrEx>
          <w:tblCellMar>
            <w:top w:w="0" w:type="dxa"/>
            <w:bottom w:w="0" w:type="dxa"/>
          </w:tblCellMar>
        </w:tblPrEx>
        <w:tc>
          <w:tcPr>
            <w:tcW w:w="1387" w:type="dxa"/>
          </w:tcPr>
          <w:p w:rsidR="00000000" w:rsidRDefault="00000000">
            <w:pPr>
              <w:pStyle w:val="a2"/>
              <w:spacing w:before="80" w:after="40"/>
              <w:jc w:val="center"/>
              <w:rPr>
                <w:iCs/>
              </w:rPr>
            </w:pPr>
            <w:r>
              <w:rPr>
                <w:iCs/>
              </w:rPr>
              <w:t>1961</w:t>
            </w:r>
          </w:p>
        </w:tc>
        <w:tc>
          <w:tcPr>
            <w:tcW w:w="1261" w:type="dxa"/>
          </w:tcPr>
          <w:p w:rsidR="00000000" w:rsidRDefault="00000000">
            <w:pPr>
              <w:pStyle w:val="a2"/>
              <w:tabs>
                <w:tab w:val="decimal" w:pos="818"/>
              </w:tabs>
              <w:spacing w:before="80" w:after="40"/>
              <w:rPr>
                <w:iCs/>
              </w:rPr>
            </w:pPr>
            <w:r>
              <w:rPr>
                <w:iCs/>
              </w:rPr>
              <w:t>51,197</w:t>
            </w:r>
          </w:p>
        </w:tc>
        <w:tc>
          <w:tcPr>
            <w:tcW w:w="1347" w:type="dxa"/>
          </w:tcPr>
          <w:p w:rsidR="00000000" w:rsidRDefault="00000000">
            <w:pPr>
              <w:pStyle w:val="a2"/>
              <w:tabs>
                <w:tab w:val="decimal" w:pos="992"/>
              </w:tabs>
              <w:spacing w:before="80" w:after="40"/>
              <w:rPr>
                <w:iCs/>
              </w:rPr>
            </w:pPr>
            <w:r>
              <w:rPr>
                <w:iCs/>
              </w:rPr>
              <w:t>706,107</w:t>
            </w:r>
          </w:p>
        </w:tc>
        <w:tc>
          <w:tcPr>
            <w:tcW w:w="1394" w:type="dxa"/>
          </w:tcPr>
          <w:p w:rsidR="00000000" w:rsidRDefault="00000000">
            <w:pPr>
              <w:pStyle w:val="a2"/>
              <w:tabs>
                <w:tab w:val="decimal" w:pos="1045"/>
              </w:tabs>
              <w:spacing w:before="80" w:after="40"/>
              <w:rPr>
                <w:iCs/>
              </w:rPr>
            </w:pPr>
            <w:r>
              <w:rPr>
                <w:iCs/>
              </w:rPr>
              <w:t>3,277,948</w:t>
            </w:r>
          </w:p>
        </w:tc>
        <w:tc>
          <w:tcPr>
            <w:tcW w:w="1394" w:type="dxa"/>
          </w:tcPr>
          <w:p w:rsidR="00000000" w:rsidRDefault="00000000">
            <w:pPr>
              <w:pStyle w:val="a2"/>
              <w:tabs>
                <w:tab w:val="decimal" w:pos="1016"/>
              </w:tabs>
              <w:spacing w:before="80" w:after="40"/>
              <w:rPr>
                <w:iCs/>
              </w:rPr>
            </w:pPr>
            <w:r>
              <w:rPr>
                <w:iCs/>
              </w:rPr>
              <w:t>1,599,665</w:t>
            </w:r>
          </w:p>
        </w:tc>
        <w:tc>
          <w:tcPr>
            <w:tcW w:w="1394" w:type="dxa"/>
          </w:tcPr>
          <w:p w:rsidR="00000000" w:rsidRDefault="00000000">
            <w:pPr>
              <w:pStyle w:val="a2"/>
              <w:tabs>
                <w:tab w:val="decimal" w:pos="1016"/>
              </w:tabs>
              <w:spacing w:before="80" w:after="40"/>
              <w:rPr>
                <w:iCs/>
              </w:rPr>
            </w:pPr>
            <w:r>
              <w:rPr>
                <w:iCs/>
              </w:rPr>
              <w:t>1,678,283</w:t>
            </w:r>
          </w:p>
        </w:tc>
        <w:tc>
          <w:tcPr>
            <w:tcW w:w="1320" w:type="dxa"/>
          </w:tcPr>
          <w:p w:rsidR="00000000" w:rsidRDefault="00000000">
            <w:pPr>
              <w:pStyle w:val="a2"/>
              <w:tabs>
                <w:tab w:val="decimal" w:pos="643"/>
              </w:tabs>
              <w:spacing w:before="80" w:after="40"/>
              <w:rPr>
                <w:iCs/>
              </w:rPr>
            </w:pPr>
            <w:r>
              <w:rPr>
                <w:iCs/>
              </w:rPr>
              <w:t>64.0</w:t>
            </w:r>
          </w:p>
        </w:tc>
      </w:tr>
      <w:tr w:rsidR="00000000">
        <w:tblPrEx>
          <w:tblCellMar>
            <w:top w:w="0" w:type="dxa"/>
            <w:bottom w:w="0" w:type="dxa"/>
          </w:tblCellMar>
        </w:tblPrEx>
        <w:tc>
          <w:tcPr>
            <w:tcW w:w="1387" w:type="dxa"/>
          </w:tcPr>
          <w:p w:rsidR="00000000" w:rsidRDefault="00000000">
            <w:pPr>
              <w:pStyle w:val="a2"/>
              <w:spacing w:before="80" w:after="40"/>
              <w:jc w:val="center"/>
              <w:rPr>
                <w:iCs/>
              </w:rPr>
            </w:pPr>
            <w:r>
              <w:rPr>
                <w:iCs/>
              </w:rPr>
              <w:t>1971</w:t>
            </w:r>
          </w:p>
        </w:tc>
        <w:tc>
          <w:tcPr>
            <w:tcW w:w="1261" w:type="dxa"/>
          </w:tcPr>
          <w:p w:rsidR="00000000" w:rsidRDefault="00000000">
            <w:pPr>
              <w:pStyle w:val="a2"/>
              <w:tabs>
                <w:tab w:val="decimal" w:pos="818"/>
              </w:tabs>
              <w:spacing w:before="80" w:after="40"/>
              <w:rPr>
                <w:iCs/>
              </w:rPr>
            </w:pPr>
            <w:r>
              <w:rPr>
                <w:iCs/>
              </w:rPr>
              <w:t>51,197</w:t>
            </w:r>
          </w:p>
        </w:tc>
        <w:tc>
          <w:tcPr>
            <w:tcW w:w="1347" w:type="dxa"/>
          </w:tcPr>
          <w:p w:rsidR="00000000" w:rsidRDefault="00000000">
            <w:pPr>
              <w:pStyle w:val="a2"/>
              <w:tabs>
                <w:tab w:val="decimal" w:pos="992"/>
              </w:tabs>
              <w:spacing w:before="80" w:after="40"/>
              <w:rPr>
                <w:iCs/>
              </w:rPr>
            </w:pPr>
            <w:r>
              <w:rPr>
                <w:iCs/>
              </w:rPr>
              <w:t>848,545</w:t>
            </w:r>
          </w:p>
        </w:tc>
        <w:tc>
          <w:tcPr>
            <w:tcW w:w="1394" w:type="dxa"/>
          </w:tcPr>
          <w:p w:rsidR="00000000" w:rsidRDefault="00000000">
            <w:pPr>
              <w:pStyle w:val="a2"/>
              <w:tabs>
                <w:tab w:val="decimal" w:pos="1045"/>
              </w:tabs>
              <w:spacing w:before="80" w:after="40"/>
              <w:rPr>
                <w:iCs/>
              </w:rPr>
            </w:pPr>
            <w:r>
              <w:rPr>
                <w:iCs/>
              </w:rPr>
              <w:t>3,746,111</w:t>
            </w:r>
          </w:p>
        </w:tc>
        <w:tc>
          <w:tcPr>
            <w:tcW w:w="1394" w:type="dxa"/>
          </w:tcPr>
          <w:p w:rsidR="00000000" w:rsidRDefault="00000000">
            <w:pPr>
              <w:pStyle w:val="a2"/>
              <w:tabs>
                <w:tab w:val="decimal" w:pos="1016"/>
              </w:tabs>
              <w:spacing w:before="80" w:after="40"/>
              <w:rPr>
                <w:iCs/>
              </w:rPr>
            </w:pPr>
            <w:r>
              <w:rPr>
                <w:iCs/>
              </w:rPr>
              <w:t>1,834,600</w:t>
            </w:r>
          </w:p>
        </w:tc>
        <w:tc>
          <w:tcPr>
            <w:tcW w:w="1394" w:type="dxa"/>
          </w:tcPr>
          <w:p w:rsidR="00000000" w:rsidRDefault="00000000">
            <w:pPr>
              <w:pStyle w:val="a2"/>
              <w:tabs>
                <w:tab w:val="decimal" w:pos="1016"/>
              </w:tabs>
              <w:spacing w:before="80" w:after="40"/>
              <w:rPr>
                <w:iCs/>
              </w:rPr>
            </w:pPr>
            <w:r>
              <w:rPr>
                <w:iCs/>
              </w:rPr>
              <w:t>1,911,511</w:t>
            </w:r>
          </w:p>
        </w:tc>
        <w:tc>
          <w:tcPr>
            <w:tcW w:w="1320" w:type="dxa"/>
          </w:tcPr>
          <w:p w:rsidR="00000000" w:rsidRDefault="00000000">
            <w:pPr>
              <w:pStyle w:val="a2"/>
              <w:tabs>
                <w:tab w:val="decimal" w:pos="643"/>
              </w:tabs>
              <w:spacing w:before="80" w:after="40"/>
              <w:rPr>
                <w:iCs/>
              </w:rPr>
            </w:pPr>
            <w:r>
              <w:rPr>
                <w:iCs/>
              </w:rPr>
              <w:t>73.2</w:t>
            </w:r>
          </w:p>
        </w:tc>
      </w:tr>
      <w:tr w:rsidR="00000000">
        <w:tblPrEx>
          <w:tblCellMar>
            <w:top w:w="0" w:type="dxa"/>
            <w:bottom w:w="0" w:type="dxa"/>
          </w:tblCellMar>
        </w:tblPrEx>
        <w:tc>
          <w:tcPr>
            <w:tcW w:w="1387" w:type="dxa"/>
          </w:tcPr>
          <w:p w:rsidR="00000000" w:rsidRDefault="00000000">
            <w:pPr>
              <w:pStyle w:val="a2"/>
              <w:spacing w:before="80" w:after="40"/>
              <w:jc w:val="center"/>
              <w:rPr>
                <w:iCs/>
              </w:rPr>
            </w:pPr>
            <w:r>
              <w:rPr>
                <w:iCs/>
              </w:rPr>
              <w:t>1981</w:t>
            </w:r>
          </w:p>
        </w:tc>
        <w:tc>
          <w:tcPr>
            <w:tcW w:w="1261" w:type="dxa"/>
          </w:tcPr>
          <w:p w:rsidR="00000000" w:rsidRDefault="00000000">
            <w:pPr>
              <w:pStyle w:val="a2"/>
              <w:tabs>
                <w:tab w:val="decimal" w:pos="818"/>
              </w:tabs>
              <w:spacing w:before="80" w:after="40"/>
              <w:rPr>
                <w:iCs/>
              </w:rPr>
            </w:pPr>
            <w:r>
              <w:rPr>
                <w:iCs/>
              </w:rPr>
              <w:t>51,197</w:t>
            </w:r>
          </w:p>
        </w:tc>
        <w:tc>
          <w:tcPr>
            <w:tcW w:w="1347" w:type="dxa"/>
          </w:tcPr>
          <w:p w:rsidR="00000000" w:rsidRDefault="00000000">
            <w:pPr>
              <w:pStyle w:val="a2"/>
              <w:tabs>
                <w:tab w:val="decimal" w:pos="992"/>
              </w:tabs>
              <w:spacing w:before="80" w:after="40"/>
              <w:rPr>
                <w:iCs/>
              </w:rPr>
            </w:pPr>
            <w:r>
              <w:rPr>
                <w:iCs/>
              </w:rPr>
              <w:t>1,030,689</w:t>
            </w:r>
          </w:p>
        </w:tc>
        <w:tc>
          <w:tcPr>
            <w:tcW w:w="1394" w:type="dxa"/>
          </w:tcPr>
          <w:p w:rsidR="00000000" w:rsidRDefault="00000000">
            <w:pPr>
              <w:pStyle w:val="a2"/>
              <w:tabs>
                <w:tab w:val="decimal" w:pos="1045"/>
              </w:tabs>
              <w:spacing w:before="80" w:after="40"/>
              <w:rPr>
                <w:iCs/>
              </w:rPr>
            </w:pPr>
            <w:r>
              <w:rPr>
                <w:iCs/>
              </w:rPr>
              <w:t>4,124,256</w:t>
            </w:r>
          </w:p>
        </w:tc>
        <w:tc>
          <w:tcPr>
            <w:tcW w:w="1394" w:type="dxa"/>
          </w:tcPr>
          <w:p w:rsidR="00000000" w:rsidRDefault="00000000">
            <w:pPr>
              <w:pStyle w:val="a2"/>
              <w:tabs>
                <w:tab w:val="decimal" w:pos="1016"/>
              </w:tabs>
              <w:spacing w:before="80" w:after="40"/>
              <w:rPr>
                <w:iCs/>
              </w:rPr>
            </w:pPr>
            <w:r>
              <w:rPr>
                <w:iCs/>
              </w:rPr>
              <w:t>2,050,913</w:t>
            </w:r>
          </w:p>
        </w:tc>
        <w:tc>
          <w:tcPr>
            <w:tcW w:w="1394" w:type="dxa"/>
          </w:tcPr>
          <w:p w:rsidR="00000000" w:rsidRDefault="00000000">
            <w:pPr>
              <w:pStyle w:val="a2"/>
              <w:tabs>
                <w:tab w:val="decimal" w:pos="1016"/>
              </w:tabs>
              <w:spacing w:before="80" w:after="40"/>
              <w:rPr>
                <w:iCs/>
              </w:rPr>
            </w:pPr>
            <w:r>
              <w:rPr>
                <w:iCs/>
              </w:rPr>
              <w:t>2,073,343</w:t>
            </w:r>
          </w:p>
        </w:tc>
        <w:tc>
          <w:tcPr>
            <w:tcW w:w="1320" w:type="dxa"/>
          </w:tcPr>
          <w:p w:rsidR="00000000" w:rsidRDefault="00000000">
            <w:pPr>
              <w:pStyle w:val="a2"/>
              <w:tabs>
                <w:tab w:val="decimal" w:pos="643"/>
              </w:tabs>
              <w:spacing w:before="80" w:after="40"/>
              <w:rPr>
                <w:iCs/>
              </w:rPr>
            </w:pPr>
            <w:r>
              <w:rPr>
                <w:iCs/>
              </w:rPr>
              <w:t>80.6</w:t>
            </w:r>
          </w:p>
        </w:tc>
      </w:tr>
    </w:tbl>
    <w:p w:rsidR="00000000" w:rsidRDefault="00000000">
      <w:pPr>
        <w:rPr>
          <w:rFonts w:hint="eastAsia"/>
        </w:rPr>
      </w:pPr>
    </w:p>
    <w:p w:rsidR="00000000" w:rsidRDefault="00000000">
      <w:pPr>
        <w:rPr>
          <w:rFonts w:hint="eastAsia"/>
        </w:rPr>
      </w:pP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表</w:t>
      </w:r>
      <w:r>
        <w:rPr>
          <w:rFonts w:ascii="Time New Roman" w:eastAsia="SimHei" w:hAnsi="Time New Roman"/>
          <w:b/>
          <w:u w:val="none"/>
        </w:rPr>
        <w:t>2</w:t>
      </w:r>
      <w:r>
        <w:rPr>
          <w:rFonts w:ascii="Time New Roman" w:eastAsia="SimHei" w:hAnsi="Time New Roman" w:hint="eastAsia"/>
          <w:u w:val="none"/>
        </w:rPr>
        <w:br/>
      </w:r>
      <w:r>
        <w:rPr>
          <w:rFonts w:ascii="Time New Roman" w:eastAsia="SimHei" w:hAnsi="Time New Roman" w:hint="eastAsia"/>
          <w:u w:val="none"/>
        </w:rPr>
        <w:t>根据</w:t>
      </w:r>
      <w:r>
        <w:rPr>
          <w:rFonts w:ascii="Time New Roman" w:eastAsia="SimHei" w:hAnsi="Time New Roman" w:hint="eastAsia"/>
          <w:b/>
          <w:u w:val="none"/>
        </w:rPr>
        <w:t>1991</w:t>
      </w:r>
      <w:r>
        <w:rPr>
          <w:rFonts w:ascii="Time New Roman" w:eastAsia="SimHei" w:hAnsi="Time New Roman" w:hint="eastAsia"/>
          <w:u w:val="none"/>
        </w:rPr>
        <w:t>年人口普查结果确定的波斯尼亚和</w:t>
      </w:r>
      <w:r>
        <w:rPr>
          <w:rFonts w:ascii="Time New Roman" w:eastAsia="SimHei" w:hAnsi="Time New Roman"/>
          <w:u w:val="none"/>
        </w:rPr>
        <w:br/>
      </w:r>
      <w:r>
        <w:rPr>
          <w:rFonts w:ascii="Time New Roman" w:eastAsia="SimHei" w:hAnsi="Time New Roman" w:hint="eastAsia"/>
          <w:u w:val="none"/>
        </w:rPr>
        <w:t>黑塞哥维那的人口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0"/>
        <w:gridCol w:w="1169"/>
        <w:gridCol w:w="1154"/>
        <w:gridCol w:w="1155"/>
        <w:gridCol w:w="1202"/>
        <w:gridCol w:w="1430"/>
        <w:gridCol w:w="910"/>
        <w:gridCol w:w="1364"/>
      </w:tblGrid>
      <w:tr w:rsidR="00000000">
        <w:tblPrEx>
          <w:tblCellMar>
            <w:top w:w="0" w:type="dxa"/>
            <w:bottom w:w="0" w:type="dxa"/>
          </w:tblCellMar>
        </w:tblPrEx>
        <w:trPr>
          <w:cantSplit/>
        </w:trPr>
        <w:tc>
          <w:tcPr>
            <w:tcW w:w="1110" w:type="dxa"/>
            <w:vMerge w:val="restart"/>
            <w:vAlign w:val="center"/>
          </w:tcPr>
          <w:p w:rsidR="00000000" w:rsidRDefault="00000000">
            <w:pPr>
              <w:pStyle w:val="a2"/>
              <w:jc w:val="center"/>
              <w:rPr>
                <w:rFonts w:ascii="Time New Roman" w:eastAsia="SimHei" w:hAnsi="Time New Roman" w:hint="eastAsia"/>
                <w:spacing w:val="0"/>
              </w:rPr>
            </w:pPr>
            <w:r>
              <w:rPr>
                <w:rFonts w:ascii="Time New Roman" w:eastAsia="SimHei" w:hAnsi="Time New Roman" w:hint="eastAsia"/>
                <w:spacing w:val="0"/>
              </w:rPr>
              <w:t>面</w:t>
            </w:r>
            <w:r>
              <w:rPr>
                <w:rFonts w:ascii="Time New Roman" w:eastAsia="SimHei" w:hAnsi="Time New Roman" w:hint="eastAsia"/>
                <w:spacing w:val="0"/>
              </w:rPr>
              <w:t xml:space="preserve"> </w:t>
            </w:r>
            <w:r>
              <w:rPr>
                <w:rFonts w:ascii="Time New Roman" w:eastAsia="SimHei" w:hAnsi="Time New Roman" w:hint="eastAsia"/>
                <w:spacing w:val="0"/>
              </w:rPr>
              <w:t>积</w:t>
            </w:r>
            <w:r>
              <w:rPr>
                <w:rFonts w:ascii="Time New Roman" w:eastAsia="SimHei" w:hAnsi="Time New Roman"/>
                <w:spacing w:val="0"/>
              </w:rPr>
              <w:br/>
            </w:r>
            <w:r>
              <w:rPr>
                <w:rFonts w:ascii="Time New Roman" w:eastAsia="SimHei" w:hAnsi="Time New Roman" w:hint="eastAsia"/>
                <w:spacing w:val="0"/>
              </w:rPr>
              <w:t>平方公里</w:t>
            </w:r>
          </w:p>
        </w:tc>
        <w:tc>
          <w:tcPr>
            <w:tcW w:w="1169" w:type="dxa"/>
            <w:vMerge w:val="restart"/>
            <w:vAlign w:val="center"/>
          </w:tcPr>
          <w:p w:rsidR="00000000" w:rsidRDefault="00000000">
            <w:pPr>
              <w:pStyle w:val="a2"/>
              <w:jc w:val="center"/>
              <w:rPr>
                <w:rFonts w:ascii="Time New Roman" w:eastAsia="SimHei" w:hAnsi="Time New Roman" w:hint="eastAsia"/>
                <w:spacing w:val="0"/>
              </w:rPr>
            </w:pPr>
            <w:r>
              <w:rPr>
                <w:rFonts w:ascii="Time New Roman" w:eastAsia="SimHei" w:hAnsi="Time New Roman" w:hint="eastAsia"/>
                <w:spacing w:val="0"/>
              </w:rPr>
              <w:t>家庭数量</w:t>
            </w:r>
          </w:p>
        </w:tc>
        <w:tc>
          <w:tcPr>
            <w:tcW w:w="3511" w:type="dxa"/>
            <w:gridSpan w:val="3"/>
            <w:vAlign w:val="center"/>
          </w:tcPr>
          <w:p w:rsidR="00000000" w:rsidRDefault="00000000">
            <w:pPr>
              <w:pStyle w:val="a2"/>
              <w:spacing w:before="80" w:after="120"/>
              <w:jc w:val="center"/>
              <w:rPr>
                <w:rFonts w:ascii="Time New Roman" w:eastAsia="SimHei" w:hAnsi="Time New Roman" w:hint="eastAsia"/>
                <w:spacing w:val="0"/>
              </w:rPr>
            </w:pPr>
            <w:r>
              <w:rPr>
                <w:rFonts w:ascii="Time New Roman" w:eastAsia="SimHei" w:hAnsi="Time New Roman" w:hint="eastAsia"/>
                <w:spacing w:val="0"/>
              </w:rPr>
              <w:t>人</w:t>
            </w:r>
            <w:r>
              <w:rPr>
                <w:rFonts w:ascii="Time New Roman" w:eastAsia="SimHei" w:hAnsi="Time New Roman" w:hint="eastAsia"/>
                <w:spacing w:val="0"/>
              </w:rPr>
              <w:t xml:space="preserve">  </w:t>
            </w:r>
            <w:r>
              <w:rPr>
                <w:rFonts w:ascii="Time New Roman" w:eastAsia="SimHei" w:hAnsi="Time New Roman" w:hint="eastAsia"/>
                <w:spacing w:val="0"/>
              </w:rPr>
              <w:t>口</w:t>
            </w:r>
          </w:p>
        </w:tc>
        <w:tc>
          <w:tcPr>
            <w:tcW w:w="1430" w:type="dxa"/>
            <w:vMerge w:val="restart"/>
            <w:vAlign w:val="center"/>
          </w:tcPr>
          <w:p w:rsidR="00000000" w:rsidRDefault="00000000">
            <w:pPr>
              <w:pStyle w:val="a2"/>
              <w:jc w:val="center"/>
              <w:rPr>
                <w:rFonts w:ascii="Time New Roman" w:eastAsia="SimHei" w:hAnsi="Time New Roman" w:hint="eastAsia"/>
                <w:spacing w:val="0"/>
              </w:rPr>
            </w:pPr>
            <w:r>
              <w:rPr>
                <w:rFonts w:ascii="Time New Roman" w:eastAsia="SimHei" w:hAnsi="Time New Roman" w:hint="eastAsia"/>
                <w:spacing w:val="0"/>
              </w:rPr>
              <w:t>人口密度</w:t>
            </w:r>
            <w:r>
              <w:rPr>
                <w:rFonts w:ascii="Time New Roman" w:eastAsia="SimHei" w:hAnsi="Time New Roman" w:hint="eastAsia"/>
                <w:spacing w:val="0"/>
              </w:rPr>
              <w:t>-</w:t>
            </w:r>
            <w:r>
              <w:rPr>
                <w:rFonts w:ascii="Time New Roman" w:eastAsia="SimHei" w:hAnsi="Time New Roman"/>
                <w:spacing w:val="0"/>
              </w:rPr>
              <w:br/>
            </w:r>
            <w:r>
              <w:rPr>
                <w:rFonts w:ascii="Time New Roman" w:eastAsia="SimHei" w:hAnsi="Time New Roman" w:hint="eastAsia"/>
                <w:spacing w:val="0"/>
              </w:rPr>
              <w:t>每平方公里的人数</w:t>
            </w:r>
          </w:p>
        </w:tc>
        <w:tc>
          <w:tcPr>
            <w:tcW w:w="910" w:type="dxa"/>
            <w:vMerge w:val="restart"/>
            <w:vAlign w:val="center"/>
          </w:tcPr>
          <w:p w:rsidR="00000000" w:rsidRDefault="00000000">
            <w:pPr>
              <w:pStyle w:val="a2"/>
              <w:jc w:val="center"/>
              <w:rPr>
                <w:rFonts w:ascii="Time New Roman" w:eastAsia="SimHei" w:hAnsi="Time New Roman" w:hint="eastAsia"/>
                <w:spacing w:val="0"/>
              </w:rPr>
            </w:pPr>
            <w:r>
              <w:rPr>
                <w:rFonts w:ascii="Time New Roman" w:eastAsia="SimHei" w:hAnsi="Time New Roman" w:hint="eastAsia"/>
                <w:spacing w:val="0"/>
              </w:rPr>
              <w:t>每户</w:t>
            </w:r>
            <w:r>
              <w:rPr>
                <w:rFonts w:ascii="Time New Roman" w:eastAsia="SimHei" w:hAnsi="Time New Roman"/>
                <w:spacing w:val="0"/>
              </w:rPr>
              <w:br/>
            </w:r>
            <w:r>
              <w:rPr>
                <w:rFonts w:ascii="Time New Roman" w:eastAsia="SimHei" w:hAnsi="Time New Roman" w:hint="eastAsia"/>
                <w:spacing w:val="0"/>
              </w:rPr>
              <w:t>人数</w:t>
            </w:r>
          </w:p>
        </w:tc>
        <w:tc>
          <w:tcPr>
            <w:tcW w:w="1364" w:type="dxa"/>
            <w:vMerge w:val="restart"/>
            <w:vAlign w:val="center"/>
          </w:tcPr>
          <w:p w:rsidR="00000000" w:rsidRDefault="00000000">
            <w:pPr>
              <w:pStyle w:val="a2"/>
              <w:jc w:val="center"/>
              <w:rPr>
                <w:rFonts w:ascii="Time New Roman" w:eastAsia="SimHei" w:hAnsi="Time New Roman" w:hint="eastAsia"/>
                <w:spacing w:val="0"/>
              </w:rPr>
            </w:pPr>
            <w:r>
              <w:rPr>
                <w:rFonts w:ascii="Time New Roman" w:eastAsia="SimHei" w:hAnsi="Time New Roman" w:hint="eastAsia"/>
                <w:spacing w:val="0"/>
              </w:rPr>
              <w:t>每</w:t>
            </w:r>
            <w:r>
              <w:rPr>
                <w:rFonts w:ascii="Time New Roman" w:eastAsia="SimHei" w:hAnsi="Time New Roman"/>
                <w:b/>
                <w:spacing w:val="0"/>
              </w:rPr>
              <w:t>1,000</w:t>
            </w:r>
            <w:r>
              <w:rPr>
                <w:rFonts w:ascii="Time New Roman" w:eastAsia="SimHei" w:hAnsi="Time New Roman" w:hint="eastAsia"/>
                <w:spacing w:val="0"/>
              </w:rPr>
              <w:br/>
            </w:r>
            <w:r>
              <w:rPr>
                <w:rFonts w:ascii="Time New Roman" w:eastAsia="SimHei" w:hAnsi="Time New Roman" w:hint="eastAsia"/>
                <w:spacing w:val="0"/>
              </w:rPr>
              <w:t>男性所对应的女性人数</w:t>
            </w:r>
          </w:p>
        </w:tc>
      </w:tr>
      <w:tr w:rsidR="00000000">
        <w:tblPrEx>
          <w:tblCellMar>
            <w:top w:w="0" w:type="dxa"/>
            <w:bottom w:w="0" w:type="dxa"/>
          </w:tblCellMar>
        </w:tblPrEx>
        <w:trPr>
          <w:cantSplit/>
        </w:trPr>
        <w:tc>
          <w:tcPr>
            <w:tcW w:w="1110" w:type="dxa"/>
            <w:vMerge/>
          </w:tcPr>
          <w:p w:rsidR="00000000" w:rsidRDefault="00000000">
            <w:pPr>
              <w:pStyle w:val="a2"/>
              <w:rPr>
                <w:rFonts w:ascii="Time New Roman" w:eastAsia="SimHei" w:hAnsi="Time New Roman"/>
                <w:i/>
                <w:spacing w:val="0"/>
              </w:rPr>
            </w:pPr>
          </w:p>
        </w:tc>
        <w:tc>
          <w:tcPr>
            <w:tcW w:w="1169" w:type="dxa"/>
            <w:vMerge/>
          </w:tcPr>
          <w:p w:rsidR="00000000" w:rsidRDefault="00000000">
            <w:pPr>
              <w:pStyle w:val="a2"/>
              <w:rPr>
                <w:rFonts w:ascii="Time New Roman" w:eastAsia="SimHei" w:hAnsi="Time New Roman"/>
                <w:i/>
                <w:spacing w:val="0"/>
              </w:rPr>
            </w:pPr>
          </w:p>
        </w:tc>
        <w:tc>
          <w:tcPr>
            <w:tcW w:w="1154" w:type="dxa"/>
            <w:vAlign w:val="center"/>
          </w:tcPr>
          <w:p w:rsidR="00000000" w:rsidRDefault="00000000">
            <w:pPr>
              <w:pStyle w:val="a2"/>
              <w:jc w:val="center"/>
              <w:rPr>
                <w:rFonts w:ascii="Time New Roman" w:eastAsia="SimHei" w:hAnsi="Time New Roman" w:hint="eastAsia"/>
                <w:spacing w:val="0"/>
              </w:rPr>
            </w:pPr>
            <w:r>
              <w:rPr>
                <w:rFonts w:ascii="Time New Roman" w:eastAsia="SimHei" w:hAnsi="Time New Roman" w:hint="eastAsia"/>
                <w:spacing w:val="0"/>
              </w:rPr>
              <w:t>共计</w:t>
            </w:r>
          </w:p>
        </w:tc>
        <w:tc>
          <w:tcPr>
            <w:tcW w:w="1155" w:type="dxa"/>
            <w:vAlign w:val="center"/>
          </w:tcPr>
          <w:p w:rsidR="00000000" w:rsidRDefault="00000000">
            <w:pPr>
              <w:pStyle w:val="a2"/>
              <w:jc w:val="center"/>
              <w:rPr>
                <w:rFonts w:ascii="Time New Roman" w:eastAsia="SimHei" w:hAnsi="Time New Roman" w:hint="eastAsia"/>
                <w:spacing w:val="0"/>
              </w:rPr>
            </w:pPr>
            <w:r>
              <w:rPr>
                <w:rFonts w:ascii="Time New Roman" w:eastAsia="SimHei" w:hAnsi="Time New Roman" w:hint="eastAsia"/>
                <w:spacing w:val="0"/>
              </w:rPr>
              <w:t>男性</w:t>
            </w:r>
          </w:p>
        </w:tc>
        <w:tc>
          <w:tcPr>
            <w:tcW w:w="1202" w:type="dxa"/>
            <w:vAlign w:val="center"/>
          </w:tcPr>
          <w:p w:rsidR="00000000" w:rsidRDefault="00000000">
            <w:pPr>
              <w:pStyle w:val="a2"/>
              <w:jc w:val="center"/>
              <w:rPr>
                <w:rFonts w:ascii="Time New Roman" w:eastAsia="SimHei" w:hAnsi="Time New Roman" w:hint="eastAsia"/>
                <w:spacing w:val="0"/>
              </w:rPr>
            </w:pPr>
            <w:r>
              <w:rPr>
                <w:rFonts w:ascii="Time New Roman" w:eastAsia="SimHei" w:hAnsi="Time New Roman" w:hint="eastAsia"/>
                <w:spacing w:val="0"/>
              </w:rPr>
              <w:t>女性</w:t>
            </w:r>
          </w:p>
        </w:tc>
        <w:tc>
          <w:tcPr>
            <w:tcW w:w="1430" w:type="dxa"/>
            <w:vMerge/>
          </w:tcPr>
          <w:p w:rsidR="00000000" w:rsidRDefault="00000000">
            <w:pPr>
              <w:pStyle w:val="a2"/>
              <w:rPr>
                <w:rFonts w:ascii="Time New Roman" w:eastAsia="SimHei" w:hAnsi="Time New Roman"/>
                <w:i/>
                <w:spacing w:val="0"/>
              </w:rPr>
            </w:pPr>
          </w:p>
        </w:tc>
        <w:tc>
          <w:tcPr>
            <w:tcW w:w="910" w:type="dxa"/>
            <w:vMerge/>
          </w:tcPr>
          <w:p w:rsidR="00000000" w:rsidRDefault="00000000">
            <w:pPr>
              <w:pStyle w:val="a2"/>
              <w:rPr>
                <w:rFonts w:ascii="Time New Roman" w:eastAsia="SimHei" w:hAnsi="Time New Roman"/>
                <w:i/>
                <w:spacing w:val="0"/>
              </w:rPr>
            </w:pPr>
          </w:p>
        </w:tc>
        <w:tc>
          <w:tcPr>
            <w:tcW w:w="1364" w:type="dxa"/>
            <w:vMerge/>
          </w:tcPr>
          <w:p w:rsidR="00000000" w:rsidRDefault="00000000">
            <w:pPr>
              <w:pStyle w:val="a2"/>
              <w:rPr>
                <w:rFonts w:ascii="Time New Roman" w:eastAsia="SimHei" w:hAnsi="Time New Roman"/>
                <w:i/>
                <w:spacing w:val="0"/>
              </w:rPr>
            </w:pPr>
          </w:p>
        </w:tc>
      </w:tr>
      <w:tr w:rsidR="00000000">
        <w:tblPrEx>
          <w:tblCellMar>
            <w:top w:w="0" w:type="dxa"/>
            <w:bottom w:w="0" w:type="dxa"/>
          </w:tblCellMar>
        </w:tblPrEx>
        <w:tc>
          <w:tcPr>
            <w:tcW w:w="1110" w:type="dxa"/>
          </w:tcPr>
          <w:p w:rsidR="00000000" w:rsidRDefault="00000000">
            <w:pPr>
              <w:pStyle w:val="a2"/>
              <w:spacing w:before="120" w:after="80"/>
              <w:ind w:right="57"/>
              <w:jc w:val="right"/>
              <w:rPr>
                <w:iCs/>
              </w:rPr>
            </w:pPr>
            <w:r>
              <w:rPr>
                <w:iCs/>
              </w:rPr>
              <w:t>51,129</w:t>
            </w:r>
          </w:p>
        </w:tc>
        <w:tc>
          <w:tcPr>
            <w:tcW w:w="1169" w:type="dxa"/>
          </w:tcPr>
          <w:p w:rsidR="00000000" w:rsidRDefault="00000000">
            <w:pPr>
              <w:pStyle w:val="a2"/>
              <w:spacing w:before="120" w:after="80"/>
              <w:ind w:right="57"/>
              <w:jc w:val="right"/>
              <w:rPr>
                <w:iCs/>
              </w:rPr>
            </w:pPr>
            <w:r>
              <w:rPr>
                <w:iCs/>
              </w:rPr>
              <w:t>1,207,098</w:t>
            </w:r>
          </w:p>
        </w:tc>
        <w:tc>
          <w:tcPr>
            <w:tcW w:w="1154" w:type="dxa"/>
          </w:tcPr>
          <w:p w:rsidR="00000000" w:rsidRDefault="00000000">
            <w:pPr>
              <w:pStyle w:val="a2"/>
              <w:spacing w:before="120" w:after="80"/>
              <w:ind w:right="57"/>
              <w:jc w:val="right"/>
              <w:rPr>
                <w:iCs/>
              </w:rPr>
            </w:pPr>
            <w:r>
              <w:rPr>
                <w:iCs/>
              </w:rPr>
              <w:t>4,377,033</w:t>
            </w:r>
          </w:p>
        </w:tc>
        <w:tc>
          <w:tcPr>
            <w:tcW w:w="1155" w:type="dxa"/>
          </w:tcPr>
          <w:p w:rsidR="00000000" w:rsidRDefault="00000000">
            <w:pPr>
              <w:pStyle w:val="a2"/>
              <w:spacing w:before="120" w:after="80"/>
              <w:ind w:right="57"/>
              <w:jc w:val="right"/>
              <w:rPr>
                <w:iCs/>
              </w:rPr>
            </w:pPr>
            <w:r>
              <w:rPr>
                <w:iCs/>
              </w:rPr>
              <w:t>2,183,795</w:t>
            </w:r>
          </w:p>
        </w:tc>
        <w:tc>
          <w:tcPr>
            <w:tcW w:w="1202" w:type="dxa"/>
          </w:tcPr>
          <w:p w:rsidR="00000000" w:rsidRDefault="00000000">
            <w:pPr>
              <w:pStyle w:val="a2"/>
              <w:spacing w:before="120" w:after="80"/>
              <w:ind w:right="57"/>
              <w:jc w:val="right"/>
              <w:rPr>
                <w:iCs/>
              </w:rPr>
            </w:pPr>
            <w:r>
              <w:rPr>
                <w:iCs/>
              </w:rPr>
              <w:t>2,193,238</w:t>
            </w:r>
          </w:p>
        </w:tc>
        <w:tc>
          <w:tcPr>
            <w:tcW w:w="1430" w:type="dxa"/>
          </w:tcPr>
          <w:p w:rsidR="00000000" w:rsidRDefault="00000000">
            <w:pPr>
              <w:pStyle w:val="a2"/>
              <w:spacing w:before="120" w:after="80"/>
              <w:ind w:right="320"/>
              <w:jc w:val="right"/>
              <w:rPr>
                <w:iCs/>
              </w:rPr>
            </w:pPr>
            <w:r>
              <w:rPr>
                <w:iCs/>
              </w:rPr>
              <w:t>85.6</w:t>
            </w:r>
          </w:p>
        </w:tc>
        <w:tc>
          <w:tcPr>
            <w:tcW w:w="910" w:type="dxa"/>
          </w:tcPr>
          <w:p w:rsidR="00000000" w:rsidRDefault="00000000">
            <w:pPr>
              <w:pStyle w:val="a2"/>
              <w:spacing w:before="120" w:after="80"/>
              <w:ind w:right="320"/>
              <w:jc w:val="right"/>
              <w:rPr>
                <w:iCs/>
              </w:rPr>
            </w:pPr>
            <w:r>
              <w:rPr>
                <w:iCs/>
              </w:rPr>
              <w:t>3.63</w:t>
            </w:r>
          </w:p>
        </w:tc>
        <w:tc>
          <w:tcPr>
            <w:tcW w:w="1364" w:type="dxa"/>
          </w:tcPr>
          <w:p w:rsidR="00000000" w:rsidRDefault="00000000">
            <w:pPr>
              <w:pStyle w:val="a2"/>
              <w:spacing w:before="120" w:after="80"/>
              <w:ind w:right="254"/>
              <w:jc w:val="right"/>
              <w:rPr>
                <w:iCs/>
              </w:rPr>
            </w:pPr>
            <w:r>
              <w:rPr>
                <w:iCs/>
              </w:rPr>
              <w:t>1,004</w:t>
            </w:r>
          </w:p>
        </w:tc>
      </w:tr>
    </w:tbl>
    <w:p w:rsidR="00000000" w:rsidRDefault="00000000">
      <w:pPr>
        <w:rPr>
          <w:rFonts w:hint="eastAsia"/>
        </w:rPr>
      </w:pPr>
    </w:p>
    <w:p w:rsidR="00000000" w:rsidRDefault="00000000">
      <w:pPr>
        <w:pStyle w:val="Heading3"/>
        <w:spacing w:before="40"/>
        <w:rPr>
          <w:rFonts w:ascii="Time New Roman" w:eastAsia="SimHei" w:hAnsi="Time New Roman"/>
          <w:u w:val="none"/>
        </w:rPr>
      </w:pPr>
      <w:r>
        <w:rPr>
          <w:rFonts w:hint="eastAsia"/>
        </w:rPr>
        <w:br w:type="page"/>
      </w:r>
      <w:r>
        <w:rPr>
          <w:rFonts w:ascii="Time New Roman" w:eastAsia="SimHei" w:hAnsi="Time New Roman" w:hint="eastAsia"/>
          <w:u w:val="none"/>
        </w:rPr>
        <w:t>表</w:t>
      </w:r>
      <w:r>
        <w:rPr>
          <w:rFonts w:ascii="Time New Roman" w:eastAsia="SimHei" w:hAnsi="Time New Roman"/>
          <w:b/>
          <w:u w:val="none"/>
        </w:rPr>
        <w:t>3</w:t>
      </w:r>
      <w:r>
        <w:rPr>
          <w:rFonts w:ascii="Time New Roman" w:eastAsia="SimHei" w:hAnsi="Time New Roman" w:hint="eastAsia"/>
          <w:u w:val="none"/>
        </w:rPr>
        <w:br/>
      </w:r>
      <w:r>
        <w:rPr>
          <w:rFonts w:ascii="Time New Roman" w:eastAsia="SimHei" w:hAnsi="Time New Roman" w:hint="eastAsia"/>
          <w:u w:val="none"/>
        </w:rPr>
        <w:t>波斯尼亚和黑塞哥维那按年龄和性别列出的人口</w:t>
      </w:r>
      <w:r>
        <w:rPr>
          <w:rFonts w:ascii="Time New Roman" w:eastAsia="SimHei" w:hAnsi="Time New Roman"/>
          <w:u w:val="none"/>
        </w:rPr>
        <w:t>(</w:t>
      </w:r>
      <w:r>
        <w:rPr>
          <w:rFonts w:ascii="Time New Roman" w:eastAsia="SimHei" w:hAnsi="Time New Roman"/>
          <w:b/>
          <w:u w:val="none"/>
        </w:rPr>
        <w:t>1971</w:t>
      </w:r>
      <w:r>
        <w:rPr>
          <w:rFonts w:ascii="Time New Roman" w:eastAsia="SimHei" w:hAnsi="Time New Roman"/>
          <w:u w:val="none"/>
        </w:rPr>
        <w:t>-</w:t>
      </w:r>
      <w:r>
        <w:rPr>
          <w:rFonts w:ascii="Time New Roman" w:eastAsia="SimHei" w:hAnsi="Time New Roman"/>
          <w:b/>
          <w:u w:val="none"/>
        </w:rPr>
        <w:t>1991</w:t>
      </w:r>
      <w:r>
        <w:rPr>
          <w:rFonts w:ascii="Time New Roman" w:eastAsia="SimHei" w:hAnsi="Time New Roman" w:hint="eastAsia"/>
          <w:u w:val="none"/>
        </w:rPr>
        <w:t>年</w:t>
      </w:r>
      <w:r>
        <w:rPr>
          <w:rFonts w:ascii="Time New Roman" w:eastAsia="SimHei" w:hAnsi="Time New Roman"/>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
        <w:gridCol w:w="961"/>
        <w:gridCol w:w="976"/>
        <w:gridCol w:w="961"/>
        <w:gridCol w:w="961"/>
        <w:gridCol w:w="976"/>
        <w:gridCol w:w="961"/>
        <w:gridCol w:w="961"/>
        <w:gridCol w:w="976"/>
        <w:gridCol w:w="962"/>
      </w:tblGrid>
      <w:tr w:rsidR="00000000">
        <w:tblPrEx>
          <w:tblCellMar>
            <w:top w:w="0" w:type="dxa"/>
            <w:bottom w:w="0" w:type="dxa"/>
          </w:tblCellMar>
        </w:tblPrEx>
        <w:trPr>
          <w:cantSplit/>
          <w:tblHeader/>
        </w:trPr>
        <w:tc>
          <w:tcPr>
            <w:tcW w:w="799" w:type="dxa"/>
            <w:vMerge w:val="restart"/>
            <w:vAlign w:val="center"/>
          </w:tcPr>
          <w:p w:rsidR="00000000" w:rsidRDefault="00000000">
            <w:pPr>
              <w:pStyle w:val="a2"/>
              <w:spacing w:before="40" w:after="40"/>
              <w:rPr>
                <w:rFonts w:ascii="Time New Roman" w:eastAsia="SimHei" w:hAnsi="Time New Roman"/>
                <w:sz w:val="20"/>
              </w:rPr>
            </w:pPr>
          </w:p>
        </w:tc>
        <w:tc>
          <w:tcPr>
            <w:tcW w:w="2898" w:type="dxa"/>
            <w:gridSpan w:val="3"/>
            <w:vAlign w:val="center"/>
          </w:tcPr>
          <w:p w:rsidR="00000000" w:rsidRDefault="00000000">
            <w:pPr>
              <w:pStyle w:val="a2"/>
              <w:spacing w:before="40" w:after="40"/>
              <w:jc w:val="center"/>
              <w:rPr>
                <w:rFonts w:ascii="Time New Roman" w:eastAsia="SimHei" w:hAnsi="Time New Roman"/>
                <w:sz w:val="20"/>
              </w:rPr>
            </w:pPr>
            <w:r>
              <w:rPr>
                <w:rFonts w:ascii="Time New Roman" w:eastAsia="SimHei" w:hAnsi="Time New Roman"/>
                <w:b/>
                <w:sz w:val="20"/>
              </w:rPr>
              <w:t>1971</w:t>
            </w:r>
          </w:p>
        </w:tc>
        <w:tc>
          <w:tcPr>
            <w:tcW w:w="2898" w:type="dxa"/>
            <w:gridSpan w:val="3"/>
            <w:vAlign w:val="center"/>
          </w:tcPr>
          <w:p w:rsidR="00000000" w:rsidRDefault="00000000">
            <w:pPr>
              <w:pStyle w:val="a2"/>
              <w:spacing w:before="40" w:after="40"/>
              <w:jc w:val="center"/>
              <w:rPr>
                <w:rFonts w:ascii="Time New Roman" w:eastAsia="SimHei" w:hAnsi="Time New Roman"/>
                <w:sz w:val="20"/>
              </w:rPr>
            </w:pPr>
            <w:r>
              <w:rPr>
                <w:rFonts w:ascii="Time New Roman" w:eastAsia="SimHei" w:hAnsi="Time New Roman"/>
                <w:b/>
                <w:sz w:val="20"/>
              </w:rPr>
              <w:t>1981</w:t>
            </w:r>
          </w:p>
        </w:tc>
        <w:tc>
          <w:tcPr>
            <w:tcW w:w="2899" w:type="dxa"/>
            <w:gridSpan w:val="3"/>
            <w:vAlign w:val="center"/>
          </w:tcPr>
          <w:p w:rsidR="00000000" w:rsidRDefault="00000000">
            <w:pPr>
              <w:pStyle w:val="a2"/>
              <w:spacing w:before="40" w:after="40"/>
              <w:jc w:val="center"/>
              <w:rPr>
                <w:rFonts w:ascii="Time New Roman" w:eastAsia="SimHei" w:hAnsi="Time New Roman"/>
                <w:sz w:val="20"/>
              </w:rPr>
            </w:pPr>
            <w:r>
              <w:rPr>
                <w:rFonts w:ascii="Time New Roman" w:eastAsia="SimHei" w:hAnsi="Time New Roman"/>
                <w:b/>
                <w:sz w:val="20"/>
              </w:rPr>
              <w:t>1991</w:t>
            </w:r>
          </w:p>
        </w:tc>
      </w:tr>
      <w:tr w:rsidR="00000000">
        <w:tblPrEx>
          <w:tblCellMar>
            <w:top w:w="0" w:type="dxa"/>
            <w:bottom w:w="0" w:type="dxa"/>
          </w:tblCellMar>
        </w:tblPrEx>
        <w:trPr>
          <w:cantSplit/>
          <w:tblHeader/>
        </w:trPr>
        <w:tc>
          <w:tcPr>
            <w:tcW w:w="799" w:type="dxa"/>
            <w:vMerge/>
            <w:tcBorders>
              <w:bottom w:val="single" w:sz="4" w:space="0" w:color="auto"/>
            </w:tcBorders>
            <w:vAlign w:val="center"/>
          </w:tcPr>
          <w:p w:rsidR="00000000" w:rsidRDefault="00000000">
            <w:pPr>
              <w:pStyle w:val="a2"/>
              <w:spacing w:before="40" w:after="40"/>
              <w:rPr>
                <w:rFonts w:ascii="Time New Roman" w:eastAsia="SimHei" w:hAnsi="Time New Roman"/>
                <w:sz w:val="20"/>
              </w:rPr>
            </w:pPr>
          </w:p>
        </w:tc>
        <w:tc>
          <w:tcPr>
            <w:tcW w:w="961" w:type="dxa"/>
            <w:tcBorders>
              <w:bottom w:val="single" w:sz="4" w:space="0" w:color="auto"/>
            </w:tcBorders>
            <w:vAlign w:val="center"/>
          </w:tcPr>
          <w:p w:rsidR="00000000" w:rsidRDefault="00000000">
            <w:pPr>
              <w:pStyle w:val="a2"/>
              <w:spacing w:before="40" w:after="40"/>
              <w:jc w:val="center"/>
              <w:rPr>
                <w:rFonts w:ascii="Time New Roman" w:eastAsia="SimHei" w:hAnsi="Time New Roman" w:hint="eastAsia"/>
                <w:sz w:val="20"/>
              </w:rPr>
            </w:pPr>
            <w:r>
              <w:rPr>
                <w:rFonts w:ascii="Time New Roman" w:eastAsia="SimHei" w:hAnsi="Time New Roman" w:hint="eastAsia"/>
                <w:sz w:val="20"/>
              </w:rPr>
              <w:t>共计</w:t>
            </w:r>
          </w:p>
        </w:tc>
        <w:tc>
          <w:tcPr>
            <w:tcW w:w="976" w:type="dxa"/>
            <w:tcBorders>
              <w:bottom w:val="single" w:sz="4" w:space="0" w:color="auto"/>
            </w:tcBorders>
            <w:vAlign w:val="center"/>
          </w:tcPr>
          <w:p w:rsidR="00000000" w:rsidRDefault="00000000">
            <w:pPr>
              <w:pStyle w:val="a2"/>
              <w:spacing w:before="40" w:after="40"/>
              <w:jc w:val="center"/>
              <w:rPr>
                <w:rFonts w:ascii="Time New Roman" w:eastAsia="SimHei" w:hAnsi="Time New Roman" w:hint="eastAsia"/>
                <w:sz w:val="20"/>
              </w:rPr>
            </w:pPr>
            <w:r>
              <w:rPr>
                <w:rFonts w:ascii="Time New Roman" w:eastAsia="SimHei" w:hAnsi="Time New Roman" w:hint="eastAsia"/>
                <w:sz w:val="20"/>
              </w:rPr>
              <w:t>男性</w:t>
            </w:r>
          </w:p>
        </w:tc>
        <w:tc>
          <w:tcPr>
            <w:tcW w:w="961" w:type="dxa"/>
            <w:tcBorders>
              <w:bottom w:val="single" w:sz="4" w:space="0" w:color="auto"/>
            </w:tcBorders>
            <w:vAlign w:val="center"/>
          </w:tcPr>
          <w:p w:rsidR="00000000" w:rsidRDefault="00000000">
            <w:pPr>
              <w:pStyle w:val="a2"/>
              <w:spacing w:before="40" w:after="40"/>
              <w:jc w:val="center"/>
              <w:rPr>
                <w:rFonts w:ascii="Time New Roman" w:eastAsia="SimHei" w:hAnsi="Time New Roman" w:hint="eastAsia"/>
                <w:sz w:val="20"/>
              </w:rPr>
            </w:pPr>
            <w:r>
              <w:rPr>
                <w:rFonts w:ascii="Time New Roman" w:eastAsia="SimHei" w:hAnsi="Time New Roman" w:hint="eastAsia"/>
                <w:sz w:val="20"/>
              </w:rPr>
              <w:t>女性</w:t>
            </w:r>
          </w:p>
        </w:tc>
        <w:tc>
          <w:tcPr>
            <w:tcW w:w="961" w:type="dxa"/>
            <w:tcBorders>
              <w:bottom w:val="single" w:sz="4" w:space="0" w:color="auto"/>
            </w:tcBorders>
            <w:vAlign w:val="center"/>
          </w:tcPr>
          <w:p w:rsidR="00000000" w:rsidRDefault="00000000">
            <w:pPr>
              <w:pStyle w:val="a2"/>
              <w:spacing w:before="40" w:after="40"/>
              <w:jc w:val="center"/>
              <w:rPr>
                <w:rFonts w:ascii="Time New Roman" w:eastAsia="SimHei" w:hAnsi="Time New Roman" w:hint="eastAsia"/>
                <w:sz w:val="20"/>
              </w:rPr>
            </w:pPr>
            <w:r>
              <w:rPr>
                <w:rFonts w:ascii="Time New Roman" w:eastAsia="SimHei" w:hAnsi="Time New Roman" w:hint="eastAsia"/>
                <w:sz w:val="20"/>
              </w:rPr>
              <w:t>共计</w:t>
            </w:r>
          </w:p>
        </w:tc>
        <w:tc>
          <w:tcPr>
            <w:tcW w:w="976" w:type="dxa"/>
            <w:tcBorders>
              <w:bottom w:val="single" w:sz="4" w:space="0" w:color="auto"/>
            </w:tcBorders>
            <w:vAlign w:val="center"/>
          </w:tcPr>
          <w:p w:rsidR="00000000" w:rsidRDefault="00000000">
            <w:pPr>
              <w:pStyle w:val="a2"/>
              <w:spacing w:before="40" w:after="40"/>
              <w:jc w:val="center"/>
              <w:rPr>
                <w:rFonts w:ascii="Time New Roman" w:eastAsia="SimHei" w:hAnsi="Time New Roman" w:hint="eastAsia"/>
                <w:sz w:val="20"/>
              </w:rPr>
            </w:pPr>
            <w:r>
              <w:rPr>
                <w:rFonts w:ascii="Time New Roman" w:eastAsia="SimHei" w:hAnsi="Time New Roman" w:hint="eastAsia"/>
                <w:sz w:val="20"/>
              </w:rPr>
              <w:t>男性</w:t>
            </w:r>
          </w:p>
        </w:tc>
        <w:tc>
          <w:tcPr>
            <w:tcW w:w="961" w:type="dxa"/>
            <w:tcBorders>
              <w:bottom w:val="single" w:sz="4" w:space="0" w:color="auto"/>
            </w:tcBorders>
            <w:vAlign w:val="center"/>
          </w:tcPr>
          <w:p w:rsidR="00000000" w:rsidRDefault="00000000">
            <w:pPr>
              <w:pStyle w:val="a2"/>
              <w:spacing w:before="40" w:after="40"/>
              <w:jc w:val="center"/>
              <w:rPr>
                <w:rFonts w:ascii="Time New Roman" w:eastAsia="SimHei" w:hAnsi="Time New Roman" w:hint="eastAsia"/>
                <w:sz w:val="20"/>
              </w:rPr>
            </w:pPr>
            <w:r>
              <w:rPr>
                <w:rFonts w:ascii="Time New Roman" w:eastAsia="SimHei" w:hAnsi="Time New Roman" w:hint="eastAsia"/>
                <w:sz w:val="20"/>
              </w:rPr>
              <w:t>女性</w:t>
            </w:r>
          </w:p>
        </w:tc>
        <w:tc>
          <w:tcPr>
            <w:tcW w:w="961" w:type="dxa"/>
            <w:tcBorders>
              <w:bottom w:val="single" w:sz="4" w:space="0" w:color="auto"/>
            </w:tcBorders>
            <w:vAlign w:val="center"/>
          </w:tcPr>
          <w:p w:rsidR="00000000" w:rsidRDefault="00000000">
            <w:pPr>
              <w:pStyle w:val="a2"/>
              <w:spacing w:before="40" w:after="40"/>
              <w:jc w:val="center"/>
              <w:rPr>
                <w:rFonts w:ascii="Time New Roman" w:eastAsia="SimHei" w:hAnsi="Time New Roman" w:hint="eastAsia"/>
                <w:sz w:val="20"/>
              </w:rPr>
            </w:pPr>
            <w:r>
              <w:rPr>
                <w:rFonts w:ascii="Time New Roman" w:eastAsia="SimHei" w:hAnsi="Time New Roman" w:hint="eastAsia"/>
                <w:sz w:val="20"/>
              </w:rPr>
              <w:t>共计</w:t>
            </w:r>
          </w:p>
        </w:tc>
        <w:tc>
          <w:tcPr>
            <w:tcW w:w="976" w:type="dxa"/>
            <w:tcBorders>
              <w:bottom w:val="single" w:sz="4" w:space="0" w:color="auto"/>
            </w:tcBorders>
            <w:vAlign w:val="center"/>
          </w:tcPr>
          <w:p w:rsidR="00000000" w:rsidRDefault="00000000">
            <w:pPr>
              <w:pStyle w:val="a2"/>
              <w:spacing w:before="40" w:after="40"/>
              <w:jc w:val="center"/>
              <w:rPr>
                <w:rFonts w:ascii="Time New Roman" w:eastAsia="SimHei" w:hAnsi="Time New Roman" w:hint="eastAsia"/>
                <w:sz w:val="20"/>
              </w:rPr>
            </w:pPr>
            <w:r>
              <w:rPr>
                <w:rFonts w:ascii="Time New Roman" w:eastAsia="SimHei" w:hAnsi="Time New Roman" w:hint="eastAsia"/>
                <w:sz w:val="20"/>
              </w:rPr>
              <w:t>男性</w:t>
            </w:r>
          </w:p>
        </w:tc>
        <w:tc>
          <w:tcPr>
            <w:tcW w:w="962" w:type="dxa"/>
            <w:tcBorders>
              <w:bottom w:val="single" w:sz="4" w:space="0" w:color="auto"/>
            </w:tcBorders>
            <w:vAlign w:val="center"/>
          </w:tcPr>
          <w:p w:rsidR="00000000" w:rsidRDefault="00000000">
            <w:pPr>
              <w:pStyle w:val="a2"/>
              <w:spacing w:before="40" w:after="40"/>
              <w:jc w:val="center"/>
              <w:rPr>
                <w:rFonts w:ascii="Time New Roman" w:eastAsia="SimHei" w:hAnsi="Time New Roman" w:hint="eastAsia"/>
                <w:sz w:val="20"/>
              </w:rPr>
            </w:pPr>
            <w:r>
              <w:rPr>
                <w:rFonts w:ascii="Time New Roman" w:eastAsia="SimHei" w:hAnsi="Time New Roman" w:hint="eastAsia"/>
                <w:sz w:val="20"/>
              </w:rPr>
              <w:t>女性</w:t>
            </w:r>
          </w:p>
        </w:tc>
      </w:tr>
      <w:tr w:rsidR="00000000">
        <w:tblPrEx>
          <w:tblCellMar>
            <w:top w:w="0" w:type="dxa"/>
            <w:bottom w:w="0" w:type="dxa"/>
          </w:tblCellMar>
        </w:tblPrEx>
        <w:trPr>
          <w:tblHeader/>
        </w:trPr>
        <w:tc>
          <w:tcPr>
            <w:tcW w:w="799" w:type="dxa"/>
            <w:tcBorders>
              <w:bottom w:val="single" w:sz="4" w:space="0" w:color="auto"/>
            </w:tcBorders>
          </w:tcPr>
          <w:p w:rsidR="00000000" w:rsidRDefault="00000000">
            <w:pPr>
              <w:pStyle w:val="a2"/>
              <w:rPr>
                <w:rFonts w:ascii="Time New Roman" w:eastAsia="SimHei" w:hAnsi="Time New Roman" w:hint="eastAsia"/>
                <w:spacing w:val="0"/>
                <w:sz w:val="20"/>
              </w:rPr>
            </w:pPr>
            <w:r>
              <w:rPr>
                <w:rFonts w:ascii="Time New Roman" w:eastAsia="SimHei" w:hAnsi="Time New Roman" w:hint="eastAsia"/>
                <w:spacing w:val="0"/>
                <w:sz w:val="20"/>
              </w:rPr>
              <w:t>共计</w:t>
            </w:r>
          </w:p>
        </w:tc>
        <w:tc>
          <w:tcPr>
            <w:tcW w:w="961" w:type="dxa"/>
            <w:tcBorders>
              <w:bottom w:val="single" w:sz="4" w:space="0" w:color="auto"/>
            </w:tcBorders>
            <w:vAlign w:val="bottom"/>
          </w:tcPr>
          <w:p w:rsidR="00000000" w:rsidRDefault="00000000">
            <w:pPr>
              <w:pStyle w:val="a2"/>
              <w:jc w:val="right"/>
              <w:rPr>
                <w:rFonts w:ascii="Time New Roman" w:eastAsia="SimHei" w:hAnsi="Time New Roman"/>
                <w:spacing w:val="0"/>
                <w:sz w:val="20"/>
              </w:rPr>
            </w:pPr>
            <w:r>
              <w:rPr>
                <w:rFonts w:ascii="Time New Roman" w:eastAsia="SimHei" w:hAnsi="Time New Roman"/>
                <w:b/>
                <w:spacing w:val="0"/>
                <w:sz w:val="20"/>
              </w:rPr>
              <w:t>3</w:t>
            </w:r>
            <w:r>
              <w:rPr>
                <w:rFonts w:ascii="Time New Roman" w:eastAsia="SimHei" w:hAnsi="Time New Roman"/>
                <w:spacing w:val="0"/>
                <w:sz w:val="20"/>
              </w:rPr>
              <w:t>,</w:t>
            </w:r>
            <w:r>
              <w:rPr>
                <w:rFonts w:ascii="Time New Roman" w:eastAsia="SimHei" w:hAnsi="Time New Roman"/>
                <w:b/>
                <w:spacing w:val="0"/>
                <w:sz w:val="20"/>
              </w:rPr>
              <w:t>746</w:t>
            </w:r>
            <w:r>
              <w:rPr>
                <w:rFonts w:ascii="Time New Roman" w:eastAsia="SimHei" w:hAnsi="Time New Roman"/>
                <w:spacing w:val="0"/>
                <w:sz w:val="20"/>
              </w:rPr>
              <w:t>,</w:t>
            </w:r>
            <w:r>
              <w:rPr>
                <w:rFonts w:ascii="Time New Roman" w:eastAsia="SimHei" w:hAnsi="Time New Roman"/>
                <w:b/>
                <w:spacing w:val="0"/>
                <w:sz w:val="20"/>
              </w:rPr>
              <w:t>111</w:t>
            </w:r>
          </w:p>
        </w:tc>
        <w:tc>
          <w:tcPr>
            <w:tcW w:w="976" w:type="dxa"/>
            <w:tcBorders>
              <w:bottom w:val="single" w:sz="4" w:space="0" w:color="auto"/>
            </w:tcBorders>
            <w:vAlign w:val="bottom"/>
          </w:tcPr>
          <w:p w:rsidR="00000000" w:rsidRDefault="00000000">
            <w:pPr>
              <w:pStyle w:val="a2"/>
              <w:jc w:val="right"/>
              <w:rPr>
                <w:rFonts w:ascii="Time New Roman" w:eastAsia="SimHei" w:hAnsi="Time New Roman"/>
                <w:spacing w:val="0"/>
                <w:sz w:val="20"/>
              </w:rPr>
            </w:pPr>
            <w:r>
              <w:rPr>
                <w:rFonts w:ascii="Time New Roman" w:eastAsia="SimHei" w:hAnsi="Time New Roman"/>
                <w:b/>
                <w:spacing w:val="0"/>
                <w:sz w:val="20"/>
              </w:rPr>
              <w:t>1</w:t>
            </w:r>
            <w:r>
              <w:rPr>
                <w:rFonts w:ascii="Time New Roman" w:eastAsia="SimHei" w:hAnsi="Time New Roman"/>
                <w:spacing w:val="0"/>
                <w:sz w:val="20"/>
              </w:rPr>
              <w:t>,</w:t>
            </w:r>
            <w:r>
              <w:rPr>
                <w:rFonts w:ascii="Time New Roman" w:eastAsia="SimHei" w:hAnsi="Time New Roman"/>
                <w:b/>
                <w:spacing w:val="0"/>
                <w:sz w:val="20"/>
              </w:rPr>
              <w:t>834</w:t>
            </w:r>
            <w:r>
              <w:rPr>
                <w:rFonts w:ascii="Time New Roman" w:eastAsia="SimHei" w:hAnsi="Time New Roman"/>
                <w:spacing w:val="0"/>
                <w:sz w:val="20"/>
              </w:rPr>
              <w:t>,</w:t>
            </w:r>
            <w:r>
              <w:rPr>
                <w:rFonts w:ascii="Time New Roman" w:eastAsia="SimHei" w:hAnsi="Time New Roman"/>
                <w:b/>
                <w:spacing w:val="0"/>
                <w:sz w:val="20"/>
              </w:rPr>
              <w:t>600</w:t>
            </w:r>
          </w:p>
        </w:tc>
        <w:tc>
          <w:tcPr>
            <w:tcW w:w="961" w:type="dxa"/>
            <w:tcBorders>
              <w:bottom w:val="single" w:sz="4" w:space="0" w:color="auto"/>
            </w:tcBorders>
            <w:vAlign w:val="bottom"/>
          </w:tcPr>
          <w:p w:rsidR="00000000" w:rsidRDefault="00000000">
            <w:pPr>
              <w:pStyle w:val="a2"/>
              <w:jc w:val="right"/>
              <w:rPr>
                <w:rFonts w:ascii="Time New Roman" w:eastAsia="SimHei" w:hAnsi="Time New Roman"/>
                <w:spacing w:val="0"/>
                <w:sz w:val="20"/>
              </w:rPr>
            </w:pPr>
            <w:r>
              <w:rPr>
                <w:rFonts w:ascii="Time New Roman" w:eastAsia="SimHei" w:hAnsi="Time New Roman"/>
                <w:b/>
                <w:spacing w:val="0"/>
                <w:sz w:val="20"/>
              </w:rPr>
              <w:t>1</w:t>
            </w:r>
            <w:r>
              <w:rPr>
                <w:rFonts w:ascii="Time New Roman" w:eastAsia="SimHei" w:hAnsi="Time New Roman"/>
                <w:spacing w:val="0"/>
                <w:sz w:val="20"/>
              </w:rPr>
              <w:t>,</w:t>
            </w:r>
            <w:r>
              <w:rPr>
                <w:rFonts w:ascii="Time New Roman" w:eastAsia="SimHei" w:hAnsi="Time New Roman"/>
                <w:b/>
                <w:spacing w:val="0"/>
                <w:sz w:val="20"/>
              </w:rPr>
              <w:t>911</w:t>
            </w:r>
            <w:r>
              <w:rPr>
                <w:rFonts w:ascii="Time New Roman" w:eastAsia="SimHei" w:hAnsi="Time New Roman"/>
                <w:spacing w:val="0"/>
                <w:sz w:val="20"/>
              </w:rPr>
              <w:t>,</w:t>
            </w:r>
            <w:r>
              <w:rPr>
                <w:rFonts w:ascii="Time New Roman" w:eastAsia="SimHei" w:hAnsi="Time New Roman"/>
                <w:b/>
                <w:spacing w:val="0"/>
                <w:sz w:val="20"/>
              </w:rPr>
              <w:t>511</w:t>
            </w:r>
          </w:p>
        </w:tc>
        <w:tc>
          <w:tcPr>
            <w:tcW w:w="961" w:type="dxa"/>
            <w:tcBorders>
              <w:bottom w:val="single" w:sz="4" w:space="0" w:color="auto"/>
            </w:tcBorders>
            <w:vAlign w:val="bottom"/>
          </w:tcPr>
          <w:p w:rsidR="00000000" w:rsidRDefault="00000000">
            <w:pPr>
              <w:pStyle w:val="a2"/>
              <w:jc w:val="right"/>
              <w:rPr>
                <w:rFonts w:ascii="Time New Roman" w:eastAsia="SimHei" w:hAnsi="Time New Roman"/>
                <w:spacing w:val="0"/>
                <w:sz w:val="20"/>
              </w:rPr>
            </w:pPr>
            <w:r>
              <w:rPr>
                <w:rFonts w:ascii="Time New Roman" w:eastAsia="SimHei" w:hAnsi="Time New Roman"/>
                <w:b/>
                <w:spacing w:val="0"/>
                <w:sz w:val="20"/>
              </w:rPr>
              <w:t>4</w:t>
            </w:r>
            <w:r>
              <w:rPr>
                <w:rFonts w:ascii="Time New Roman" w:eastAsia="SimHei" w:hAnsi="Time New Roman"/>
                <w:spacing w:val="0"/>
                <w:sz w:val="20"/>
              </w:rPr>
              <w:t>,</w:t>
            </w:r>
            <w:r>
              <w:rPr>
                <w:rFonts w:ascii="Time New Roman" w:eastAsia="SimHei" w:hAnsi="Time New Roman"/>
                <w:b/>
                <w:spacing w:val="0"/>
                <w:sz w:val="20"/>
              </w:rPr>
              <w:t>124</w:t>
            </w:r>
            <w:r>
              <w:rPr>
                <w:rFonts w:ascii="Time New Roman" w:eastAsia="SimHei" w:hAnsi="Time New Roman"/>
                <w:spacing w:val="0"/>
                <w:sz w:val="20"/>
              </w:rPr>
              <w:t>,</w:t>
            </w:r>
            <w:r>
              <w:rPr>
                <w:rFonts w:ascii="Time New Roman" w:eastAsia="SimHei" w:hAnsi="Time New Roman"/>
                <w:b/>
                <w:spacing w:val="0"/>
                <w:sz w:val="20"/>
              </w:rPr>
              <w:t>256</w:t>
            </w:r>
          </w:p>
        </w:tc>
        <w:tc>
          <w:tcPr>
            <w:tcW w:w="976" w:type="dxa"/>
            <w:tcBorders>
              <w:bottom w:val="single" w:sz="4" w:space="0" w:color="auto"/>
            </w:tcBorders>
            <w:vAlign w:val="bottom"/>
          </w:tcPr>
          <w:p w:rsidR="00000000" w:rsidRDefault="00000000">
            <w:pPr>
              <w:pStyle w:val="a2"/>
              <w:jc w:val="right"/>
              <w:rPr>
                <w:rFonts w:ascii="Time New Roman" w:eastAsia="SimHei" w:hAnsi="Time New Roman"/>
                <w:spacing w:val="0"/>
                <w:sz w:val="20"/>
              </w:rPr>
            </w:pPr>
            <w:r>
              <w:rPr>
                <w:rFonts w:ascii="Time New Roman" w:eastAsia="SimHei" w:hAnsi="Time New Roman"/>
                <w:b/>
                <w:spacing w:val="0"/>
                <w:sz w:val="20"/>
              </w:rPr>
              <w:t>2</w:t>
            </w:r>
            <w:r>
              <w:rPr>
                <w:rFonts w:ascii="Time New Roman" w:eastAsia="SimHei" w:hAnsi="Time New Roman"/>
                <w:spacing w:val="0"/>
                <w:sz w:val="20"/>
              </w:rPr>
              <w:t>,</w:t>
            </w:r>
            <w:r>
              <w:rPr>
                <w:rFonts w:ascii="Time New Roman" w:eastAsia="SimHei" w:hAnsi="Time New Roman"/>
                <w:b/>
                <w:spacing w:val="0"/>
                <w:sz w:val="20"/>
              </w:rPr>
              <w:t>050</w:t>
            </w:r>
            <w:r>
              <w:rPr>
                <w:rFonts w:ascii="Time New Roman" w:eastAsia="SimHei" w:hAnsi="Time New Roman"/>
                <w:spacing w:val="0"/>
                <w:sz w:val="20"/>
              </w:rPr>
              <w:t>,</w:t>
            </w:r>
            <w:r>
              <w:rPr>
                <w:rFonts w:ascii="Time New Roman" w:eastAsia="SimHei" w:hAnsi="Time New Roman"/>
                <w:b/>
                <w:spacing w:val="0"/>
                <w:sz w:val="20"/>
              </w:rPr>
              <w:t>913</w:t>
            </w:r>
          </w:p>
        </w:tc>
        <w:tc>
          <w:tcPr>
            <w:tcW w:w="961" w:type="dxa"/>
            <w:tcBorders>
              <w:bottom w:val="single" w:sz="4" w:space="0" w:color="auto"/>
            </w:tcBorders>
            <w:vAlign w:val="bottom"/>
          </w:tcPr>
          <w:p w:rsidR="00000000" w:rsidRDefault="00000000">
            <w:pPr>
              <w:pStyle w:val="a2"/>
              <w:jc w:val="right"/>
              <w:rPr>
                <w:rFonts w:ascii="Time New Roman" w:eastAsia="SimHei" w:hAnsi="Time New Roman"/>
                <w:spacing w:val="0"/>
                <w:sz w:val="20"/>
              </w:rPr>
            </w:pPr>
            <w:r>
              <w:rPr>
                <w:rFonts w:ascii="Time New Roman" w:eastAsia="SimHei" w:hAnsi="Time New Roman"/>
                <w:b/>
                <w:spacing w:val="0"/>
                <w:sz w:val="20"/>
              </w:rPr>
              <w:t>2</w:t>
            </w:r>
            <w:r>
              <w:rPr>
                <w:rFonts w:ascii="Time New Roman" w:eastAsia="SimHei" w:hAnsi="Time New Roman"/>
                <w:spacing w:val="0"/>
                <w:sz w:val="20"/>
              </w:rPr>
              <w:t>,</w:t>
            </w:r>
            <w:r>
              <w:rPr>
                <w:rFonts w:ascii="Time New Roman" w:eastAsia="SimHei" w:hAnsi="Time New Roman"/>
                <w:b/>
                <w:spacing w:val="0"/>
                <w:sz w:val="20"/>
              </w:rPr>
              <w:t>073</w:t>
            </w:r>
            <w:r>
              <w:rPr>
                <w:rFonts w:ascii="Time New Roman" w:eastAsia="SimHei" w:hAnsi="Time New Roman"/>
                <w:spacing w:val="0"/>
                <w:sz w:val="20"/>
              </w:rPr>
              <w:t>,</w:t>
            </w:r>
            <w:r>
              <w:rPr>
                <w:rFonts w:ascii="Time New Roman" w:eastAsia="SimHei" w:hAnsi="Time New Roman"/>
                <w:b/>
                <w:spacing w:val="0"/>
                <w:sz w:val="20"/>
              </w:rPr>
              <w:t>343</w:t>
            </w:r>
          </w:p>
        </w:tc>
        <w:tc>
          <w:tcPr>
            <w:tcW w:w="961" w:type="dxa"/>
            <w:tcBorders>
              <w:bottom w:val="single" w:sz="4" w:space="0" w:color="auto"/>
            </w:tcBorders>
            <w:vAlign w:val="bottom"/>
          </w:tcPr>
          <w:p w:rsidR="00000000" w:rsidRDefault="00000000">
            <w:pPr>
              <w:pStyle w:val="a2"/>
              <w:jc w:val="right"/>
              <w:rPr>
                <w:rFonts w:ascii="Time New Roman" w:eastAsia="SimHei" w:hAnsi="Time New Roman"/>
                <w:spacing w:val="0"/>
                <w:sz w:val="20"/>
              </w:rPr>
            </w:pPr>
            <w:r>
              <w:rPr>
                <w:rFonts w:ascii="Time New Roman" w:eastAsia="SimHei" w:hAnsi="Time New Roman"/>
                <w:b/>
                <w:spacing w:val="0"/>
                <w:sz w:val="20"/>
              </w:rPr>
              <w:t>4</w:t>
            </w:r>
            <w:r>
              <w:rPr>
                <w:rFonts w:ascii="Time New Roman" w:eastAsia="SimHei" w:hAnsi="Time New Roman"/>
                <w:spacing w:val="0"/>
                <w:sz w:val="20"/>
              </w:rPr>
              <w:t>,</w:t>
            </w:r>
            <w:r>
              <w:rPr>
                <w:rFonts w:ascii="Time New Roman" w:eastAsia="SimHei" w:hAnsi="Time New Roman"/>
                <w:b/>
                <w:spacing w:val="0"/>
                <w:sz w:val="20"/>
              </w:rPr>
              <w:t>377</w:t>
            </w:r>
            <w:r>
              <w:rPr>
                <w:rFonts w:ascii="Time New Roman" w:eastAsia="SimHei" w:hAnsi="Time New Roman"/>
                <w:spacing w:val="0"/>
                <w:sz w:val="20"/>
              </w:rPr>
              <w:t>,</w:t>
            </w:r>
            <w:r>
              <w:rPr>
                <w:rFonts w:ascii="Time New Roman" w:eastAsia="SimHei" w:hAnsi="Time New Roman"/>
                <w:b/>
                <w:spacing w:val="0"/>
                <w:sz w:val="20"/>
              </w:rPr>
              <w:t>033</w:t>
            </w:r>
          </w:p>
        </w:tc>
        <w:tc>
          <w:tcPr>
            <w:tcW w:w="976" w:type="dxa"/>
            <w:tcBorders>
              <w:bottom w:val="single" w:sz="4" w:space="0" w:color="auto"/>
            </w:tcBorders>
            <w:vAlign w:val="bottom"/>
          </w:tcPr>
          <w:p w:rsidR="00000000" w:rsidRDefault="00000000">
            <w:pPr>
              <w:pStyle w:val="a2"/>
              <w:jc w:val="right"/>
              <w:rPr>
                <w:rFonts w:ascii="Time New Roman" w:eastAsia="SimHei" w:hAnsi="Time New Roman"/>
                <w:spacing w:val="0"/>
                <w:sz w:val="20"/>
              </w:rPr>
            </w:pPr>
            <w:r>
              <w:rPr>
                <w:rFonts w:ascii="Time New Roman" w:eastAsia="SimHei" w:hAnsi="Time New Roman"/>
                <w:b/>
                <w:spacing w:val="0"/>
                <w:sz w:val="20"/>
              </w:rPr>
              <w:t>2</w:t>
            </w:r>
            <w:r>
              <w:rPr>
                <w:rFonts w:ascii="Time New Roman" w:eastAsia="SimHei" w:hAnsi="Time New Roman"/>
                <w:spacing w:val="0"/>
                <w:sz w:val="20"/>
              </w:rPr>
              <w:t>,</w:t>
            </w:r>
            <w:r>
              <w:rPr>
                <w:rFonts w:ascii="Time New Roman" w:eastAsia="SimHei" w:hAnsi="Time New Roman"/>
                <w:b/>
                <w:spacing w:val="0"/>
                <w:sz w:val="20"/>
              </w:rPr>
              <w:t>183</w:t>
            </w:r>
            <w:r>
              <w:rPr>
                <w:rFonts w:ascii="Time New Roman" w:eastAsia="SimHei" w:hAnsi="Time New Roman"/>
                <w:spacing w:val="0"/>
                <w:sz w:val="20"/>
              </w:rPr>
              <w:t>,</w:t>
            </w:r>
            <w:r>
              <w:rPr>
                <w:rFonts w:ascii="Time New Roman" w:eastAsia="SimHei" w:hAnsi="Time New Roman"/>
                <w:b/>
                <w:spacing w:val="0"/>
                <w:sz w:val="20"/>
              </w:rPr>
              <w:t>795</w:t>
            </w:r>
          </w:p>
        </w:tc>
        <w:tc>
          <w:tcPr>
            <w:tcW w:w="962" w:type="dxa"/>
            <w:tcBorders>
              <w:bottom w:val="single" w:sz="4" w:space="0" w:color="auto"/>
            </w:tcBorders>
            <w:vAlign w:val="bottom"/>
          </w:tcPr>
          <w:p w:rsidR="00000000" w:rsidRDefault="00000000">
            <w:pPr>
              <w:pStyle w:val="a2"/>
              <w:jc w:val="right"/>
              <w:rPr>
                <w:rFonts w:ascii="Time New Roman" w:eastAsia="SimHei" w:hAnsi="Time New Roman"/>
                <w:spacing w:val="0"/>
                <w:sz w:val="20"/>
              </w:rPr>
            </w:pPr>
            <w:r>
              <w:rPr>
                <w:rFonts w:ascii="Time New Roman" w:eastAsia="SimHei" w:hAnsi="Time New Roman"/>
                <w:b/>
                <w:spacing w:val="0"/>
                <w:sz w:val="20"/>
              </w:rPr>
              <w:t>2</w:t>
            </w:r>
            <w:r>
              <w:rPr>
                <w:rFonts w:ascii="Time New Roman" w:eastAsia="SimHei" w:hAnsi="Time New Roman"/>
                <w:spacing w:val="0"/>
                <w:sz w:val="20"/>
              </w:rPr>
              <w:t>,</w:t>
            </w:r>
            <w:r>
              <w:rPr>
                <w:rFonts w:ascii="Time New Roman" w:eastAsia="SimHei" w:hAnsi="Time New Roman"/>
                <w:b/>
                <w:spacing w:val="0"/>
                <w:sz w:val="20"/>
              </w:rPr>
              <w:t>219</w:t>
            </w:r>
            <w:r>
              <w:rPr>
                <w:rFonts w:ascii="Time New Roman" w:eastAsia="SimHei" w:hAnsi="Time New Roman"/>
                <w:spacing w:val="0"/>
                <w:sz w:val="20"/>
              </w:rPr>
              <w:t>,</w:t>
            </w:r>
            <w:r>
              <w:rPr>
                <w:rFonts w:ascii="Time New Roman" w:eastAsia="SimHei" w:hAnsi="Time New Roman"/>
                <w:b/>
                <w:spacing w:val="0"/>
                <w:sz w:val="20"/>
              </w:rPr>
              <w:t>328</w:t>
            </w:r>
          </w:p>
        </w:tc>
      </w:tr>
      <w:tr w:rsidR="00000000">
        <w:tblPrEx>
          <w:tblCellMar>
            <w:top w:w="0" w:type="dxa"/>
            <w:bottom w:w="0" w:type="dxa"/>
          </w:tblCellMar>
        </w:tblPrEx>
        <w:trPr>
          <w:tblHeader/>
        </w:trPr>
        <w:tc>
          <w:tcPr>
            <w:tcW w:w="799" w:type="dxa"/>
            <w:tcBorders>
              <w:bottom w:val="nil"/>
            </w:tcBorders>
          </w:tcPr>
          <w:p w:rsidR="00000000" w:rsidRDefault="00000000">
            <w:pPr>
              <w:pStyle w:val="a2"/>
              <w:spacing w:before="80" w:line="240" w:lineRule="exact"/>
              <w:rPr>
                <w:rFonts w:ascii="Time New Roman" w:eastAsia="SimHei" w:hAnsi="Time New Roman" w:hint="eastAsia"/>
                <w:spacing w:val="0"/>
                <w:sz w:val="20"/>
              </w:rPr>
            </w:pPr>
            <w:r>
              <w:rPr>
                <w:rFonts w:ascii="Time New Roman" w:eastAsia="SimHei" w:hAnsi="Time New Roman" w:hint="eastAsia"/>
                <w:spacing w:val="0"/>
                <w:sz w:val="20"/>
              </w:rPr>
              <w:t>岁</w:t>
            </w:r>
          </w:p>
        </w:tc>
        <w:tc>
          <w:tcPr>
            <w:tcW w:w="961" w:type="dxa"/>
            <w:tcBorders>
              <w:bottom w:val="nil"/>
            </w:tcBorders>
            <w:vAlign w:val="bottom"/>
          </w:tcPr>
          <w:p w:rsidR="00000000" w:rsidRDefault="00000000">
            <w:pPr>
              <w:pStyle w:val="a2"/>
              <w:spacing w:before="80" w:line="240" w:lineRule="exact"/>
              <w:jc w:val="right"/>
              <w:rPr>
                <w:rFonts w:ascii="Time New Roman" w:eastAsia="SimHei" w:hAnsi="Time New Roman"/>
                <w:b/>
                <w:spacing w:val="0"/>
                <w:sz w:val="20"/>
              </w:rPr>
            </w:pPr>
          </w:p>
        </w:tc>
        <w:tc>
          <w:tcPr>
            <w:tcW w:w="976" w:type="dxa"/>
            <w:tcBorders>
              <w:bottom w:val="nil"/>
            </w:tcBorders>
            <w:vAlign w:val="bottom"/>
          </w:tcPr>
          <w:p w:rsidR="00000000" w:rsidRDefault="00000000">
            <w:pPr>
              <w:pStyle w:val="a2"/>
              <w:spacing w:before="80" w:line="240" w:lineRule="exact"/>
              <w:jc w:val="right"/>
              <w:rPr>
                <w:rFonts w:ascii="Time New Roman" w:eastAsia="SimHei" w:hAnsi="Time New Roman"/>
                <w:b/>
                <w:spacing w:val="0"/>
                <w:sz w:val="20"/>
              </w:rPr>
            </w:pPr>
          </w:p>
        </w:tc>
        <w:tc>
          <w:tcPr>
            <w:tcW w:w="961" w:type="dxa"/>
            <w:tcBorders>
              <w:bottom w:val="nil"/>
            </w:tcBorders>
            <w:vAlign w:val="bottom"/>
          </w:tcPr>
          <w:p w:rsidR="00000000" w:rsidRDefault="00000000">
            <w:pPr>
              <w:pStyle w:val="a2"/>
              <w:spacing w:before="80" w:line="240" w:lineRule="exact"/>
              <w:jc w:val="right"/>
              <w:rPr>
                <w:rFonts w:ascii="Time New Roman" w:eastAsia="SimHei" w:hAnsi="Time New Roman"/>
                <w:b/>
                <w:spacing w:val="0"/>
                <w:sz w:val="20"/>
              </w:rPr>
            </w:pPr>
          </w:p>
        </w:tc>
        <w:tc>
          <w:tcPr>
            <w:tcW w:w="961" w:type="dxa"/>
            <w:tcBorders>
              <w:bottom w:val="nil"/>
            </w:tcBorders>
            <w:vAlign w:val="bottom"/>
          </w:tcPr>
          <w:p w:rsidR="00000000" w:rsidRDefault="00000000">
            <w:pPr>
              <w:pStyle w:val="a2"/>
              <w:spacing w:before="80" w:line="240" w:lineRule="exact"/>
              <w:jc w:val="right"/>
              <w:rPr>
                <w:rFonts w:ascii="Time New Roman" w:eastAsia="SimHei" w:hAnsi="Time New Roman"/>
                <w:b/>
                <w:spacing w:val="0"/>
                <w:sz w:val="20"/>
              </w:rPr>
            </w:pPr>
          </w:p>
        </w:tc>
        <w:tc>
          <w:tcPr>
            <w:tcW w:w="976" w:type="dxa"/>
            <w:tcBorders>
              <w:bottom w:val="nil"/>
            </w:tcBorders>
            <w:vAlign w:val="bottom"/>
          </w:tcPr>
          <w:p w:rsidR="00000000" w:rsidRDefault="00000000">
            <w:pPr>
              <w:pStyle w:val="a2"/>
              <w:spacing w:before="80" w:line="240" w:lineRule="exact"/>
              <w:jc w:val="right"/>
              <w:rPr>
                <w:rFonts w:ascii="Time New Roman" w:eastAsia="SimHei" w:hAnsi="Time New Roman"/>
                <w:b/>
                <w:spacing w:val="0"/>
                <w:sz w:val="20"/>
              </w:rPr>
            </w:pPr>
          </w:p>
        </w:tc>
        <w:tc>
          <w:tcPr>
            <w:tcW w:w="961" w:type="dxa"/>
            <w:tcBorders>
              <w:bottom w:val="nil"/>
            </w:tcBorders>
            <w:vAlign w:val="bottom"/>
          </w:tcPr>
          <w:p w:rsidR="00000000" w:rsidRDefault="00000000">
            <w:pPr>
              <w:pStyle w:val="a2"/>
              <w:spacing w:before="80" w:line="240" w:lineRule="exact"/>
              <w:jc w:val="right"/>
              <w:rPr>
                <w:rFonts w:ascii="Time New Roman" w:eastAsia="SimHei" w:hAnsi="Time New Roman"/>
                <w:b/>
                <w:spacing w:val="0"/>
                <w:sz w:val="20"/>
              </w:rPr>
            </w:pPr>
          </w:p>
        </w:tc>
        <w:tc>
          <w:tcPr>
            <w:tcW w:w="961" w:type="dxa"/>
            <w:tcBorders>
              <w:bottom w:val="nil"/>
            </w:tcBorders>
            <w:vAlign w:val="bottom"/>
          </w:tcPr>
          <w:p w:rsidR="00000000" w:rsidRDefault="00000000">
            <w:pPr>
              <w:pStyle w:val="a2"/>
              <w:spacing w:before="80" w:line="240" w:lineRule="exact"/>
              <w:jc w:val="right"/>
              <w:rPr>
                <w:rFonts w:ascii="Time New Roman" w:eastAsia="SimHei" w:hAnsi="Time New Roman"/>
                <w:b/>
                <w:spacing w:val="0"/>
                <w:sz w:val="20"/>
              </w:rPr>
            </w:pPr>
          </w:p>
        </w:tc>
        <w:tc>
          <w:tcPr>
            <w:tcW w:w="976" w:type="dxa"/>
            <w:tcBorders>
              <w:bottom w:val="nil"/>
            </w:tcBorders>
            <w:vAlign w:val="bottom"/>
          </w:tcPr>
          <w:p w:rsidR="00000000" w:rsidRDefault="00000000">
            <w:pPr>
              <w:pStyle w:val="a2"/>
              <w:spacing w:before="80" w:line="240" w:lineRule="exact"/>
              <w:jc w:val="right"/>
              <w:rPr>
                <w:rFonts w:ascii="Time New Roman" w:eastAsia="SimHei" w:hAnsi="Time New Roman"/>
                <w:b/>
                <w:spacing w:val="0"/>
                <w:sz w:val="20"/>
              </w:rPr>
            </w:pPr>
          </w:p>
        </w:tc>
        <w:tc>
          <w:tcPr>
            <w:tcW w:w="962" w:type="dxa"/>
            <w:tcBorders>
              <w:bottom w:val="nil"/>
            </w:tcBorders>
            <w:vAlign w:val="bottom"/>
          </w:tcPr>
          <w:p w:rsidR="00000000" w:rsidRDefault="00000000">
            <w:pPr>
              <w:pStyle w:val="a2"/>
              <w:spacing w:before="80" w:line="240" w:lineRule="exact"/>
              <w:jc w:val="right"/>
              <w:rPr>
                <w:rFonts w:ascii="Time New Roman" w:eastAsia="SimHei" w:hAnsi="Time New Roman"/>
                <w:b/>
                <w:spacing w:val="0"/>
                <w:sz w:val="20"/>
              </w:rPr>
            </w:pPr>
          </w:p>
        </w:tc>
      </w:tr>
      <w:tr w:rsidR="00000000">
        <w:tblPrEx>
          <w:tblCellMar>
            <w:top w:w="0" w:type="dxa"/>
            <w:bottom w:w="0" w:type="dxa"/>
          </w:tblCellMar>
        </w:tblPrEx>
        <w:tc>
          <w:tcPr>
            <w:tcW w:w="799" w:type="dxa"/>
            <w:tcBorders>
              <w:top w:val="nil"/>
              <w:bottom w:val="nil"/>
            </w:tcBorders>
          </w:tcPr>
          <w:p w:rsidR="00000000" w:rsidRDefault="00000000">
            <w:pPr>
              <w:pStyle w:val="a2"/>
              <w:rPr>
                <w:sz w:val="20"/>
              </w:rPr>
            </w:pPr>
            <w:r>
              <w:rPr>
                <w:sz w:val="20"/>
              </w:rPr>
              <w:t>0-4</w:t>
            </w:r>
          </w:p>
        </w:tc>
        <w:tc>
          <w:tcPr>
            <w:tcW w:w="961" w:type="dxa"/>
            <w:tcBorders>
              <w:top w:val="nil"/>
              <w:bottom w:val="nil"/>
            </w:tcBorders>
            <w:vAlign w:val="bottom"/>
          </w:tcPr>
          <w:p w:rsidR="00000000" w:rsidRDefault="00000000">
            <w:pPr>
              <w:pStyle w:val="a2"/>
              <w:jc w:val="right"/>
              <w:rPr>
                <w:sz w:val="20"/>
              </w:rPr>
            </w:pPr>
            <w:r>
              <w:rPr>
                <w:sz w:val="20"/>
              </w:rPr>
              <w:t>405,505</w:t>
            </w:r>
          </w:p>
        </w:tc>
        <w:tc>
          <w:tcPr>
            <w:tcW w:w="976" w:type="dxa"/>
            <w:tcBorders>
              <w:top w:val="nil"/>
              <w:bottom w:val="nil"/>
            </w:tcBorders>
            <w:vAlign w:val="bottom"/>
          </w:tcPr>
          <w:p w:rsidR="00000000" w:rsidRDefault="00000000">
            <w:pPr>
              <w:pStyle w:val="a2"/>
              <w:jc w:val="right"/>
              <w:rPr>
                <w:sz w:val="20"/>
              </w:rPr>
            </w:pPr>
            <w:r>
              <w:rPr>
                <w:sz w:val="20"/>
              </w:rPr>
              <w:t>207,129</w:t>
            </w:r>
          </w:p>
        </w:tc>
        <w:tc>
          <w:tcPr>
            <w:tcW w:w="961" w:type="dxa"/>
            <w:tcBorders>
              <w:top w:val="nil"/>
              <w:bottom w:val="nil"/>
            </w:tcBorders>
            <w:vAlign w:val="bottom"/>
          </w:tcPr>
          <w:p w:rsidR="00000000" w:rsidRDefault="00000000">
            <w:pPr>
              <w:pStyle w:val="a2"/>
              <w:jc w:val="right"/>
              <w:rPr>
                <w:sz w:val="20"/>
              </w:rPr>
            </w:pPr>
            <w:r>
              <w:rPr>
                <w:sz w:val="20"/>
              </w:rPr>
              <w:t>198,376</w:t>
            </w:r>
          </w:p>
        </w:tc>
        <w:tc>
          <w:tcPr>
            <w:tcW w:w="961" w:type="dxa"/>
            <w:tcBorders>
              <w:top w:val="nil"/>
              <w:bottom w:val="nil"/>
            </w:tcBorders>
            <w:vAlign w:val="bottom"/>
          </w:tcPr>
          <w:p w:rsidR="00000000" w:rsidRDefault="00000000">
            <w:pPr>
              <w:pStyle w:val="a2"/>
              <w:jc w:val="right"/>
              <w:rPr>
                <w:sz w:val="20"/>
              </w:rPr>
            </w:pPr>
            <w:r>
              <w:rPr>
                <w:sz w:val="20"/>
              </w:rPr>
              <w:t>365,332</w:t>
            </w:r>
          </w:p>
        </w:tc>
        <w:tc>
          <w:tcPr>
            <w:tcW w:w="976" w:type="dxa"/>
            <w:tcBorders>
              <w:top w:val="nil"/>
              <w:bottom w:val="nil"/>
            </w:tcBorders>
            <w:vAlign w:val="bottom"/>
          </w:tcPr>
          <w:p w:rsidR="00000000" w:rsidRDefault="00000000">
            <w:pPr>
              <w:pStyle w:val="a2"/>
              <w:jc w:val="right"/>
              <w:rPr>
                <w:sz w:val="20"/>
              </w:rPr>
            </w:pPr>
            <w:r>
              <w:rPr>
                <w:sz w:val="20"/>
              </w:rPr>
              <w:t>186,494</w:t>
            </w:r>
          </w:p>
        </w:tc>
        <w:tc>
          <w:tcPr>
            <w:tcW w:w="961" w:type="dxa"/>
            <w:tcBorders>
              <w:top w:val="nil"/>
              <w:bottom w:val="nil"/>
            </w:tcBorders>
            <w:vAlign w:val="bottom"/>
          </w:tcPr>
          <w:p w:rsidR="00000000" w:rsidRDefault="00000000">
            <w:pPr>
              <w:pStyle w:val="a2"/>
              <w:jc w:val="right"/>
              <w:rPr>
                <w:sz w:val="20"/>
              </w:rPr>
            </w:pPr>
            <w:r>
              <w:rPr>
                <w:sz w:val="20"/>
              </w:rPr>
              <w:t>178,838</w:t>
            </w:r>
          </w:p>
        </w:tc>
        <w:tc>
          <w:tcPr>
            <w:tcW w:w="961" w:type="dxa"/>
            <w:tcBorders>
              <w:top w:val="nil"/>
              <w:bottom w:val="nil"/>
            </w:tcBorders>
            <w:vAlign w:val="bottom"/>
          </w:tcPr>
          <w:p w:rsidR="00000000" w:rsidRDefault="00000000">
            <w:pPr>
              <w:pStyle w:val="a2"/>
              <w:jc w:val="right"/>
              <w:rPr>
                <w:sz w:val="20"/>
              </w:rPr>
            </w:pPr>
            <w:r>
              <w:rPr>
                <w:sz w:val="20"/>
              </w:rPr>
              <w:t>332,422</w:t>
            </w:r>
          </w:p>
        </w:tc>
        <w:tc>
          <w:tcPr>
            <w:tcW w:w="976" w:type="dxa"/>
            <w:tcBorders>
              <w:top w:val="nil"/>
              <w:bottom w:val="nil"/>
            </w:tcBorders>
            <w:vAlign w:val="bottom"/>
          </w:tcPr>
          <w:p w:rsidR="00000000" w:rsidRDefault="00000000">
            <w:pPr>
              <w:pStyle w:val="a2"/>
              <w:jc w:val="right"/>
              <w:rPr>
                <w:sz w:val="20"/>
              </w:rPr>
            </w:pPr>
            <w:r>
              <w:rPr>
                <w:sz w:val="20"/>
              </w:rPr>
              <w:t>170,535</w:t>
            </w:r>
          </w:p>
        </w:tc>
        <w:tc>
          <w:tcPr>
            <w:tcW w:w="962" w:type="dxa"/>
            <w:tcBorders>
              <w:top w:val="nil"/>
              <w:bottom w:val="nil"/>
            </w:tcBorders>
            <w:vAlign w:val="bottom"/>
          </w:tcPr>
          <w:p w:rsidR="00000000" w:rsidRDefault="00000000">
            <w:pPr>
              <w:pStyle w:val="a2"/>
              <w:jc w:val="right"/>
              <w:rPr>
                <w:sz w:val="20"/>
              </w:rPr>
            </w:pPr>
            <w:r>
              <w:rPr>
                <w:sz w:val="20"/>
              </w:rPr>
              <w:t>161,887</w:t>
            </w:r>
          </w:p>
        </w:tc>
      </w:tr>
      <w:tr w:rsidR="00000000">
        <w:tblPrEx>
          <w:tblCellMar>
            <w:top w:w="0" w:type="dxa"/>
            <w:bottom w:w="0" w:type="dxa"/>
          </w:tblCellMar>
        </w:tblPrEx>
        <w:tc>
          <w:tcPr>
            <w:tcW w:w="799" w:type="dxa"/>
            <w:tcBorders>
              <w:top w:val="nil"/>
              <w:bottom w:val="nil"/>
            </w:tcBorders>
            <w:vAlign w:val="center"/>
          </w:tcPr>
          <w:p w:rsidR="00000000" w:rsidRDefault="00000000">
            <w:pPr>
              <w:pStyle w:val="a2"/>
              <w:rPr>
                <w:sz w:val="20"/>
              </w:rPr>
            </w:pPr>
            <w:r>
              <w:rPr>
                <w:sz w:val="20"/>
              </w:rPr>
              <w:t>5-9</w:t>
            </w:r>
          </w:p>
        </w:tc>
        <w:tc>
          <w:tcPr>
            <w:tcW w:w="961" w:type="dxa"/>
            <w:tcBorders>
              <w:top w:val="nil"/>
              <w:bottom w:val="nil"/>
            </w:tcBorders>
            <w:vAlign w:val="bottom"/>
          </w:tcPr>
          <w:p w:rsidR="00000000" w:rsidRDefault="00000000">
            <w:pPr>
              <w:pStyle w:val="a2"/>
              <w:jc w:val="right"/>
              <w:rPr>
                <w:sz w:val="20"/>
              </w:rPr>
            </w:pPr>
            <w:r>
              <w:rPr>
                <w:sz w:val="20"/>
              </w:rPr>
              <w:t>442,665</w:t>
            </w:r>
          </w:p>
        </w:tc>
        <w:tc>
          <w:tcPr>
            <w:tcW w:w="976" w:type="dxa"/>
            <w:tcBorders>
              <w:top w:val="nil"/>
              <w:bottom w:val="nil"/>
            </w:tcBorders>
            <w:vAlign w:val="bottom"/>
          </w:tcPr>
          <w:p w:rsidR="00000000" w:rsidRDefault="00000000">
            <w:pPr>
              <w:pStyle w:val="a2"/>
              <w:jc w:val="right"/>
              <w:rPr>
                <w:sz w:val="20"/>
              </w:rPr>
            </w:pPr>
            <w:r>
              <w:rPr>
                <w:sz w:val="20"/>
              </w:rPr>
              <w:t>225,726</w:t>
            </w:r>
          </w:p>
        </w:tc>
        <w:tc>
          <w:tcPr>
            <w:tcW w:w="961" w:type="dxa"/>
            <w:tcBorders>
              <w:top w:val="nil"/>
              <w:bottom w:val="nil"/>
            </w:tcBorders>
            <w:vAlign w:val="bottom"/>
          </w:tcPr>
          <w:p w:rsidR="00000000" w:rsidRDefault="00000000">
            <w:pPr>
              <w:pStyle w:val="a2"/>
              <w:jc w:val="right"/>
              <w:rPr>
                <w:sz w:val="20"/>
              </w:rPr>
            </w:pPr>
            <w:r>
              <w:rPr>
                <w:sz w:val="20"/>
              </w:rPr>
              <w:t>216,939</w:t>
            </w:r>
          </w:p>
        </w:tc>
        <w:tc>
          <w:tcPr>
            <w:tcW w:w="961" w:type="dxa"/>
            <w:tcBorders>
              <w:top w:val="nil"/>
              <w:bottom w:val="nil"/>
            </w:tcBorders>
            <w:vAlign w:val="bottom"/>
          </w:tcPr>
          <w:p w:rsidR="00000000" w:rsidRDefault="00000000">
            <w:pPr>
              <w:pStyle w:val="a2"/>
              <w:jc w:val="right"/>
              <w:rPr>
                <w:sz w:val="20"/>
              </w:rPr>
            </w:pPr>
            <w:r>
              <w:rPr>
                <w:sz w:val="20"/>
              </w:rPr>
              <w:t>375,765</w:t>
            </w:r>
          </w:p>
        </w:tc>
        <w:tc>
          <w:tcPr>
            <w:tcW w:w="976" w:type="dxa"/>
            <w:tcBorders>
              <w:top w:val="nil"/>
              <w:bottom w:val="nil"/>
            </w:tcBorders>
            <w:vAlign w:val="bottom"/>
          </w:tcPr>
          <w:p w:rsidR="00000000" w:rsidRDefault="00000000">
            <w:pPr>
              <w:pStyle w:val="a2"/>
              <w:jc w:val="right"/>
              <w:rPr>
                <w:sz w:val="20"/>
              </w:rPr>
            </w:pPr>
            <w:r>
              <w:rPr>
                <w:sz w:val="20"/>
              </w:rPr>
              <w:t>192,284</w:t>
            </w:r>
          </w:p>
        </w:tc>
        <w:tc>
          <w:tcPr>
            <w:tcW w:w="961" w:type="dxa"/>
            <w:tcBorders>
              <w:top w:val="nil"/>
              <w:bottom w:val="nil"/>
            </w:tcBorders>
            <w:vAlign w:val="bottom"/>
          </w:tcPr>
          <w:p w:rsidR="00000000" w:rsidRDefault="00000000">
            <w:pPr>
              <w:pStyle w:val="a2"/>
              <w:jc w:val="right"/>
              <w:rPr>
                <w:sz w:val="20"/>
              </w:rPr>
            </w:pPr>
            <w:r>
              <w:rPr>
                <w:sz w:val="20"/>
              </w:rPr>
              <w:t>183,481</w:t>
            </w:r>
          </w:p>
        </w:tc>
        <w:tc>
          <w:tcPr>
            <w:tcW w:w="961" w:type="dxa"/>
            <w:tcBorders>
              <w:top w:val="nil"/>
              <w:bottom w:val="nil"/>
            </w:tcBorders>
            <w:vAlign w:val="bottom"/>
          </w:tcPr>
          <w:p w:rsidR="00000000" w:rsidRDefault="00000000">
            <w:pPr>
              <w:pStyle w:val="a2"/>
              <w:jc w:val="right"/>
              <w:rPr>
                <w:sz w:val="20"/>
              </w:rPr>
            </w:pPr>
            <w:r>
              <w:rPr>
                <w:sz w:val="20"/>
              </w:rPr>
              <w:t>347,379</w:t>
            </w:r>
          </w:p>
        </w:tc>
        <w:tc>
          <w:tcPr>
            <w:tcW w:w="976" w:type="dxa"/>
            <w:tcBorders>
              <w:top w:val="nil"/>
              <w:bottom w:val="nil"/>
            </w:tcBorders>
            <w:vAlign w:val="bottom"/>
          </w:tcPr>
          <w:p w:rsidR="00000000" w:rsidRDefault="00000000">
            <w:pPr>
              <w:pStyle w:val="a2"/>
              <w:jc w:val="right"/>
              <w:rPr>
                <w:sz w:val="20"/>
              </w:rPr>
            </w:pPr>
            <w:r>
              <w:rPr>
                <w:sz w:val="20"/>
              </w:rPr>
              <w:t>177,988</w:t>
            </w:r>
          </w:p>
        </w:tc>
        <w:tc>
          <w:tcPr>
            <w:tcW w:w="962" w:type="dxa"/>
            <w:tcBorders>
              <w:top w:val="nil"/>
              <w:bottom w:val="nil"/>
            </w:tcBorders>
            <w:vAlign w:val="bottom"/>
          </w:tcPr>
          <w:p w:rsidR="00000000" w:rsidRDefault="00000000">
            <w:pPr>
              <w:pStyle w:val="a2"/>
              <w:jc w:val="right"/>
              <w:rPr>
                <w:sz w:val="20"/>
              </w:rPr>
            </w:pPr>
            <w:r>
              <w:rPr>
                <w:sz w:val="20"/>
              </w:rPr>
              <w:t>169,391</w:t>
            </w:r>
          </w:p>
        </w:tc>
      </w:tr>
      <w:tr w:rsidR="00000000">
        <w:tblPrEx>
          <w:tblCellMar>
            <w:top w:w="0" w:type="dxa"/>
            <w:bottom w:w="0" w:type="dxa"/>
          </w:tblCellMar>
        </w:tblPrEx>
        <w:tc>
          <w:tcPr>
            <w:tcW w:w="799" w:type="dxa"/>
            <w:tcBorders>
              <w:top w:val="nil"/>
              <w:bottom w:val="nil"/>
            </w:tcBorders>
          </w:tcPr>
          <w:p w:rsidR="00000000" w:rsidRDefault="00000000">
            <w:pPr>
              <w:pStyle w:val="a2"/>
              <w:rPr>
                <w:sz w:val="20"/>
              </w:rPr>
            </w:pPr>
            <w:r>
              <w:rPr>
                <w:sz w:val="20"/>
              </w:rPr>
              <w:t>10-14</w:t>
            </w:r>
          </w:p>
        </w:tc>
        <w:tc>
          <w:tcPr>
            <w:tcW w:w="961" w:type="dxa"/>
            <w:tcBorders>
              <w:top w:val="nil"/>
              <w:bottom w:val="nil"/>
            </w:tcBorders>
            <w:vAlign w:val="bottom"/>
          </w:tcPr>
          <w:p w:rsidR="00000000" w:rsidRDefault="00000000">
            <w:pPr>
              <w:pStyle w:val="a2"/>
              <w:jc w:val="right"/>
              <w:rPr>
                <w:sz w:val="20"/>
              </w:rPr>
            </w:pPr>
            <w:r>
              <w:rPr>
                <w:sz w:val="20"/>
              </w:rPr>
              <w:t>442,199</w:t>
            </w:r>
          </w:p>
        </w:tc>
        <w:tc>
          <w:tcPr>
            <w:tcW w:w="976" w:type="dxa"/>
            <w:tcBorders>
              <w:top w:val="nil"/>
              <w:bottom w:val="nil"/>
            </w:tcBorders>
            <w:vAlign w:val="bottom"/>
          </w:tcPr>
          <w:p w:rsidR="00000000" w:rsidRDefault="00000000">
            <w:pPr>
              <w:pStyle w:val="a2"/>
              <w:jc w:val="right"/>
              <w:rPr>
                <w:sz w:val="20"/>
              </w:rPr>
            </w:pPr>
            <w:r>
              <w:rPr>
                <w:sz w:val="20"/>
              </w:rPr>
              <w:t>225,066</w:t>
            </w:r>
          </w:p>
        </w:tc>
        <w:tc>
          <w:tcPr>
            <w:tcW w:w="961" w:type="dxa"/>
            <w:tcBorders>
              <w:top w:val="nil"/>
              <w:bottom w:val="nil"/>
            </w:tcBorders>
            <w:vAlign w:val="bottom"/>
          </w:tcPr>
          <w:p w:rsidR="00000000" w:rsidRDefault="00000000">
            <w:pPr>
              <w:pStyle w:val="a2"/>
              <w:jc w:val="right"/>
              <w:rPr>
                <w:sz w:val="20"/>
              </w:rPr>
            </w:pPr>
            <w:r>
              <w:rPr>
                <w:sz w:val="20"/>
              </w:rPr>
              <w:t>217,133</w:t>
            </w:r>
          </w:p>
        </w:tc>
        <w:tc>
          <w:tcPr>
            <w:tcW w:w="961" w:type="dxa"/>
            <w:tcBorders>
              <w:top w:val="nil"/>
              <w:bottom w:val="nil"/>
            </w:tcBorders>
            <w:vAlign w:val="bottom"/>
          </w:tcPr>
          <w:p w:rsidR="00000000" w:rsidRDefault="00000000">
            <w:pPr>
              <w:pStyle w:val="a2"/>
              <w:jc w:val="right"/>
              <w:rPr>
                <w:sz w:val="20"/>
              </w:rPr>
            </w:pPr>
            <w:r>
              <w:rPr>
                <w:sz w:val="20"/>
              </w:rPr>
              <w:t>393,024</w:t>
            </w:r>
          </w:p>
        </w:tc>
        <w:tc>
          <w:tcPr>
            <w:tcW w:w="976" w:type="dxa"/>
            <w:tcBorders>
              <w:top w:val="nil"/>
              <w:bottom w:val="nil"/>
            </w:tcBorders>
            <w:vAlign w:val="bottom"/>
          </w:tcPr>
          <w:p w:rsidR="00000000" w:rsidRDefault="00000000">
            <w:pPr>
              <w:pStyle w:val="a2"/>
              <w:jc w:val="right"/>
              <w:rPr>
                <w:sz w:val="20"/>
              </w:rPr>
            </w:pPr>
            <w:r>
              <w:rPr>
                <w:sz w:val="20"/>
              </w:rPr>
              <w:t>201,313</w:t>
            </w:r>
          </w:p>
        </w:tc>
        <w:tc>
          <w:tcPr>
            <w:tcW w:w="961" w:type="dxa"/>
            <w:tcBorders>
              <w:top w:val="nil"/>
              <w:bottom w:val="nil"/>
            </w:tcBorders>
            <w:vAlign w:val="bottom"/>
          </w:tcPr>
          <w:p w:rsidR="00000000" w:rsidRDefault="00000000">
            <w:pPr>
              <w:pStyle w:val="a2"/>
              <w:jc w:val="right"/>
              <w:rPr>
                <w:sz w:val="20"/>
              </w:rPr>
            </w:pPr>
            <w:r>
              <w:rPr>
                <w:sz w:val="20"/>
              </w:rPr>
              <w:t>191,711</w:t>
            </w:r>
          </w:p>
        </w:tc>
        <w:tc>
          <w:tcPr>
            <w:tcW w:w="961" w:type="dxa"/>
            <w:tcBorders>
              <w:top w:val="nil"/>
              <w:bottom w:val="nil"/>
            </w:tcBorders>
            <w:vAlign w:val="bottom"/>
          </w:tcPr>
          <w:p w:rsidR="00000000" w:rsidRDefault="00000000">
            <w:pPr>
              <w:pStyle w:val="a2"/>
              <w:jc w:val="right"/>
              <w:rPr>
                <w:sz w:val="20"/>
              </w:rPr>
            </w:pPr>
            <w:r>
              <w:rPr>
                <w:sz w:val="20"/>
              </w:rPr>
              <w:t>347,590</w:t>
            </w:r>
          </w:p>
        </w:tc>
        <w:tc>
          <w:tcPr>
            <w:tcW w:w="976" w:type="dxa"/>
            <w:tcBorders>
              <w:top w:val="nil"/>
              <w:bottom w:val="nil"/>
            </w:tcBorders>
            <w:vAlign w:val="bottom"/>
          </w:tcPr>
          <w:p w:rsidR="00000000" w:rsidRDefault="00000000">
            <w:pPr>
              <w:pStyle w:val="a2"/>
              <w:jc w:val="right"/>
              <w:rPr>
                <w:sz w:val="20"/>
              </w:rPr>
            </w:pPr>
            <w:r>
              <w:rPr>
                <w:sz w:val="20"/>
              </w:rPr>
              <w:t>177,932</w:t>
            </w:r>
          </w:p>
        </w:tc>
        <w:tc>
          <w:tcPr>
            <w:tcW w:w="962" w:type="dxa"/>
            <w:tcBorders>
              <w:top w:val="nil"/>
              <w:bottom w:val="nil"/>
            </w:tcBorders>
            <w:vAlign w:val="bottom"/>
          </w:tcPr>
          <w:p w:rsidR="00000000" w:rsidRDefault="00000000">
            <w:pPr>
              <w:pStyle w:val="a2"/>
              <w:jc w:val="right"/>
              <w:rPr>
                <w:sz w:val="20"/>
              </w:rPr>
            </w:pPr>
            <w:r>
              <w:rPr>
                <w:sz w:val="20"/>
              </w:rPr>
              <w:t>169,658</w:t>
            </w:r>
          </w:p>
        </w:tc>
      </w:tr>
      <w:tr w:rsidR="00000000">
        <w:tblPrEx>
          <w:tblCellMar>
            <w:top w:w="0" w:type="dxa"/>
            <w:bottom w:w="0" w:type="dxa"/>
          </w:tblCellMar>
        </w:tblPrEx>
        <w:tc>
          <w:tcPr>
            <w:tcW w:w="799" w:type="dxa"/>
            <w:tcBorders>
              <w:top w:val="nil"/>
              <w:bottom w:val="nil"/>
            </w:tcBorders>
          </w:tcPr>
          <w:p w:rsidR="00000000" w:rsidRDefault="00000000">
            <w:pPr>
              <w:pStyle w:val="a2"/>
              <w:rPr>
                <w:sz w:val="20"/>
              </w:rPr>
            </w:pPr>
            <w:r>
              <w:rPr>
                <w:sz w:val="20"/>
              </w:rPr>
              <w:t>15-19</w:t>
            </w:r>
          </w:p>
        </w:tc>
        <w:tc>
          <w:tcPr>
            <w:tcW w:w="961" w:type="dxa"/>
            <w:tcBorders>
              <w:top w:val="nil"/>
              <w:bottom w:val="nil"/>
            </w:tcBorders>
            <w:vAlign w:val="bottom"/>
          </w:tcPr>
          <w:p w:rsidR="00000000" w:rsidRDefault="00000000">
            <w:pPr>
              <w:pStyle w:val="a2"/>
              <w:jc w:val="right"/>
              <w:rPr>
                <w:sz w:val="20"/>
              </w:rPr>
            </w:pPr>
            <w:r>
              <w:rPr>
                <w:sz w:val="20"/>
              </w:rPr>
              <w:t>411,387</w:t>
            </w:r>
          </w:p>
        </w:tc>
        <w:tc>
          <w:tcPr>
            <w:tcW w:w="976" w:type="dxa"/>
            <w:tcBorders>
              <w:top w:val="nil"/>
              <w:bottom w:val="nil"/>
            </w:tcBorders>
            <w:vAlign w:val="bottom"/>
          </w:tcPr>
          <w:p w:rsidR="00000000" w:rsidRDefault="00000000">
            <w:pPr>
              <w:pStyle w:val="a2"/>
              <w:jc w:val="right"/>
              <w:rPr>
                <w:sz w:val="20"/>
              </w:rPr>
            </w:pPr>
            <w:r>
              <w:rPr>
                <w:sz w:val="20"/>
              </w:rPr>
              <w:t>209,215</w:t>
            </w:r>
          </w:p>
        </w:tc>
        <w:tc>
          <w:tcPr>
            <w:tcW w:w="961" w:type="dxa"/>
            <w:tcBorders>
              <w:top w:val="nil"/>
              <w:bottom w:val="nil"/>
            </w:tcBorders>
            <w:vAlign w:val="bottom"/>
          </w:tcPr>
          <w:p w:rsidR="00000000" w:rsidRDefault="00000000">
            <w:pPr>
              <w:pStyle w:val="a2"/>
              <w:jc w:val="right"/>
              <w:rPr>
                <w:sz w:val="20"/>
              </w:rPr>
            </w:pPr>
            <w:r>
              <w:rPr>
                <w:sz w:val="20"/>
              </w:rPr>
              <w:t>202,172</w:t>
            </w:r>
          </w:p>
        </w:tc>
        <w:tc>
          <w:tcPr>
            <w:tcW w:w="961" w:type="dxa"/>
            <w:tcBorders>
              <w:top w:val="nil"/>
              <w:bottom w:val="nil"/>
            </w:tcBorders>
            <w:vAlign w:val="bottom"/>
          </w:tcPr>
          <w:p w:rsidR="00000000" w:rsidRDefault="00000000">
            <w:pPr>
              <w:pStyle w:val="a2"/>
              <w:jc w:val="right"/>
              <w:rPr>
                <w:sz w:val="20"/>
              </w:rPr>
            </w:pPr>
            <w:r>
              <w:rPr>
                <w:sz w:val="20"/>
              </w:rPr>
              <w:t>433,304</w:t>
            </w:r>
          </w:p>
        </w:tc>
        <w:tc>
          <w:tcPr>
            <w:tcW w:w="976" w:type="dxa"/>
            <w:tcBorders>
              <w:top w:val="nil"/>
              <w:bottom w:val="nil"/>
            </w:tcBorders>
            <w:vAlign w:val="bottom"/>
          </w:tcPr>
          <w:p w:rsidR="00000000" w:rsidRDefault="00000000">
            <w:pPr>
              <w:pStyle w:val="a2"/>
              <w:jc w:val="right"/>
              <w:rPr>
                <w:sz w:val="20"/>
              </w:rPr>
            </w:pPr>
            <w:r>
              <w:rPr>
                <w:sz w:val="20"/>
              </w:rPr>
              <w:t>222,406</w:t>
            </w:r>
          </w:p>
        </w:tc>
        <w:tc>
          <w:tcPr>
            <w:tcW w:w="961" w:type="dxa"/>
            <w:tcBorders>
              <w:top w:val="nil"/>
              <w:bottom w:val="nil"/>
            </w:tcBorders>
            <w:vAlign w:val="bottom"/>
          </w:tcPr>
          <w:p w:rsidR="00000000" w:rsidRDefault="00000000">
            <w:pPr>
              <w:pStyle w:val="a2"/>
              <w:jc w:val="right"/>
              <w:rPr>
                <w:sz w:val="20"/>
              </w:rPr>
            </w:pPr>
            <w:r>
              <w:rPr>
                <w:sz w:val="20"/>
              </w:rPr>
              <w:t>210,898</w:t>
            </w:r>
          </w:p>
        </w:tc>
        <w:tc>
          <w:tcPr>
            <w:tcW w:w="961" w:type="dxa"/>
            <w:tcBorders>
              <w:top w:val="nil"/>
              <w:bottom w:val="nil"/>
            </w:tcBorders>
            <w:vAlign w:val="bottom"/>
          </w:tcPr>
          <w:p w:rsidR="00000000" w:rsidRDefault="00000000">
            <w:pPr>
              <w:pStyle w:val="a2"/>
              <w:jc w:val="right"/>
              <w:rPr>
                <w:sz w:val="20"/>
              </w:rPr>
            </w:pPr>
            <w:r>
              <w:rPr>
                <w:sz w:val="20"/>
              </w:rPr>
              <w:t>360,008</w:t>
            </w:r>
          </w:p>
        </w:tc>
        <w:tc>
          <w:tcPr>
            <w:tcW w:w="976" w:type="dxa"/>
            <w:tcBorders>
              <w:top w:val="nil"/>
              <w:bottom w:val="nil"/>
            </w:tcBorders>
            <w:vAlign w:val="bottom"/>
          </w:tcPr>
          <w:p w:rsidR="00000000" w:rsidRDefault="00000000">
            <w:pPr>
              <w:pStyle w:val="a2"/>
              <w:jc w:val="right"/>
              <w:rPr>
                <w:sz w:val="20"/>
              </w:rPr>
            </w:pPr>
            <w:r>
              <w:rPr>
                <w:sz w:val="20"/>
              </w:rPr>
              <w:t>185,292</w:t>
            </w:r>
          </w:p>
        </w:tc>
        <w:tc>
          <w:tcPr>
            <w:tcW w:w="962" w:type="dxa"/>
            <w:tcBorders>
              <w:top w:val="nil"/>
              <w:bottom w:val="nil"/>
            </w:tcBorders>
            <w:vAlign w:val="bottom"/>
          </w:tcPr>
          <w:p w:rsidR="00000000" w:rsidRDefault="00000000">
            <w:pPr>
              <w:pStyle w:val="a2"/>
              <w:jc w:val="right"/>
              <w:rPr>
                <w:sz w:val="20"/>
              </w:rPr>
            </w:pPr>
            <w:r>
              <w:rPr>
                <w:sz w:val="20"/>
              </w:rPr>
              <w:t>174,716</w:t>
            </w:r>
          </w:p>
        </w:tc>
      </w:tr>
      <w:tr w:rsidR="00000000">
        <w:tblPrEx>
          <w:tblCellMar>
            <w:top w:w="0" w:type="dxa"/>
            <w:bottom w:w="0" w:type="dxa"/>
          </w:tblCellMar>
        </w:tblPrEx>
        <w:tc>
          <w:tcPr>
            <w:tcW w:w="799" w:type="dxa"/>
            <w:tcBorders>
              <w:top w:val="nil"/>
              <w:bottom w:val="nil"/>
            </w:tcBorders>
          </w:tcPr>
          <w:p w:rsidR="00000000" w:rsidRDefault="00000000">
            <w:pPr>
              <w:pStyle w:val="a2"/>
              <w:rPr>
                <w:sz w:val="20"/>
              </w:rPr>
            </w:pPr>
            <w:r>
              <w:rPr>
                <w:sz w:val="20"/>
              </w:rPr>
              <w:t>20-24</w:t>
            </w:r>
          </w:p>
        </w:tc>
        <w:tc>
          <w:tcPr>
            <w:tcW w:w="961" w:type="dxa"/>
            <w:tcBorders>
              <w:top w:val="nil"/>
              <w:bottom w:val="nil"/>
            </w:tcBorders>
            <w:vAlign w:val="bottom"/>
          </w:tcPr>
          <w:p w:rsidR="00000000" w:rsidRDefault="00000000">
            <w:pPr>
              <w:pStyle w:val="a2"/>
              <w:jc w:val="right"/>
              <w:rPr>
                <w:sz w:val="20"/>
              </w:rPr>
            </w:pPr>
            <w:r>
              <w:rPr>
                <w:sz w:val="20"/>
              </w:rPr>
              <w:t>319,317</w:t>
            </w:r>
          </w:p>
        </w:tc>
        <w:tc>
          <w:tcPr>
            <w:tcW w:w="976" w:type="dxa"/>
            <w:tcBorders>
              <w:top w:val="nil"/>
              <w:bottom w:val="nil"/>
            </w:tcBorders>
            <w:vAlign w:val="bottom"/>
          </w:tcPr>
          <w:p w:rsidR="00000000" w:rsidRDefault="00000000">
            <w:pPr>
              <w:pStyle w:val="a2"/>
              <w:jc w:val="right"/>
              <w:rPr>
                <w:sz w:val="20"/>
              </w:rPr>
            </w:pPr>
            <w:r>
              <w:rPr>
                <w:sz w:val="20"/>
              </w:rPr>
              <w:t>162,073</w:t>
            </w:r>
          </w:p>
        </w:tc>
        <w:tc>
          <w:tcPr>
            <w:tcW w:w="961" w:type="dxa"/>
            <w:tcBorders>
              <w:top w:val="nil"/>
              <w:bottom w:val="nil"/>
            </w:tcBorders>
            <w:vAlign w:val="bottom"/>
          </w:tcPr>
          <w:p w:rsidR="00000000" w:rsidRDefault="00000000">
            <w:pPr>
              <w:pStyle w:val="a2"/>
              <w:jc w:val="right"/>
              <w:rPr>
                <w:sz w:val="20"/>
              </w:rPr>
            </w:pPr>
            <w:r>
              <w:rPr>
                <w:sz w:val="20"/>
              </w:rPr>
              <w:t>157,244</w:t>
            </w:r>
          </w:p>
        </w:tc>
        <w:tc>
          <w:tcPr>
            <w:tcW w:w="961" w:type="dxa"/>
            <w:tcBorders>
              <w:top w:val="nil"/>
              <w:bottom w:val="nil"/>
            </w:tcBorders>
            <w:vAlign w:val="bottom"/>
          </w:tcPr>
          <w:p w:rsidR="00000000" w:rsidRDefault="00000000">
            <w:pPr>
              <w:pStyle w:val="a2"/>
              <w:jc w:val="right"/>
              <w:rPr>
                <w:sz w:val="20"/>
              </w:rPr>
            </w:pPr>
            <w:r>
              <w:rPr>
                <w:sz w:val="20"/>
              </w:rPr>
              <w:t>404,751</w:t>
            </w:r>
          </w:p>
        </w:tc>
        <w:tc>
          <w:tcPr>
            <w:tcW w:w="976" w:type="dxa"/>
            <w:tcBorders>
              <w:top w:val="nil"/>
              <w:bottom w:val="nil"/>
            </w:tcBorders>
            <w:vAlign w:val="bottom"/>
          </w:tcPr>
          <w:p w:rsidR="00000000" w:rsidRDefault="00000000">
            <w:pPr>
              <w:pStyle w:val="a2"/>
              <w:jc w:val="right"/>
              <w:rPr>
                <w:sz w:val="20"/>
              </w:rPr>
            </w:pPr>
            <w:r>
              <w:rPr>
                <w:sz w:val="20"/>
              </w:rPr>
              <w:t>211,100</w:t>
            </w:r>
          </w:p>
        </w:tc>
        <w:tc>
          <w:tcPr>
            <w:tcW w:w="961" w:type="dxa"/>
            <w:tcBorders>
              <w:top w:val="nil"/>
              <w:bottom w:val="nil"/>
            </w:tcBorders>
            <w:vAlign w:val="bottom"/>
          </w:tcPr>
          <w:p w:rsidR="00000000" w:rsidRDefault="00000000">
            <w:pPr>
              <w:pStyle w:val="a2"/>
              <w:jc w:val="right"/>
              <w:rPr>
                <w:sz w:val="20"/>
              </w:rPr>
            </w:pPr>
            <w:r>
              <w:rPr>
                <w:sz w:val="20"/>
              </w:rPr>
              <w:t>193,651</w:t>
            </w:r>
          </w:p>
        </w:tc>
        <w:tc>
          <w:tcPr>
            <w:tcW w:w="961" w:type="dxa"/>
            <w:tcBorders>
              <w:top w:val="nil"/>
              <w:bottom w:val="nil"/>
            </w:tcBorders>
            <w:vAlign w:val="bottom"/>
          </w:tcPr>
          <w:p w:rsidR="00000000" w:rsidRDefault="00000000">
            <w:pPr>
              <w:pStyle w:val="a2"/>
              <w:jc w:val="right"/>
              <w:rPr>
                <w:sz w:val="20"/>
              </w:rPr>
            </w:pPr>
            <w:r>
              <w:rPr>
                <w:sz w:val="20"/>
              </w:rPr>
              <w:t>359,991</w:t>
            </w:r>
          </w:p>
        </w:tc>
        <w:tc>
          <w:tcPr>
            <w:tcW w:w="976" w:type="dxa"/>
            <w:tcBorders>
              <w:top w:val="nil"/>
              <w:bottom w:val="nil"/>
            </w:tcBorders>
            <w:vAlign w:val="bottom"/>
          </w:tcPr>
          <w:p w:rsidR="00000000" w:rsidRDefault="00000000">
            <w:pPr>
              <w:pStyle w:val="a2"/>
              <w:jc w:val="right"/>
              <w:rPr>
                <w:sz w:val="20"/>
              </w:rPr>
            </w:pPr>
            <w:r>
              <w:rPr>
                <w:sz w:val="20"/>
              </w:rPr>
              <w:t>188,724</w:t>
            </w:r>
          </w:p>
        </w:tc>
        <w:tc>
          <w:tcPr>
            <w:tcW w:w="962" w:type="dxa"/>
            <w:tcBorders>
              <w:top w:val="nil"/>
              <w:bottom w:val="nil"/>
            </w:tcBorders>
            <w:vAlign w:val="bottom"/>
          </w:tcPr>
          <w:p w:rsidR="00000000" w:rsidRDefault="00000000">
            <w:pPr>
              <w:pStyle w:val="a2"/>
              <w:jc w:val="right"/>
              <w:rPr>
                <w:sz w:val="20"/>
              </w:rPr>
            </w:pPr>
            <w:r>
              <w:rPr>
                <w:sz w:val="20"/>
              </w:rPr>
              <w:t>171,267</w:t>
            </w:r>
          </w:p>
        </w:tc>
      </w:tr>
      <w:tr w:rsidR="00000000">
        <w:tblPrEx>
          <w:tblCellMar>
            <w:top w:w="0" w:type="dxa"/>
            <w:bottom w:w="0" w:type="dxa"/>
          </w:tblCellMar>
        </w:tblPrEx>
        <w:tc>
          <w:tcPr>
            <w:tcW w:w="799" w:type="dxa"/>
            <w:tcBorders>
              <w:top w:val="nil"/>
              <w:bottom w:val="nil"/>
            </w:tcBorders>
          </w:tcPr>
          <w:p w:rsidR="00000000" w:rsidRDefault="00000000">
            <w:pPr>
              <w:pStyle w:val="a2"/>
              <w:rPr>
                <w:sz w:val="20"/>
              </w:rPr>
            </w:pPr>
            <w:r>
              <w:rPr>
                <w:sz w:val="20"/>
              </w:rPr>
              <w:t>25-29</w:t>
            </w:r>
          </w:p>
        </w:tc>
        <w:tc>
          <w:tcPr>
            <w:tcW w:w="961" w:type="dxa"/>
            <w:tcBorders>
              <w:top w:val="nil"/>
              <w:bottom w:val="nil"/>
            </w:tcBorders>
            <w:vAlign w:val="bottom"/>
          </w:tcPr>
          <w:p w:rsidR="00000000" w:rsidRDefault="00000000">
            <w:pPr>
              <w:pStyle w:val="a2"/>
              <w:jc w:val="right"/>
              <w:rPr>
                <w:sz w:val="20"/>
              </w:rPr>
            </w:pPr>
            <w:r>
              <w:rPr>
                <w:sz w:val="20"/>
              </w:rPr>
              <w:t>225,727</w:t>
            </w:r>
          </w:p>
        </w:tc>
        <w:tc>
          <w:tcPr>
            <w:tcW w:w="976" w:type="dxa"/>
            <w:tcBorders>
              <w:top w:val="nil"/>
              <w:bottom w:val="nil"/>
            </w:tcBorders>
            <w:vAlign w:val="bottom"/>
          </w:tcPr>
          <w:p w:rsidR="00000000" w:rsidRDefault="00000000">
            <w:pPr>
              <w:pStyle w:val="a2"/>
              <w:jc w:val="right"/>
              <w:rPr>
                <w:sz w:val="20"/>
              </w:rPr>
            </w:pPr>
            <w:r>
              <w:rPr>
                <w:sz w:val="20"/>
              </w:rPr>
              <w:t>109,724</w:t>
            </w:r>
          </w:p>
        </w:tc>
        <w:tc>
          <w:tcPr>
            <w:tcW w:w="961" w:type="dxa"/>
            <w:tcBorders>
              <w:top w:val="nil"/>
              <w:bottom w:val="nil"/>
            </w:tcBorders>
            <w:vAlign w:val="bottom"/>
          </w:tcPr>
          <w:p w:rsidR="00000000" w:rsidRDefault="00000000">
            <w:pPr>
              <w:pStyle w:val="a2"/>
              <w:jc w:val="right"/>
              <w:rPr>
                <w:sz w:val="20"/>
              </w:rPr>
            </w:pPr>
            <w:r>
              <w:rPr>
                <w:sz w:val="20"/>
              </w:rPr>
              <w:t>116,003</w:t>
            </w:r>
          </w:p>
        </w:tc>
        <w:tc>
          <w:tcPr>
            <w:tcW w:w="961" w:type="dxa"/>
            <w:tcBorders>
              <w:top w:val="nil"/>
              <w:bottom w:val="nil"/>
            </w:tcBorders>
            <w:vAlign w:val="bottom"/>
          </w:tcPr>
          <w:p w:rsidR="00000000" w:rsidRDefault="00000000">
            <w:pPr>
              <w:pStyle w:val="a2"/>
              <w:jc w:val="right"/>
              <w:rPr>
                <w:sz w:val="20"/>
              </w:rPr>
            </w:pPr>
            <w:r>
              <w:rPr>
                <w:sz w:val="20"/>
              </w:rPr>
              <w:t>357,773</w:t>
            </w:r>
          </w:p>
        </w:tc>
        <w:tc>
          <w:tcPr>
            <w:tcW w:w="976" w:type="dxa"/>
            <w:tcBorders>
              <w:top w:val="nil"/>
              <w:bottom w:val="nil"/>
            </w:tcBorders>
            <w:vAlign w:val="bottom"/>
          </w:tcPr>
          <w:p w:rsidR="00000000" w:rsidRDefault="00000000">
            <w:pPr>
              <w:pStyle w:val="a2"/>
              <w:jc w:val="right"/>
              <w:rPr>
                <w:sz w:val="20"/>
              </w:rPr>
            </w:pPr>
            <w:r>
              <w:rPr>
                <w:sz w:val="20"/>
              </w:rPr>
              <w:t>184,730</w:t>
            </w:r>
          </w:p>
        </w:tc>
        <w:tc>
          <w:tcPr>
            <w:tcW w:w="961" w:type="dxa"/>
            <w:tcBorders>
              <w:top w:val="nil"/>
              <w:bottom w:val="nil"/>
            </w:tcBorders>
            <w:vAlign w:val="bottom"/>
          </w:tcPr>
          <w:p w:rsidR="00000000" w:rsidRDefault="00000000">
            <w:pPr>
              <w:pStyle w:val="a2"/>
              <w:jc w:val="right"/>
              <w:rPr>
                <w:sz w:val="20"/>
              </w:rPr>
            </w:pPr>
            <w:r>
              <w:rPr>
                <w:sz w:val="20"/>
              </w:rPr>
              <w:t>173,043</w:t>
            </w:r>
          </w:p>
        </w:tc>
        <w:tc>
          <w:tcPr>
            <w:tcW w:w="961" w:type="dxa"/>
            <w:tcBorders>
              <w:top w:val="nil"/>
              <w:bottom w:val="nil"/>
            </w:tcBorders>
            <w:vAlign w:val="bottom"/>
          </w:tcPr>
          <w:p w:rsidR="00000000" w:rsidRDefault="00000000">
            <w:pPr>
              <w:pStyle w:val="a2"/>
              <w:jc w:val="right"/>
              <w:rPr>
                <w:sz w:val="20"/>
              </w:rPr>
            </w:pPr>
            <w:r>
              <w:rPr>
                <w:sz w:val="20"/>
              </w:rPr>
              <w:t>371,776</w:t>
            </w:r>
          </w:p>
        </w:tc>
        <w:tc>
          <w:tcPr>
            <w:tcW w:w="976" w:type="dxa"/>
            <w:tcBorders>
              <w:top w:val="nil"/>
              <w:bottom w:val="nil"/>
            </w:tcBorders>
            <w:vAlign w:val="bottom"/>
          </w:tcPr>
          <w:p w:rsidR="00000000" w:rsidRDefault="00000000">
            <w:pPr>
              <w:pStyle w:val="a2"/>
              <w:jc w:val="right"/>
              <w:rPr>
                <w:sz w:val="20"/>
              </w:rPr>
            </w:pPr>
            <w:r>
              <w:rPr>
                <w:sz w:val="20"/>
              </w:rPr>
              <w:t>194,041</w:t>
            </w:r>
          </w:p>
        </w:tc>
        <w:tc>
          <w:tcPr>
            <w:tcW w:w="962" w:type="dxa"/>
            <w:tcBorders>
              <w:top w:val="nil"/>
              <w:bottom w:val="nil"/>
            </w:tcBorders>
            <w:vAlign w:val="bottom"/>
          </w:tcPr>
          <w:p w:rsidR="00000000" w:rsidRDefault="00000000">
            <w:pPr>
              <w:pStyle w:val="a2"/>
              <w:jc w:val="right"/>
              <w:rPr>
                <w:sz w:val="20"/>
              </w:rPr>
            </w:pPr>
            <w:r>
              <w:rPr>
                <w:sz w:val="20"/>
              </w:rPr>
              <w:t>177,735</w:t>
            </w:r>
          </w:p>
        </w:tc>
      </w:tr>
      <w:tr w:rsidR="00000000">
        <w:tblPrEx>
          <w:tblCellMar>
            <w:top w:w="0" w:type="dxa"/>
            <w:bottom w:w="0" w:type="dxa"/>
          </w:tblCellMar>
        </w:tblPrEx>
        <w:tc>
          <w:tcPr>
            <w:tcW w:w="799" w:type="dxa"/>
            <w:tcBorders>
              <w:top w:val="nil"/>
              <w:bottom w:val="nil"/>
            </w:tcBorders>
          </w:tcPr>
          <w:p w:rsidR="00000000" w:rsidRDefault="00000000">
            <w:pPr>
              <w:pStyle w:val="a2"/>
              <w:rPr>
                <w:sz w:val="20"/>
              </w:rPr>
            </w:pPr>
            <w:r>
              <w:rPr>
                <w:sz w:val="20"/>
              </w:rPr>
              <w:t>30-34</w:t>
            </w:r>
          </w:p>
        </w:tc>
        <w:tc>
          <w:tcPr>
            <w:tcW w:w="961" w:type="dxa"/>
            <w:tcBorders>
              <w:top w:val="nil"/>
              <w:bottom w:val="nil"/>
            </w:tcBorders>
            <w:vAlign w:val="bottom"/>
          </w:tcPr>
          <w:p w:rsidR="00000000" w:rsidRDefault="00000000">
            <w:pPr>
              <w:pStyle w:val="a2"/>
              <w:jc w:val="right"/>
              <w:rPr>
                <w:sz w:val="20"/>
              </w:rPr>
            </w:pPr>
            <w:r>
              <w:rPr>
                <w:sz w:val="20"/>
              </w:rPr>
              <w:t>289,810</w:t>
            </w:r>
          </w:p>
        </w:tc>
        <w:tc>
          <w:tcPr>
            <w:tcW w:w="976" w:type="dxa"/>
            <w:tcBorders>
              <w:top w:val="nil"/>
              <w:bottom w:val="nil"/>
            </w:tcBorders>
            <w:vAlign w:val="bottom"/>
          </w:tcPr>
          <w:p w:rsidR="00000000" w:rsidRDefault="00000000">
            <w:pPr>
              <w:pStyle w:val="a2"/>
              <w:jc w:val="right"/>
              <w:rPr>
                <w:sz w:val="20"/>
              </w:rPr>
            </w:pPr>
            <w:r>
              <w:rPr>
                <w:sz w:val="20"/>
              </w:rPr>
              <w:t>140,952</w:t>
            </w:r>
          </w:p>
        </w:tc>
        <w:tc>
          <w:tcPr>
            <w:tcW w:w="961" w:type="dxa"/>
            <w:tcBorders>
              <w:top w:val="nil"/>
              <w:bottom w:val="nil"/>
            </w:tcBorders>
            <w:vAlign w:val="bottom"/>
          </w:tcPr>
          <w:p w:rsidR="00000000" w:rsidRDefault="00000000">
            <w:pPr>
              <w:pStyle w:val="a2"/>
              <w:jc w:val="right"/>
              <w:rPr>
                <w:sz w:val="20"/>
              </w:rPr>
            </w:pPr>
            <w:r>
              <w:rPr>
                <w:sz w:val="20"/>
              </w:rPr>
              <w:t>148,858</w:t>
            </w:r>
          </w:p>
        </w:tc>
        <w:tc>
          <w:tcPr>
            <w:tcW w:w="961" w:type="dxa"/>
            <w:tcBorders>
              <w:top w:val="nil"/>
              <w:bottom w:val="nil"/>
            </w:tcBorders>
            <w:vAlign w:val="bottom"/>
          </w:tcPr>
          <w:p w:rsidR="00000000" w:rsidRDefault="00000000">
            <w:pPr>
              <w:pStyle w:val="a2"/>
              <w:jc w:val="right"/>
              <w:rPr>
                <w:sz w:val="20"/>
              </w:rPr>
            </w:pPr>
            <w:r>
              <w:rPr>
                <w:sz w:val="20"/>
              </w:rPr>
              <w:t>294,502</w:t>
            </w:r>
          </w:p>
        </w:tc>
        <w:tc>
          <w:tcPr>
            <w:tcW w:w="976" w:type="dxa"/>
            <w:tcBorders>
              <w:top w:val="nil"/>
              <w:bottom w:val="nil"/>
            </w:tcBorders>
            <w:vAlign w:val="bottom"/>
          </w:tcPr>
          <w:p w:rsidR="00000000" w:rsidRDefault="00000000">
            <w:pPr>
              <w:pStyle w:val="a2"/>
              <w:jc w:val="right"/>
              <w:rPr>
                <w:sz w:val="20"/>
              </w:rPr>
            </w:pPr>
            <w:r>
              <w:rPr>
                <w:sz w:val="20"/>
              </w:rPr>
              <w:t>150,178</w:t>
            </w:r>
          </w:p>
        </w:tc>
        <w:tc>
          <w:tcPr>
            <w:tcW w:w="961" w:type="dxa"/>
            <w:tcBorders>
              <w:top w:val="nil"/>
              <w:bottom w:val="nil"/>
            </w:tcBorders>
            <w:vAlign w:val="bottom"/>
          </w:tcPr>
          <w:p w:rsidR="00000000" w:rsidRDefault="00000000">
            <w:pPr>
              <w:pStyle w:val="a2"/>
              <w:jc w:val="right"/>
              <w:rPr>
                <w:sz w:val="20"/>
              </w:rPr>
            </w:pPr>
            <w:r>
              <w:rPr>
                <w:sz w:val="20"/>
              </w:rPr>
              <w:t>144,324</w:t>
            </w:r>
          </w:p>
        </w:tc>
        <w:tc>
          <w:tcPr>
            <w:tcW w:w="961" w:type="dxa"/>
            <w:tcBorders>
              <w:top w:val="nil"/>
              <w:bottom w:val="nil"/>
            </w:tcBorders>
            <w:vAlign w:val="bottom"/>
          </w:tcPr>
          <w:p w:rsidR="00000000" w:rsidRDefault="00000000">
            <w:pPr>
              <w:pStyle w:val="a2"/>
              <w:jc w:val="right"/>
              <w:rPr>
                <w:sz w:val="20"/>
              </w:rPr>
            </w:pPr>
            <w:r>
              <w:rPr>
                <w:sz w:val="20"/>
              </w:rPr>
              <w:t>361,854</w:t>
            </w:r>
          </w:p>
        </w:tc>
        <w:tc>
          <w:tcPr>
            <w:tcW w:w="976" w:type="dxa"/>
            <w:tcBorders>
              <w:top w:val="nil"/>
              <w:bottom w:val="nil"/>
            </w:tcBorders>
            <w:vAlign w:val="bottom"/>
          </w:tcPr>
          <w:p w:rsidR="00000000" w:rsidRDefault="00000000">
            <w:pPr>
              <w:pStyle w:val="a2"/>
              <w:jc w:val="right"/>
              <w:rPr>
                <w:sz w:val="20"/>
              </w:rPr>
            </w:pPr>
            <w:r>
              <w:rPr>
                <w:sz w:val="20"/>
              </w:rPr>
              <w:t>186,643</w:t>
            </w:r>
          </w:p>
        </w:tc>
        <w:tc>
          <w:tcPr>
            <w:tcW w:w="962" w:type="dxa"/>
            <w:tcBorders>
              <w:top w:val="nil"/>
              <w:bottom w:val="nil"/>
            </w:tcBorders>
            <w:vAlign w:val="bottom"/>
          </w:tcPr>
          <w:p w:rsidR="00000000" w:rsidRDefault="00000000">
            <w:pPr>
              <w:pStyle w:val="a2"/>
              <w:jc w:val="right"/>
              <w:rPr>
                <w:sz w:val="20"/>
              </w:rPr>
            </w:pPr>
            <w:r>
              <w:rPr>
                <w:sz w:val="20"/>
              </w:rPr>
              <w:t>175,211</w:t>
            </w:r>
          </w:p>
        </w:tc>
      </w:tr>
      <w:tr w:rsidR="00000000">
        <w:tblPrEx>
          <w:tblCellMar>
            <w:top w:w="0" w:type="dxa"/>
            <w:bottom w:w="0" w:type="dxa"/>
          </w:tblCellMar>
        </w:tblPrEx>
        <w:tc>
          <w:tcPr>
            <w:tcW w:w="799" w:type="dxa"/>
            <w:tcBorders>
              <w:top w:val="nil"/>
              <w:bottom w:val="nil"/>
            </w:tcBorders>
          </w:tcPr>
          <w:p w:rsidR="00000000" w:rsidRDefault="00000000">
            <w:pPr>
              <w:pStyle w:val="a2"/>
              <w:rPr>
                <w:sz w:val="20"/>
              </w:rPr>
            </w:pPr>
            <w:r>
              <w:rPr>
                <w:sz w:val="20"/>
              </w:rPr>
              <w:t>35-39</w:t>
            </w:r>
          </w:p>
        </w:tc>
        <w:tc>
          <w:tcPr>
            <w:tcW w:w="961" w:type="dxa"/>
            <w:tcBorders>
              <w:top w:val="nil"/>
              <w:bottom w:val="nil"/>
            </w:tcBorders>
            <w:vAlign w:val="bottom"/>
          </w:tcPr>
          <w:p w:rsidR="00000000" w:rsidRDefault="00000000">
            <w:pPr>
              <w:pStyle w:val="a2"/>
              <w:jc w:val="right"/>
              <w:rPr>
                <w:sz w:val="20"/>
              </w:rPr>
            </w:pPr>
            <w:r>
              <w:rPr>
                <w:sz w:val="20"/>
              </w:rPr>
              <w:t>280,482</w:t>
            </w:r>
          </w:p>
        </w:tc>
        <w:tc>
          <w:tcPr>
            <w:tcW w:w="976" w:type="dxa"/>
            <w:tcBorders>
              <w:top w:val="nil"/>
              <w:bottom w:val="nil"/>
            </w:tcBorders>
            <w:vAlign w:val="bottom"/>
          </w:tcPr>
          <w:p w:rsidR="00000000" w:rsidRDefault="00000000">
            <w:pPr>
              <w:pStyle w:val="a2"/>
              <w:jc w:val="right"/>
              <w:rPr>
                <w:sz w:val="20"/>
              </w:rPr>
            </w:pPr>
            <w:r>
              <w:rPr>
                <w:sz w:val="20"/>
              </w:rPr>
              <w:t>139,035</w:t>
            </w:r>
          </w:p>
        </w:tc>
        <w:tc>
          <w:tcPr>
            <w:tcW w:w="961" w:type="dxa"/>
            <w:tcBorders>
              <w:top w:val="nil"/>
              <w:bottom w:val="nil"/>
            </w:tcBorders>
            <w:vAlign w:val="bottom"/>
          </w:tcPr>
          <w:p w:rsidR="00000000" w:rsidRDefault="00000000">
            <w:pPr>
              <w:pStyle w:val="a2"/>
              <w:jc w:val="right"/>
              <w:rPr>
                <w:sz w:val="20"/>
              </w:rPr>
            </w:pPr>
            <w:r>
              <w:rPr>
                <w:sz w:val="20"/>
              </w:rPr>
              <w:t>141,447</w:t>
            </w:r>
          </w:p>
        </w:tc>
        <w:tc>
          <w:tcPr>
            <w:tcW w:w="961" w:type="dxa"/>
            <w:tcBorders>
              <w:top w:val="nil"/>
              <w:bottom w:val="nil"/>
            </w:tcBorders>
            <w:vAlign w:val="bottom"/>
          </w:tcPr>
          <w:p w:rsidR="00000000" w:rsidRDefault="00000000">
            <w:pPr>
              <w:pStyle w:val="a2"/>
              <w:jc w:val="right"/>
              <w:rPr>
                <w:sz w:val="20"/>
              </w:rPr>
            </w:pPr>
            <w:r>
              <w:rPr>
                <w:sz w:val="20"/>
              </w:rPr>
              <w:t>216,718</w:t>
            </w:r>
          </w:p>
        </w:tc>
        <w:tc>
          <w:tcPr>
            <w:tcW w:w="976" w:type="dxa"/>
            <w:tcBorders>
              <w:top w:val="nil"/>
              <w:bottom w:val="nil"/>
            </w:tcBorders>
            <w:vAlign w:val="bottom"/>
          </w:tcPr>
          <w:p w:rsidR="00000000" w:rsidRDefault="00000000">
            <w:pPr>
              <w:pStyle w:val="a2"/>
              <w:jc w:val="right"/>
              <w:rPr>
                <w:sz w:val="20"/>
              </w:rPr>
            </w:pPr>
            <w:r>
              <w:rPr>
                <w:sz w:val="20"/>
              </w:rPr>
              <w:t>107,411</w:t>
            </w:r>
          </w:p>
        </w:tc>
        <w:tc>
          <w:tcPr>
            <w:tcW w:w="961" w:type="dxa"/>
            <w:tcBorders>
              <w:top w:val="nil"/>
              <w:bottom w:val="nil"/>
            </w:tcBorders>
            <w:vAlign w:val="bottom"/>
          </w:tcPr>
          <w:p w:rsidR="00000000" w:rsidRDefault="00000000">
            <w:pPr>
              <w:pStyle w:val="a2"/>
              <w:jc w:val="right"/>
              <w:rPr>
                <w:sz w:val="20"/>
              </w:rPr>
            </w:pPr>
            <w:r>
              <w:rPr>
                <w:sz w:val="20"/>
              </w:rPr>
              <w:t>109,307</w:t>
            </w:r>
          </w:p>
        </w:tc>
        <w:tc>
          <w:tcPr>
            <w:tcW w:w="961" w:type="dxa"/>
            <w:tcBorders>
              <w:top w:val="nil"/>
              <w:bottom w:val="nil"/>
            </w:tcBorders>
            <w:vAlign w:val="bottom"/>
          </w:tcPr>
          <w:p w:rsidR="00000000" w:rsidRDefault="00000000">
            <w:pPr>
              <w:pStyle w:val="a2"/>
              <w:jc w:val="right"/>
              <w:rPr>
                <w:sz w:val="20"/>
              </w:rPr>
            </w:pPr>
            <w:r>
              <w:rPr>
                <w:sz w:val="20"/>
              </w:rPr>
              <w:t>334,569</w:t>
            </w:r>
          </w:p>
        </w:tc>
        <w:tc>
          <w:tcPr>
            <w:tcW w:w="976" w:type="dxa"/>
            <w:tcBorders>
              <w:top w:val="nil"/>
              <w:bottom w:val="nil"/>
            </w:tcBorders>
            <w:vAlign w:val="bottom"/>
          </w:tcPr>
          <w:p w:rsidR="00000000" w:rsidRDefault="00000000">
            <w:pPr>
              <w:pStyle w:val="a2"/>
              <w:jc w:val="right"/>
              <w:rPr>
                <w:sz w:val="20"/>
              </w:rPr>
            </w:pPr>
            <w:r>
              <w:rPr>
                <w:sz w:val="20"/>
              </w:rPr>
              <w:t>172,024</w:t>
            </w:r>
          </w:p>
        </w:tc>
        <w:tc>
          <w:tcPr>
            <w:tcW w:w="962" w:type="dxa"/>
            <w:tcBorders>
              <w:top w:val="nil"/>
              <w:bottom w:val="nil"/>
            </w:tcBorders>
            <w:vAlign w:val="bottom"/>
          </w:tcPr>
          <w:p w:rsidR="00000000" w:rsidRDefault="00000000">
            <w:pPr>
              <w:pStyle w:val="a2"/>
              <w:jc w:val="right"/>
              <w:rPr>
                <w:sz w:val="20"/>
              </w:rPr>
            </w:pPr>
            <w:r>
              <w:rPr>
                <w:sz w:val="20"/>
              </w:rPr>
              <w:t>162,545</w:t>
            </w:r>
          </w:p>
        </w:tc>
      </w:tr>
      <w:tr w:rsidR="00000000">
        <w:tblPrEx>
          <w:tblCellMar>
            <w:top w:w="0" w:type="dxa"/>
            <w:bottom w:w="0" w:type="dxa"/>
          </w:tblCellMar>
        </w:tblPrEx>
        <w:tc>
          <w:tcPr>
            <w:tcW w:w="799" w:type="dxa"/>
            <w:tcBorders>
              <w:top w:val="nil"/>
              <w:bottom w:val="nil"/>
            </w:tcBorders>
          </w:tcPr>
          <w:p w:rsidR="00000000" w:rsidRDefault="00000000">
            <w:pPr>
              <w:pStyle w:val="a2"/>
              <w:rPr>
                <w:sz w:val="20"/>
              </w:rPr>
            </w:pPr>
            <w:r>
              <w:rPr>
                <w:sz w:val="20"/>
              </w:rPr>
              <w:t>40-44</w:t>
            </w:r>
          </w:p>
        </w:tc>
        <w:tc>
          <w:tcPr>
            <w:tcW w:w="961" w:type="dxa"/>
            <w:tcBorders>
              <w:top w:val="nil"/>
              <w:bottom w:val="nil"/>
            </w:tcBorders>
            <w:vAlign w:val="bottom"/>
          </w:tcPr>
          <w:p w:rsidR="00000000" w:rsidRDefault="00000000">
            <w:pPr>
              <w:pStyle w:val="a2"/>
              <w:jc w:val="right"/>
              <w:rPr>
                <w:sz w:val="20"/>
              </w:rPr>
            </w:pPr>
            <w:r>
              <w:rPr>
                <w:sz w:val="20"/>
              </w:rPr>
              <w:t>243,016</w:t>
            </w:r>
          </w:p>
        </w:tc>
        <w:tc>
          <w:tcPr>
            <w:tcW w:w="976" w:type="dxa"/>
            <w:tcBorders>
              <w:top w:val="nil"/>
              <w:bottom w:val="nil"/>
            </w:tcBorders>
            <w:vAlign w:val="bottom"/>
          </w:tcPr>
          <w:p w:rsidR="00000000" w:rsidRDefault="00000000">
            <w:pPr>
              <w:pStyle w:val="a2"/>
              <w:jc w:val="right"/>
              <w:rPr>
                <w:sz w:val="20"/>
              </w:rPr>
            </w:pPr>
            <w:r>
              <w:rPr>
                <w:sz w:val="20"/>
              </w:rPr>
              <w:t>118,781</w:t>
            </w:r>
          </w:p>
        </w:tc>
        <w:tc>
          <w:tcPr>
            <w:tcW w:w="961" w:type="dxa"/>
            <w:tcBorders>
              <w:top w:val="nil"/>
              <w:bottom w:val="nil"/>
            </w:tcBorders>
            <w:vAlign w:val="bottom"/>
          </w:tcPr>
          <w:p w:rsidR="00000000" w:rsidRDefault="00000000">
            <w:pPr>
              <w:pStyle w:val="a2"/>
              <w:jc w:val="right"/>
              <w:rPr>
                <w:sz w:val="20"/>
              </w:rPr>
            </w:pPr>
            <w:r>
              <w:rPr>
                <w:sz w:val="20"/>
              </w:rPr>
              <w:t>124,235</w:t>
            </w:r>
          </w:p>
        </w:tc>
        <w:tc>
          <w:tcPr>
            <w:tcW w:w="961" w:type="dxa"/>
            <w:tcBorders>
              <w:top w:val="nil"/>
              <w:bottom w:val="nil"/>
            </w:tcBorders>
            <w:vAlign w:val="bottom"/>
          </w:tcPr>
          <w:p w:rsidR="00000000" w:rsidRDefault="00000000">
            <w:pPr>
              <w:pStyle w:val="a2"/>
              <w:jc w:val="right"/>
              <w:rPr>
                <w:sz w:val="20"/>
              </w:rPr>
            </w:pPr>
            <w:r>
              <w:rPr>
                <w:sz w:val="20"/>
              </w:rPr>
              <w:t>280,137</w:t>
            </w:r>
          </w:p>
        </w:tc>
        <w:tc>
          <w:tcPr>
            <w:tcW w:w="976" w:type="dxa"/>
            <w:tcBorders>
              <w:top w:val="nil"/>
              <w:bottom w:val="nil"/>
            </w:tcBorders>
            <w:vAlign w:val="bottom"/>
          </w:tcPr>
          <w:p w:rsidR="00000000" w:rsidRDefault="00000000">
            <w:pPr>
              <w:pStyle w:val="a2"/>
              <w:jc w:val="right"/>
              <w:rPr>
                <w:sz w:val="20"/>
              </w:rPr>
            </w:pPr>
            <w:r>
              <w:rPr>
                <w:sz w:val="20"/>
              </w:rPr>
              <w:t>138,850</w:t>
            </w:r>
          </w:p>
        </w:tc>
        <w:tc>
          <w:tcPr>
            <w:tcW w:w="961" w:type="dxa"/>
            <w:tcBorders>
              <w:top w:val="nil"/>
              <w:bottom w:val="nil"/>
            </w:tcBorders>
            <w:vAlign w:val="bottom"/>
          </w:tcPr>
          <w:p w:rsidR="00000000" w:rsidRDefault="00000000">
            <w:pPr>
              <w:pStyle w:val="a2"/>
              <w:jc w:val="right"/>
              <w:rPr>
                <w:sz w:val="20"/>
              </w:rPr>
            </w:pPr>
            <w:r>
              <w:rPr>
                <w:sz w:val="20"/>
              </w:rPr>
              <w:t>141,287</w:t>
            </w:r>
          </w:p>
        </w:tc>
        <w:tc>
          <w:tcPr>
            <w:tcW w:w="961" w:type="dxa"/>
            <w:tcBorders>
              <w:top w:val="nil"/>
              <w:bottom w:val="nil"/>
            </w:tcBorders>
            <w:vAlign w:val="bottom"/>
          </w:tcPr>
          <w:p w:rsidR="00000000" w:rsidRDefault="00000000">
            <w:pPr>
              <w:pStyle w:val="a2"/>
              <w:jc w:val="right"/>
              <w:rPr>
                <w:sz w:val="20"/>
              </w:rPr>
            </w:pPr>
            <w:r>
              <w:rPr>
                <w:sz w:val="20"/>
              </w:rPr>
              <w:t>276,412</w:t>
            </w:r>
          </w:p>
        </w:tc>
        <w:tc>
          <w:tcPr>
            <w:tcW w:w="976" w:type="dxa"/>
            <w:tcBorders>
              <w:top w:val="nil"/>
              <w:bottom w:val="nil"/>
            </w:tcBorders>
            <w:vAlign w:val="bottom"/>
          </w:tcPr>
          <w:p w:rsidR="00000000" w:rsidRDefault="00000000">
            <w:pPr>
              <w:pStyle w:val="a2"/>
              <w:jc w:val="right"/>
              <w:rPr>
                <w:sz w:val="20"/>
              </w:rPr>
            </w:pPr>
            <w:r>
              <w:rPr>
                <w:sz w:val="20"/>
              </w:rPr>
              <w:t>139,433</w:t>
            </w:r>
          </w:p>
        </w:tc>
        <w:tc>
          <w:tcPr>
            <w:tcW w:w="962" w:type="dxa"/>
            <w:tcBorders>
              <w:top w:val="nil"/>
              <w:bottom w:val="nil"/>
            </w:tcBorders>
            <w:vAlign w:val="bottom"/>
          </w:tcPr>
          <w:p w:rsidR="00000000" w:rsidRDefault="00000000">
            <w:pPr>
              <w:pStyle w:val="a2"/>
              <w:jc w:val="right"/>
              <w:rPr>
                <w:sz w:val="20"/>
              </w:rPr>
            </w:pPr>
            <w:r>
              <w:rPr>
                <w:sz w:val="20"/>
              </w:rPr>
              <w:t>136,979</w:t>
            </w:r>
          </w:p>
        </w:tc>
      </w:tr>
      <w:tr w:rsidR="00000000">
        <w:tblPrEx>
          <w:tblCellMar>
            <w:top w:w="0" w:type="dxa"/>
            <w:bottom w:w="0" w:type="dxa"/>
          </w:tblCellMar>
        </w:tblPrEx>
        <w:tc>
          <w:tcPr>
            <w:tcW w:w="799" w:type="dxa"/>
            <w:tcBorders>
              <w:top w:val="nil"/>
              <w:bottom w:val="nil"/>
            </w:tcBorders>
          </w:tcPr>
          <w:p w:rsidR="00000000" w:rsidRDefault="00000000">
            <w:pPr>
              <w:pStyle w:val="a2"/>
              <w:rPr>
                <w:sz w:val="20"/>
              </w:rPr>
            </w:pPr>
            <w:r>
              <w:rPr>
                <w:sz w:val="20"/>
              </w:rPr>
              <w:t>45-49</w:t>
            </w:r>
          </w:p>
        </w:tc>
        <w:tc>
          <w:tcPr>
            <w:tcW w:w="961" w:type="dxa"/>
            <w:tcBorders>
              <w:top w:val="nil"/>
              <w:bottom w:val="nil"/>
            </w:tcBorders>
            <w:vAlign w:val="bottom"/>
          </w:tcPr>
          <w:p w:rsidR="00000000" w:rsidRDefault="00000000">
            <w:pPr>
              <w:pStyle w:val="a2"/>
              <w:jc w:val="right"/>
              <w:rPr>
                <w:sz w:val="20"/>
              </w:rPr>
            </w:pPr>
            <w:r>
              <w:rPr>
                <w:sz w:val="20"/>
              </w:rPr>
              <w:t>166,241</w:t>
            </w:r>
          </w:p>
        </w:tc>
        <w:tc>
          <w:tcPr>
            <w:tcW w:w="976" w:type="dxa"/>
            <w:tcBorders>
              <w:top w:val="nil"/>
              <w:bottom w:val="nil"/>
            </w:tcBorders>
            <w:vAlign w:val="bottom"/>
          </w:tcPr>
          <w:p w:rsidR="00000000" w:rsidRDefault="00000000">
            <w:pPr>
              <w:pStyle w:val="a2"/>
              <w:jc w:val="right"/>
              <w:rPr>
                <w:sz w:val="20"/>
              </w:rPr>
            </w:pPr>
            <w:r>
              <w:rPr>
                <w:sz w:val="20"/>
              </w:rPr>
              <w:t>70,017</w:t>
            </w:r>
          </w:p>
        </w:tc>
        <w:tc>
          <w:tcPr>
            <w:tcW w:w="961" w:type="dxa"/>
            <w:tcBorders>
              <w:top w:val="nil"/>
              <w:bottom w:val="nil"/>
            </w:tcBorders>
            <w:vAlign w:val="bottom"/>
          </w:tcPr>
          <w:p w:rsidR="00000000" w:rsidRDefault="00000000">
            <w:pPr>
              <w:pStyle w:val="a2"/>
              <w:jc w:val="right"/>
              <w:rPr>
                <w:sz w:val="20"/>
              </w:rPr>
            </w:pPr>
            <w:r>
              <w:rPr>
                <w:sz w:val="20"/>
              </w:rPr>
              <w:t>96,224</w:t>
            </w:r>
          </w:p>
        </w:tc>
        <w:tc>
          <w:tcPr>
            <w:tcW w:w="961" w:type="dxa"/>
            <w:tcBorders>
              <w:top w:val="nil"/>
              <w:bottom w:val="nil"/>
            </w:tcBorders>
            <w:vAlign w:val="bottom"/>
          </w:tcPr>
          <w:p w:rsidR="00000000" w:rsidRDefault="00000000">
            <w:pPr>
              <w:pStyle w:val="a2"/>
              <w:jc w:val="right"/>
              <w:rPr>
                <w:sz w:val="20"/>
              </w:rPr>
            </w:pPr>
            <w:r>
              <w:rPr>
                <w:sz w:val="20"/>
              </w:rPr>
              <w:t>267,657</w:t>
            </w:r>
          </w:p>
        </w:tc>
        <w:tc>
          <w:tcPr>
            <w:tcW w:w="976" w:type="dxa"/>
            <w:tcBorders>
              <w:top w:val="nil"/>
              <w:bottom w:val="nil"/>
            </w:tcBorders>
            <w:vAlign w:val="bottom"/>
          </w:tcPr>
          <w:p w:rsidR="00000000" w:rsidRDefault="00000000">
            <w:pPr>
              <w:pStyle w:val="a2"/>
              <w:jc w:val="right"/>
              <w:rPr>
                <w:sz w:val="20"/>
              </w:rPr>
            </w:pPr>
            <w:r>
              <w:rPr>
                <w:sz w:val="20"/>
              </w:rPr>
              <w:t>133,616</w:t>
            </w:r>
          </w:p>
        </w:tc>
        <w:tc>
          <w:tcPr>
            <w:tcW w:w="961" w:type="dxa"/>
            <w:tcBorders>
              <w:top w:val="nil"/>
              <w:bottom w:val="nil"/>
            </w:tcBorders>
            <w:vAlign w:val="bottom"/>
          </w:tcPr>
          <w:p w:rsidR="00000000" w:rsidRDefault="00000000">
            <w:pPr>
              <w:pStyle w:val="a2"/>
              <w:jc w:val="right"/>
              <w:rPr>
                <w:sz w:val="20"/>
              </w:rPr>
            </w:pPr>
            <w:r>
              <w:rPr>
                <w:sz w:val="20"/>
              </w:rPr>
              <w:t>134,041</w:t>
            </w:r>
          </w:p>
        </w:tc>
        <w:tc>
          <w:tcPr>
            <w:tcW w:w="961" w:type="dxa"/>
            <w:tcBorders>
              <w:top w:val="nil"/>
              <w:bottom w:val="nil"/>
            </w:tcBorders>
            <w:vAlign w:val="bottom"/>
          </w:tcPr>
          <w:p w:rsidR="00000000" w:rsidRDefault="00000000">
            <w:pPr>
              <w:pStyle w:val="a2"/>
              <w:jc w:val="right"/>
              <w:rPr>
                <w:sz w:val="20"/>
              </w:rPr>
            </w:pPr>
            <w:r>
              <w:rPr>
                <w:sz w:val="20"/>
              </w:rPr>
              <w:t>201,165</w:t>
            </w:r>
          </w:p>
        </w:tc>
        <w:tc>
          <w:tcPr>
            <w:tcW w:w="976" w:type="dxa"/>
            <w:tcBorders>
              <w:top w:val="nil"/>
              <w:bottom w:val="nil"/>
            </w:tcBorders>
            <w:vAlign w:val="bottom"/>
          </w:tcPr>
          <w:p w:rsidR="00000000" w:rsidRDefault="00000000">
            <w:pPr>
              <w:pStyle w:val="a2"/>
              <w:jc w:val="right"/>
              <w:rPr>
                <w:sz w:val="20"/>
              </w:rPr>
            </w:pPr>
            <w:r>
              <w:rPr>
                <w:sz w:val="20"/>
              </w:rPr>
              <w:t>98,993</w:t>
            </w:r>
          </w:p>
        </w:tc>
        <w:tc>
          <w:tcPr>
            <w:tcW w:w="962" w:type="dxa"/>
            <w:tcBorders>
              <w:top w:val="nil"/>
              <w:bottom w:val="nil"/>
            </w:tcBorders>
            <w:vAlign w:val="bottom"/>
          </w:tcPr>
          <w:p w:rsidR="00000000" w:rsidRDefault="00000000">
            <w:pPr>
              <w:pStyle w:val="a2"/>
              <w:jc w:val="right"/>
              <w:rPr>
                <w:sz w:val="20"/>
              </w:rPr>
            </w:pPr>
            <w:r>
              <w:rPr>
                <w:sz w:val="20"/>
              </w:rPr>
              <w:t>102,172</w:t>
            </w:r>
          </w:p>
        </w:tc>
      </w:tr>
      <w:tr w:rsidR="00000000">
        <w:tblPrEx>
          <w:tblCellMar>
            <w:top w:w="0" w:type="dxa"/>
            <w:bottom w:w="0" w:type="dxa"/>
          </w:tblCellMar>
        </w:tblPrEx>
        <w:tc>
          <w:tcPr>
            <w:tcW w:w="799" w:type="dxa"/>
            <w:tcBorders>
              <w:top w:val="nil"/>
              <w:bottom w:val="nil"/>
            </w:tcBorders>
          </w:tcPr>
          <w:p w:rsidR="00000000" w:rsidRDefault="00000000">
            <w:pPr>
              <w:pStyle w:val="a2"/>
              <w:rPr>
                <w:sz w:val="20"/>
              </w:rPr>
            </w:pPr>
            <w:r>
              <w:rPr>
                <w:sz w:val="20"/>
              </w:rPr>
              <w:t>50-54</w:t>
            </w:r>
          </w:p>
        </w:tc>
        <w:tc>
          <w:tcPr>
            <w:tcW w:w="961" w:type="dxa"/>
            <w:tcBorders>
              <w:top w:val="nil"/>
              <w:bottom w:val="nil"/>
            </w:tcBorders>
            <w:vAlign w:val="bottom"/>
          </w:tcPr>
          <w:p w:rsidR="00000000" w:rsidRDefault="00000000">
            <w:pPr>
              <w:pStyle w:val="a2"/>
              <w:jc w:val="right"/>
              <w:rPr>
                <w:sz w:val="20"/>
              </w:rPr>
            </w:pPr>
            <w:r>
              <w:rPr>
                <w:sz w:val="20"/>
              </w:rPr>
              <w:t>101,840</w:t>
            </w:r>
          </w:p>
        </w:tc>
        <w:tc>
          <w:tcPr>
            <w:tcW w:w="976" w:type="dxa"/>
            <w:tcBorders>
              <w:top w:val="nil"/>
              <w:bottom w:val="nil"/>
            </w:tcBorders>
            <w:vAlign w:val="bottom"/>
          </w:tcPr>
          <w:p w:rsidR="00000000" w:rsidRDefault="00000000">
            <w:pPr>
              <w:pStyle w:val="a2"/>
              <w:jc w:val="right"/>
              <w:rPr>
                <w:sz w:val="20"/>
              </w:rPr>
            </w:pPr>
            <w:r>
              <w:rPr>
                <w:sz w:val="20"/>
              </w:rPr>
              <w:t>41,069</w:t>
            </w:r>
          </w:p>
        </w:tc>
        <w:tc>
          <w:tcPr>
            <w:tcW w:w="961" w:type="dxa"/>
            <w:tcBorders>
              <w:top w:val="nil"/>
              <w:bottom w:val="nil"/>
            </w:tcBorders>
            <w:vAlign w:val="bottom"/>
          </w:tcPr>
          <w:p w:rsidR="00000000" w:rsidRDefault="00000000">
            <w:pPr>
              <w:pStyle w:val="a2"/>
              <w:jc w:val="right"/>
              <w:rPr>
                <w:sz w:val="20"/>
              </w:rPr>
            </w:pPr>
            <w:r>
              <w:rPr>
                <w:sz w:val="20"/>
              </w:rPr>
              <w:t>60,771</w:t>
            </w:r>
          </w:p>
        </w:tc>
        <w:tc>
          <w:tcPr>
            <w:tcW w:w="961" w:type="dxa"/>
            <w:tcBorders>
              <w:top w:val="nil"/>
              <w:bottom w:val="nil"/>
            </w:tcBorders>
            <w:vAlign w:val="bottom"/>
          </w:tcPr>
          <w:p w:rsidR="00000000" w:rsidRDefault="00000000">
            <w:pPr>
              <w:pStyle w:val="a2"/>
              <w:jc w:val="right"/>
              <w:rPr>
                <w:sz w:val="20"/>
              </w:rPr>
            </w:pPr>
            <w:r>
              <w:rPr>
                <w:sz w:val="20"/>
              </w:rPr>
              <w:t>230,515</w:t>
            </w:r>
          </w:p>
        </w:tc>
        <w:tc>
          <w:tcPr>
            <w:tcW w:w="976" w:type="dxa"/>
            <w:tcBorders>
              <w:top w:val="nil"/>
              <w:bottom w:val="nil"/>
            </w:tcBorders>
            <w:vAlign w:val="bottom"/>
          </w:tcPr>
          <w:p w:rsidR="00000000" w:rsidRDefault="00000000">
            <w:pPr>
              <w:pStyle w:val="a2"/>
              <w:jc w:val="right"/>
              <w:rPr>
                <w:sz w:val="20"/>
              </w:rPr>
            </w:pPr>
            <w:r>
              <w:rPr>
                <w:sz w:val="20"/>
              </w:rPr>
              <w:t>112,499</w:t>
            </w:r>
          </w:p>
        </w:tc>
        <w:tc>
          <w:tcPr>
            <w:tcW w:w="961" w:type="dxa"/>
            <w:tcBorders>
              <w:top w:val="nil"/>
              <w:bottom w:val="nil"/>
            </w:tcBorders>
            <w:vAlign w:val="bottom"/>
          </w:tcPr>
          <w:p w:rsidR="00000000" w:rsidRDefault="00000000">
            <w:pPr>
              <w:pStyle w:val="a2"/>
              <w:jc w:val="right"/>
              <w:rPr>
                <w:sz w:val="20"/>
              </w:rPr>
            </w:pPr>
            <w:r>
              <w:rPr>
                <w:sz w:val="20"/>
              </w:rPr>
              <w:t>118,016</w:t>
            </w:r>
          </w:p>
        </w:tc>
        <w:tc>
          <w:tcPr>
            <w:tcW w:w="961" w:type="dxa"/>
            <w:tcBorders>
              <w:top w:val="nil"/>
              <w:bottom w:val="nil"/>
            </w:tcBorders>
            <w:vAlign w:val="bottom"/>
          </w:tcPr>
          <w:p w:rsidR="00000000" w:rsidRDefault="00000000">
            <w:pPr>
              <w:pStyle w:val="a2"/>
              <w:jc w:val="right"/>
              <w:rPr>
                <w:sz w:val="20"/>
              </w:rPr>
            </w:pPr>
            <w:r>
              <w:rPr>
                <w:sz w:val="20"/>
              </w:rPr>
              <w:t>257,382</w:t>
            </w:r>
          </w:p>
        </w:tc>
        <w:tc>
          <w:tcPr>
            <w:tcW w:w="976" w:type="dxa"/>
            <w:tcBorders>
              <w:top w:val="nil"/>
              <w:bottom w:val="nil"/>
            </w:tcBorders>
            <w:vAlign w:val="bottom"/>
          </w:tcPr>
          <w:p w:rsidR="00000000" w:rsidRDefault="00000000">
            <w:pPr>
              <w:pStyle w:val="a2"/>
              <w:jc w:val="right"/>
              <w:rPr>
                <w:sz w:val="20"/>
              </w:rPr>
            </w:pPr>
            <w:r>
              <w:rPr>
                <w:sz w:val="20"/>
              </w:rPr>
              <w:t>125,380</w:t>
            </w:r>
          </w:p>
        </w:tc>
        <w:tc>
          <w:tcPr>
            <w:tcW w:w="962" w:type="dxa"/>
            <w:tcBorders>
              <w:top w:val="nil"/>
              <w:bottom w:val="nil"/>
            </w:tcBorders>
            <w:vAlign w:val="bottom"/>
          </w:tcPr>
          <w:p w:rsidR="00000000" w:rsidRDefault="00000000">
            <w:pPr>
              <w:pStyle w:val="a2"/>
              <w:jc w:val="right"/>
              <w:rPr>
                <w:sz w:val="20"/>
              </w:rPr>
            </w:pPr>
            <w:r>
              <w:rPr>
                <w:sz w:val="20"/>
              </w:rPr>
              <w:t>132,002</w:t>
            </w:r>
          </w:p>
        </w:tc>
      </w:tr>
      <w:tr w:rsidR="00000000">
        <w:tblPrEx>
          <w:tblCellMar>
            <w:top w:w="0" w:type="dxa"/>
            <w:bottom w:w="0" w:type="dxa"/>
          </w:tblCellMar>
        </w:tblPrEx>
        <w:tc>
          <w:tcPr>
            <w:tcW w:w="799" w:type="dxa"/>
            <w:tcBorders>
              <w:top w:val="nil"/>
              <w:bottom w:val="nil"/>
            </w:tcBorders>
          </w:tcPr>
          <w:p w:rsidR="00000000" w:rsidRDefault="00000000">
            <w:pPr>
              <w:pStyle w:val="a2"/>
              <w:rPr>
                <w:sz w:val="20"/>
              </w:rPr>
            </w:pPr>
            <w:r>
              <w:rPr>
                <w:sz w:val="20"/>
              </w:rPr>
              <w:t>55-59</w:t>
            </w:r>
          </w:p>
        </w:tc>
        <w:tc>
          <w:tcPr>
            <w:tcW w:w="961" w:type="dxa"/>
            <w:tcBorders>
              <w:top w:val="nil"/>
              <w:bottom w:val="nil"/>
            </w:tcBorders>
            <w:vAlign w:val="bottom"/>
          </w:tcPr>
          <w:p w:rsidR="00000000" w:rsidRDefault="00000000">
            <w:pPr>
              <w:pStyle w:val="a2"/>
              <w:jc w:val="right"/>
              <w:rPr>
                <w:sz w:val="20"/>
              </w:rPr>
            </w:pPr>
            <w:r>
              <w:rPr>
                <w:sz w:val="20"/>
              </w:rPr>
              <w:t>114,629</w:t>
            </w:r>
          </w:p>
        </w:tc>
        <w:tc>
          <w:tcPr>
            <w:tcW w:w="976" w:type="dxa"/>
            <w:tcBorders>
              <w:top w:val="nil"/>
              <w:bottom w:val="nil"/>
            </w:tcBorders>
            <w:vAlign w:val="bottom"/>
          </w:tcPr>
          <w:p w:rsidR="00000000" w:rsidRDefault="00000000">
            <w:pPr>
              <w:pStyle w:val="a2"/>
              <w:jc w:val="right"/>
              <w:rPr>
                <w:sz w:val="20"/>
              </w:rPr>
            </w:pPr>
            <w:r>
              <w:rPr>
                <w:sz w:val="20"/>
              </w:rPr>
              <w:t>48,828</w:t>
            </w:r>
          </w:p>
        </w:tc>
        <w:tc>
          <w:tcPr>
            <w:tcW w:w="961" w:type="dxa"/>
            <w:tcBorders>
              <w:top w:val="nil"/>
              <w:bottom w:val="nil"/>
            </w:tcBorders>
            <w:vAlign w:val="bottom"/>
          </w:tcPr>
          <w:p w:rsidR="00000000" w:rsidRDefault="00000000">
            <w:pPr>
              <w:pStyle w:val="a2"/>
              <w:jc w:val="right"/>
              <w:rPr>
                <w:sz w:val="20"/>
              </w:rPr>
            </w:pPr>
            <w:r>
              <w:rPr>
                <w:sz w:val="20"/>
              </w:rPr>
              <w:t>65,801</w:t>
            </w:r>
          </w:p>
        </w:tc>
        <w:tc>
          <w:tcPr>
            <w:tcW w:w="961" w:type="dxa"/>
            <w:tcBorders>
              <w:top w:val="nil"/>
              <w:bottom w:val="nil"/>
            </w:tcBorders>
            <w:vAlign w:val="bottom"/>
          </w:tcPr>
          <w:p w:rsidR="00000000" w:rsidRDefault="00000000">
            <w:pPr>
              <w:pStyle w:val="a2"/>
              <w:jc w:val="right"/>
              <w:rPr>
                <w:sz w:val="20"/>
              </w:rPr>
            </w:pPr>
            <w:r>
              <w:rPr>
                <w:sz w:val="20"/>
              </w:rPr>
              <w:t>157,374</w:t>
            </w:r>
          </w:p>
        </w:tc>
        <w:tc>
          <w:tcPr>
            <w:tcW w:w="976" w:type="dxa"/>
            <w:tcBorders>
              <w:top w:val="nil"/>
              <w:bottom w:val="nil"/>
            </w:tcBorders>
            <w:vAlign w:val="bottom"/>
          </w:tcPr>
          <w:p w:rsidR="00000000" w:rsidRDefault="00000000">
            <w:pPr>
              <w:pStyle w:val="a2"/>
              <w:jc w:val="right"/>
              <w:rPr>
                <w:sz w:val="20"/>
              </w:rPr>
            </w:pPr>
            <w:r>
              <w:rPr>
                <w:sz w:val="20"/>
              </w:rPr>
              <w:t>63,861</w:t>
            </w:r>
          </w:p>
        </w:tc>
        <w:tc>
          <w:tcPr>
            <w:tcW w:w="961" w:type="dxa"/>
            <w:tcBorders>
              <w:top w:val="nil"/>
              <w:bottom w:val="nil"/>
            </w:tcBorders>
            <w:vAlign w:val="bottom"/>
          </w:tcPr>
          <w:p w:rsidR="00000000" w:rsidRDefault="00000000">
            <w:pPr>
              <w:pStyle w:val="a2"/>
              <w:jc w:val="right"/>
              <w:rPr>
                <w:sz w:val="20"/>
              </w:rPr>
            </w:pPr>
            <w:r>
              <w:rPr>
                <w:sz w:val="20"/>
              </w:rPr>
              <w:t>90,513</w:t>
            </w:r>
          </w:p>
        </w:tc>
        <w:tc>
          <w:tcPr>
            <w:tcW w:w="961" w:type="dxa"/>
            <w:tcBorders>
              <w:top w:val="nil"/>
              <w:bottom w:val="nil"/>
            </w:tcBorders>
            <w:vAlign w:val="bottom"/>
          </w:tcPr>
          <w:p w:rsidR="00000000" w:rsidRDefault="00000000">
            <w:pPr>
              <w:pStyle w:val="a2"/>
              <w:jc w:val="right"/>
              <w:rPr>
                <w:sz w:val="20"/>
              </w:rPr>
            </w:pPr>
            <w:r>
              <w:rPr>
                <w:sz w:val="20"/>
              </w:rPr>
              <w:t>241,011</w:t>
            </w:r>
          </w:p>
        </w:tc>
        <w:tc>
          <w:tcPr>
            <w:tcW w:w="976" w:type="dxa"/>
            <w:tcBorders>
              <w:top w:val="nil"/>
              <w:bottom w:val="nil"/>
            </w:tcBorders>
            <w:vAlign w:val="bottom"/>
          </w:tcPr>
          <w:p w:rsidR="00000000" w:rsidRDefault="00000000">
            <w:pPr>
              <w:pStyle w:val="a2"/>
              <w:jc w:val="right"/>
              <w:rPr>
                <w:sz w:val="20"/>
              </w:rPr>
            </w:pPr>
            <w:r>
              <w:rPr>
                <w:sz w:val="20"/>
              </w:rPr>
              <w:t>116,919</w:t>
            </w:r>
          </w:p>
        </w:tc>
        <w:tc>
          <w:tcPr>
            <w:tcW w:w="962" w:type="dxa"/>
            <w:tcBorders>
              <w:top w:val="nil"/>
              <w:bottom w:val="nil"/>
            </w:tcBorders>
            <w:vAlign w:val="bottom"/>
          </w:tcPr>
          <w:p w:rsidR="00000000" w:rsidRDefault="00000000">
            <w:pPr>
              <w:pStyle w:val="a2"/>
              <w:jc w:val="right"/>
              <w:rPr>
                <w:sz w:val="20"/>
              </w:rPr>
            </w:pPr>
            <w:r>
              <w:rPr>
                <w:sz w:val="20"/>
              </w:rPr>
              <w:t>124,092</w:t>
            </w:r>
          </w:p>
        </w:tc>
      </w:tr>
      <w:tr w:rsidR="00000000">
        <w:tblPrEx>
          <w:tblCellMar>
            <w:top w:w="0" w:type="dxa"/>
            <w:bottom w:w="0" w:type="dxa"/>
          </w:tblCellMar>
        </w:tblPrEx>
        <w:tc>
          <w:tcPr>
            <w:tcW w:w="799" w:type="dxa"/>
            <w:tcBorders>
              <w:top w:val="nil"/>
              <w:bottom w:val="nil"/>
            </w:tcBorders>
          </w:tcPr>
          <w:p w:rsidR="00000000" w:rsidRDefault="00000000">
            <w:pPr>
              <w:pStyle w:val="a2"/>
              <w:rPr>
                <w:sz w:val="20"/>
              </w:rPr>
            </w:pPr>
            <w:r>
              <w:rPr>
                <w:sz w:val="20"/>
              </w:rPr>
              <w:t>60-64</w:t>
            </w:r>
          </w:p>
        </w:tc>
        <w:tc>
          <w:tcPr>
            <w:tcW w:w="961" w:type="dxa"/>
            <w:tcBorders>
              <w:top w:val="nil"/>
              <w:bottom w:val="nil"/>
            </w:tcBorders>
            <w:vAlign w:val="bottom"/>
          </w:tcPr>
          <w:p w:rsidR="00000000" w:rsidRDefault="00000000">
            <w:pPr>
              <w:pStyle w:val="a2"/>
              <w:jc w:val="right"/>
              <w:rPr>
                <w:sz w:val="20"/>
              </w:rPr>
            </w:pPr>
            <w:r>
              <w:rPr>
                <w:sz w:val="20"/>
              </w:rPr>
              <w:t>112,727</w:t>
            </w:r>
          </w:p>
        </w:tc>
        <w:tc>
          <w:tcPr>
            <w:tcW w:w="976" w:type="dxa"/>
            <w:tcBorders>
              <w:top w:val="nil"/>
              <w:bottom w:val="nil"/>
            </w:tcBorders>
            <w:vAlign w:val="bottom"/>
          </w:tcPr>
          <w:p w:rsidR="00000000" w:rsidRDefault="00000000">
            <w:pPr>
              <w:pStyle w:val="a2"/>
              <w:jc w:val="right"/>
              <w:rPr>
                <w:sz w:val="20"/>
              </w:rPr>
            </w:pPr>
            <w:r>
              <w:rPr>
                <w:sz w:val="20"/>
              </w:rPr>
              <w:t>53,087</w:t>
            </w:r>
          </w:p>
        </w:tc>
        <w:tc>
          <w:tcPr>
            <w:tcW w:w="961" w:type="dxa"/>
            <w:tcBorders>
              <w:top w:val="nil"/>
              <w:bottom w:val="nil"/>
            </w:tcBorders>
            <w:vAlign w:val="bottom"/>
          </w:tcPr>
          <w:p w:rsidR="00000000" w:rsidRDefault="00000000">
            <w:pPr>
              <w:pStyle w:val="a2"/>
              <w:jc w:val="right"/>
              <w:rPr>
                <w:sz w:val="20"/>
              </w:rPr>
            </w:pPr>
            <w:r>
              <w:rPr>
                <w:sz w:val="20"/>
              </w:rPr>
              <w:t>59,640</w:t>
            </w:r>
          </w:p>
        </w:tc>
        <w:tc>
          <w:tcPr>
            <w:tcW w:w="961" w:type="dxa"/>
            <w:tcBorders>
              <w:top w:val="nil"/>
              <w:bottom w:val="nil"/>
            </w:tcBorders>
            <w:vAlign w:val="bottom"/>
          </w:tcPr>
          <w:p w:rsidR="00000000" w:rsidRDefault="00000000">
            <w:pPr>
              <w:pStyle w:val="a2"/>
              <w:jc w:val="right"/>
              <w:rPr>
                <w:sz w:val="20"/>
              </w:rPr>
            </w:pPr>
            <w:r>
              <w:rPr>
                <w:sz w:val="20"/>
              </w:rPr>
              <w:t>90,131</w:t>
            </w:r>
          </w:p>
        </w:tc>
        <w:tc>
          <w:tcPr>
            <w:tcW w:w="976" w:type="dxa"/>
            <w:tcBorders>
              <w:top w:val="nil"/>
              <w:bottom w:val="nil"/>
            </w:tcBorders>
            <w:vAlign w:val="bottom"/>
          </w:tcPr>
          <w:p w:rsidR="00000000" w:rsidRDefault="00000000">
            <w:pPr>
              <w:pStyle w:val="a2"/>
              <w:jc w:val="right"/>
              <w:rPr>
                <w:sz w:val="20"/>
              </w:rPr>
            </w:pPr>
            <w:r>
              <w:rPr>
                <w:sz w:val="20"/>
              </w:rPr>
              <w:t>35,365</w:t>
            </w:r>
          </w:p>
        </w:tc>
        <w:tc>
          <w:tcPr>
            <w:tcW w:w="961" w:type="dxa"/>
            <w:tcBorders>
              <w:top w:val="nil"/>
              <w:bottom w:val="nil"/>
            </w:tcBorders>
            <w:vAlign w:val="bottom"/>
          </w:tcPr>
          <w:p w:rsidR="00000000" w:rsidRDefault="00000000">
            <w:pPr>
              <w:pStyle w:val="a2"/>
              <w:jc w:val="right"/>
              <w:rPr>
                <w:sz w:val="20"/>
              </w:rPr>
            </w:pPr>
            <w:r>
              <w:rPr>
                <w:sz w:val="20"/>
              </w:rPr>
              <w:t>54,766</w:t>
            </w:r>
          </w:p>
        </w:tc>
        <w:tc>
          <w:tcPr>
            <w:tcW w:w="961" w:type="dxa"/>
            <w:tcBorders>
              <w:top w:val="nil"/>
              <w:bottom w:val="nil"/>
            </w:tcBorders>
            <w:vAlign w:val="bottom"/>
          </w:tcPr>
          <w:p w:rsidR="00000000" w:rsidRDefault="00000000">
            <w:pPr>
              <w:pStyle w:val="a2"/>
              <w:jc w:val="right"/>
              <w:rPr>
                <w:sz w:val="20"/>
              </w:rPr>
            </w:pPr>
            <w:r>
              <w:rPr>
                <w:sz w:val="20"/>
              </w:rPr>
              <w:t>198,647</w:t>
            </w:r>
          </w:p>
        </w:tc>
        <w:tc>
          <w:tcPr>
            <w:tcW w:w="976" w:type="dxa"/>
            <w:tcBorders>
              <w:top w:val="nil"/>
              <w:bottom w:val="nil"/>
            </w:tcBorders>
            <w:vAlign w:val="bottom"/>
          </w:tcPr>
          <w:p w:rsidR="00000000" w:rsidRDefault="00000000">
            <w:pPr>
              <w:pStyle w:val="a2"/>
              <w:jc w:val="right"/>
              <w:rPr>
                <w:sz w:val="20"/>
              </w:rPr>
            </w:pPr>
            <w:r>
              <w:rPr>
                <w:sz w:val="20"/>
              </w:rPr>
              <w:t>92,924</w:t>
            </w:r>
          </w:p>
        </w:tc>
        <w:tc>
          <w:tcPr>
            <w:tcW w:w="962" w:type="dxa"/>
            <w:tcBorders>
              <w:top w:val="nil"/>
              <w:bottom w:val="nil"/>
            </w:tcBorders>
            <w:vAlign w:val="bottom"/>
          </w:tcPr>
          <w:p w:rsidR="00000000" w:rsidRDefault="00000000">
            <w:pPr>
              <w:pStyle w:val="a2"/>
              <w:jc w:val="right"/>
              <w:rPr>
                <w:sz w:val="20"/>
              </w:rPr>
            </w:pPr>
            <w:r>
              <w:rPr>
                <w:sz w:val="20"/>
              </w:rPr>
              <w:t>105,723</w:t>
            </w:r>
          </w:p>
        </w:tc>
      </w:tr>
      <w:tr w:rsidR="00000000">
        <w:tblPrEx>
          <w:tblCellMar>
            <w:top w:w="0" w:type="dxa"/>
            <w:bottom w:w="0" w:type="dxa"/>
          </w:tblCellMar>
        </w:tblPrEx>
        <w:tc>
          <w:tcPr>
            <w:tcW w:w="799" w:type="dxa"/>
            <w:tcBorders>
              <w:top w:val="nil"/>
              <w:bottom w:val="nil"/>
            </w:tcBorders>
          </w:tcPr>
          <w:p w:rsidR="00000000" w:rsidRDefault="00000000">
            <w:pPr>
              <w:pStyle w:val="a2"/>
              <w:rPr>
                <w:sz w:val="20"/>
              </w:rPr>
            </w:pPr>
            <w:r>
              <w:rPr>
                <w:sz w:val="20"/>
              </w:rPr>
              <w:t>65-69</w:t>
            </w:r>
          </w:p>
        </w:tc>
        <w:tc>
          <w:tcPr>
            <w:tcW w:w="961" w:type="dxa"/>
            <w:tcBorders>
              <w:top w:val="nil"/>
              <w:bottom w:val="nil"/>
            </w:tcBorders>
            <w:vAlign w:val="bottom"/>
          </w:tcPr>
          <w:p w:rsidR="00000000" w:rsidRDefault="00000000">
            <w:pPr>
              <w:pStyle w:val="a2"/>
              <w:jc w:val="right"/>
              <w:rPr>
                <w:sz w:val="20"/>
              </w:rPr>
            </w:pPr>
            <w:r>
              <w:rPr>
                <w:sz w:val="20"/>
              </w:rPr>
              <w:t>79,808</w:t>
            </w:r>
          </w:p>
        </w:tc>
        <w:tc>
          <w:tcPr>
            <w:tcW w:w="976" w:type="dxa"/>
            <w:tcBorders>
              <w:top w:val="nil"/>
              <w:bottom w:val="nil"/>
            </w:tcBorders>
            <w:vAlign w:val="bottom"/>
          </w:tcPr>
          <w:p w:rsidR="00000000" w:rsidRDefault="00000000">
            <w:pPr>
              <w:pStyle w:val="a2"/>
              <w:jc w:val="right"/>
              <w:rPr>
                <w:sz w:val="20"/>
              </w:rPr>
            </w:pPr>
            <w:r>
              <w:rPr>
                <w:sz w:val="20"/>
              </w:rPr>
              <w:t>37,590</w:t>
            </w:r>
          </w:p>
        </w:tc>
        <w:tc>
          <w:tcPr>
            <w:tcW w:w="961" w:type="dxa"/>
            <w:tcBorders>
              <w:top w:val="nil"/>
              <w:bottom w:val="nil"/>
            </w:tcBorders>
            <w:vAlign w:val="bottom"/>
          </w:tcPr>
          <w:p w:rsidR="00000000" w:rsidRDefault="00000000">
            <w:pPr>
              <w:pStyle w:val="a2"/>
              <w:jc w:val="right"/>
              <w:rPr>
                <w:sz w:val="20"/>
              </w:rPr>
            </w:pPr>
            <w:r>
              <w:rPr>
                <w:sz w:val="20"/>
              </w:rPr>
              <w:t>42,218</w:t>
            </w:r>
          </w:p>
        </w:tc>
        <w:tc>
          <w:tcPr>
            <w:tcW w:w="961" w:type="dxa"/>
            <w:tcBorders>
              <w:top w:val="nil"/>
              <w:bottom w:val="nil"/>
            </w:tcBorders>
            <w:vAlign w:val="bottom"/>
          </w:tcPr>
          <w:p w:rsidR="00000000" w:rsidRDefault="00000000">
            <w:pPr>
              <w:pStyle w:val="a2"/>
              <w:jc w:val="right"/>
              <w:rPr>
                <w:sz w:val="20"/>
              </w:rPr>
            </w:pPr>
            <w:r>
              <w:rPr>
                <w:sz w:val="20"/>
              </w:rPr>
              <w:t>92,274</w:t>
            </w:r>
          </w:p>
        </w:tc>
        <w:tc>
          <w:tcPr>
            <w:tcW w:w="976" w:type="dxa"/>
            <w:tcBorders>
              <w:top w:val="nil"/>
              <w:bottom w:val="nil"/>
            </w:tcBorders>
            <w:vAlign w:val="bottom"/>
          </w:tcPr>
          <w:p w:rsidR="00000000" w:rsidRDefault="00000000">
            <w:pPr>
              <w:pStyle w:val="a2"/>
              <w:jc w:val="right"/>
              <w:rPr>
                <w:sz w:val="20"/>
              </w:rPr>
            </w:pPr>
            <w:r>
              <w:rPr>
                <w:sz w:val="20"/>
              </w:rPr>
              <w:t>37,922</w:t>
            </w:r>
          </w:p>
        </w:tc>
        <w:tc>
          <w:tcPr>
            <w:tcW w:w="961" w:type="dxa"/>
            <w:tcBorders>
              <w:top w:val="nil"/>
              <w:bottom w:val="nil"/>
            </w:tcBorders>
            <w:vAlign w:val="bottom"/>
          </w:tcPr>
          <w:p w:rsidR="00000000" w:rsidRDefault="00000000">
            <w:pPr>
              <w:pStyle w:val="a2"/>
              <w:jc w:val="right"/>
              <w:rPr>
                <w:sz w:val="20"/>
              </w:rPr>
            </w:pPr>
            <w:r>
              <w:rPr>
                <w:sz w:val="20"/>
              </w:rPr>
              <w:t>54,325</w:t>
            </w:r>
          </w:p>
        </w:tc>
        <w:tc>
          <w:tcPr>
            <w:tcW w:w="961" w:type="dxa"/>
            <w:tcBorders>
              <w:top w:val="nil"/>
              <w:bottom w:val="nil"/>
            </w:tcBorders>
            <w:vAlign w:val="bottom"/>
          </w:tcPr>
          <w:p w:rsidR="00000000" w:rsidRDefault="00000000">
            <w:pPr>
              <w:pStyle w:val="a2"/>
              <w:jc w:val="right"/>
              <w:rPr>
                <w:sz w:val="20"/>
              </w:rPr>
            </w:pPr>
            <w:r>
              <w:rPr>
                <w:sz w:val="20"/>
              </w:rPr>
              <w:t>124,752</w:t>
            </w:r>
          </w:p>
        </w:tc>
        <w:tc>
          <w:tcPr>
            <w:tcW w:w="976" w:type="dxa"/>
            <w:tcBorders>
              <w:top w:val="nil"/>
              <w:bottom w:val="nil"/>
            </w:tcBorders>
            <w:vAlign w:val="bottom"/>
          </w:tcPr>
          <w:p w:rsidR="00000000" w:rsidRDefault="00000000">
            <w:pPr>
              <w:pStyle w:val="a2"/>
              <w:jc w:val="right"/>
              <w:rPr>
                <w:sz w:val="20"/>
              </w:rPr>
            </w:pPr>
            <w:r>
              <w:rPr>
                <w:sz w:val="20"/>
              </w:rPr>
              <w:t>48,102</w:t>
            </w:r>
          </w:p>
        </w:tc>
        <w:tc>
          <w:tcPr>
            <w:tcW w:w="962" w:type="dxa"/>
            <w:tcBorders>
              <w:top w:val="nil"/>
              <w:bottom w:val="nil"/>
            </w:tcBorders>
            <w:vAlign w:val="bottom"/>
          </w:tcPr>
          <w:p w:rsidR="00000000" w:rsidRDefault="00000000">
            <w:pPr>
              <w:pStyle w:val="a2"/>
              <w:jc w:val="right"/>
              <w:rPr>
                <w:sz w:val="20"/>
              </w:rPr>
            </w:pPr>
            <w:r>
              <w:rPr>
                <w:sz w:val="20"/>
              </w:rPr>
              <w:t>76,650</w:t>
            </w:r>
          </w:p>
        </w:tc>
      </w:tr>
      <w:tr w:rsidR="00000000">
        <w:tblPrEx>
          <w:tblCellMar>
            <w:top w:w="0" w:type="dxa"/>
            <w:bottom w:w="0" w:type="dxa"/>
          </w:tblCellMar>
        </w:tblPrEx>
        <w:tc>
          <w:tcPr>
            <w:tcW w:w="799" w:type="dxa"/>
            <w:tcBorders>
              <w:top w:val="nil"/>
              <w:bottom w:val="nil"/>
            </w:tcBorders>
          </w:tcPr>
          <w:p w:rsidR="00000000" w:rsidRDefault="00000000">
            <w:pPr>
              <w:pStyle w:val="a2"/>
              <w:rPr>
                <w:sz w:val="20"/>
              </w:rPr>
            </w:pPr>
            <w:r>
              <w:rPr>
                <w:sz w:val="20"/>
              </w:rPr>
              <w:t>70-74</w:t>
            </w:r>
          </w:p>
        </w:tc>
        <w:tc>
          <w:tcPr>
            <w:tcW w:w="961" w:type="dxa"/>
            <w:tcBorders>
              <w:top w:val="nil"/>
              <w:bottom w:val="nil"/>
            </w:tcBorders>
            <w:vAlign w:val="bottom"/>
          </w:tcPr>
          <w:p w:rsidR="00000000" w:rsidRDefault="00000000">
            <w:pPr>
              <w:pStyle w:val="a2"/>
              <w:jc w:val="right"/>
              <w:rPr>
                <w:sz w:val="20"/>
              </w:rPr>
            </w:pPr>
            <w:r>
              <w:rPr>
                <w:sz w:val="20"/>
              </w:rPr>
              <w:t>53,549</w:t>
            </w:r>
          </w:p>
        </w:tc>
        <w:tc>
          <w:tcPr>
            <w:tcW w:w="976" w:type="dxa"/>
            <w:tcBorders>
              <w:top w:val="nil"/>
              <w:bottom w:val="nil"/>
            </w:tcBorders>
            <w:vAlign w:val="bottom"/>
          </w:tcPr>
          <w:p w:rsidR="00000000" w:rsidRDefault="00000000">
            <w:pPr>
              <w:pStyle w:val="a2"/>
              <w:jc w:val="right"/>
              <w:rPr>
                <w:sz w:val="20"/>
              </w:rPr>
            </w:pPr>
            <w:r>
              <w:rPr>
                <w:sz w:val="20"/>
              </w:rPr>
              <w:t>23,136</w:t>
            </w:r>
          </w:p>
        </w:tc>
        <w:tc>
          <w:tcPr>
            <w:tcW w:w="961" w:type="dxa"/>
            <w:tcBorders>
              <w:top w:val="nil"/>
              <w:bottom w:val="nil"/>
            </w:tcBorders>
            <w:vAlign w:val="bottom"/>
          </w:tcPr>
          <w:p w:rsidR="00000000" w:rsidRDefault="00000000">
            <w:pPr>
              <w:pStyle w:val="a2"/>
              <w:jc w:val="right"/>
              <w:rPr>
                <w:sz w:val="20"/>
              </w:rPr>
            </w:pPr>
            <w:r>
              <w:rPr>
                <w:sz w:val="20"/>
              </w:rPr>
              <w:t>30,413</w:t>
            </w:r>
          </w:p>
        </w:tc>
        <w:tc>
          <w:tcPr>
            <w:tcW w:w="961" w:type="dxa"/>
            <w:tcBorders>
              <w:top w:val="nil"/>
              <w:bottom w:val="nil"/>
            </w:tcBorders>
            <w:vAlign w:val="bottom"/>
          </w:tcPr>
          <w:p w:rsidR="00000000" w:rsidRDefault="00000000">
            <w:pPr>
              <w:pStyle w:val="a2"/>
              <w:jc w:val="right"/>
              <w:rPr>
                <w:sz w:val="20"/>
              </w:rPr>
            </w:pPr>
            <w:r>
              <w:rPr>
                <w:sz w:val="20"/>
              </w:rPr>
              <w:t>77,597</w:t>
            </w:r>
          </w:p>
        </w:tc>
        <w:tc>
          <w:tcPr>
            <w:tcW w:w="976" w:type="dxa"/>
            <w:tcBorders>
              <w:top w:val="nil"/>
              <w:bottom w:val="nil"/>
            </w:tcBorders>
            <w:vAlign w:val="bottom"/>
          </w:tcPr>
          <w:p w:rsidR="00000000" w:rsidRDefault="00000000">
            <w:pPr>
              <w:pStyle w:val="a2"/>
              <w:jc w:val="right"/>
              <w:rPr>
                <w:sz w:val="20"/>
              </w:rPr>
            </w:pPr>
            <w:r>
              <w:rPr>
                <w:sz w:val="20"/>
              </w:rPr>
              <w:t>34,744</w:t>
            </w:r>
          </w:p>
        </w:tc>
        <w:tc>
          <w:tcPr>
            <w:tcW w:w="961" w:type="dxa"/>
            <w:tcBorders>
              <w:top w:val="nil"/>
              <w:bottom w:val="nil"/>
            </w:tcBorders>
            <w:vAlign w:val="bottom"/>
          </w:tcPr>
          <w:p w:rsidR="00000000" w:rsidRDefault="00000000">
            <w:pPr>
              <w:pStyle w:val="a2"/>
              <w:jc w:val="right"/>
              <w:rPr>
                <w:sz w:val="20"/>
              </w:rPr>
            </w:pPr>
            <w:r>
              <w:rPr>
                <w:sz w:val="20"/>
              </w:rPr>
              <w:t>42,853</w:t>
            </w:r>
          </w:p>
        </w:tc>
        <w:tc>
          <w:tcPr>
            <w:tcW w:w="961" w:type="dxa"/>
            <w:tcBorders>
              <w:top w:val="nil"/>
              <w:bottom w:val="nil"/>
            </w:tcBorders>
            <w:vAlign w:val="bottom"/>
          </w:tcPr>
          <w:p w:rsidR="00000000" w:rsidRDefault="00000000">
            <w:pPr>
              <w:pStyle w:val="a2"/>
              <w:jc w:val="right"/>
              <w:rPr>
                <w:sz w:val="20"/>
              </w:rPr>
            </w:pPr>
            <w:r>
              <w:rPr>
                <w:sz w:val="20"/>
              </w:rPr>
              <w:t>62,922</w:t>
            </w:r>
          </w:p>
        </w:tc>
        <w:tc>
          <w:tcPr>
            <w:tcW w:w="976" w:type="dxa"/>
            <w:tcBorders>
              <w:top w:val="nil"/>
              <w:bottom w:val="nil"/>
            </w:tcBorders>
            <w:vAlign w:val="bottom"/>
          </w:tcPr>
          <w:p w:rsidR="00000000" w:rsidRDefault="00000000">
            <w:pPr>
              <w:pStyle w:val="a2"/>
              <w:jc w:val="right"/>
              <w:rPr>
                <w:sz w:val="20"/>
              </w:rPr>
            </w:pPr>
            <w:r>
              <w:rPr>
                <w:sz w:val="20"/>
              </w:rPr>
              <w:t>22,893</w:t>
            </w:r>
          </w:p>
        </w:tc>
        <w:tc>
          <w:tcPr>
            <w:tcW w:w="962" w:type="dxa"/>
            <w:tcBorders>
              <w:top w:val="nil"/>
              <w:bottom w:val="nil"/>
            </w:tcBorders>
            <w:vAlign w:val="bottom"/>
          </w:tcPr>
          <w:p w:rsidR="00000000" w:rsidRDefault="00000000">
            <w:pPr>
              <w:pStyle w:val="a2"/>
              <w:jc w:val="right"/>
              <w:rPr>
                <w:sz w:val="20"/>
              </w:rPr>
            </w:pPr>
            <w:r>
              <w:rPr>
                <w:sz w:val="20"/>
              </w:rPr>
              <w:t>40,029</w:t>
            </w:r>
          </w:p>
        </w:tc>
      </w:tr>
      <w:tr w:rsidR="00000000">
        <w:tblPrEx>
          <w:tblCellMar>
            <w:top w:w="0" w:type="dxa"/>
            <w:bottom w:w="0" w:type="dxa"/>
          </w:tblCellMar>
        </w:tblPrEx>
        <w:tc>
          <w:tcPr>
            <w:tcW w:w="799" w:type="dxa"/>
            <w:tcBorders>
              <w:top w:val="nil"/>
              <w:bottom w:val="nil"/>
            </w:tcBorders>
          </w:tcPr>
          <w:p w:rsidR="00000000" w:rsidRDefault="00000000">
            <w:pPr>
              <w:pStyle w:val="a2"/>
              <w:rPr>
                <w:rFonts w:hint="eastAsia"/>
                <w:spacing w:val="0"/>
                <w:sz w:val="20"/>
              </w:rPr>
            </w:pPr>
            <w:r>
              <w:rPr>
                <w:spacing w:val="0"/>
                <w:sz w:val="20"/>
              </w:rPr>
              <w:t>75,</w:t>
            </w:r>
            <w:r>
              <w:rPr>
                <w:rFonts w:hint="eastAsia"/>
                <w:spacing w:val="0"/>
                <w:sz w:val="20"/>
              </w:rPr>
              <w:t>以上</w:t>
            </w:r>
          </w:p>
        </w:tc>
        <w:tc>
          <w:tcPr>
            <w:tcW w:w="961" w:type="dxa"/>
            <w:tcBorders>
              <w:top w:val="nil"/>
              <w:bottom w:val="nil"/>
            </w:tcBorders>
            <w:vAlign w:val="bottom"/>
          </w:tcPr>
          <w:p w:rsidR="00000000" w:rsidRDefault="00000000">
            <w:pPr>
              <w:pStyle w:val="a2"/>
              <w:jc w:val="right"/>
              <w:rPr>
                <w:sz w:val="20"/>
              </w:rPr>
            </w:pPr>
            <w:r>
              <w:rPr>
                <w:sz w:val="20"/>
              </w:rPr>
              <w:t>42,986</w:t>
            </w:r>
          </w:p>
        </w:tc>
        <w:tc>
          <w:tcPr>
            <w:tcW w:w="976" w:type="dxa"/>
            <w:tcBorders>
              <w:top w:val="nil"/>
              <w:bottom w:val="nil"/>
            </w:tcBorders>
            <w:vAlign w:val="bottom"/>
          </w:tcPr>
          <w:p w:rsidR="00000000" w:rsidRDefault="00000000">
            <w:pPr>
              <w:pStyle w:val="a2"/>
              <w:jc w:val="right"/>
              <w:rPr>
                <w:sz w:val="20"/>
              </w:rPr>
            </w:pPr>
            <w:r>
              <w:rPr>
                <w:sz w:val="20"/>
              </w:rPr>
              <w:t>16,166</w:t>
            </w:r>
          </w:p>
        </w:tc>
        <w:tc>
          <w:tcPr>
            <w:tcW w:w="961" w:type="dxa"/>
            <w:tcBorders>
              <w:top w:val="nil"/>
              <w:bottom w:val="nil"/>
            </w:tcBorders>
            <w:vAlign w:val="bottom"/>
          </w:tcPr>
          <w:p w:rsidR="00000000" w:rsidRDefault="00000000">
            <w:pPr>
              <w:pStyle w:val="a2"/>
              <w:jc w:val="right"/>
              <w:rPr>
                <w:sz w:val="20"/>
              </w:rPr>
            </w:pPr>
            <w:r>
              <w:rPr>
                <w:sz w:val="20"/>
              </w:rPr>
              <w:t>26,820</w:t>
            </w:r>
          </w:p>
        </w:tc>
        <w:tc>
          <w:tcPr>
            <w:tcW w:w="961" w:type="dxa"/>
            <w:tcBorders>
              <w:top w:val="nil"/>
              <w:bottom w:val="nil"/>
            </w:tcBorders>
            <w:vAlign w:val="bottom"/>
          </w:tcPr>
          <w:p w:rsidR="00000000" w:rsidRDefault="00000000">
            <w:pPr>
              <w:pStyle w:val="a2"/>
              <w:jc w:val="right"/>
              <w:rPr>
                <w:sz w:val="20"/>
              </w:rPr>
            </w:pPr>
            <w:r>
              <w:rPr>
                <w:sz w:val="20"/>
              </w:rPr>
              <w:t>80,495</w:t>
            </w:r>
          </w:p>
        </w:tc>
        <w:tc>
          <w:tcPr>
            <w:tcW w:w="976" w:type="dxa"/>
            <w:tcBorders>
              <w:top w:val="nil"/>
              <w:bottom w:val="nil"/>
            </w:tcBorders>
            <w:vAlign w:val="bottom"/>
          </w:tcPr>
          <w:p w:rsidR="00000000" w:rsidRDefault="00000000">
            <w:pPr>
              <w:pStyle w:val="a2"/>
              <w:jc w:val="right"/>
              <w:rPr>
                <w:sz w:val="20"/>
              </w:rPr>
            </w:pPr>
            <w:r>
              <w:rPr>
                <w:sz w:val="20"/>
              </w:rPr>
              <w:t>33,300</w:t>
            </w:r>
          </w:p>
        </w:tc>
        <w:tc>
          <w:tcPr>
            <w:tcW w:w="961" w:type="dxa"/>
            <w:tcBorders>
              <w:top w:val="nil"/>
              <w:bottom w:val="nil"/>
            </w:tcBorders>
            <w:vAlign w:val="bottom"/>
          </w:tcPr>
          <w:p w:rsidR="00000000" w:rsidRDefault="00000000">
            <w:pPr>
              <w:pStyle w:val="a2"/>
              <w:jc w:val="right"/>
              <w:rPr>
                <w:sz w:val="20"/>
              </w:rPr>
            </w:pPr>
            <w:r>
              <w:rPr>
                <w:sz w:val="20"/>
              </w:rPr>
              <w:t>47,195</w:t>
            </w:r>
          </w:p>
        </w:tc>
        <w:tc>
          <w:tcPr>
            <w:tcW w:w="961" w:type="dxa"/>
            <w:tcBorders>
              <w:top w:val="nil"/>
              <w:bottom w:val="nil"/>
            </w:tcBorders>
            <w:vAlign w:val="bottom"/>
          </w:tcPr>
          <w:p w:rsidR="00000000" w:rsidRDefault="00000000">
            <w:pPr>
              <w:pStyle w:val="a2"/>
              <w:jc w:val="right"/>
              <w:rPr>
                <w:sz w:val="20"/>
              </w:rPr>
            </w:pPr>
            <w:r>
              <w:rPr>
                <w:sz w:val="20"/>
              </w:rPr>
              <w:t>96,691</w:t>
            </w:r>
          </w:p>
        </w:tc>
        <w:tc>
          <w:tcPr>
            <w:tcW w:w="976" w:type="dxa"/>
            <w:tcBorders>
              <w:top w:val="nil"/>
              <w:bottom w:val="nil"/>
            </w:tcBorders>
            <w:vAlign w:val="bottom"/>
          </w:tcPr>
          <w:p w:rsidR="00000000" w:rsidRDefault="00000000">
            <w:pPr>
              <w:pStyle w:val="a2"/>
              <w:jc w:val="right"/>
              <w:rPr>
                <w:sz w:val="20"/>
              </w:rPr>
            </w:pPr>
            <w:r>
              <w:rPr>
                <w:sz w:val="20"/>
              </w:rPr>
              <w:t>37,257</w:t>
            </w:r>
          </w:p>
        </w:tc>
        <w:tc>
          <w:tcPr>
            <w:tcW w:w="962" w:type="dxa"/>
            <w:tcBorders>
              <w:top w:val="nil"/>
              <w:bottom w:val="nil"/>
            </w:tcBorders>
            <w:vAlign w:val="bottom"/>
          </w:tcPr>
          <w:p w:rsidR="00000000" w:rsidRDefault="00000000">
            <w:pPr>
              <w:pStyle w:val="a2"/>
              <w:jc w:val="right"/>
              <w:rPr>
                <w:sz w:val="20"/>
              </w:rPr>
            </w:pPr>
            <w:r>
              <w:rPr>
                <w:sz w:val="20"/>
              </w:rPr>
              <w:t>59,434</w:t>
            </w:r>
          </w:p>
        </w:tc>
      </w:tr>
      <w:tr w:rsidR="00000000">
        <w:tblPrEx>
          <w:tblCellMar>
            <w:top w:w="0" w:type="dxa"/>
            <w:bottom w:w="0" w:type="dxa"/>
          </w:tblCellMar>
        </w:tblPrEx>
        <w:tc>
          <w:tcPr>
            <w:tcW w:w="799" w:type="dxa"/>
            <w:tcBorders>
              <w:top w:val="nil"/>
            </w:tcBorders>
          </w:tcPr>
          <w:p w:rsidR="00000000" w:rsidRDefault="00000000">
            <w:pPr>
              <w:pStyle w:val="a2"/>
              <w:rPr>
                <w:rFonts w:hint="eastAsia"/>
                <w:spacing w:val="0"/>
                <w:sz w:val="20"/>
              </w:rPr>
            </w:pPr>
            <w:r>
              <w:rPr>
                <w:rFonts w:hint="eastAsia"/>
                <w:spacing w:val="0"/>
                <w:sz w:val="20"/>
              </w:rPr>
              <w:t>不知道</w:t>
            </w:r>
          </w:p>
        </w:tc>
        <w:tc>
          <w:tcPr>
            <w:tcW w:w="961" w:type="dxa"/>
            <w:tcBorders>
              <w:top w:val="nil"/>
            </w:tcBorders>
            <w:vAlign w:val="bottom"/>
          </w:tcPr>
          <w:p w:rsidR="00000000" w:rsidRDefault="00000000">
            <w:pPr>
              <w:pStyle w:val="a2"/>
              <w:jc w:val="right"/>
              <w:rPr>
                <w:sz w:val="20"/>
              </w:rPr>
            </w:pPr>
            <w:r>
              <w:rPr>
                <w:sz w:val="20"/>
              </w:rPr>
              <w:t>14,223</w:t>
            </w:r>
          </w:p>
        </w:tc>
        <w:tc>
          <w:tcPr>
            <w:tcW w:w="976" w:type="dxa"/>
            <w:tcBorders>
              <w:top w:val="nil"/>
            </w:tcBorders>
            <w:vAlign w:val="bottom"/>
          </w:tcPr>
          <w:p w:rsidR="00000000" w:rsidRDefault="00000000">
            <w:pPr>
              <w:pStyle w:val="a2"/>
              <w:jc w:val="right"/>
              <w:rPr>
                <w:sz w:val="20"/>
              </w:rPr>
            </w:pPr>
            <w:r>
              <w:rPr>
                <w:sz w:val="20"/>
              </w:rPr>
              <w:t>7,006</w:t>
            </w:r>
          </w:p>
        </w:tc>
        <w:tc>
          <w:tcPr>
            <w:tcW w:w="961" w:type="dxa"/>
            <w:tcBorders>
              <w:top w:val="nil"/>
            </w:tcBorders>
            <w:vAlign w:val="bottom"/>
          </w:tcPr>
          <w:p w:rsidR="00000000" w:rsidRDefault="00000000">
            <w:pPr>
              <w:pStyle w:val="a2"/>
              <w:jc w:val="right"/>
              <w:rPr>
                <w:sz w:val="20"/>
              </w:rPr>
            </w:pPr>
            <w:r>
              <w:rPr>
                <w:sz w:val="20"/>
              </w:rPr>
              <w:t>7,217</w:t>
            </w:r>
          </w:p>
        </w:tc>
        <w:tc>
          <w:tcPr>
            <w:tcW w:w="961" w:type="dxa"/>
            <w:tcBorders>
              <w:top w:val="nil"/>
            </w:tcBorders>
            <w:vAlign w:val="bottom"/>
          </w:tcPr>
          <w:p w:rsidR="00000000" w:rsidRDefault="00000000">
            <w:pPr>
              <w:pStyle w:val="a2"/>
              <w:jc w:val="right"/>
              <w:rPr>
                <w:sz w:val="20"/>
              </w:rPr>
            </w:pPr>
            <w:r>
              <w:rPr>
                <w:sz w:val="20"/>
              </w:rPr>
              <w:t>9,907</w:t>
            </w:r>
          </w:p>
        </w:tc>
        <w:tc>
          <w:tcPr>
            <w:tcW w:w="976" w:type="dxa"/>
            <w:tcBorders>
              <w:top w:val="nil"/>
            </w:tcBorders>
            <w:vAlign w:val="bottom"/>
          </w:tcPr>
          <w:p w:rsidR="00000000" w:rsidRDefault="00000000">
            <w:pPr>
              <w:pStyle w:val="a2"/>
              <w:jc w:val="right"/>
              <w:rPr>
                <w:sz w:val="20"/>
              </w:rPr>
            </w:pPr>
            <w:r>
              <w:rPr>
                <w:sz w:val="20"/>
              </w:rPr>
              <w:t>4,840</w:t>
            </w:r>
          </w:p>
        </w:tc>
        <w:tc>
          <w:tcPr>
            <w:tcW w:w="961" w:type="dxa"/>
            <w:tcBorders>
              <w:top w:val="nil"/>
            </w:tcBorders>
            <w:vAlign w:val="bottom"/>
          </w:tcPr>
          <w:p w:rsidR="00000000" w:rsidRDefault="00000000">
            <w:pPr>
              <w:pStyle w:val="a2"/>
              <w:jc w:val="right"/>
              <w:rPr>
                <w:sz w:val="20"/>
              </w:rPr>
            </w:pPr>
            <w:r>
              <w:rPr>
                <w:sz w:val="20"/>
              </w:rPr>
              <w:t>5,067</w:t>
            </w:r>
          </w:p>
        </w:tc>
        <w:tc>
          <w:tcPr>
            <w:tcW w:w="961" w:type="dxa"/>
            <w:tcBorders>
              <w:top w:val="nil"/>
            </w:tcBorders>
            <w:vAlign w:val="bottom"/>
          </w:tcPr>
          <w:p w:rsidR="00000000" w:rsidRDefault="00000000">
            <w:pPr>
              <w:pStyle w:val="a2"/>
              <w:jc w:val="right"/>
              <w:rPr>
                <w:sz w:val="20"/>
              </w:rPr>
            </w:pPr>
            <w:r>
              <w:rPr>
                <w:sz w:val="20"/>
              </w:rPr>
              <w:t>102,462</w:t>
            </w:r>
          </w:p>
        </w:tc>
        <w:tc>
          <w:tcPr>
            <w:tcW w:w="976" w:type="dxa"/>
            <w:tcBorders>
              <w:top w:val="nil"/>
            </w:tcBorders>
            <w:vAlign w:val="bottom"/>
          </w:tcPr>
          <w:p w:rsidR="00000000" w:rsidRDefault="00000000">
            <w:pPr>
              <w:pStyle w:val="a2"/>
              <w:jc w:val="right"/>
              <w:rPr>
                <w:sz w:val="20"/>
              </w:rPr>
            </w:pPr>
            <w:r>
              <w:rPr>
                <w:sz w:val="20"/>
              </w:rPr>
              <w:t>48,715</w:t>
            </w:r>
          </w:p>
        </w:tc>
        <w:tc>
          <w:tcPr>
            <w:tcW w:w="962" w:type="dxa"/>
            <w:tcBorders>
              <w:top w:val="nil"/>
            </w:tcBorders>
            <w:vAlign w:val="bottom"/>
          </w:tcPr>
          <w:p w:rsidR="00000000" w:rsidRDefault="00000000">
            <w:pPr>
              <w:pStyle w:val="a2"/>
              <w:jc w:val="right"/>
              <w:rPr>
                <w:sz w:val="20"/>
              </w:rPr>
            </w:pPr>
            <w:r>
              <w:rPr>
                <w:sz w:val="20"/>
              </w:rPr>
              <w:t>53,747</w:t>
            </w:r>
          </w:p>
        </w:tc>
      </w:tr>
    </w:tbl>
    <w:p w:rsidR="00000000" w:rsidRDefault="00000000">
      <w:pPr>
        <w:rPr>
          <w:rFonts w:hint="eastAsia"/>
          <w:b/>
        </w:rPr>
      </w:pPr>
    </w:p>
    <w:p w:rsidR="00000000" w:rsidRDefault="00000000">
      <w:pPr>
        <w:pStyle w:val="Heading3"/>
        <w:rPr>
          <w:rFonts w:hint="eastAsia"/>
        </w:rPr>
      </w:pPr>
      <w:r>
        <w:rPr>
          <w:u w:val="none"/>
        </w:rPr>
        <w:t>A.</w:t>
      </w:r>
      <w:r>
        <w:rPr>
          <w:rFonts w:hint="eastAsia"/>
          <w:u w:val="none"/>
        </w:rPr>
        <w:t xml:space="preserve">  </w:t>
      </w:r>
      <w:r>
        <w:t>1992</w:t>
      </w:r>
      <w:r>
        <w:rPr>
          <w:rFonts w:hint="eastAsia"/>
        </w:rPr>
        <w:t>至</w:t>
      </w:r>
      <w:r>
        <w:t>1995</w:t>
      </w:r>
      <w:r>
        <w:rPr>
          <w:rFonts w:hint="eastAsia"/>
        </w:rPr>
        <w:t>年的波斯尼亚和黑塞哥维那</w:t>
      </w:r>
    </w:p>
    <w:p w:rsidR="00000000" w:rsidRDefault="00000000">
      <w:pPr>
        <w:rPr>
          <w:rFonts w:hint="eastAsia"/>
        </w:rPr>
      </w:pPr>
      <w:r>
        <w:rPr>
          <w:rFonts w:hint="eastAsia"/>
          <w:b/>
        </w:rPr>
        <w:tab/>
      </w:r>
      <w:r>
        <w:t xml:space="preserve">6.  </w:t>
      </w:r>
      <w:r>
        <w:rPr>
          <w:rFonts w:hint="eastAsia"/>
        </w:rPr>
        <w:t>波斯尼亚和黑塞哥维那</w:t>
      </w:r>
      <w:r>
        <w:rPr>
          <w:rFonts w:hint="eastAsia"/>
        </w:rPr>
        <w:t>1992</w:t>
      </w:r>
      <w:r>
        <w:rPr>
          <w:rFonts w:hint="eastAsia"/>
        </w:rPr>
        <w:t>年</w:t>
      </w:r>
      <w:r>
        <w:rPr>
          <w:rFonts w:hint="eastAsia"/>
        </w:rPr>
        <w:t>4</w:t>
      </w:r>
      <w:r>
        <w:rPr>
          <w:rFonts w:hint="eastAsia"/>
        </w:rPr>
        <w:t>月</w:t>
      </w:r>
      <w:r>
        <w:rPr>
          <w:rFonts w:hint="eastAsia"/>
        </w:rPr>
        <w:t>6</w:t>
      </w:r>
      <w:r>
        <w:rPr>
          <w:rFonts w:hint="eastAsia"/>
        </w:rPr>
        <w:t>日得到国际承认。它作为一个独立国家在波斯尼亚和黑塞哥维那共和国行政边界内继续合法存在。目前的行政边界已经得到了国际承认。</w:t>
      </w:r>
    </w:p>
    <w:p w:rsidR="00000000" w:rsidRDefault="00000000">
      <w:r>
        <w:rPr>
          <w:rFonts w:hint="eastAsia"/>
        </w:rPr>
        <w:tab/>
      </w:r>
      <w:r>
        <w:t>7.</w:t>
      </w:r>
      <w:r>
        <w:rPr>
          <w:rFonts w:hint="eastAsia"/>
        </w:rPr>
        <w:t xml:space="preserve">  </w:t>
      </w:r>
      <w:r>
        <w:t>1</w:t>
      </w:r>
      <w:r>
        <w:rPr>
          <w:rFonts w:hint="eastAsia"/>
        </w:rPr>
        <w:t>992</w:t>
      </w:r>
      <w:r>
        <w:rPr>
          <w:rFonts w:hint="eastAsia"/>
        </w:rPr>
        <w:t>至</w:t>
      </w:r>
      <w:r>
        <w:rPr>
          <w:rFonts w:hint="eastAsia"/>
        </w:rPr>
        <w:t>1995</w:t>
      </w:r>
      <w:r>
        <w:rPr>
          <w:rFonts w:hint="eastAsia"/>
        </w:rPr>
        <w:t>年期间该地区发生的悲剧冲突，《波斯尼亚和黑塞哥维那宪法》称为战争的破坏，对波斯尼亚和黑塞哥维那的人口状况产生了巨大的直接影响。有</w:t>
      </w:r>
      <w:r>
        <w:t>250,000</w:t>
      </w:r>
      <w:r>
        <w:rPr>
          <w:rFonts w:hint="eastAsia"/>
        </w:rPr>
        <w:t>人丧生，</w:t>
      </w:r>
      <w:r>
        <w:t>17,000</w:t>
      </w:r>
      <w:r>
        <w:rPr>
          <w:rFonts w:hint="eastAsia"/>
        </w:rPr>
        <w:t>人正式报告失踪。自战争爆发至签订《代顿和平协定》，约有</w:t>
      </w:r>
      <w:r>
        <w:t>220</w:t>
      </w:r>
      <w:r>
        <w:rPr>
          <w:rFonts w:hint="eastAsia"/>
        </w:rPr>
        <w:t>万人，即战前</w:t>
      </w:r>
      <w:r>
        <w:rPr>
          <w:rFonts w:hint="eastAsia"/>
        </w:rPr>
        <w:t>50%</w:t>
      </w:r>
      <w:r>
        <w:rPr>
          <w:rFonts w:hint="eastAsia"/>
        </w:rPr>
        <w:t>以上的人口，背井离乡。其中约有</w:t>
      </w:r>
      <w:r>
        <w:rPr>
          <w:rFonts w:hint="eastAsia"/>
        </w:rPr>
        <w:t>120</w:t>
      </w:r>
      <w:r>
        <w:rPr>
          <w:rFonts w:hint="eastAsia"/>
        </w:rPr>
        <w:t>万人在全世界</w:t>
      </w:r>
      <w:r>
        <w:rPr>
          <w:rFonts w:hint="eastAsia"/>
        </w:rPr>
        <w:t>100</w:t>
      </w:r>
      <w:r>
        <w:rPr>
          <w:rFonts w:hint="eastAsia"/>
        </w:rPr>
        <w:t>多个国家寻求保护，同期波斯尼亚和黑塞哥维那境内有近</w:t>
      </w:r>
      <w:r>
        <w:rPr>
          <w:rFonts w:hint="eastAsia"/>
        </w:rPr>
        <w:t>100</w:t>
      </w:r>
      <w:r>
        <w:rPr>
          <w:rFonts w:hint="eastAsia"/>
        </w:rPr>
        <w:t>万人流离失所。</w:t>
      </w:r>
    </w:p>
    <w:p w:rsidR="00000000" w:rsidRDefault="00000000">
      <w:pPr>
        <w:spacing w:after="320"/>
        <w:rPr>
          <w:rFonts w:hint="eastAsia"/>
        </w:rPr>
      </w:pPr>
      <w:r>
        <w:tab/>
        <w:t xml:space="preserve">8.  </w:t>
      </w:r>
      <w:r>
        <w:rPr>
          <w:rFonts w:hint="eastAsia"/>
        </w:rPr>
        <w:t>塞尔维亚和黑山国家联盟与克罗地亚共和国为波斯尼亚和黑塞哥维那近</w:t>
      </w:r>
      <w:r>
        <w:rPr>
          <w:rFonts w:hint="eastAsia"/>
        </w:rPr>
        <w:t>40%</w:t>
      </w:r>
      <w:r>
        <w:rPr>
          <w:rFonts w:hint="eastAsia"/>
        </w:rPr>
        <w:t>的难民提供了庇护，德国和奥地利也为流落到该地区之外的多数难民提供了庇避难所。这</w:t>
      </w:r>
      <w:r>
        <w:rPr>
          <w:rFonts w:hint="eastAsia"/>
        </w:rPr>
        <w:t>4</w:t>
      </w:r>
      <w:r>
        <w:rPr>
          <w:rFonts w:hint="eastAsia"/>
        </w:rPr>
        <w:t>个国家为逃离波斯尼亚和黑塞哥维那的近</w:t>
      </w:r>
      <w:r>
        <w:rPr>
          <w:rFonts w:hint="eastAsia"/>
        </w:rPr>
        <w:t>80%</w:t>
      </w:r>
      <w:r>
        <w:rPr>
          <w:rFonts w:hint="eastAsia"/>
        </w:rPr>
        <w:t>的难民提供了庇护。</w:t>
      </w:r>
    </w:p>
    <w:p w:rsidR="00000000" w:rsidRDefault="00000000">
      <w:pPr>
        <w:spacing w:after="160"/>
      </w:pPr>
      <w:r>
        <w:rPr>
          <w:noProof/>
          <w:snapToGrid/>
          <w:sz w:val="20"/>
          <w:lang w:eastAsia="zh-TW"/>
        </w:rPr>
        <w:pict>
          <v:group id="_x0000_s2062" style="position:absolute;left:0;text-align:left;margin-left:13pt;margin-top:14.3pt;width:435.5pt;height:252pt;z-index:1" coordorigin="1961,3965" coordsize="8710,5040">
            <v:shapetype id="_x0000_t202" coordsize="21600,21600" o:spt="202" path="m,l,21600r21600,l21600,xe">
              <v:stroke joinstyle="miter"/>
              <v:path gradientshapeok="t" o:connecttype="rect"/>
            </v:shapetype>
            <v:shape id="_x0000_s2050" type="#_x0000_t202" style="position:absolute;left:3204;top:4983;width:1706;height:896">
              <v:textbox style="mso-next-textbox:#_x0000_s2050" inset="0,0,0,0">
                <w:txbxContent>
                  <w:p w:rsidR="00000000" w:rsidRDefault="00000000">
                    <w:pPr>
                      <w:spacing w:before="80" w:line="240" w:lineRule="auto"/>
                      <w:jc w:val="center"/>
                      <w:rPr>
                        <w:rFonts w:ascii="Arial" w:hAnsi="Arial"/>
                        <w:b/>
                        <w:sz w:val="18"/>
                      </w:rPr>
                    </w:pPr>
                    <w:r>
                      <w:rPr>
                        <w:rFonts w:ascii="Arial" w:hAnsi="Arial" w:hint="eastAsia"/>
                        <w:b/>
                        <w:sz w:val="18"/>
                      </w:rPr>
                      <w:t>塞尔维亚和黑山</w:t>
                    </w:r>
                    <w:r>
                      <w:rPr>
                        <w:rFonts w:ascii="Arial" w:hAnsi="Arial"/>
                        <w:b/>
                        <w:sz w:val="18"/>
                      </w:rPr>
                      <w:br/>
                    </w:r>
                    <w:r>
                      <w:rPr>
                        <w:rFonts w:ascii="Arial" w:hAnsi="Arial" w:hint="eastAsia"/>
                        <w:b/>
                        <w:sz w:val="18"/>
                      </w:rPr>
                      <w:t>国家联盟</w:t>
                    </w:r>
                    <w:r>
                      <w:rPr>
                        <w:rFonts w:ascii="Arial" w:hAnsi="Arial"/>
                        <w:b/>
                        <w:sz w:val="18"/>
                      </w:rPr>
                      <w:br/>
                      <w:t>25 %</w:t>
                    </w:r>
                  </w:p>
                </w:txbxContent>
              </v:textbox>
            </v:shape>
            <v:shape id="_x0000_s2051" type="#_x0000_t202" style="position:absolute;left:7655;top:5072;width:1026;height:720">
              <v:textbox style="mso-next-textbox:#_x0000_s2051" inset="0,0,0,0">
                <w:txbxContent>
                  <w:p w:rsidR="00000000" w:rsidRDefault="00000000">
                    <w:pPr>
                      <w:spacing w:before="120"/>
                      <w:jc w:val="center"/>
                      <w:rPr>
                        <w:rFonts w:ascii="Arial" w:hAnsi="Arial"/>
                        <w:b/>
                        <w:sz w:val="18"/>
                      </w:rPr>
                    </w:pPr>
                    <w:r>
                      <w:rPr>
                        <w:rFonts w:ascii="Arial" w:hAnsi="Arial" w:hint="eastAsia"/>
                        <w:b/>
                        <w:sz w:val="18"/>
                      </w:rPr>
                      <w:t>克罗地亚</w:t>
                    </w:r>
                    <w:r>
                      <w:rPr>
                        <w:rFonts w:ascii="Arial" w:hAnsi="Arial"/>
                        <w:b/>
                        <w:sz w:val="18"/>
                      </w:rPr>
                      <w:br/>
                      <w:t>14 %</w:t>
                    </w:r>
                  </w:p>
                </w:txbxContent>
              </v:textbox>
            </v:shape>
            <v:shape id="_x0000_s2052" type="#_x0000_t202" style="position:absolute;left:7881;top:7194;width:1151;height:692">
              <v:textbox style="mso-next-textbox:#_x0000_s2052" inset="0,0,0,0">
                <w:txbxContent>
                  <w:p w:rsidR="00000000" w:rsidRDefault="00000000">
                    <w:pPr>
                      <w:spacing w:before="160" w:line="240" w:lineRule="auto"/>
                      <w:jc w:val="center"/>
                      <w:rPr>
                        <w:rFonts w:ascii="Arial" w:hAnsi="Arial"/>
                        <w:b/>
                        <w:sz w:val="18"/>
                      </w:rPr>
                    </w:pPr>
                    <w:r>
                      <w:rPr>
                        <w:rFonts w:ascii="Arial" w:hAnsi="Arial" w:hint="eastAsia"/>
                        <w:b/>
                        <w:sz w:val="18"/>
                      </w:rPr>
                      <w:t>德</w:t>
                    </w:r>
                    <w:r>
                      <w:rPr>
                        <w:rFonts w:ascii="Arial" w:hAnsi="Arial" w:hint="eastAsia"/>
                        <w:b/>
                        <w:sz w:val="18"/>
                      </w:rPr>
                      <w:t xml:space="preserve"> </w:t>
                    </w:r>
                    <w:r>
                      <w:rPr>
                        <w:rFonts w:ascii="Arial" w:hAnsi="Arial" w:hint="eastAsia"/>
                        <w:b/>
                        <w:sz w:val="18"/>
                      </w:rPr>
                      <w:t>国</w:t>
                    </w:r>
                    <w:r>
                      <w:rPr>
                        <w:rFonts w:ascii="Arial" w:hAnsi="Arial"/>
                        <w:b/>
                        <w:sz w:val="18"/>
                      </w:rPr>
                      <w:br/>
                      <w:t>28 %</w:t>
                    </w:r>
                  </w:p>
                </w:txbxContent>
              </v:textbox>
            </v:shape>
            <v:shape id="_x0000_s2053" type="#_x0000_t202" style="position:absolute;left:5471;top:8132;width:1369;height:701">
              <v:textbox style="mso-next-textbox:#_x0000_s2053" inset="0,0,0,0">
                <w:txbxContent>
                  <w:p w:rsidR="00000000" w:rsidRDefault="00000000">
                    <w:pPr>
                      <w:spacing w:before="160" w:line="240" w:lineRule="auto"/>
                      <w:jc w:val="center"/>
                      <w:rPr>
                        <w:rFonts w:ascii="Arial" w:hAnsi="Arial"/>
                        <w:b/>
                        <w:sz w:val="18"/>
                      </w:rPr>
                    </w:pPr>
                    <w:r>
                      <w:rPr>
                        <w:rFonts w:ascii="Arial" w:hAnsi="Arial" w:hint="eastAsia"/>
                        <w:b/>
                        <w:sz w:val="18"/>
                      </w:rPr>
                      <w:t>奥地利</w:t>
                    </w:r>
                    <w:r>
                      <w:rPr>
                        <w:rFonts w:ascii="Arial" w:hAnsi="Arial"/>
                        <w:b/>
                        <w:sz w:val="18"/>
                      </w:rPr>
                      <w:br/>
                      <w:t>7 %</w:t>
                    </w:r>
                  </w:p>
                </w:txbxContent>
              </v:textbox>
            </v:shape>
            <v:shape id="_x0000_s2054" type="#_x0000_t202" style="position:absolute;left:3131;top:6957;width:1369;height:815">
              <v:textbox style="mso-next-textbox:#_x0000_s2054" inset="0,0,0,0">
                <w:txbxContent>
                  <w:p w:rsidR="00000000" w:rsidRDefault="00000000">
                    <w:pPr>
                      <w:spacing w:before="160" w:line="240" w:lineRule="auto"/>
                      <w:jc w:val="center"/>
                      <w:rPr>
                        <w:rFonts w:ascii="Arial" w:hAnsi="Arial"/>
                        <w:b/>
                        <w:sz w:val="18"/>
                      </w:rPr>
                    </w:pPr>
                    <w:r>
                      <w:rPr>
                        <w:rFonts w:ascii="Arial" w:hAnsi="Arial" w:hint="eastAsia"/>
                        <w:b/>
                        <w:sz w:val="18"/>
                      </w:rPr>
                      <w:t>其他国家</w:t>
                    </w:r>
                    <w:r>
                      <w:rPr>
                        <w:rFonts w:ascii="Arial" w:hAnsi="Arial"/>
                        <w:b/>
                        <w:sz w:val="18"/>
                      </w:rPr>
                      <w:t xml:space="preserve"> </w:t>
                    </w:r>
                    <w:r>
                      <w:rPr>
                        <w:rFonts w:ascii="Arial" w:hAnsi="Arial"/>
                        <w:b/>
                        <w:sz w:val="18"/>
                      </w:rPr>
                      <w:br/>
                      <w:t>26 %</w:t>
                    </w:r>
                  </w:p>
                </w:txbxContent>
              </v:textbox>
            </v:shape>
            <v:line id="_x0000_s2055" style="position:absolute" from="4941,5089" to="5421,5252"/>
            <v:shape id="_x0000_s2057" type="#_x0000_t202" style="position:absolute;left:2741;top:3965;width:7280;height:900" strokecolor="white">
              <v:textbox style="mso-next-textbox:#_x0000_s2057">
                <w:txbxContent>
                  <w:p w:rsidR="00000000" w:rsidRDefault="00000000">
                    <w:pPr>
                      <w:spacing w:before="80"/>
                      <w:jc w:val="center"/>
                      <w:rPr>
                        <w:rFonts w:ascii="Time New Roman" w:eastAsia="SimHei" w:hAnsi="Time New Roman" w:hint="eastAsia"/>
                      </w:rPr>
                    </w:pPr>
                    <w:r>
                      <w:rPr>
                        <w:rFonts w:ascii="Time New Roman" w:eastAsia="SimHei" w:hAnsi="Time New Roman" w:hint="eastAsia"/>
                        <w:b/>
                      </w:rPr>
                      <w:t>1992</w:t>
                    </w:r>
                    <w:r>
                      <w:rPr>
                        <w:rFonts w:ascii="Time New Roman" w:eastAsia="SimHei" w:hAnsi="Time New Roman" w:hint="eastAsia"/>
                      </w:rPr>
                      <w:t>至</w:t>
                    </w:r>
                    <w:r>
                      <w:rPr>
                        <w:rFonts w:ascii="Time New Roman" w:eastAsia="SimHei" w:hAnsi="Time New Roman" w:hint="eastAsia"/>
                        <w:b/>
                      </w:rPr>
                      <w:t>1995</w:t>
                    </w:r>
                    <w:r>
                      <w:rPr>
                        <w:rFonts w:ascii="Time New Roman" w:eastAsia="SimHei" w:hAnsi="Time New Roman" w:hint="eastAsia"/>
                      </w:rPr>
                      <w:t>年接收波黑难民的最重要国家</w:t>
                    </w:r>
                  </w:p>
                </w:txbxContent>
              </v:textbox>
            </v:shape>
            <v:line id="_x0000_s2058" style="position:absolute" from="1961,9005" to="10671,9005"/>
            <v:line id="_x0000_s2059" style="position:absolute" from="1961,3965" to="1961,9005"/>
            <v:line id="_x0000_s2060" style="position:absolute" from="10671,3965" to="10671,9005"/>
            <v:line id="_x0000_s2061" style="position:absolute" from="1961,3965" to="10671,3965"/>
          </v:group>
        </w:pict>
      </w:r>
      <w:r>
        <w:tab/>
      </w:r>
      <w:bookmarkStart w:id="0" w:name="_MON_1154174638"/>
      <w:bookmarkStart w:id="1" w:name="_MON_1154174692"/>
      <w:bookmarkStart w:id="2" w:name="_MON_1154174768"/>
      <w:bookmarkStart w:id="3" w:name="_MON_1154174823"/>
      <w:bookmarkStart w:id="4" w:name="_MON_1154175279"/>
      <w:bookmarkStart w:id="5" w:name="_MON_1154175290"/>
      <w:bookmarkStart w:id="6" w:name="_MON_1154416961"/>
      <w:bookmarkStart w:id="7" w:name="_MON_1154417037"/>
      <w:bookmarkStart w:id="8" w:name="_MON_1154417053"/>
      <w:bookmarkStart w:id="9" w:name="_MON_1155470081"/>
      <w:bookmarkStart w:id="10" w:name="_MON_1155470211"/>
      <w:bookmarkStart w:id="11" w:name="_MON_1155470600"/>
      <w:bookmarkStart w:id="12" w:name="_MON_1155474942"/>
      <w:bookmarkStart w:id="13" w:name="_MON_1156915530"/>
      <w:bookmarkStart w:id="14" w:name="_MON_1156915758"/>
      <w:bookmarkStart w:id="15" w:name="_MON_11569232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object w:dxaOrig="9360" w:dyaOrig="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241.5pt" o:ole="" fillcolor="window">
            <v:imagedata r:id="rId7" o:title="" blacklevel="1966f"/>
          </v:shape>
          <o:OLEObject Type="Embed" ProgID="Word.Picture.8" ShapeID="_x0000_i1025" DrawAspect="Content" ObjectID="_1395886674" r:id="rId8"/>
        </w:object>
      </w:r>
    </w:p>
    <w:p w:rsidR="00000000" w:rsidRDefault="00000000">
      <w:pPr>
        <w:rPr>
          <w:rFonts w:hint="eastAsia"/>
        </w:rPr>
      </w:pPr>
    </w:p>
    <w:p w:rsidR="00000000" w:rsidRDefault="00000000">
      <w:pPr>
        <w:rPr>
          <w:rFonts w:hint="eastAsia"/>
        </w:rPr>
      </w:pPr>
      <w:r>
        <w:tab/>
        <w:t xml:space="preserve">9.  </w:t>
      </w:r>
      <w:r>
        <w:rPr>
          <w:rFonts w:hint="eastAsia"/>
        </w:rPr>
        <w:t>因</w:t>
      </w:r>
      <w:r>
        <w:rPr>
          <w:rFonts w:hint="eastAsia"/>
        </w:rPr>
        <w:t>1992</w:t>
      </w:r>
      <w:r>
        <w:rPr>
          <w:rFonts w:hint="eastAsia"/>
        </w:rPr>
        <w:t>至</w:t>
      </w:r>
      <w:r>
        <w:rPr>
          <w:rFonts w:hint="eastAsia"/>
        </w:rPr>
        <w:t>1995</w:t>
      </w:r>
      <w:r>
        <w:rPr>
          <w:rFonts w:hint="eastAsia"/>
        </w:rPr>
        <w:t>年的冲突，波斯尼亚和黑塞哥维那境内有近</w:t>
      </w:r>
      <w:r>
        <w:rPr>
          <w:rFonts w:hint="eastAsia"/>
        </w:rPr>
        <w:t>100</w:t>
      </w:r>
      <w:r>
        <w:rPr>
          <w:rFonts w:hint="eastAsia"/>
        </w:rPr>
        <w:t>万人流离失所。其中有大约三分之一的流离失所者在常住的市内流离失所。</w:t>
      </w:r>
    </w:p>
    <w:p w:rsidR="00000000" w:rsidRDefault="00000000">
      <w:r>
        <w:rPr>
          <w:rFonts w:hint="eastAsia"/>
        </w:rPr>
        <w:tab/>
      </w:r>
      <w:r>
        <w:t xml:space="preserve">10.  </w:t>
      </w:r>
      <w:r>
        <w:rPr>
          <w:rFonts w:hint="eastAsia"/>
        </w:rPr>
        <w:t>有众多难民从国外归来后没有返回战前的家园。因此，他们就基本改变了自己的身份，由难民变成了国内流离失所者。这首先是指强行遣返波黑的人，也指众多在东道国撤销容留后返回波黑的人。这样，约有</w:t>
      </w:r>
      <w:r>
        <w:t>60</w:t>
      </w:r>
      <w:r>
        <w:rPr>
          <w:rFonts w:hint="eastAsia"/>
        </w:rPr>
        <w:t>-</w:t>
      </w:r>
      <w:r>
        <w:t>65%</w:t>
      </w:r>
      <w:r>
        <w:rPr>
          <w:rFonts w:hint="eastAsia"/>
        </w:rPr>
        <w:t>从德国返回的人被重新安置。</w:t>
      </w:r>
    </w:p>
    <w:p w:rsidR="00000000" w:rsidRDefault="00000000">
      <w:pPr>
        <w:rPr>
          <w:rFonts w:hint="eastAsia"/>
        </w:rPr>
      </w:pPr>
      <w:r>
        <w:tab/>
        <w:t xml:space="preserve">11.  </w:t>
      </w:r>
      <w:r>
        <w:rPr>
          <w:rFonts w:hint="eastAsia"/>
        </w:rPr>
        <w:t>根据文件《波斯尼亚和黑塞哥维那联邦城市规划战略第一阶段》所载数据，经济破坏，包括损失的收入，估计为</w:t>
      </w:r>
      <w:r>
        <w:rPr>
          <w:rFonts w:hint="eastAsia"/>
        </w:rPr>
        <w:t>500-700</w:t>
      </w:r>
      <w:r>
        <w:rPr>
          <w:rFonts w:hint="eastAsia"/>
        </w:rPr>
        <w:t>亿美元。根据世界银行的评估，经济经济破坏估计为</w:t>
      </w:r>
      <w:r>
        <w:rPr>
          <w:rFonts w:hint="eastAsia"/>
        </w:rPr>
        <w:t>150-200</w:t>
      </w:r>
      <w:r>
        <w:rPr>
          <w:rFonts w:hint="eastAsia"/>
        </w:rPr>
        <w:t>亿美元。战争年代的工业产量只有战前产量的</w:t>
      </w:r>
      <w:r>
        <w:t>5%</w:t>
      </w:r>
      <w:r>
        <w:rPr>
          <w:rFonts w:hint="eastAsia"/>
        </w:rPr>
        <w:t>。</w:t>
      </w:r>
    </w:p>
    <w:p w:rsidR="00000000" w:rsidRDefault="00000000">
      <w:pPr>
        <w:rPr>
          <w:rFonts w:hint="eastAsia"/>
        </w:rPr>
      </w:pPr>
      <w:r>
        <w:rPr>
          <w:rFonts w:hint="eastAsia"/>
        </w:rPr>
        <w:tab/>
      </w:r>
      <w:r>
        <w:t xml:space="preserve">12.  </w:t>
      </w:r>
      <w:r>
        <w:rPr>
          <w:rFonts w:hint="eastAsia"/>
        </w:rPr>
        <w:t>该国的城乡房屋、纪念性和宗教圣地与建筑、基础设施及其他设施，都遭到了大规模的破坏。有</w:t>
      </w:r>
      <w:r>
        <w:rPr>
          <w:rFonts w:hint="eastAsia"/>
        </w:rPr>
        <w:t>80%</w:t>
      </w:r>
      <w:r>
        <w:rPr>
          <w:rFonts w:hint="eastAsia"/>
        </w:rPr>
        <w:t>左右的人靠人道主义援助生存。波斯尼亚和黑塞哥维那境内有三分之一以上的房屋被毁，其中有</w:t>
      </w:r>
      <w:r>
        <w:t>18%</w:t>
      </w:r>
      <w:r>
        <w:rPr>
          <w:rFonts w:hint="eastAsia"/>
        </w:rPr>
        <w:t>已完全毁坏。波斯尼亚和黑塞哥维那的森林资源，因非法砍伐树木、火灾和非法占用林地，遭到严重破坏。战前的医疗设施共有</w:t>
      </w:r>
      <w:r>
        <w:rPr>
          <w:rFonts w:hint="eastAsia"/>
        </w:rPr>
        <w:t>24%</w:t>
      </w:r>
      <w:r>
        <w:rPr>
          <w:rFonts w:hint="eastAsia"/>
        </w:rPr>
        <w:t>完全被毁，有</w:t>
      </w:r>
      <w:r>
        <w:rPr>
          <w:rFonts w:hint="eastAsia"/>
        </w:rPr>
        <w:t>40%</w:t>
      </w:r>
      <w:r>
        <w:rPr>
          <w:rFonts w:hint="eastAsia"/>
        </w:rPr>
        <w:t>遭到破坏。对波斯尼亚和黑塞哥维那来说，战争造成的最严重后果之一是，还有</w:t>
      </w:r>
      <w:r>
        <w:rPr>
          <w:rFonts w:hint="eastAsia"/>
        </w:rPr>
        <w:t>200</w:t>
      </w:r>
      <w:r>
        <w:rPr>
          <w:rFonts w:hint="eastAsia"/>
        </w:rPr>
        <w:t>万或更多的地雷及</w:t>
      </w:r>
      <w:r>
        <w:rPr>
          <w:rFonts w:hint="eastAsia"/>
        </w:rPr>
        <w:t>300</w:t>
      </w:r>
      <w:r>
        <w:rPr>
          <w:rFonts w:hint="eastAsia"/>
        </w:rPr>
        <w:t>万其他未爆弹药未除去。</w:t>
      </w:r>
    </w:p>
    <w:p w:rsidR="00000000" w:rsidRDefault="00000000">
      <w:pPr>
        <w:spacing w:after="320"/>
      </w:pPr>
      <w:r>
        <w:rPr>
          <w:rFonts w:hint="eastAsia"/>
        </w:rPr>
        <w:tab/>
      </w:r>
      <w:r>
        <w:t xml:space="preserve">13.  </w:t>
      </w:r>
      <w:r>
        <w:rPr>
          <w:rFonts w:hint="eastAsia"/>
        </w:rPr>
        <w:t>与</w:t>
      </w:r>
      <w:r>
        <w:rPr>
          <w:rFonts w:hint="eastAsia"/>
        </w:rPr>
        <w:t>1991</w:t>
      </w:r>
      <w:r>
        <w:rPr>
          <w:rFonts w:hint="eastAsia"/>
        </w:rPr>
        <w:t>年的人口普查数据相比，波斯尼亚和黑塞哥维那的人口变动，都是战争、种族清洗和随后平民大规模出逃造成的。出生率下降，人口出现负增长趋势，都是因为屠杀、法外处决、强迫失踪、人口流离失所及战争造成的其他后果所致。</w:t>
      </w:r>
    </w:p>
    <w:p w:rsidR="00000000" w:rsidRDefault="00000000">
      <w:pPr>
        <w:pStyle w:val="Heading3"/>
        <w:rPr>
          <w:rFonts w:hint="eastAsia"/>
        </w:rPr>
      </w:pPr>
      <w:r>
        <w:rPr>
          <w:u w:val="none"/>
        </w:rPr>
        <w:t>B.</w:t>
      </w:r>
      <w:r>
        <w:rPr>
          <w:rFonts w:hint="eastAsia"/>
          <w:u w:val="none"/>
        </w:rPr>
        <w:t xml:space="preserve">  </w:t>
      </w:r>
      <w:r>
        <w:t>1996</w:t>
      </w:r>
      <w:r>
        <w:rPr>
          <w:rFonts w:hint="eastAsia"/>
        </w:rPr>
        <w:t>年以后的波斯尼亚和黑塞哥维那</w:t>
      </w:r>
    </w:p>
    <w:p w:rsidR="00000000" w:rsidRDefault="00000000">
      <w:pPr>
        <w:spacing w:after="320"/>
      </w:pPr>
      <w:r>
        <w:rPr>
          <w:rFonts w:hint="eastAsia"/>
          <w:b/>
        </w:rPr>
        <w:tab/>
      </w:r>
      <w:r>
        <w:t xml:space="preserve">14.  </w:t>
      </w:r>
      <w:r>
        <w:rPr>
          <w:rFonts w:hint="eastAsia"/>
        </w:rPr>
        <w:t>由于国际社会努力结束波斯尼亚和黑塞哥维那境内的战争，波斯尼亚和黑塞哥维那共和国、克罗地亚共和国和南斯拉夫联盟共和国</w:t>
      </w:r>
      <w:r>
        <w:rPr>
          <w:rFonts w:hint="eastAsia"/>
        </w:rPr>
        <w:t>(</w:t>
      </w:r>
      <w:r>
        <w:rPr>
          <w:rFonts w:hint="eastAsia"/>
        </w:rPr>
        <w:t>塞尔维亚和黑山</w:t>
      </w:r>
      <w:r>
        <w:rPr>
          <w:rFonts w:hint="eastAsia"/>
        </w:rPr>
        <w:t>)1995</w:t>
      </w:r>
      <w:r>
        <w:rPr>
          <w:rFonts w:hint="eastAsia"/>
        </w:rPr>
        <w:t>年</w:t>
      </w:r>
      <w:r>
        <w:rPr>
          <w:rFonts w:hint="eastAsia"/>
        </w:rPr>
        <w:t>12</w:t>
      </w:r>
      <w:r>
        <w:rPr>
          <w:rFonts w:hint="eastAsia"/>
        </w:rPr>
        <w:t>月</w:t>
      </w:r>
      <w:r>
        <w:rPr>
          <w:rFonts w:hint="eastAsia"/>
        </w:rPr>
        <w:t>14</w:t>
      </w:r>
      <w:r>
        <w:rPr>
          <w:rFonts w:hint="eastAsia"/>
        </w:rPr>
        <w:t>日在巴黎签署了《代顿和平协定》。除了结束战争外，《代顿和平协定》还精确地界定了《协定》缔约国</w:t>
      </w:r>
      <w:r>
        <w:rPr>
          <w:rFonts w:hint="eastAsia"/>
          <w:spacing w:val="-50"/>
        </w:rPr>
        <w:t>―</w:t>
      </w:r>
      <w:r>
        <w:rPr>
          <w:rFonts w:hint="eastAsia"/>
        </w:rPr>
        <w:t>―波斯尼亚和黑塞哥维那共和国、克罗地亚共和国和南斯拉夫联盟共和国</w:t>
      </w:r>
      <w:r>
        <w:rPr>
          <w:rFonts w:hint="eastAsia"/>
        </w:rPr>
        <w:t>(</w:t>
      </w:r>
      <w:r>
        <w:rPr>
          <w:rFonts w:hint="eastAsia"/>
        </w:rPr>
        <w:t>塞尔维亚和黑山</w:t>
      </w:r>
      <w:r>
        <w:rPr>
          <w:rFonts w:hint="eastAsia"/>
        </w:rPr>
        <w:t>)</w:t>
      </w:r>
      <w:r>
        <w:t xml:space="preserve"> </w:t>
      </w:r>
      <w:r>
        <w:rPr>
          <w:rFonts w:hint="eastAsia"/>
          <w:spacing w:val="-50"/>
        </w:rPr>
        <w:t>―</w:t>
      </w:r>
      <w:r>
        <w:rPr>
          <w:rFonts w:hint="eastAsia"/>
        </w:rPr>
        <w:t>―</w:t>
      </w:r>
      <w:r>
        <w:t xml:space="preserve"> </w:t>
      </w:r>
      <w:r>
        <w:rPr>
          <w:rFonts w:hint="eastAsia"/>
        </w:rPr>
        <w:t>在结束该地区冲突、促进持久和平与稳定方面的义务。根据《代顿和平协定》附件</w:t>
      </w:r>
      <w:r>
        <w:rPr>
          <w:rFonts w:hint="eastAsia"/>
        </w:rPr>
        <w:t>4(</w:t>
      </w:r>
      <w:r>
        <w:rPr>
          <w:rFonts w:hint="eastAsia"/>
        </w:rPr>
        <w:t>《波斯尼亚和黑塞哥维那宪法》</w:t>
      </w:r>
      <w:r>
        <w:rPr>
          <w:rFonts w:hint="eastAsia"/>
        </w:rPr>
        <w:t>)</w:t>
      </w:r>
      <w:r>
        <w:rPr>
          <w:rFonts w:hint="eastAsia"/>
        </w:rPr>
        <w:t>第</w:t>
      </w:r>
      <w:r>
        <w:rPr>
          <w:rFonts w:hint="eastAsia"/>
        </w:rPr>
        <w:t>1</w:t>
      </w:r>
      <w:r>
        <w:rPr>
          <w:rFonts w:hint="eastAsia"/>
        </w:rPr>
        <w:t>条规定，波斯尼亚和黑塞哥维那共和国的正式名称今后应为“波斯尼亚和黑塞哥维那”，应根据国际法继续作为一个国家合法存在，具有按《宪法》规定修改的内部结构和当前国际承认的疆界。波斯尼亚和黑塞哥维那由两个实体构成，即波斯尼亚和黑塞哥维那联邦和斯普斯卡共和国。波斯尼亚和黑塞哥维那的首都是萨拉热窝。官方语言为波斯尼亚语、克罗地亚语和塞尔维亚语。布尔奇克特区，根据</w:t>
      </w:r>
      <w:r>
        <w:rPr>
          <w:rFonts w:hint="eastAsia"/>
        </w:rPr>
        <w:t>1999</w:t>
      </w:r>
      <w:r>
        <w:rPr>
          <w:rFonts w:hint="eastAsia"/>
        </w:rPr>
        <w:t>年</w:t>
      </w:r>
      <w:r>
        <w:rPr>
          <w:rFonts w:hint="eastAsia"/>
        </w:rPr>
        <w:t>3</w:t>
      </w:r>
      <w:r>
        <w:rPr>
          <w:rFonts w:hint="eastAsia"/>
        </w:rPr>
        <w:t>月</w:t>
      </w:r>
      <w:r>
        <w:rPr>
          <w:rFonts w:hint="eastAsia"/>
        </w:rPr>
        <w:t>5</w:t>
      </w:r>
      <w:r>
        <w:rPr>
          <w:rFonts w:hint="eastAsia"/>
        </w:rPr>
        <w:t>日布尔奇克地区实体间疆界争端仲裁法庭的最后裁决，已经被确实为一个地方自治的单独行政单位，直属波斯尼亚和黑塞哥维那管辖。</w:t>
      </w:r>
    </w:p>
    <w:p w:rsidR="00000000" w:rsidRDefault="00000000">
      <w:pPr>
        <w:pStyle w:val="Heading3"/>
        <w:rPr>
          <w:rFonts w:hint="eastAsia"/>
        </w:rPr>
      </w:pPr>
      <w:r>
        <w:rPr>
          <w:u w:val="none"/>
        </w:rPr>
        <w:t xml:space="preserve">C.  </w:t>
      </w:r>
      <w:r>
        <w:t>1996</w:t>
      </w:r>
      <w:r>
        <w:rPr>
          <w:rFonts w:hint="eastAsia"/>
        </w:rPr>
        <w:t>年以后波斯尼亚和黑塞哥维那的人口</w:t>
      </w:r>
    </w:p>
    <w:p w:rsidR="00000000" w:rsidRDefault="00000000">
      <w:r>
        <w:rPr>
          <w:rFonts w:hint="eastAsia"/>
          <w:b/>
        </w:rPr>
        <w:tab/>
      </w:r>
      <w:r>
        <w:t xml:space="preserve">15.  </w:t>
      </w:r>
      <w:r>
        <w:rPr>
          <w:rFonts w:hint="eastAsia"/>
        </w:rPr>
        <w:t>过去</w:t>
      </w:r>
      <w:r>
        <w:rPr>
          <w:rFonts w:hint="eastAsia"/>
        </w:rPr>
        <w:t>10</w:t>
      </w:r>
      <w:r>
        <w:rPr>
          <w:rFonts w:hint="eastAsia"/>
        </w:rPr>
        <w:t>年，波斯尼亚和黑塞哥维那没有做过人口普查，因此没有人口数字的官方统计材料。《波斯尼亚和黑塞哥维那人的发展研究》根据研究和两实体统计局提供的材料发表一些统计材料，下文予以转载。</w:t>
      </w:r>
    </w:p>
    <w:p w:rsidR="00000000" w:rsidRDefault="00000000">
      <w:pPr>
        <w:pStyle w:val="Heading3"/>
        <w:spacing w:after="240"/>
        <w:rPr>
          <w:rFonts w:ascii="Time New Roman" w:eastAsia="SimHei" w:hAnsi="Time New Roman" w:hint="eastAsia"/>
          <w:u w:val="none"/>
        </w:rPr>
      </w:pPr>
      <w:r>
        <w:rPr>
          <w:rFonts w:ascii="Time New Roman" w:eastAsia="SimHei" w:hAnsi="Time New Roman" w:hint="eastAsia"/>
          <w:u w:val="none"/>
        </w:rPr>
        <w:t>表</w:t>
      </w:r>
      <w:r>
        <w:rPr>
          <w:rFonts w:ascii="Time New Roman" w:eastAsia="SimHei" w:hAnsi="Time New Roman"/>
          <w:b/>
          <w:u w:val="none"/>
        </w:rPr>
        <w:t>4</w:t>
      </w:r>
      <w:r>
        <w:rPr>
          <w:rFonts w:ascii="Time New Roman" w:eastAsia="SimHei" w:hAnsi="Time New Roman"/>
          <w:u w:val="none"/>
        </w:rPr>
        <w:br/>
      </w:r>
      <w:r>
        <w:rPr>
          <w:rFonts w:ascii="Time New Roman" w:eastAsia="SimHei" w:hAnsi="Time New Roman"/>
          <w:b/>
          <w:u w:val="none"/>
        </w:rPr>
        <w:t>1991</w:t>
      </w:r>
      <w:r>
        <w:rPr>
          <w:rFonts w:ascii="Time New Roman" w:eastAsia="SimHei" w:hAnsi="Time New Roman" w:hint="eastAsia"/>
          <w:u w:val="none"/>
        </w:rPr>
        <w:t>年</w:t>
      </w:r>
      <w:r>
        <w:rPr>
          <w:rFonts w:ascii="Time New Roman" w:eastAsia="SimHei" w:hAnsi="Time New Roman" w:hint="eastAsia"/>
          <w:b/>
          <w:u w:val="none"/>
        </w:rPr>
        <w:t>3</w:t>
      </w:r>
      <w:r>
        <w:rPr>
          <w:rFonts w:ascii="Time New Roman" w:eastAsia="SimHei" w:hAnsi="Time New Roman" w:hint="eastAsia"/>
          <w:u w:val="none"/>
        </w:rPr>
        <w:t>月</w:t>
      </w:r>
      <w:r>
        <w:rPr>
          <w:rFonts w:ascii="Time New Roman" w:eastAsia="SimHei" w:hAnsi="Time New Roman" w:hint="eastAsia"/>
          <w:b/>
          <w:u w:val="none"/>
        </w:rPr>
        <w:t>31</w:t>
      </w:r>
      <w:r>
        <w:rPr>
          <w:rFonts w:ascii="Time New Roman" w:eastAsia="SimHei" w:hAnsi="Time New Roman" w:hint="eastAsia"/>
          <w:u w:val="none"/>
        </w:rPr>
        <w:t>日至</w:t>
      </w:r>
      <w:r>
        <w:rPr>
          <w:rFonts w:ascii="Time New Roman" w:eastAsia="SimHei" w:hAnsi="Time New Roman"/>
          <w:b/>
          <w:u w:val="none"/>
        </w:rPr>
        <w:t>2001</w:t>
      </w:r>
      <w:r>
        <w:rPr>
          <w:rFonts w:ascii="Time New Roman" w:eastAsia="SimHei" w:hAnsi="Time New Roman" w:hint="eastAsia"/>
          <w:u w:val="none"/>
        </w:rPr>
        <w:t>年</w:t>
      </w:r>
      <w:r>
        <w:rPr>
          <w:rFonts w:ascii="Time New Roman" w:eastAsia="SimHei" w:hAnsi="Time New Roman" w:hint="eastAsia"/>
          <w:b/>
          <w:u w:val="none"/>
        </w:rPr>
        <w:t>3</w:t>
      </w:r>
      <w:r>
        <w:rPr>
          <w:rFonts w:ascii="Time New Roman" w:eastAsia="SimHei" w:hAnsi="Time New Roman" w:hint="eastAsia"/>
          <w:u w:val="none"/>
        </w:rPr>
        <w:t>月</w:t>
      </w:r>
      <w:r>
        <w:rPr>
          <w:rFonts w:ascii="Time New Roman" w:eastAsia="SimHei" w:hAnsi="Time New Roman" w:hint="eastAsia"/>
          <w:b/>
          <w:u w:val="none"/>
        </w:rPr>
        <w:t>31</w:t>
      </w:r>
      <w:r>
        <w:rPr>
          <w:rFonts w:ascii="Time New Roman" w:eastAsia="SimHei" w:hAnsi="Time New Roman" w:hint="eastAsia"/>
          <w:u w:val="none"/>
        </w:rPr>
        <w:t>日</w:t>
      </w:r>
      <w:r>
        <w:rPr>
          <w:rFonts w:ascii="Time New Roman" w:eastAsia="SimHei" w:hAnsi="Time New Roman"/>
          <w:u w:val="none"/>
        </w:rPr>
        <w:br/>
      </w:r>
      <w:r>
        <w:rPr>
          <w:rFonts w:ascii="Time New Roman" w:eastAsia="SimHei" w:hAnsi="Time New Roman" w:hint="eastAsia"/>
          <w:u w:val="none"/>
        </w:rPr>
        <w:t>每个实体的人口变化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1916"/>
        <w:gridCol w:w="1916"/>
        <w:gridCol w:w="1917"/>
      </w:tblGrid>
      <w:tr w:rsidR="00000000">
        <w:tblPrEx>
          <w:tblCellMar>
            <w:top w:w="0" w:type="dxa"/>
            <w:bottom w:w="0" w:type="dxa"/>
          </w:tblCellMar>
        </w:tblPrEx>
        <w:tc>
          <w:tcPr>
            <w:tcW w:w="3550" w:type="dxa"/>
            <w:vAlign w:val="center"/>
          </w:tcPr>
          <w:p w:rsidR="00000000" w:rsidRDefault="00000000">
            <w:pPr>
              <w:pStyle w:val="a2"/>
              <w:spacing w:before="40" w:after="40" w:line="240" w:lineRule="exact"/>
              <w:jc w:val="center"/>
              <w:rPr>
                <w:rFonts w:ascii="Time New Roman" w:eastAsia="SimHei" w:hAnsi="Time New Roman"/>
              </w:rPr>
            </w:pPr>
          </w:p>
        </w:tc>
        <w:tc>
          <w:tcPr>
            <w:tcW w:w="1916" w:type="dxa"/>
            <w:vAlign w:val="center"/>
          </w:tcPr>
          <w:p w:rsidR="00000000" w:rsidRDefault="00000000">
            <w:pPr>
              <w:pStyle w:val="a2"/>
              <w:spacing w:before="40" w:after="40" w:line="240" w:lineRule="exact"/>
              <w:jc w:val="center"/>
              <w:rPr>
                <w:rFonts w:ascii="Time New Roman" w:eastAsia="SimHei" w:hAnsi="Time New Roman" w:hint="eastAsia"/>
              </w:rPr>
            </w:pPr>
            <w:r>
              <w:rPr>
                <w:rFonts w:ascii="Time New Roman" w:eastAsia="SimHei" w:hAnsi="Time New Roman" w:hint="eastAsia"/>
              </w:rPr>
              <w:t>波斯尼亚和</w:t>
            </w:r>
            <w:r>
              <w:rPr>
                <w:rFonts w:ascii="Time New Roman" w:eastAsia="SimHei" w:hAnsi="Time New Roman"/>
              </w:rPr>
              <w:br/>
            </w:r>
            <w:r>
              <w:rPr>
                <w:rFonts w:ascii="Time New Roman" w:eastAsia="SimHei" w:hAnsi="Time New Roman" w:hint="eastAsia"/>
              </w:rPr>
              <w:t>黑塞哥维那</w:t>
            </w:r>
          </w:p>
        </w:tc>
        <w:tc>
          <w:tcPr>
            <w:tcW w:w="1916" w:type="dxa"/>
            <w:vAlign w:val="center"/>
          </w:tcPr>
          <w:p w:rsidR="00000000" w:rsidRDefault="00000000">
            <w:pPr>
              <w:pStyle w:val="a2"/>
              <w:spacing w:before="40" w:after="40" w:line="240" w:lineRule="exact"/>
              <w:jc w:val="center"/>
              <w:rPr>
                <w:rFonts w:ascii="Time New Roman" w:eastAsia="SimHei" w:hAnsi="Time New Roman" w:hint="eastAsia"/>
              </w:rPr>
            </w:pPr>
            <w:r>
              <w:rPr>
                <w:rFonts w:ascii="Time New Roman" w:eastAsia="SimHei" w:hAnsi="Time New Roman" w:hint="eastAsia"/>
              </w:rPr>
              <w:t>波斯尼亚和黑塞哥维那联邦</w:t>
            </w:r>
          </w:p>
        </w:tc>
        <w:tc>
          <w:tcPr>
            <w:tcW w:w="1917" w:type="dxa"/>
            <w:vAlign w:val="center"/>
          </w:tcPr>
          <w:p w:rsidR="00000000" w:rsidRDefault="00000000">
            <w:pPr>
              <w:pStyle w:val="a2"/>
              <w:spacing w:before="40" w:after="40" w:line="240" w:lineRule="exact"/>
              <w:jc w:val="center"/>
              <w:rPr>
                <w:rFonts w:ascii="Time New Roman" w:eastAsia="SimHei" w:hAnsi="Time New Roman" w:hint="eastAsia"/>
              </w:rPr>
            </w:pPr>
            <w:r>
              <w:rPr>
                <w:rFonts w:ascii="Time New Roman" w:eastAsia="SimHei" w:hAnsi="Time New Roman" w:hint="eastAsia"/>
              </w:rPr>
              <w:t>斯普斯卡</w:t>
            </w:r>
            <w:r>
              <w:rPr>
                <w:rFonts w:ascii="Time New Roman" w:eastAsia="SimHei" w:hAnsi="Time New Roman"/>
              </w:rPr>
              <w:br/>
            </w:r>
            <w:r>
              <w:rPr>
                <w:rFonts w:ascii="Time New Roman" w:eastAsia="SimHei" w:hAnsi="Time New Roman" w:hint="eastAsia"/>
              </w:rPr>
              <w:t>共和国</w:t>
            </w:r>
          </w:p>
        </w:tc>
      </w:tr>
      <w:tr w:rsidR="00000000">
        <w:tblPrEx>
          <w:tblCellMar>
            <w:top w:w="0" w:type="dxa"/>
            <w:bottom w:w="0" w:type="dxa"/>
          </w:tblCellMar>
        </w:tblPrEx>
        <w:tc>
          <w:tcPr>
            <w:tcW w:w="3550" w:type="dxa"/>
          </w:tcPr>
          <w:p w:rsidR="00000000" w:rsidRDefault="00000000">
            <w:pPr>
              <w:pStyle w:val="a2"/>
              <w:spacing w:before="20"/>
              <w:rPr>
                <w:rFonts w:hint="eastAsia"/>
              </w:rPr>
            </w:pPr>
            <w:r>
              <w:rPr>
                <w:rFonts w:hint="eastAsia"/>
              </w:rPr>
              <w:t>截至</w:t>
            </w:r>
            <w:r>
              <w:t>1991</w:t>
            </w:r>
            <w:r>
              <w:rPr>
                <w:rFonts w:hint="eastAsia"/>
              </w:rPr>
              <w:t>年</w:t>
            </w:r>
            <w:r>
              <w:rPr>
                <w:rFonts w:hint="eastAsia"/>
              </w:rPr>
              <w:t>3</w:t>
            </w:r>
            <w:r>
              <w:rPr>
                <w:rFonts w:hint="eastAsia"/>
              </w:rPr>
              <w:t>月</w:t>
            </w:r>
            <w:r>
              <w:rPr>
                <w:rFonts w:hint="eastAsia"/>
              </w:rPr>
              <w:t>31</w:t>
            </w:r>
            <w:r>
              <w:rPr>
                <w:rFonts w:hint="eastAsia"/>
              </w:rPr>
              <w:t>日的人口</w:t>
            </w:r>
          </w:p>
        </w:tc>
        <w:tc>
          <w:tcPr>
            <w:tcW w:w="1916" w:type="dxa"/>
          </w:tcPr>
          <w:p w:rsidR="00000000" w:rsidRDefault="00000000">
            <w:pPr>
              <w:pStyle w:val="a2"/>
              <w:tabs>
                <w:tab w:val="decimal" w:pos="1390"/>
              </w:tabs>
              <w:spacing w:before="20"/>
            </w:pPr>
            <w:r>
              <w:t>4,377,033</w:t>
            </w:r>
          </w:p>
        </w:tc>
        <w:tc>
          <w:tcPr>
            <w:tcW w:w="1916" w:type="dxa"/>
          </w:tcPr>
          <w:p w:rsidR="00000000" w:rsidRDefault="00000000">
            <w:pPr>
              <w:pStyle w:val="a2"/>
              <w:tabs>
                <w:tab w:val="decimal" w:pos="1390"/>
              </w:tabs>
              <w:spacing w:before="20"/>
            </w:pPr>
            <w:r>
              <w:t>2,783,711</w:t>
            </w:r>
          </w:p>
        </w:tc>
        <w:tc>
          <w:tcPr>
            <w:tcW w:w="1917" w:type="dxa"/>
          </w:tcPr>
          <w:p w:rsidR="00000000" w:rsidRDefault="00000000">
            <w:pPr>
              <w:pStyle w:val="a2"/>
              <w:tabs>
                <w:tab w:val="decimal" w:pos="1390"/>
              </w:tabs>
              <w:spacing w:before="20"/>
            </w:pPr>
            <w:r>
              <w:t>1,593,322</w:t>
            </w:r>
          </w:p>
        </w:tc>
      </w:tr>
      <w:tr w:rsidR="00000000">
        <w:tblPrEx>
          <w:tblCellMar>
            <w:top w:w="0" w:type="dxa"/>
            <w:bottom w:w="0" w:type="dxa"/>
          </w:tblCellMar>
        </w:tblPrEx>
        <w:tc>
          <w:tcPr>
            <w:tcW w:w="3550" w:type="dxa"/>
          </w:tcPr>
          <w:p w:rsidR="00000000" w:rsidRDefault="00000000">
            <w:pPr>
              <w:pStyle w:val="a2"/>
              <w:spacing w:before="20"/>
            </w:pPr>
            <w:r>
              <w:rPr>
                <w:rFonts w:hint="eastAsia"/>
              </w:rPr>
              <w:t>人口增长率</w:t>
            </w:r>
            <w:r>
              <w:t>(+)</w:t>
            </w:r>
          </w:p>
        </w:tc>
        <w:tc>
          <w:tcPr>
            <w:tcW w:w="1916" w:type="dxa"/>
          </w:tcPr>
          <w:p w:rsidR="00000000" w:rsidRDefault="00000000">
            <w:pPr>
              <w:pStyle w:val="a2"/>
              <w:tabs>
                <w:tab w:val="decimal" w:pos="1390"/>
              </w:tabs>
              <w:spacing w:before="20"/>
            </w:pPr>
            <w:r>
              <w:t>144,202</w:t>
            </w:r>
          </w:p>
        </w:tc>
        <w:tc>
          <w:tcPr>
            <w:tcW w:w="1916" w:type="dxa"/>
          </w:tcPr>
          <w:p w:rsidR="00000000" w:rsidRDefault="00000000">
            <w:pPr>
              <w:pStyle w:val="a2"/>
              <w:tabs>
                <w:tab w:val="decimal" w:pos="1390"/>
              </w:tabs>
              <w:spacing w:before="20"/>
            </w:pPr>
            <w:r>
              <w:t>117,910</w:t>
            </w:r>
          </w:p>
        </w:tc>
        <w:tc>
          <w:tcPr>
            <w:tcW w:w="1917" w:type="dxa"/>
          </w:tcPr>
          <w:p w:rsidR="00000000" w:rsidRDefault="00000000">
            <w:pPr>
              <w:pStyle w:val="a2"/>
              <w:tabs>
                <w:tab w:val="decimal" w:pos="1390"/>
              </w:tabs>
              <w:spacing w:before="20"/>
            </w:pPr>
            <w:r>
              <w:t>26,292</w:t>
            </w:r>
          </w:p>
        </w:tc>
      </w:tr>
      <w:tr w:rsidR="00000000">
        <w:tblPrEx>
          <w:tblCellMar>
            <w:top w:w="0" w:type="dxa"/>
            <w:bottom w:w="0" w:type="dxa"/>
          </w:tblCellMar>
        </w:tblPrEx>
        <w:tc>
          <w:tcPr>
            <w:tcW w:w="3550" w:type="dxa"/>
          </w:tcPr>
          <w:p w:rsidR="00000000" w:rsidRDefault="00000000">
            <w:pPr>
              <w:pStyle w:val="a2"/>
              <w:spacing w:before="20"/>
            </w:pPr>
            <w:r>
              <w:rPr>
                <w:rFonts w:hint="eastAsia"/>
              </w:rPr>
              <w:t>难民回返人数</w:t>
            </w:r>
            <w:r>
              <w:t>(+)</w:t>
            </w:r>
          </w:p>
        </w:tc>
        <w:tc>
          <w:tcPr>
            <w:tcW w:w="1916" w:type="dxa"/>
          </w:tcPr>
          <w:p w:rsidR="00000000" w:rsidRDefault="00000000">
            <w:pPr>
              <w:pStyle w:val="a2"/>
              <w:tabs>
                <w:tab w:val="decimal" w:pos="1390"/>
              </w:tabs>
              <w:spacing w:before="20"/>
            </w:pPr>
            <w:r>
              <w:t>373,400</w:t>
            </w:r>
          </w:p>
        </w:tc>
        <w:tc>
          <w:tcPr>
            <w:tcW w:w="1916" w:type="dxa"/>
          </w:tcPr>
          <w:p w:rsidR="00000000" w:rsidRDefault="00000000">
            <w:pPr>
              <w:pStyle w:val="a2"/>
              <w:tabs>
                <w:tab w:val="decimal" w:pos="1390"/>
              </w:tabs>
              <w:spacing w:before="20"/>
            </w:pPr>
            <w:r>
              <w:t>346,140</w:t>
            </w:r>
          </w:p>
        </w:tc>
        <w:tc>
          <w:tcPr>
            <w:tcW w:w="1917" w:type="dxa"/>
          </w:tcPr>
          <w:p w:rsidR="00000000" w:rsidRDefault="00000000">
            <w:pPr>
              <w:pStyle w:val="a2"/>
              <w:tabs>
                <w:tab w:val="decimal" w:pos="1390"/>
              </w:tabs>
              <w:spacing w:before="20"/>
            </w:pPr>
            <w:r>
              <w:t>27,260</w:t>
            </w:r>
          </w:p>
        </w:tc>
      </w:tr>
      <w:tr w:rsidR="00000000">
        <w:tblPrEx>
          <w:tblCellMar>
            <w:top w:w="0" w:type="dxa"/>
            <w:bottom w:w="0" w:type="dxa"/>
          </w:tblCellMar>
        </w:tblPrEx>
        <w:tc>
          <w:tcPr>
            <w:tcW w:w="3550" w:type="dxa"/>
          </w:tcPr>
          <w:p w:rsidR="00000000" w:rsidRDefault="00000000">
            <w:pPr>
              <w:pStyle w:val="a2"/>
              <w:spacing w:before="20"/>
            </w:pPr>
            <w:r>
              <w:rPr>
                <w:rFonts w:hint="eastAsia"/>
              </w:rPr>
              <w:t>遇害、失踪人员</w:t>
            </w:r>
            <w:r>
              <w:t>(-)</w:t>
            </w:r>
          </w:p>
        </w:tc>
        <w:tc>
          <w:tcPr>
            <w:tcW w:w="1916" w:type="dxa"/>
          </w:tcPr>
          <w:p w:rsidR="00000000" w:rsidRDefault="00000000">
            <w:pPr>
              <w:pStyle w:val="a2"/>
              <w:tabs>
                <w:tab w:val="decimal" w:pos="1390"/>
              </w:tabs>
              <w:spacing w:before="20"/>
            </w:pPr>
            <w:r>
              <w:t>269,810</w:t>
            </w:r>
          </w:p>
        </w:tc>
        <w:tc>
          <w:tcPr>
            <w:tcW w:w="1916" w:type="dxa"/>
          </w:tcPr>
          <w:p w:rsidR="00000000" w:rsidRDefault="00000000">
            <w:pPr>
              <w:pStyle w:val="a2"/>
              <w:tabs>
                <w:tab w:val="decimal" w:pos="1390"/>
              </w:tabs>
              <w:spacing w:before="20"/>
            </w:pPr>
            <w:r>
              <w:t>149,860</w:t>
            </w:r>
          </w:p>
        </w:tc>
        <w:tc>
          <w:tcPr>
            <w:tcW w:w="1917" w:type="dxa"/>
          </w:tcPr>
          <w:p w:rsidR="00000000" w:rsidRDefault="00000000">
            <w:pPr>
              <w:pStyle w:val="a2"/>
              <w:tabs>
                <w:tab w:val="decimal" w:pos="1390"/>
              </w:tabs>
              <w:spacing w:before="20"/>
            </w:pPr>
            <w:r>
              <w:t>119,950</w:t>
            </w:r>
          </w:p>
        </w:tc>
      </w:tr>
      <w:tr w:rsidR="00000000">
        <w:tblPrEx>
          <w:tblCellMar>
            <w:top w:w="0" w:type="dxa"/>
            <w:bottom w:w="0" w:type="dxa"/>
          </w:tblCellMar>
        </w:tblPrEx>
        <w:tc>
          <w:tcPr>
            <w:tcW w:w="3550" w:type="dxa"/>
          </w:tcPr>
          <w:p w:rsidR="00000000" w:rsidRDefault="00000000">
            <w:pPr>
              <w:pStyle w:val="a2"/>
              <w:spacing w:before="20"/>
            </w:pPr>
            <w:r>
              <w:rPr>
                <w:rFonts w:hint="eastAsia"/>
              </w:rPr>
              <w:t>波斯尼亚和黑塞哥维那难民</w:t>
            </w:r>
            <w:r>
              <w:t>(+)</w:t>
            </w:r>
          </w:p>
        </w:tc>
        <w:tc>
          <w:tcPr>
            <w:tcW w:w="1916" w:type="dxa"/>
          </w:tcPr>
          <w:p w:rsidR="00000000" w:rsidRDefault="00000000">
            <w:pPr>
              <w:pStyle w:val="a2"/>
              <w:tabs>
                <w:tab w:val="decimal" w:pos="1390"/>
              </w:tabs>
              <w:spacing w:before="20"/>
            </w:pPr>
            <w:r>
              <w:t>1,168,000</w:t>
            </w:r>
          </w:p>
        </w:tc>
        <w:tc>
          <w:tcPr>
            <w:tcW w:w="1916" w:type="dxa"/>
          </w:tcPr>
          <w:p w:rsidR="00000000" w:rsidRDefault="00000000">
            <w:pPr>
              <w:pStyle w:val="a2"/>
              <w:tabs>
                <w:tab w:val="decimal" w:pos="1390"/>
              </w:tabs>
              <w:spacing w:before="20"/>
            </w:pPr>
            <w:r>
              <w:t>735,000</w:t>
            </w:r>
          </w:p>
        </w:tc>
        <w:tc>
          <w:tcPr>
            <w:tcW w:w="1917" w:type="dxa"/>
          </w:tcPr>
          <w:p w:rsidR="00000000" w:rsidRDefault="00000000">
            <w:pPr>
              <w:pStyle w:val="a2"/>
              <w:tabs>
                <w:tab w:val="decimal" w:pos="1390"/>
              </w:tabs>
              <w:spacing w:before="20"/>
            </w:pPr>
            <w:r>
              <w:t>433,000</w:t>
            </w:r>
          </w:p>
        </w:tc>
      </w:tr>
      <w:tr w:rsidR="00000000">
        <w:tblPrEx>
          <w:tblCellMar>
            <w:top w:w="0" w:type="dxa"/>
            <w:bottom w:w="0" w:type="dxa"/>
          </w:tblCellMar>
        </w:tblPrEx>
        <w:tc>
          <w:tcPr>
            <w:tcW w:w="3550" w:type="dxa"/>
          </w:tcPr>
          <w:p w:rsidR="00000000" w:rsidRDefault="00000000">
            <w:pPr>
              <w:pStyle w:val="a2"/>
              <w:spacing w:before="20"/>
              <w:rPr>
                <w:rFonts w:hint="eastAsia"/>
              </w:rPr>
            </w:pPr>
            <w:r>
              <w:rPr>
                <w:rFonts w:hint="eastAsia"/>
              </w:rPr>
              <w:t>《代顿和平协定》后移居外国的人</w:t>
            </w:r>
          </w:p>
        </w:tc>
        <w:tc>
          <w:tcPr>
            <w:tcW w:w="1916" w:type="dxa"/>
          </w:tcPr>
          <w:p w:rsidR="00000000" w:rsidRDefault="00000000">
            <w:pPr>
              <w:pStyle w:val="a2"/>
              <w:tabs>
                <w:tab w:val="decimal" w:pos="1390"/>
              </w:tabs>
              <w:spacing w:before="20"/>
            </w:pPr>
            <w:r>
              <w:t>92,000</w:t>
            </w:r>
          </w:p>
        </w:tc>
        <w:tc>
          <w:tcPr>
            <w:tcW w:w="1916" w:type="dxa"/>
          </w:tcPr>
          <w:p w:rsidR="00000000" w:rsidRDefault="00000000">
            <w:pPr>
              <w:pStyle w:val="a2"/>
              <w:tabs>
                <w:tab w:val="decimal" w:pos="1390"/>
              </w:tabs>
              <w:spacing w:before="20"/>
            </w:pPr>
            <w:r>
              <w:t>64,400</w:t>
            </w:r>
          </w:p>
        </w:tc>
        <w:tc>
          <w:tcPr>
            <w:tcW w:w="1917" w:type="dxa"/>
          </w:tcPr>
          <w:p w:rsidR="00000000" w:rsidRDefault="00000000">
            <w:pPr>
              <w:pStyle w:val="a2"/>
              <w:tabs>
                <w:tab w:val="decimal" w:pos="1390"/>
              </w:tabs>
              <w:spacing w:before="20"/>
            </w:pPr>
            <w:r>
              <w:t>27,600</w:t>
            </w:r>
          </w:p>
        </w:tc>
      </w:tr>
      <w:tr w:rsidR="00000000">
        <w:tblPrEx>
          <w:tblCellMar>
            <w:top w:w="0" w:type="dxa"/>
            <w:bottom w:w="0" w:type="dxa"/>
          </w:tblCellMar>
        </w:tblPrEx>
        <w:tc>
          <w:tcPr>
            <w:tcW w:w="3550" w:type="dxa"/>
          </w:tcPr>
          <w:p w:rsidR="00000000" w:rsidRDefault="00000000">
            <w:pPr>
              <w:pStyle w:val="a2"/>
              <w:spacing w:before="20"/>
              <w:rPr>
                <w:rFonts w:hint="eastAsia"/>
              </w:rPr>
            </w:pPr>
            <w:r>
              <w:rPr>
                <w:rFonts w:hint="eastAsia"/>
              </w:rPr>
              <w:t>截至</w:t>
            </w:r>
            <w:r>
              <w:t>2001</w:t>
            </w:r>
            <w:r>
              <w:rPr>
                <w:rFonts w:hint="eastAsia"/>
              </w:rPr>
              <w:t>年</w:t>
            </w:r>
            <w:r>
              <w:rPr>
                <w:rFonts w:hint="eastAsia"/>
              </w:rPr>
              <w:t>3</w:t>
            </w:r>
            <w:r>
              <w:rPr>
                <w:rFonts w:hint="eastAsia"/>
              </w:rPr>
              <w:t>月</w:t>
            </w:r>
            <w:r>
              <w:rPr>
                <w:rFonts w:hint="eastAsia"/>
              </w:rPr>
              <w:t>31</w:t>
            </w:r>
            <w:r>
              <w:rPr>
                <w:rFonts w:hint="eastAsia"/>
              </w:rPr>
              <w:t>日的人口</w:t>
            </w:r>
          </w:p>
        </w:tc>
        <w:tc>
          <w:tcPr>
            <w:tcW w:w="1916" w:type="dxa"/>
          </w:tcPr>
          <w:p w:rsidR="00000000" w:rsidRDefault="00000000">
            <w:pPr>
              <w:pStyle w:val="a2"/>
              <w:tabs>
                <w:tab w:val="decimal" w:pos="1390"/>
              </w:tabs>
              <w:spacing w:before="20"/>
            </w:pPr>
            <w:r>
              <w:t>3,364,825</w:t>
            </w:r>
          </w:p>
        </w:tc>
        <w:tc>
          <w:tcPr>
            <w:tcW w:w="1916" w:type="dxa"/>
          </w:tcPr>
          <w:p w:rsidR="00000000" w:rsidRDefault="00000000">
            <w:pPr>
              <w:pStyle w:val="a2"/>
              <w:tabs>
                <w:tab w:val="decimal" w:pos="1390"/>
              </w:tabs>
              <w:spacing w:before="20"/>
            </w:pPr>
            <w:r>
              <w:t>2,298,501</w:t>
            </w:r>
          </w:p>
        </w:tc>
        <w:tc>
          <w:tcPr>
            <w:tcW w:w="1917" w:type="dxa"/>
          </w:tcPr>
          <w:p w:rsidR="00000000" w:rsidRDefault="00000000">
            <w:pPr>
              <w:pStyle w:val="a2"/>
              <w:tabs>
                <w:tab w:val="decimal" w:pos="1390"/>
              </w:tabs>
              <w:spacing w:before="20"/>
            </w:pPr>
            <w:r>
              <w:t>1,066,324</w:t>
            </w:r>
          </w:p>
        </w:tc>
      </w:tr>
      <w:tr w:rsidR="00000000">
        <w:tblPrEx>
          <w:tblCellMar>
            <w:top w:w="0" w:type="dxa"/>
            <w:bottom w:w="0" w:type="dxa"/>
          </w:tblCellMar>
        </w:tblPrEx>
        <w:tc>
          <w:tcPr>
            <w:tcW w:w="3550" w:type="dxa"/>
            <w:tcBorders>
              <w:bottom w:val="nil"/>
            </w:tcBorders>
          </w:tcPr>
          <w:p w:rsidR="00000000" w:rsidRDefault="00000000">
            <w:pPr>
              <w:pStyle w:val="a2"/>
              <w:spacing w:before="20"/>
              <w:rPr>
                <w:rFonts w:hint="eastAsia"/>
              </w:rPr>
            </w:pPr>
            <w:r>
              <w:rPr>
                <w:rFonts w:hint="eastAsia"/>
              </w:rPr>
              <w:t>构成：</w:t>
            </w:r>
          </w:p>
        </w:tc>
        <w:tc>
          <w:tcPr>
            <w:tcW w:w="1916" w:type="dxa"/>
            <w:tcBorders>
              <w:bottom w:val="nil"/>
            </w:tcBorders>
          </w:tcPr>
          <w:p w:rsidR="00000000" w:rsidRDefault="00000000">
            <w:pPr>
              <w:pStyle w:val="a2"/>
              <w:tabs>
                <w:tab w:val="decimal" w:pos="1390"/>
              </w:tabs>
              <w:spacing w:before="20"/>
            </w:pPr>
          </w:p>
        </w:tc>
        <w:tc>
          <w:tcPr>
            <w:tcW w:w="1916" w:type="dxa"/>
            <w:tcBorders>
              <w:bottom w:val="nil"/>
            </w:tcBorders>
          </w:tcPr>
          <w:p w:rsidR="00000000" w:rsidRDefault="00000000">
            <w:pPr>
              <w:pStyle w:val="a2"/>
              <w:tabs>
                <w:tab w:val="decimal" w:pos="1390"/>
              </w:tabs>
              <w:spacing w:before="20"/>
            </w:pPr>
          </w:p>
        </w:tc>
        <w:tc>
          <w:tcPr>
            <w:tcW w:w="1917" w:type="dxa"/>
            <w:tcBorders>
              <w:bottom w:val="nil"/>
            </w:tcBorders>
          </w:tcPr>
          <w:p w:rsidR="00000000" w:rsidRDefault="00000000">
            <w:pPr>
              <w:pStyle w:val="a2"/>
              <w:tabs>
                <w:tab w:val="decimal" w:pos="1390"/>
              </w:tabs>
              <w:spacing w:before="20"/>
            </w:pPr>
          </w:p>
        </w:tc>
      </w:tr>
      <w:tr w:rsidR="00000000">
        <w:tblPrEx>
          <w:tblCellMar>
            <w:top w:w="0" w:type="dxa"/>
            <w:bottom w:w="0" w:type="dxa"/>
          </w:tblCellMar>
        </w:tblPrEx>
        <w:tc>
          <w:tcPr>
            <w:tcW w:w="3550" w:type="dxa"/>
            <w:tcBorders>
              <w:top w:val="nil"/>
              <w:bottom w:val="nil"/>
            </w:tcBorders>
          </w:tcPr>
          <w:p w:rsidR="00000000" w:rsidRDefault="00000000">
            <w:pPr>
              <w:pStyle w:val="a2"/>
              <w:spacing w:before="20"/>
              <w:ind w:firstLine="260"/>
            </w:pPr>
            <w:r>
              <w:t>1991</w:t>
            </w:r>
          </w:p>
        </w:tc>
        <w:tc>
          <w:tcPr>
            <w:tcW w:w="1916" w:type="dxa"/>
            <w:tcBorders>
              <w:top w:val="nil"/>
              <w:bottom w:val="nil"/>
            </w:tcBorders>
          </w:tcPr>
          <w:p w:rsidR="00000000" w:rsidRDefault="00000000">
            <w:pPr>
              <w:pStyle w:val="a2"/>
              <w:tabs>
                <w:tab w:val="decimal" w:pos="1390"/>
              </w:tabs>
              <w:spacing w:before="20"/>
            </w:pPr>
            <w:r>
              <w:t>100</w:t>
            </w:r>
          </w:p>
        </w:tc>
        <w:tc>
          <w:tcPr>
            <w:tcW w:w="1916" w:type="dxa"/>
            <w:tcBorders>
              <w:top w:val="nil"/>
              <w:bottom w:val="nil"/>
            </w:tcBorders>
          </w:tcPr>
          <w:p w:rsidR="00000000" w:rsidRDefault="00000000">
            <w:pPr>
              <w:pStyle w:val="a2"/>
              <w:tabs>
                <w:tab w:val="decimal" w:pos="1390"/>
              </w:tabs>
              <w:spacing w:before="20"/>
            </w:pPr>
            <w:r>
              <w:t>63.6</w:t>
            </w:r>
          </w:p>
        </w:tc>
        <w:tc>
          <w:tcPr>
            <w:tcW w:w="1917" w:type="dxa"/>
            <w:tcBorders>
              <w:top w:val="nil"/>
              <w:bottom w:val="nil"/>
            </w:tcBorders>
          </w:tcPr>
          <w:p w:rsidR="00000000" w:rsidRDefault="00000000">
            <w:pPr>
              <w:pStyle w:val="a2"/>
              <w:tabs>
                <w:tab w:val="decimal" w:pos="1390"/>
              </w:tabs>
              <w:spacing w:before="20"/>
            </w:pPr>
            <w:r>
              <w:t>36.4</w:t>
            </w:r>
          </w:p>
        </w:tc>
      </w:tr>
      <w:tr w:rsidR="00000000">
        <w:tblPrEx>
          <w:tblCellMar>
            <w:top w:w="0" w:type="dxa"/>
            <w:bottom w:w="0" w:type="dxa"/>
          </w:tblCellMar>
        </w:tblPrEx>
        <w:tc>
          <w:tcPr>
            <w:tcW w:w="3550" w:type="dxa"/>
            <w:tcBorders>
              <w:top w:val="nil"/>
            </w:tcBorders>
          </w:tcPr>
          <w:p w:rsidR="00000000" w:rsidRDefault="00000000">
            <w:pPr>
              <w:pStyle w:val="a2"/>
              <w:spacing w:before="20"/>
              <w:ind w:firstLine="260"/>
            </w:pPr>
            <w:r>
              <w:t>2001</w:t>
            </w:r>
          </w:p>
        </w:tc>
        <w:tc>
          <w:tcPr>
            <w:tcW w:w="1916" w:type="dxa"/>
            <w:tcBorders>
              <w:top w:val="nil"/>
            </w:tcBorders>
          </w:tcPr>
          <w:p w:rsidR="00000000" w:rsidRDefault="00000000">
            <w:pPr>
              <w:pStyle w:val="a2"/>
              <w:tabs>
                <w:tab w:val="decimal" w:pos="1390"/>
              </w:tabs>
              <w:spacing w:before="20"/>
            </w:pPr>
            <w:r>
              <w:t>100</w:t>
            </w:r>
          </w:p>
        </w:tc>
        <w:tc>
          <w:tcPr>
            <w:tcW w:w="1916" w:type="dxa"/>
            <w:tcBorders>
              <w:top w:val="nil"/>
            </w:tcBorders>
          </w:tcPr>
          <w:p w:rsidR="00000000" w:rsidRDefault="00000000">
            <w:pPr>
              <w:pStyle w:val="a2"/>
              <w:tabs>
                <w:tab w:val="decimal" w:pos="1390"/>
              </w:tabs>
              <w:spacing w:before="20"/>
            </w:pPr>
            <w:r>
              <w:t>68.3</w:t>
            </w:r>
          </w:p>
        </w:tc>
        <w:tc>
          <w:tcPr>
            <w:tcW w:w="1917" w:type="dxa"/>
            <w:tcBorders>
              <w:top w:val="nil"/>
            </w:tcBorders>
          </w:tcPr>
          <w:p w:rsidR="00000000" w:rsidRDefault="00000000">
            <w:pPr>
              <w:pStyle w:val="a2"/>
              <w:tabs>
                <w:tab w:val="decimal" w:pos="1390"/>
              </w:tabs>
              <w:spacing w:before="20"/>
            </w:pPr>
            <w:r>
              <w:t>31.7</w:t>
            </w:r>
          </w:p>
        </w:tc>
      </w:tr>
    </w:tbl>
    <w:p w:rsidR="00000000" w:rsidRDefault="00000000">
      <w:pPr>
        <w:rPr>
          <w:rFonts w:hint="eastAsia"/>
        </w:rPr>
      </w:pPr>
    </w:p>
    <w:p w:rsidR="00000000" w:rsidRDefault="00000000">
      <w:pPr>
        <w:rPr>
          <w:rFonts w:hint="eastAsia"/>
        </w:rPr>
      </w:pPr>
    </w:p>
    <w:p w:rsidR="00000000" w:rsidRDefault="00000000">
      <w:pPr>
        <w:pStyle w:val="Heading3"/>
        <w:spacing w:after="240"/>
        <w:rPr>
          <w:rFonts w:ascii="Time New Roman" w:eastAsia="SimHei" w:hAnsi="Time New Roman" w:hint="eastAsia"/>
          <w:u w:val="none"/>
        </w:rPr>
      </w:pPr>
      <w:r>
        <w:rPr>
          <w:rFonts w:ascii="Time New Roman" w:eastAsia="SimHei" w:hAnsi="Time New Roman" w:hint="eastAsia"/>
          <w:u w:val="none"/>
        </w:rPr>
        <w:t>表</w:t>
      </w:r>
      <w:r>
        <w:rPr>
          <w:rFonts w:ascii="Time New Roman" w:eastAsia="SimHei" w:hAnsi="Time New Roman"/>
          <w:b/>
          <w:u w:val="none"/>
        </w:rPr>
        <w:t>5</w:t>
      </w:r>
      <w:r>
        <w:rPr>
          <w:rFonts w:ascii="Time New Roman" w:eastAsia="SimHei" w:hAnsi="Time New Roman"/>
          <w:u w:val="none"/>
        </w:rPr>
        <w:br/>
      </w:r>
      <w:r>
        <w:rPr>
          <w:rFonts w:ascii="Time New Roman" w:eastAsia="SimHei" w:hAnsi="Time New Roman" w:hint="eastAsia"/>
          <w:u w:val="none"/>
        </w:rPr>
        <w:t>每个族裔群体的人口变化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0"/>
        <w:gridCol w:w="1309"/>
        <w:gridCol w:w="1331"/>
        <w:gridCol w:w="1080"/>
        <w:gridCol w:w="1200"/>
        <w:gridCol w:w="1147"/>
      </w:tblGrid>
      <w:tr w:rsidR="00000000">
        <w:tblPrEx>
          <w:tblCellMar>
            <w:top w:w="0" w:type="dxa"/>
            <w:bottom w:w="0" w:type="dxa"/>
          </w:tblCellMar>
        </w:tblPrEx>
        <w:tc>
          <w:tcPr>
            <w:tcW w:w="3430" w:type="dxa"/>
          </w:tcPr>
          <w:p w:rsidR="00000000" w:rsidRDefault="00000000">
            <w:pPr>
              <w:pStyle w:val="a2"/>
              <w:spacing w:before="80" w:after="40" w:line="240" w:lineRule="exact"/>
              <w:jc w:val="center"/>
              <w:rPr>
                <w:rFonts w:ascii="Time New Roman" w:eastAsia="SimHei" w:hAnsi="Time New Roman"/>
                <w:spacing w:val="4"/>
              </w:rPr>
            </w:pPr>
          </w:p>
        </w:tc>
        <w:tc>
          <w:tcPr>
            <w:tcW w:w="1309" w:type="dxa"/>
          </w:tcPr>
          <w:p w:rsidR="00000000" w:rsidRDefault="00000000">
            <w:pPr>
              <w:pStyle w:val="a2"/>
              <w:spacing w:before="80" w:after="40" w:line="240" w:lineRule="exact"/>
              <w:jc w:val="center"/>
              <w:rPr>
                <w:rFonts w:ascii="Time New Roman" w:eastAsia="SimHei" w:hAnsi="Time New Roman" w:hint="eastAsia"/>
                <w:spacing w:val="4"/>
              </w:rPr>
            </w:pPr>
            <w:r>
              <w:rPr>
                <w:rFonts w:ascii="Time New Roman" w:eastAsia="SimHei" w:hAnsi="Time New Roman" w:hint="eastAsia"/>
                <w:spacing w:val="4"/>
              </w:rPr>
              <w:t>共计</w:t>
            </w:r>
          </w:p>
        </w:tc>
        <w:tc>
          <w:tcPr>
            <w:tcW w:w="1331" w:type="dxa"/>
          </w:tcPr>
          <w:p w:rsidR="00000000" w:rsidRDefault="00000000">
            <w:pPr>
              <w:pStyle w:val="a2"/>
              <w:spacing w:before="80" w:after="40" w:line="240" w:lineRule="exact"/>
              <w:jc w:val="center"/>
              <w:rPr>
                <w:rFonts w:ascii="Time New Roman" w:eastAsia="SimHei" w:hAnsi="Time New Roman" w:hint="eastAsia"/>
                <w:spacing w:val="4"/>
              </w:rPr>
            </w:pPr>
            <w:r>
              <w:rPr>
                <w:rFonts w:ascii="Time New Roman" w:eastAsia="SimHei" w:hAnsi="Time New Roman" w:hint="eastAsia"/>
                <w:spacing w:val="4"/>
              </w:rPr>
              <w:t>波什尼亚克族</w:t>
            </w:r>
          </w:p>
        </w:tc>
        <w:tc>
          <w:tcPr>
            <w:tcW w:w="1080" w:type="dxa"/>
          </w:tcPr>
          <w:p w:rsidR="00000000" w:rsidRDefault="00000000">
            <w:pPr>
              <w:pStyle w:val="a2"/>
              <w:spacing w:before="80" w:after="40" w:line="240" w:lineRule="exact"/>
              <w:jc w:val="center"/>
              <w:rPr>
                <w:rFonts w:ascii="Time New Roman" w:eastAsia="SimHei" w:hAnsi="Time New Roman" w:hint="eastAsia"/>
                <w:spacing w:val="4"/>
              </w:rPr>
            </w:pPr>
            <w:r>
              <w:rPr>
                <w:rFonts w:ascii="Time New Roman" w:eastAsia="SimHei" w:hAnsi="Time New Roman" w:hint="eastAsia"/>
                <w:spacing w:val="4"/>
              </w:rPr>
              <w:t>克罗地亚族</w:t>
            </w:r>
          </w:p>
        </w:tc>
        <w:tc>
          <w:tcPr>
            <w:tcW w:w="1200" w:type="dxa"/>
          </w:tcPr>
          <w:p w:rsidR="00000000" w:rsidRDefault="00000000">
            <w:pPr>
              <w:pStyle w:val="a2"/>
              <w:spacing w:before="80" w:after="40" w:line="240" w:lineRule="exact"/>
              <w:jc w:val="center"/>
              <w:rPr>
                <w:rFonts w:ascii="Time New Roman" w:eastAsia="SimHei" w:hAnsi="Time New Roman" w:hint="eastAsia"/>
                <w:spacing w:val="4"/>
              </w:rPr>
            </w:pPr>
            <w:r>
              <w:rPr>
                <w:rFonts w:ascii="Time New Roman" w:eastAsia="SimHei" w:hAnsi="Time New Roman" w:hint="eastAsia"/>
                <w:spacing w:val="4"/>
              </w:rPr>
              <w:t>塞尔维亚族</w:t>
            </w:r>
          </w:p>
        </w:tc>
        <w:tc>
          <w:tcPr>
            <w:tcW w:w="1147" w:type="dxa"/>
          </w:tcPr>
          <w:p w:rsidR="00000000" w:rsidRDefault="00000000">
            <w:pPr>
              <w:pStyle w:val="a2"/>
              <w:spacing w:before="80" w:after="40" w:line="240" w:lineRule="exact"/>
              <w:jc w:val="center"/>
              <w:rPr>
                <w:rFonts w:ascii="Time New Roman" w:eastAsia="SimHei" w:hAnsi="Time New Roman" w:hint="eastAsia"/>
                <w:spacing w:val="4"/>
              </w:rPr>
            </w:pPr>
            <w:r>
              <w:rPr>
                <w:rFonts w:ascii="Time New Roman" w:eastAsia="SimHei" w:hAnsi="Time New Roman" w:hint="eastAsia"/>
                <w:spacing w:val="4"/>
              </w:rPr>
              <w:t>其</w:t>
            </w:r>
            <w:r>
              <w:rPr>
                <w:rFonts w:ascii="Time New Roman" w:eastAsia="SimHei" w:hAnsi="Time New Roman" w:hint="eastAsia"/>
                <w:spacing w:val="4"/>
              </w:rPr>
              <w:t xml:space="preserve"> </w:t>
            </w:r>
            <w:r>
              <w:rPr>
                <w:rFonts w:ascii="Time New Roman" w:eastAsia="SimHei" w:hAnsi="Time New Roman" w:hint="eastAsia"/>
                <w:spacing w:val="4"/>
              </w:rPr>
              <w:t>他</w:t>
            </w:r>
            <w:r>
              <w:rPr>
                <w:rFonts w:ascii="Time New Roman" w:eastAsia="SimHei" w:hAnsi="Time New Roman"/>
                <w:spacing w:val="4"/>
              </w:rPr>
              <w:br/>
            </w:r>
            <w:r>
              <w:rPr>
                <w:rFonts w:ascii="Time New Roman" w:eastAsia="SimHei" w:hAnsi="Time New Roman" w:hint="eastAsia"/>
                <w:spacing w:val="4"/>
              </w:rPr>
              <w:t>民</w:t>
            </w:r>
            <w:r>
              <w:rPr>
                <w:rFonts w:ascii="Time New Roman" w:eastAsia="SimHei" w:hAnsi="Time New Roman" w:hint="eastAsia"/>
                <w:spacing w:val="4"/>
              </w:rPr>
              <w:t xml:space="preserve"> </w:t>
            </w:r>
            <w:r>
              <w:rPr>
                <w:rFonts w:ascii="Time New Roman" w:eastAsia="SimHei" w:hAnsi="Time New Roman" w:hint="eastAsia"/>
                <w:spacing w:val="4"/>
              </w:rPr>
              <w:t>族</w:t>
            </w:r>
          </w:p>
        </w:tc>
      </w:tr>
      <w:tr w:rsidR="00000000">
        <w:tblPrEx>
          <w:tblCellMar>
            <w:top w:w="0" w:type="dxa"/>
            <w:bottom w:w="0" w:type="dxa"/>
          </w:tblCellMar>
        </w:tblPrEx>
        <w:tc>
          <w:tcPr>
            <w:tcW w:w="3430" w:type="dxa"/>
          </w:tcPr>
          <w:p w:rsidR="00000000" w:rsidRDefault="00000000">
            <w:pPr>
              <w:pStyle w:val="a2"/>
            </w:pPr>
            <w:r>
              <w:rPr>
                <w:rFonts w:hint="eastAsia"/>
              </w:rPr>
              <w:t>截至</w:t>
            </w:r>
            <w:r>
              <w:t>1991</w:t>
            </w:r>
            <w:r>
              <w:rPr>
                <w:rFonts w:hint="eastAsia"/>
              </w:rPr>
              <w:t>年</w:t>
            </w:r>
            <w:r>
              <w:rPr>
                <w:rFonts w:hint="eastAsia"/>
              </w:rPr>
              <w:t>3</w:t>
            </w:r>
            <w:r>
              <w:rPr>
                <w:rFonts w:hint="eastAsia"/>
              </w:rPr>
              <w:t>月</w:t>
            </w:r>
            <w:r>
              <w:rPr>
                <w:rFonts w:hint="eastAsia"/>
              </w:rPr>
              <w:t>31</w:t>
            </w:r>
            <w:r>
              <w:rPr>
                <w:rFonts w:hint="eastAsia"/>
              </w:rPr>
              <w:t>日的人口</w:t>
            </w:r>
          </w:p>
        </w:tc>
        <w:tc>
          <w:tcPr>
            <w:tcW w:w="1309" w:type="dxa"/>
          </w:tcPr>
          <w:p w:rsidR="00000000" w:rsidRDefault="00000000">
            <w:pPr>
              <w:pStyle w:val="a2"/>
              <w:tabs>
                <w:tab w:val="decimal" w:pos="990"/>
              </w:tabs>
            </w:pPr>
            <w:r>
              <w:t>4,377,033</w:t>
            </w:r>
          </w:p>
        </w:tc>
        <w:tc>
          <w:tcPr>
            <w:tcW w:w="1331" w:type="dxa"/>
          </w:tcPr>
          <w:p w:rsidR="00000000" w:rsidRDefault="00000000">
            <w:pPr>
              <w:pStyle w:val="a2"/>
              <w:tabs>
                <w:tab w:val="decimal" w:pos="990"/>
              </w:tabs>
            </w:pPr>
            <w:r>
              <w:t>2,012,718</w:t>
            </w:r>
          </w:p>
        </w:tc>
        <w:tc>
          <w:tcPr>
            <w:tcW w:w="1080" w:type="dxa"/>
          </w:tcPr>
          <w:p w:rsidR="00000000" w:rsidRDefault="00000000">
            <w:pPr>
              <w:pStyle w:val="a2"/>
              <w:tabs>
                <w:tab w:val="decimal" w:pos="990"/>
              </w:tabs>
            </w:pPr>
            <w:r>
              <w:t>805,892</w:t>
            </w:r>
          </w:p>
        </w:tc>
        <w:tc>
          <w:tcPr>
            <w:tcW w:w="1200" w:type="dxa"/>
          </w:tcPr>
          <w:p w:rsidR="00000000" w:rsidRDefault="00000000">
            <w:pPr>
              <w:pStyle w:val="a2"/>
              <w:tabs>
                <w:tab w:val="decimal" w:pos="990"/>
              </w:tabs>
            </w:pPr>
            <w:r>
              <w:t>1,447,384</w:t>
            </w:r>
          </w:p>
        </w:tc>
        <w:tc>
          <w:tcPr>
            <w:tcW w:w="1147" w:type="dxa"/>
          </w:tcPr>
          <w:p w:rsidR="00000000" w:rsidRDefault="00000000">
            <w:pPr>
              <w:pStyle w:val="a2"/>
              <w:tabs>
                <w:tab w:val="decimal" w:pos="880"/>
              </w:tabs>
            </w:pPr>
            <w:r>
              <w:t>111,000</w:t>
            </w:r>
          </w:p>
        </w:tc>
      </w:tr>
      <w:tr w:rsidR="00000000">
        <w:tblPrEx>
          <w:tblCellMar>
            <w:top w:w="0" w:type="dxa"/>
            <w:bottom w:w="0" w:type="dxa"/>
          </w:tblCellMar>
        </w:tblPrEx>
        <w:tc>
          <w:tcPr>
            <w:tcW w:w="3430" w:type="dxa"/>
          </w:tcPr>
          <w:p w:rsidR="00000000" w:rsidRDefault="00000000">
            <w:pPr>
              <w:pStyle w:val="a2"/>
            </w:pPr>
            <w:r>
              <w:rPr>
                <w:rFonts w:hint="eastAsia"/>
              </w:rPr>
              <w:t>人口增长率</w:t>
            </w:r>
            <w:r>
              <w:t>(+)</w:t>
            </w:r>
          </w:p>
        </w:tc>
        <w:tc>
          <w:tcPr>
            <w:tcW w:w="1309" w:type="dxa"/>
          </w:tcPr>
          <w:p w:rsidR="00000000" w:rsidRDefault="00000000">
            <w:pPr>
              <w:pStyle w:val="a2"/>
              <w:tabs>
                <w:tab w:val="decimal" w:pos="990"/>
              </w:tabs>
            </w:pPr>
            <w:r>
              <w:t>144,202</w:t>
            </w:r>
          </w:p>
        </w:tc>
        <w:tc>
          <w:tcPr>
            <w:tcW w:w="1331" w:type="dxa"/>
          </w:tcPr>
          <w:p w:rsidR="00000000" w:rsidRDefault="00000000">
            <w:pPr>
              <w:pStyle w:val="a2"/>
              <w:tabs>
                <w:tab w:val="decimal" w:pos="990"/>
              </w:tabs>
            </w:pPr>
            <w:r>
              <w:t>96,538</w:t>
            </w:r>
          </w:p>
        </w:tc>
        <w:tc>
          <w:tcPr>
            <w:tcW w:w="1080" w:type="dxa"/>
          </w:tcPr>
          <w:p w:rsidR="00000000" w:rsidRDefault="00000000">
            <w:pPr>
              <w:pStyle w:val="a2"/>
              <w:tabs>
                <w:tab w:val="decimal" w:pos="990"/>
              </w:tabs>
            </w:pPr>
            <w:r>
              <w:t>20,307</w:t>
            </w:r>
          </w:p>
        </w:tc>
        <w:tc>
          <w:tcPr>
            <w:tcW w:w="1200" w:type="dxa"/>
          </w:tcPr>
          <w:p w:rsidR="00000000" w:rsidRDefault="00000000">
            <w:pPr>
              <w:pStyle w:val="a2"/>
              <w:tabs>
                <w:tab w:val="decimal" w:pos="990"/>
              </w:tabs>
            </w:pPr>
            <w:r>
              <w:t>26,765</w:t>
            </w:r>
          </w:p>
        </w:tc>
        <w:tc>
          <w:tcPr>
            <w:tcW w:w="1147" w:type="dxa"/>
          </w:tcPr>
          <w:p w:rsidR="00000000" w:rsidRDefault="00000000">
            <w:pPr>
              <w:pStyle w:val="a2"/>
              <w:tabs>
                <w:tab w:val="decimal" w:pos="880"/>
              </w:tabs>
            </w:pPr>
            <w:r>
              <w:t>592</w:t>
            </w:r>
          </w:p>
        </w:tc>
      </w:tr>
      <w:tr w:rsidR="00000000">
        <w:tblPrEx>
          <w:tblCellMar>
            <w:top w:w="0" w:type="dxa"/>
            <w:bottom w:w="0" w:type="dxa"/>
          </w:tblCellMar>
        </w:tblPrEx>
        <w:tc>
          <w:tcPr>
            <w:tcW w:w="3430" w:type="dxa"/>
          </w:tcPr>
          <w:p w:rsidR="00000000" w:rsidRDefault="00000000">
            <w:pPr>
              <w:pStyle w:val="a2"/>
            </w:pPr>
            <w:r>
              <w:rPr>
                <w:rFonts w:hint="eastAsia"/>
              </w:rPr>
              <w:t>难民回返人数</w:t>
            </w:r>
            <w:r>
              <w:t>(+)</w:t>
            </w:r>
          </w:p>
        </w:tc>
        <w:tc>
          <w:tcPr>
            <w:tcW w:w="1309" w:type="dxa"/>
          </w:tcPr>
          <w:p w:rsidR="00000000" w:rsidRDefault="00000000">
            <w:pPr>
              <w:pStyle w:val="a2"/>
              <w:tabs>
                <w:tab w:val="decimal" w:pos="990"/>
              </w:tabs>
            </w:pPr>
            <w:r>
              <w:t>373,400</w:t>
            </w:r>
          </w:p>
        </w:tc>
        <w:tc>
          <w:tcPr>
            <w:tcW w:w="1331" w:type="dxa"/>
          </w:tcPr>
          <w:p w:rsidR="00000000" w:rsidRDefault="00000000">
            <w:pPr>
              <w:pStyle w:val="a2"/>
              <w:tabs>
                <w:tab w:val="decimal" w:pos="990"/>
              </w:tabs>
            </w:pPr>
            <w:r>
              <w:t>261,960</w:t>
            </w:r>
          </w:p>
        </w:tc>
        <w:tc>
          <w:tcPr>
            <w:tcW w:w="1080" w:type="dxa"/>
          </w:tcPr>
          <w:p w:rsidR="00000000" w:rsidRDefault="00000000">
            <w:pPr>
              <w:pStyle w:val="a2"/>
              <w:tabs>
                <w:tab w:val="decimal" w:pos="990"/>
              </w:tabs>
            </w:pPr>
            <w:r>
              <w:t>70,970</w:t>
            </w:r>
          </w:p>
        </w:tc>
        <w:tc>
          <w:tcPr>
            <w:tcW w:w="1200" w:type="dxa"/>
          </w:tcPr>
          <w:p w:rsidR="00000000" w:rsidRDefault="00000000">
            <w:pPr>
              <w:pStyle w:val="a2"/>
              <w:tabs>
                <w:tab w:val="decimal" w:pos="990"/>
              </w:tabs>
            </w:pPr>
            <w:r>
              <w:t>37,200</w:t>
            </w:r>
          </w:p>
        </w:tc>
        <w:tc>
          <w:tcPr>
            <w:tcW w:w="1147" w:type="dxa"/>
          </w:tcPr>
          <w:p w:rsidR="00000000" w:rsidRDefault="00000000">
            <w:pPr>
              <w:pStyle w:val="a2"/>
              <w:tabs>
                <w:tab w:val="decimal" w:pos="880"/>
              </w:tabs>
            </w:pPr>
            <w:r>
              <w:t>3,270</w:t>
            </w:r>
          </w:p>
        </w:tc>
      </w:tr>
      <w:tr w:rsidR="00000000">
        <w:tblPrEx>
          <w:tblCellMar>
            <w:top w:w="0" w:type="dxa"/>
            <w:bottom w:w="0" w:type="dxa"/>
          </w:tblCellMar>
        </w:tblPrEx>
        <w:tc>
          <w:tcPr>
            <w:tcW w:w="3430" w:type="dxa"/>
          </w:tcPr>
          <w:p w:rsidR="00000000" w:rsidRDefault="00000000">
            <w:pPr>
              <w:pStyle w:val="a2"/>
            </w:pPr>
            <w:r>
              <w:rPr>
                <w:rFonts w:hint="eastAsia"/>
              </w:rPr>
              <w:t>遇害、失踪人员</w:t>
            </w:r>
            <w:r>
              <w:t>(-)</w:t>
            </w:r>
          </w:p>
        </w:tc>
        <w:tc>
          <w:tcPr>
            <w:tcW w:w="1309" w:type="dxa"/>
          </w:tcPr>
          <w:p w:rsidR="00000000" w:rsidRDefault="00000000">
            <w:pPr>
              <w:pStyle w:val="a2"/>
              <w:tabs>
                <w:tab w:val="decimal" w:pos="990"/>
              </w:tabs>
            </w:pPr>
            <w:r>
              <w:t>269,810</w:t>
            </w:r>
          </w:p>
        </w:tc>
        <w:tc>
          <w:tcPr>
            <w:tcW w:w="1331" w:type="dxa"/>
          </w:tcPr>
          <w:p w:rsidR="00000000" w:rsidRDefault="00000000">
            <w:pPr>
              <w:pStyle w:val="a2"/>
              <w:tabs>
                <w:tab w:val="decimal" w:pos="990"/>
              </w:tabs>
            </w:pPr>
            <w:r>
              <w:t>157,313</w:t>
            </w:r>
          </w:p>
        </w:tc>
        <w:tc>
          <w:tcPr>
            <w:tcW w:w="1080" w:type="dxa"/>
          </w:tcPr>
          <w:p w:rsidR="00000000" w:rsidRDefault="00000000">
            <w:pPr>
              <w:pStyle w:val="a2"/>
              <w:tabs>
                <w:tab w:val="decimal" w:pos="990"/>
              </w:tabs>
            </w:pPr>
            <w:r>
              <w:t>31,831</w:t>
            </w:r>
          </w:p>
        </w:tc>
        <w:tc>
          <w:tcPr>
            <w:tcW w:w="1200" w:type="dxa"/>
          </w:tcPr>
          <w:p w:rsidR="00000000" w:rsidRDefault="00000000">
            <w:pPr>
              <w:pStyle w:val="a2"/>
              <w:tabs>
                <w:tab w:val="decimal" w:pos="990"/>
              </w:tabs>
            </w:pPr>
            <w:r>
              <w:t>73,921</w:t>
            </w:r>
          </w:p>
        </w:tc>
        <w:tc>
          <w:tcPr>
            <w:tcW w:w="1147" w:type="dxa"/>
          </w:tcPr>
          <w:p w:rsidR="00000000" w:rsidRDefault="00000000">
            <w:pPr>
              <w:pStyle w:val="a2"/>
              <w:tabs>
                <w:tab w:val="decimal" w:pos="880"/>
              </w:tabs>
            </w:pPr>
            <w:r>
              <w:t>6,745</w:t>
            </w:r>
          </w:p>
        </w:tc>
      </w:tr>
      <w:tr w:rsidR="00000000">
        <w:tblPrEx>
          <w:tblCellMar>
            <w:top w:w="0" w:type="dxa"/>
            <w:bottom w:w="0" w:type="dxa"/>
          </w:tblCellMar>
        </w:tblPrEx>
        <w:tc>
          <w:tcPr>
            <w:tcW w:w="3430" w:type="dxa"/>
          </w:tcPr>
          <w:p w:rsidR="00000000" w:rsidRDefault="00000000">
            <w:pPr>
              <w:pStyle w:val="a2"/>
            </w:pPr>
            <w:r>
              <w:rPr>
                <w:rFonts w:hint="eastAsia"/>
              </w:rPr>
              <w:t>波斯尼亚和黑塞哥维那难民</w:t>
            </w:r>
            <w:r>
              <w:t>(+)</w:t>
            </w:r>
          </w:p>
        </w:tc>
        <w:tc>
          <w:tcPr>
            <w:tcW w:w="1309" w:type="dxa"/>
          </w:tcPr>
          <w:p w:rsidR="00000000" w:rsidRDefault="00000000">
            <w:pPr>
              <w:pStyle w:val="a2"/>
              <w:tabs>
                <w:tab w:val="decimal" w:pos="990"/>
              </w:tabs>
            </w:pPr>
            <w:r>
              <w:t>1,168,000</w:t>
            </w:r>
          </w:p>
        </w:tc>
        <w:tc>
          <w:tcPr>
            <w:tcW w:w="1331" w:type="dxa"/>
          </w:tcPr>
          <w:p w:rsidR="00000000" w:rsidRDefault="00000000">
            <w:pPr>
              <w:pStyle w:val="a2"/>
              <w:tabs>
                <w:tab w:val="decimal" w:pos="990"/>
              </w:tabs>
            </w:pPr>
            <w:r>
              <w:t>539,000</w:t>
            </w:r>
          </w:p>
        </w:tc>
        <w:tc>
          <w:tcPr>
            <w:tcW w:w="1080" w:type="dxa"/>
          </w:tcPr>
          <w:p w:rsidR="00000000" w:rsidRDefault="00000000">
            <w:pPr>
              <w:pStyle w:val="a2"/>
              <w:tabs>
                <w:tab w:val="decimal" w:pos="990"/>
              </w:tabs>
            </w:pPr>
            <w:r>
              <w:t>333,000</w:t>
            </w:r>
          </w:p>
        </w:tc>
        <w:tc>
          <w:tcPr>
            <w:tcW w:w="1200" w:type="dxa"/>
          </w:tcPr>
          <w:p w:rsidR="00000000" w:rsidRDefault="00000000">
            <w:pPr>
              <w:pStyle w:val="a2"/>
              <w:tabs>
                <w:tab w:val="decimal" w:pos="990"/>
              </w:tabs>
            </w:pPr>
            <w:r>
              <w:t>264,000</w:t>
            </w:r>
          </w:p>
        </w:tc>
        <w:tc>
          <w:tcPr>
            <w:tcW w:w="1147" w:type="dxa"/>
          </w:tcPr>
          <w:p w:rsidR="00000000" w:rsidRDefault="00000000">
            <w:pPr>
              <w:pStyle w:val="a2"/>
              <w:tabs>
                <w:tab w:val="decimal" w:pos="880"/>
              </w:tabs>
            </w:pPr>
            <w:r>
              <w:t>32,000</w:t>
            </w:r>
          </w:p>
        </w:tc>
      </w:tr>
      <w:tr w:rsidR="00000000">
        <w:tblPrEx>
          <w:tblCellMar>
            <w:top w:w="0" w:type="dxa"/>
            <w:bottom w:w="0" w:type="dxa"/>
          </w:tblCellMar>
        </w:tblPrEx>
        <w:tc>
          <w:tcPr>
            <w:tcW w:w="3430" w:type="dxa"/>
          </w:tcPr>
          <w:p w:rsidR="00000000" w:rsidRDefault="00000000">
            <w:pPr>
              <w:pStyle w:val="a2"/>
              <w:rPr>
                <w:spacing w:val="0"/>
              </w:rPr>
            </w:pPr>
            <w:r>
              <w:rPr>
                <w:rFonts w:hint="eastAsia"/>
                <w:spacing w:val="0"/>
              </w:rPr>
              <w:t>《代顿和平协定》后移居外国的人</w:t>
            </w:r>
          </w:p>
        </w:tc>
        <w:tc>
          <w:tcPr>
            <w:tcW w:w="1309" w:type="dxa"/>
          </w:tcPr>
          <w:p w:rsidR="00000000" w:rsidRDefault="00000000">
            <w:pPr>
              <w:pStyle w:val="a2"/>
              <w:tabs>
                <w:tab w:val="decimal" w:pos="990"/>
              </w:tabs>
            </w:pPr>
            <w:r>
              <w:t>92,000</w:t>
            </w:r>
          </w:p>
        </w:tc>
        <w:tc>
          <w:tcPr>
            <w:tcW w:w="1331" w:type="dxa"/>
          </w:tcPr>
          <w:p w:rsidR="00000000" w:rsidRDefault="00000000">
            <w:pPr>
              <w:pStyle w:val="a2"/>
              <w:tabs>
                <w:tab w:val="decimal" w:pos="990"/>
              </w:tabs>
            </w:pPr>
            <w:r>
              <w:t>48,060</w:t>
            </w:r>
          </w:p>
        </w:tc>
        <w:tc>
          <w:tcPr>
            <w:tcW w:w="1080" w:type="dxa"/>
          </w:tcPr>
          <w:p w:rsidR="00000000" w:rsidRDefault="00000000">
            <w:pPr>
              <w:pStyle w:val="a2"/>
              <w:tabs>
                <w:tab w:val="decimal" w:pos="990"/>
              </w:tabs>
            </w:pPr>
            <w:r>
              <w:t>12,860</w:t>
            </w:r>
          </w:p>
        </w:tc>
        <w:tc>
          <w:tcPr>
            <w:tcW w:w="1200" w:type="dxa"/>
          </w:tcPr>
          <w:p w:rsidR="00000000" w:rsidRDefault="00000000">
            <w:pPr>
              <w:pStyle w:val="a2"/>
              <w:tabs>
                <w:tab w:val="decimal" w:pos="990"/>
              </w:tabs>
            </w:pPr>
            <w:r>
              <w:t>30,480</w:t>
            </w:r>
          </w:p>
        </w:tc>
        <w:tc>
          <w:tcPr>
            <w:tcW w:w="1147" w:type="dxa"/>
          </w:tcPr>
          <w:p w:rsidR="00000000" w:rsidRDefault="00000000">
            <w:pPr>
              <w:pStyle w:val="a2"/>
              <w:tabs>
                <w:tab w:val="decimal" w:pos="880"/>
              </w:tabs>
            </w:pPr>
            <w:r>
              <w:t>600</w:t>
            </w:r>
          </w:p>
        </w:tc>
      </w:tr>
      <w:tr w:rsidR="00000000">
        <w:tblPrEx>
          <w:tblCellMar>
            <w:top w:w="0" w:type="dxa"/>
            <w:bottom w:w="0" w:type="dxa"/>
          </w:tblCellMar>
        </w:tblPrEx>
        <w:tc>
          <w:tcPr>
            <w:tcW w:w="3430" w:type="dxa"/>
          </w:tcPr>
          <w:p w:rsidR="00000000" w:rsidRDefault="00000000">
            <w:pPr>
              <w:pStyle w:val="a2"/>
            </w:pPr>
            <w:r>
              <w:rPr>
                <w:rFonts w:hint="eastAsia"/>
              </w:rPr>
              <w:t>截至</w:t>
            </w:r>
            <w:r>
              <w:t>2001</w:t>
            </w:r>
            <w:r>
              <w:rPr>
                <w:rFonts w:hint="eastAsia"/>
              </w:rPr>
              <w:t>年</w:t>
            </w:r>
            <w:r>
              <w:rPr>
                <w:rFonts w:hint="eastAsia"/>
              </w:rPr>
              <w:t>3</w:t>
            </w:r>
            <w:r>
              <w:rPr>
                <w:rFonts w:hint="eastAsia"/>
              </w:rPr>
              <w:t>月</w:t>
            </w:r>
            <w:r>
              <w:rPr>
                <w:rFonts w:hint="eastAsia"/>
              </w:rPr>
              <w:t>31</w:t>
            </w:r>
            <w:r>
              <w:rPr>
                <w:rFonts w:hint="eastAsia"/>
              </w:rPr>
              <w:t>日的人口</w:t>
            </w:r>
          </w:p>
        </w:tc>
        <w:tc>
          <w:tcPr>
            <w:tcW w:w="1309" w:type="dxa"/>
          </w:tcPr>
          <w:p w:rsidR="00000000" w:rsidRDefault="00000000">
            <w:pPr>
              <w:pStyle w:val="a2"/>
              <w:tabs>
                <w:tab w:val="decimal" w:pos="990"/>
              </w:tabs>
            </w:pPr>
            <w:r>
              <w:t>3,364,825</w:t>
            </w:r>
          </w:p>
        </w:tc>
        <w:tc>
          <w:tcPr>
            <w:tcW w:w="1331" w:type="dxa"/>
          </w:tcPr>
          <w:p w:rsidR="00000000" w:rsidRDefault="00000000">
            <w:pPr>
              <w:pStyle w:val="a2"/>
              <w:tabs>
                <w:tab w:val="decimal" w:pos="990"/>
              </w:tabs>
            </w:pPr>
            <w:r>
              <w:t>1,626,843</w:t>
            </w:r>
          </w:p>
        </w:tc>
        <w:tc>
          <w:tcPr>
            <w:tcW w:w="1080" w:type="dxa"/>
          </w:tcPr>
          <w:p w:rsidR="00000000" w:rsidRDefault="00000000">
            <w:pPr>
              <w:pStyle w:val="a2"/>
              <w:tabs>
                <w:tab w:val="decimal" w:pos="990"/>
              </w:tabs>
            </w:pPr>
            <w:r>
              <w:t>519,478</w:t>
            </w:r>
          </w:p>
        </w:tc>
        <w:tc>
          <w:tcPr>
            <w:tcW w:w="1200" w:type="dxa"/>
          </w:tcPr>
          <w:p w:rsidR="00000000" w:rsidRDefault="00000000">
            <w:pPr>
              <w:pStyle w:val="a2"/>
              <w:tabs>
                <w:tab w:val="decimal" w:pos="990"/>
              </w:tabs>
            </w:pPr>
            <w:r>
              <w:t>1,142,948</w:t>
            </w:r>
          </w:p>
        </w:tc>
        <w:tc>
          <w:tcPr>
            <w:tcW w:w="1147" w:type="dxa"/>
          </w:tcPr>
          <w:p w:rsidR="00000000" w:rsidRDefault="00000000">
            <w:pPr>
              <w:pStyle w:val="a2"/>
              <w:tabs>
                <w:tab w:val="decimal" w:pos="880"/>
              </w:tabs>
            </w:pPr>
            <w:r>
              <w:t>75,556</w:t>
            </w:r>
          </w:p>
        </w:tc>
      </w:tr>
      <w:tr w:rsidR="00000000">
        <w:tblPrEx>
          <w:tblCellMar>
            <w:top w:w="0" w:type="dxa"/>
            <w:bottom w:w="0" w:type="dxa"/>
          </w:tblCellMar>
        </w:tblPrEx>
        <w:tc>
          <w:tcPr>
            <w:tcW w:w="3430" w:type="dxa"/>
            <w:tcBorders>
              <w:bottom w:val="nil"/>
            </w:tcBorders>
          </w:tcPr>
          <w:p w:rsidR="00000000" w:rsidRDefault="00000000">
            <w:pPr>
              <w:pStyle w:val="a2"/>
              <w:rPr>
                <w:rFonts w:hint="eastAsia"/>
              </w:rPr>
            </w:pPr>
            <w:r>
              <w:rPr>
                <w:rFonts w:hint="eastAsia"/>
              </w:rPr>
              <w:t>构成：</w:t>
            </w:r>
          </w:p>
        </w:tc>
        <w:tc>
          <w:tcPr>
            <w:tcW w:w="1309" w:type="dxa"/>
            <w:tcBorders>
              <w:bottom w:val="nil"/>
            </w:tcBorders>
          </w:tcPr>
          <w:p w:rsidR="00000000" w:rsidRDefault="00000000">
            <w:pPr>
              <w:pStyle w:val="a2"/>
              <w:tabs>
                <w:tab w:val="decimal" w:pos="990"/>
              </w:tabs>
            </w:pPr>
          </w:p>
        </w:tc>
        <w:tc>
          <w:tcPr>
            <w:tcW w:w="1331" w:type="dxa"/>
            <w:tcBorders>
              <w:bottom w:val="nil"/>
            </w:tcBorders>
          </w:tcPr>
          <w:p w:rsidR="00000000" w:rsidRDefault="00000000">
            <w:pPr>
              <w:pStyle w:val="a2"/>
              <w:tabs>
                <w:tab w:val="decimal" w:pos="990"/>
              </w:tabs>
            </w:pPr>
          </w:p>
        </w:tc>
        <w:tc>
          <w:tcPr>
            <w:tcW w:w="1080" w:type="dxa"/>
            <w:tcBorders>
              <w:bottom w:val="nil"/>
            </w:tcBorders>
          </w:tcPr>
          <w:p w:rsidR="00000000" w:rsidRDefault="00000000">
            <w:pPr>
              <w:pStyle w:val="a2"/>
              <w:tabs>
                <w:tab w:val="decimal" w:pos="990"/>
              </w:tabs>
            </w:pPr>
          </w:p>
        </w:tc>
        <w:tc>
          <w:tcPr>
            <w:tcW w:w="1200" w:type="dxa"/>
            <w:tcBorders>
              <w:bottom w:val="nil"/>
            </w:tcBorders>
          </w:tcPr>
          <w:p w:rsidR="00000000" w:rsidRDefault="00000000">
            <w:pPr>
              <w:pStyle w:val="a2"/>
              <w:tabs>
                <w:tab w:val="decimal" w:pos="990"/>
              </w:tabs>
            </w:pPr>
          </w:p>
        </w:tc>
        <w:tc>
          <w:tcPr>
            <w:tcW w:w="1147" w:type="dxa"/>
            <w:tcBorders>
              <w:bottom w:val="nil"/>
            </w:tcBorders>
          </w:tcPr>
          <w:p w:rsidR="00000000" w:rsidRDefault="00000000">
            <w:pPr>
              <w:pStyle w:val="a2"/>
              <w:tabs>
                <w:tab w:val="decimal" w:pos="990"/>
              </w:tabs>
            </w:pPr>
          </w:p>
        </w:tc>
      </w:tr>
      <w:tr w:rsidR="00000000">
        <w:tblPrEx>
          <w:tblCellMar>
            <w:top w:w="0" w:type="dxa"/>
            <w:bottom w:w="0" w:type="dxa"/>
          </w:tblCellMar>
        </w:tblPrEx>
        <w:tc>
          <w:tcPr>
            <w:tcW w:w="3430" w:type="dxa"/>
            <w:tcBorders>
              <w:top w:val="nil"/>
              <w:bottom w:val="nil"/>
            </w:tcBorders>
          </w:tcPr>
          <w:p w:rsidR="00000000" w:rsidRDefault="00000000">
            <w:pPr>
              <w:pStyle w:val="a2"/>
              <w:ind w:firstLine="260"/>
            </w:pPr>
            <w:r>
              <w:t>1991</w:t>
            </w:r>
          </w:p>
        </w:tc>
        <w:tc>
          <w:tcPr>
            <w:tcW w:w="1309" w:type="dxa"/>
            <w:tcBorders>
              <w:top w:val="nil"/>
              <w:bottom w:val="nil"/>
            </w:tcBorders>
          </w:tcPr>
          <w:p w:rsidR="00000000" w:rsidRDefault="00000000">
            <w:pPr>
              <w:pStyle w:val="a2"/>
              <w:tabs>
                <w:tab w:val="decimal" w:pos="990"/>
              </w:tabs>
            </w:pPr>
            <w:r>
              <w:t>100</w:t>
            </w:r>
          </w:p>
        </w:tc>
        <w:tc>
          <w:tcPr>
            <w:tcW w:w="1331" w:type="dxa"/>
            <w:tcBorders>
              <w:top w:val="nil"/>
              <w:bottom w:val="nil"/>
            </w:tcBorders>
          </w:tcPr>
          <w:p w:rsidR="00000000" w:rsidRDefault="00000000">
            <w:pPr>
              <w:pStyle w:val="a2"/>
              <w:tabs>
                <w:tab w:val="decimal" w:pos="851"/>
              </w:tabs>
            </w:pPr>
            <w:r>
              <w:t>46.0</w:t>
            </w:r>
          </w:p>
        </w:tc>
        <w:tc>
          <w:tcPr>
            <w:tcW w:w="1080" w:type="dxa"/>
            <w:tcBorders>
              <w:top w:val="nil"/>
              <w:bottom w:val="nil"/>
            </w:tcBorders>
          </w:tcPr>
          <w:p w:rsidR="00000000" w:rsidRDefault="00000000">
            <w:pPr>
              <w:pStyle w:val="a2"/>
              <w:tabs>
                <w:tab w:val="decimal" w:pos="851"/>
              </w:tabs>
            </w:pPr>
            <w:r>
              <w:t>18.4</w:t>
            </w:r>
          </w:p>
        </w:tc>
        <w:tc>
          <w:tcPr>
            <w:tcW w:w="1200" w:type="dxa"/>
            <w:tcBorders>
              <w:top w:val="nil"/>
              <w:bottom w:val="nil"/>
            </w:tcBorders>
          </w:tcPr>
          <w:p w:rsidR="00000000" w:rsidRDefault="00000000">
            <w:pPr>
              <w:pStyle w:val="a2"/>
              <w:tabs>
                <w:tab w:val="decimal" w:pos="851"/>
              </w:tabs>
            </w:pPr>
            <w:r>
              <w:t>33.1</w:t>
            </w:r>
          </w:p>
        </w:tc>
        <w:tc>
          <w:tcPr>
            <w:tcW w:w="1147" w:type="dxa"/>
            <w:tcBorders>
              <w:top w:val="nil"/>
              <w:bottom w:val="nil"/>
            </w:tcBorders>
          </w:tcPr>
          <w:p w:rsidR="00000000" w:rsidRDefault="00000000">
            <w:pPr>
              <w:pStyle w:val="a2"/>
              <w:tabs>
                <w:tab w:val="decimal" w:pos="750"/>
              </w:tabs>
            </w:pPr>
            <w:r>
              <w:t>2.4</w:t>
            </w:r>
          </w:p>
        </w:tc>
      </w:tr>
      <w:tr w:rsidR="00000000">
        <w:tblPrEx>
          <w:tblCellMar>
            <w:top w:w="0" w:type="dxa"/>
            <w:bottom w:w="0" w:type="dxa"/>
          </w:tblCellMar>
        </w:tblPrEx>
        <w:tc>
          <w:tcPr>
            <w:tcW w:w="3430" w:type="dxa"/>
            <w:tcBorders>
              <w:top w:val="nil"/>
            </w:tcBorders>
          </w:tcPr>
          <w:p w:rsidR="00000000" w:rsidRDefault="00000000">
            <w:pPr>
              <w:pStyle w:val="a2"/>
              <w:ind w:firstLine="260"/>
            </w:pPr>
            <w:r>
              <w:t>2001</w:t>
            </w:r>
          </w:p>
        </w:tc>
        <w:tc>
          <w:tcPr>
            <w:tcW w:w="1309" w:type="dxa"/>
            <w:tcBorders>
              <w:top w:val="nil"/>
            </w:tcBorders>
          </w:tcPr>
          <w:p w:rsidR="00000000" w:rsidRDefault="00000000">
            <w:pPr>
              <w:pStyle w:val="a2"/>
              <w:tabs>
                <w:tab w:val="decimal" w:pos="990"/>
              </w:tabs>
            </w:pPr>
            <w:r>
              <w:t>100</w:t>
            </w:r>
          </w:p>
        </w:tc>
        <w:tc>
          <w:tcPr>
            <w:tcW w:w="1331" w:type="dxa"/>
            <w:tcBorders>
              <w:top w:val="nil"/>
            </w:tcBorders>
          </w:tcPr>
          <w:p w:rsidR="00000000" w:rsidRDefault="00000000">
            <w:pPr>
              <w:pStyle w:val="a2"/>
              <w:tabs>
                <w:tab w:val="decimal" w:pos="851"/>
              </w:tabs>
            </w:pPr>
            <w:r>
              <w:t>48.3</w:t>
            </w:r>
          </w:p>
        </w:tc>
        <w:tc>
          <w:tcPr>
            <w:tcW w:w="1080" w:type="dxa"/>
            <w:tcBorders>
              <w:top w:val="nil"/>
            </w:tcBorders>
          </w:tcPr>
          <w:p w:rsidR="00000000" w:rsidRDefault="00000000">
            <w:pPr>
              <w:pStyle w:val="a2"/>
              <w:tabs>
                <w:tab w:val="decimal" w:pos="851"/>
              </w:tabs>
            </w:pPr>
            <w:r>
              <w:t>15.4</w:t>
            </w:r>
          </w:p>
        </w:tc>
        <w:tc>
          <w:tcPr>
            <w:tcW w:w="1200" w:type="dxa"/>
            <w:tcBorders>
              <w:top w:val="nil"/>
            </w:tcBorders>
          </w:tcPr>
          <w:p w:rsidR="00000000" w:rsidRDefault="00000000">
            <w:pPr>
              <w:pStyle w:val="a2"/>
              <w:tabs>
                <w:tab w:val="decimal" w:pos="851"/>
              </w:tabs>
            </w:pPr>
            <w:r>
              <w:t>34.0</w:t>
            </w:r>
          </w:p>
        </w:tc>
        <w:tc>
          <w:tcPr>
            <w:tcW w:w="1147" w:type="dxa"/>
            <w:tcBorders>
              <w:top w:val="nil"/>
            </w:tcBorders>
          </w:tcPr>
          <w:p w:rsidR="00000000" w:rsidRDefault="00000000">
            <w:pPr>
              <w:pStyle w:val="a2"/>
              <w:tabs>
                <w:tab w:val="decimal" w:pos="750"/>
              </w:tabs>
            </w:pPr>
            <w:r>
              <w:t>2.3</w:t>
            </w:r>
          </w:p>
        </w:tc>
      </w:tr>
    </w:tbl>
    <w:p w:rsidR="00000000" w:rsidRDefault="00000000">
      <w:pPr>
        <w:pStyle w:val="a6"/>
        <w:spacing w:after="240"/>
        <w:rPr>
          <w:rFonts w:eastAsia="SimSun"/>
        </w:rPr>
      </w:pPr>
    </w:p>
    <w:p w:rsidR="00000000" w:rsidRDefault="00000000">
      <w:pPr>
        <w:pStyle w:val="Heading3"/>
        <w:spacing w:after="240"/>
        <w:rPr>
          <w:rFonts w:hint="eastAsia"/>
        </w:rPr>
      </w:pPr>
      <w:r>
        <w:rPr>
          <w:u w:val="none"/>
        </w:rPr>
        <w:t xml:space="preserve">D.  </w:t>
      </w:r>
      <w:r>
        <w:rPr>
          <w:rFonts w:hint="eastAsia"/>
        </w:rPr>
        <w:t>难民和流离失所者</w:t>
      </w:r>
    </w:p>
    <w:p w:rsidR="00000000" w:rsidRDefault="00000000">
      <w:pPr>
        <w:spacing w:after="320"/>
      </w:pPr>
      <w:r>
        <w:rPr>
          <w:rFonts w:hint="eastAsia"/>
          <w:b/>
        </w:rPr>
        <w:tab/>
      </w:r>
      <w:r>
        <w:t xml:space="preserve">16.  </w:t>
      </w:r>
      <w:r>
        <w:rPr>
          <w:rFonts w:hint="eastAsia"/>
        </w:rPr>
        <w:t>难民和国内流离失所者在《代顿和平协定》签署立即开始回返。自《代顿和平协定》签署至</w:t>
      </w:r>
      <w:r>
        <w:rPr>
          <w:rFonts w:hint="eastAsia"/>
        </w:rPr>
        <w:t>2003</w:t>
      </w:r>
      <w:r>
        <w:rPr>
          <w:rFonts w:hint="eastAsia"/>
        </w:rPr>
        <w:t>年</w:t>
      </w:r>
      <w:r>
        <w:rPr>
          <w:rFonts w:hint="eastAsia"/>
        </w:rPr>
        <w:t>12</w:t>
      </w:r>
      <w:r>
        <w:rPr>
          <w:rFonts w:hint="eastAsia"/>
        </w:rPr>
        <w:t>月</w:t>
      </w:r>
      <w:r>
        <w:rPr>
          <w:rFonts w:hint="eastAsia"/>
        </w:rPr>
        <w:t>31</w:t>
      </w:r>
      <w:r>
        <w:rPr>
          <w:rFonts w:hint="eastAsia"/>
        </w:rPr>
        <w:t>日，据登记，共有</w:t>
      </w:r>
      <w:r>
        <w:t>985,003</w:t>
      </w:r>
      <w:r>
        <w:rPr>
          <w:rFonts w:hint="eastAsia"/>
        </w:rPr>
        <w:t>人返回了波斯尼亚和黑塞哥维那，其中</w:t>
      </w:r>
      <w:r>
        <w:t>438,415</w:t>
      </w:r>
      <w:r>
        <w:rPr>
          <w:rFonts w:hint="eastAsia"/>
        </w:rPr>
        <w:t>人为难民，</w:t>
      </w:r>
      <w:r>
        <w:t>546,588</w:t>
      </w:r>
      <w:r>
        <w:rPr>
          <w:rFonts w:hint="eastAsia"/>
        </w:rPr>
        <w:t>人为流离失所者。</w:t>
      </w:r>
    </w:p>
    <w:p w:rsidR="00000000" w:rsidRDefault="00000000">
      <w:pPr>
        <w:pStyle w:val="Heading3"/>
        <w:spacing w:after="240"/>
        <w:rPr>
          <w:rFonts w:hint="eastAsia"/>
        </w:rPr>
      </w:pPr>
      <w:r>
        <w:rPr>
          <w:u w:val="none"/>
        </w:rPr>
        <w:t xml:space="preserve">E.  </w:t>
      </w:r>
      <w:r>
        <w:rPr>
          <w:rFonts w:hint="eastAsia"/>
        </w:rPr>
        <w:t>就</w:t>
      </w:r>
      <w:r>
        <w:rPr>
          <w:rFonts w:hint="eastAsia"/>
        </w:rPr>
        <w:t xml:space="preserve">  </w:t>
      </w:r>
      <w:r>
        <w:rPr>
          <w:rFonts w:hint="eastAsia"/>
        </w:rPr>
        <w:t>业</w:t>
      </w:r>
    </w:p>
    <w:p w:rsidR="00000000" w:rsidRDefault="00000000">
      <w:pPr>
        <w:spacing w:after="240"/>
        <w:rPr>
          <w:rFonts w:hint="eastAsia"/>
        </w:rPr>
      </w:pPr>
      <w:r>
        <w:rPr>
          <w:rFonts w:hint="eastAsia"/>
          <w:b/>
        </w:rPr>
        <w:tab/>
      </w:r>
      <w:r>
        <w:t>17.  1</w:t>
      </w:r>
      <w:r>
        <w:rPr>
          <w:rFonts w:hint="eastAsia"/>
        </w:rPr>
        <w:t>990</w:t>
      </w:r>
      <w:r>
        <w:rPr>
          <w:rFonts w:hint="eastAsia"/>
        </w:rPr>
        <w:t>年中期，根据《</w:t>
      </w:r>
      <w:r>
        <w:rPr>
          <w:rFonts w:hint="eastAsia"/>
        </w:rPr>
        <w:t>1991</w:t>
      </w:r>
      <w:r>
        <w:rPr>
          <w:rFonts w:hint="eastAsia"/>
        </w:rPr>
        <w:t>年波斯尼亚和黑塞哥维那统计年鉴》，登记表明有</w:t>
      </w:r>
      <w:r>
        <w:t>1,054,000</w:t>
      </w:r>
      <w:r>
        <w:rPr>
          <w:rFonts w:hint="eastAsia"/>
        </w:rPr>
        <w:t>人已就业，共有</w:t>
      </w:r>
      <w:r>
        <w:t>85%</w:t>
      </w:r>
      <w:r>
        <w:rPr>
          <w:rFonts w:hint="eastAsia"/>
        </w:rPr>
        <w:t>在工业部门就业，</w:t>
      </w:r>
      <w:r>
        <w:t>15%</w:t>
      </w:r>
      <w:r>
        <w:rPr>
          <w:rFonts w:hint="eastAsia"/>
        </w:rPr>
        <w:t>在公共部门就业。</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表</w:t>
      </w:r>
      <w:r>
        <w:rPr>
          <w:rFonts w:ascii="Time New Roman" w:eastAsia="SimHei" w:hAnsi="Time New Roman"/>
          <w:b/>
          <w:u w:val="none"/>
        </w:rPr>
        <w:t>6</w:t>
      </w:r>
      <w:r>
        <w:rPr>
          <w:rFonts w:ascii="Time New Roman" w:eastAsia="SimHei" w:hAnsi="Time New Roman" w:hint="eastAsia"/>
          <w:u w:val="none"/>
        </w:rPr>
        <w:br/>
      </w:r>
      <w:r>
        <w:rPr>
          <w:rFonts w:ascii="Time New Roman" w:eastAsia="SimHei" w:hAnsi="Time New Roman" w:hint="eastAsia"/>
          <w:u w:val="none"/>
        </w:rPr>
        <w:t>按性别列出的经济活动人口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0"/>
        <w:gridCol w:w="1800"/>
        <w:gridCol w:w="1800"/>
        <w:gridCol w:w="1801"/>
      </w:tblGrid>
      <w:tr w:rsidR="00000000">
        <w:tblPrEx>
          <w:tblCellMar>
            <w:top w:w="0" w:type="dxa"/>
            <w:bottom w:w="0" w:type="dxa"/>
          </w:tblCellMar>
        </w:tblPrEx>
        <w:tc>
          <w:tcPr>
            <w:tcW w:w="4040" w:type="dxa"/>
          </w:tcPr>
          <w:p w:rsidR="00000000" w:rsidRDefault="00000000">
            <w:pPr>
              <w:pStyle w:val="a2"/>
              <w:spacing w:before="40"/>
              <w:jc w:val="center"/>
              <w:rPr>
                <w:b/>
                <w:bCs/>
              </w:rPr>
            </w:pPr>
          </w:p>
        </w:tc>
        <w:tc>
          <w:tcPr>
            <w:tcW w:w="1800" w:type="dxa"/>
          </w:tcPr>
          <w:p w:rsidR="00000000" w:rsidRDefault="00000000">
            <w:pPr>
              <w:pStyle w:val="a2"/>
              <w:spacing w:before="40"/>
              <w:jc w:val="center"/>
              <w:rPr>
                <w:b/>
                <w:bCs/>
              </w:rPr>
            </w:pPr>
            <w:r>
              <w:rPr>
                <w:b/>
                <w:bCs/>
              </w:rPr>
              <w:t>1971</w:t>
            </w:r>
          </w:p>
        </w:tc>
        <w:tc>
          <w:tcPr>
            <w:tcW w:w="1800" w:type="dxa"/>
          </w:tcPr>
          <w:p w:rsidR="00000000" w:rsidRDefault="00000000">
            <w:pPr>
              <w:pStyle w:val="a2"/>
              <w:spacing w:before="40"/>
              <w:jc w:val="center"/>
              <w:rPr>
                <w:b/>
                <w:bCs/>
              </w:rPr>
            </w:pPr>
            <w:r>
              <w:rPr>
                <w:b/>
                <w:bCs/>
              </w:rPr>
              <w:t>1981</w:t>
            </w:r>
          </w:p>
        </w:tc>
        <w:tc>
          <w:tcPr>
            <w:tcW w:w="1801" w:type="dxa"/>
          </w:tcPr>
          <w:p w:rsidR="00000000" w:rsidRDefault="00000000">
            <w:pPr>
              <w:pStyle w:val="a2"/>
              <w:spacing w:before="40"/>
              <w:jc w:val="center"/>
              <w:rPr>
                <w:b/>
                <w:bCs/>
              </w:rPr>
            </w:pPr>
            <w:r>
              <w:rPr>
                <w:b/>
                <w:bCs/>
              </w:rPr>
              <w:t>1991</w:t>
            </w:r>
          </w:p>
        </w:tc>
      </w:tr>
      <w:tr w:rsidR="00000000">
        <w:tblPrEx>
          <w:tblCellMar>
            <w:top w:w="0" w:type="dxa"/>
            <w:bottom w:w="0" w:type="dxa"/>
          </w:tblCellMar>
        </w:tblPrEx>
        <w:tc>
          <w:tcPr>
            <w:tcW w:w="4040" w:type="dxa"/>
          </w:tcPr>
          <w:p w:rsidR="00000000" w:rsidRDefault="00000000">
            <w:pPr>
              <w:pStyle w:val="a2"/>
              <w:spacing w:before="40"/>
              <w:rPr>
                <w:rFonts w:hint="eastAsia"/>
              </w:rPr>
            </w:pPr>
            <w:r>
              <w:rPr>
                <w:rFonts w:hint="eastAsia"/>
              </w:rPr>
              <w:t>共计</w:t>
            </w:r>
          </w:p>
        </w:tc>
        <w:tc>
          <w:tcPr>
            <w:tcW w:w="1800" w:type="dxa"/>
          </w:tcPr>
          <w:p w:rsidR="00000000" w:rsidRDefault="00000000">
            <w:pPr>
              <w:pStyle w:val="a2"/>
              <w:tabs>
                <w:tab w:val="decimal" w:pos="1290"/>
              </w:tabs>
              <w:spacing w:before="40"/>
            </w:pPr>
            <w:r>
              <w:t>2,205,536</w:t>
            </w:r>
          </w:p>
        </w:tc>
        <w:tc>
          <w:tcPr>
            <w:tcW w:w="1800" w:type="dxa"/>
          </w:tcPr>
          <w:p w:rsidR="00000000" w:rsidRDefault="00000000">
            <w:pPr>
              <w:pStyle w:val="a2"/>
              <w:tabs>
                <w:tab w:val="decimal" w:pos="1290"/>
              </w:tabs>
              <w:spacing w:before="40"/>
            </w:pPr>
            <w:r>
              <w:t>2,675,096</w:t>
            </w:r>
          </w:p>
        </w:tc>
        <w:tc>
          <w:tcPr>
            <w:tcW w:w="1801" w:type="dxa"/>
          </w:tcPr>
          <w:p w:rsidR="00000000" w:rsidRDefault="00000000">
            <w:pPr>
              <w:pStyle w:val="a2"/>
              <w:tabs>
                <w:tab w:val="decimal" w:pos="1290"/>
              </w:tabs>
              <w:spacing w:before="40"/>
            </w:pPr>
            <w:r>
              <w:t>2,857,092</w:t>
            </w:r>
          </w:p>
        </w:tc>
      </w:tr>
      <w:tr w:rsidR="00000000">
        <w:tblPrEx>
          <w:tblCellMar>
            <w:top w:w="0" w:type="dxa"/>
            <w:bottom w:w="0" w:type="dxa"/>
          </w:tblCellMar>
        </w:tblPrEx>
        <w:tc>
          <w:tcPr>
            <w:tcW w:w="4040" w:type="dxa"/>
          </w:tcPr>
          <w:p w:rsidR="00000000" w:rsidRDefault="00000000">
            <w:pPr>
              <w:pStyle w:val="a2"/>
              <w:spacing w:before="40"/>
            </w:pPr>
            <w:r>
              <w:rPr>
                <w:rFonts w:hint="eastAsia"/>
              </w:rPr>
              <w:t>男性</w:t>
            </w:r>
            <w:r>
              <w:t>(15-64</w:t>
            </w:r>
            <w:r>
              <w:rPr>
                <w:rFonts w:hint="eastAsia"/>
              </w:rPr>
              <w:t>岁</w:t>
            </w:r>
            <w:r>
              <w:t>)</w:t>
            </w:r>
          </w:p>
        </w:tc>
        <w:tc>
          <w:tcPr>
            <w:tcW w:w="1800" w:type="dxa"/>
          </w:tcPr>
          <w:p w:rsidR="00000000" w:rsidRDefault="00000000">
            <w:pPr>
              <w:pStyle w:val="a2"/>
              <w:tabs>
                <w:tab w:val="decimal" w:pos="1290"/>
              </w:tabs>
              <w:spacing w:before="40"/>
            </w:pPr>
            <w:r>
              <w:t>1,092,781</w:t>
            </w:r>
          </w:p>
        </w:tc>
        <w:tc>
          <w:tcPr>
            <w:tcW w:w="1800" w:type="dxa"/>
          </w:tcPr>
          <w:p w:rsidR="00000000" w:rsidRDefault="00000000">
            <w:pPr>
              <w:pStyle w:val="a2"/>
              <w:tabs>
                <w:tab w:val="decimal" w:pos="1290"/>
              </w:tabs>
              <w:spacing w:before="40"/>
            </w:pPr>
            <w:r>
              <w:t>1,360,016</w:t>
            </w:r>
          </w:p>
        </w:tc>
        <w:tc>
          <w:tcPr>
            <w:tcW w:w="1801" w:type="dxa"/>
          </w:tcPr>
          <w:p w:rsidR="00000000" w:rsidRDefault="00000000">
            <w:pPr>
              <w:pStyle w:val="a2"/>
              <w:tabs>
                <w:tab w:val="decimal" w:pos="1290"/>
              </w:tabs>
              <w:spacing w:before="40"/>
            </w:pPr>
            <w:r>
              <w:t>1,500,378</w:t>
            </w:r>
          </w:p>
        </w:tc>
      </w:tr>
      <w:tr w:rsidR="00000000">
        <w:tblPrEx>
          <w:tblCellMar>
            <w:top w:w="0" w:type="dxa"/>
            <w:bottom w:w="0" w:type="dxa"/>
          </w:tblCellMar>
        </w:tblPrEx>
        <w:tc>
          <w:tcPr>
            <w:tcW w:w="4040" w:type="dxa"/>
          </w:tcPr>
          <w:p w:rsidR="00000000" w:rsidRDefault="00000000">
            <w:pPr>
              <w:pStyle w:val="a2"/>
              <w:spacing w:before="40"/>
            </w:pPr>
            <w:r>
              <w:rPr>
                <w:rFonts w:hint="eastAsia"/>
              </w:rPr>
              <w:t>女性</w:t>
            </w:r>
            <w:r>
              <w:t>(15-59</w:t>
            </w:r>
            <w:r>
              <w:rPr>
                <w:rFonts w:hint="eastAsia"/>
              </w:rPr>
              <w:t>岁</w:t>
            </w:r>
            <w:r>
              <w:t>)</w:t>
            </w:r>
          </w:p>
        </w:tc>
        <w:tc>
          <w:tcPr>
            <w:tcW w:w="1800" w:type="dxa"/>
          </w:tcPr>
          <w:p w:rsidR="00000000" w:rsidRDefault="00000000">
            <w:pPr>
              <w:pStyle w:val="a2"/>
              <w:tabs>
                <w:tab w:val="decimal" w:pos="1290"/>
              </w:tabs>
              <w:spacing w:before="40"/>
            </w:pPr>
            <w:r>
              <w:t>1,112,755</w:t>
            </w:r>
          </w:p>
        </w:tc>
        <w:tc>
          <w:tcPr>
            <w:tcW w:w="1800" w:type="dxa"/>
          </w:tcPr>
          <w:p w:rsidR="00000000" w:rsidRDefault="00000000">
            <w:pPr>
              <w:pStyle w:val="a2"/>
              <w:tabs>
                <w:tab w:val="decimal" w:pos="1290"/>
              </w:tabs>
              <w:spacing w:before="40"/>
            </w:pPr>
            <w:r>
              <w:t>1,315,080</w:t>
            </w:r>
          </w:p>
        </w:tc>
        <w:tc>
          <w:tcPr>
            <w:tcW w:w="1801" w:type="dxa"/>
          </w:tcPr>
          <w:p w:rsidR="00000000" w:rsidRDefault="00000000">
            <w:pPr>
              <w:pStyle w:val="a2"/>
              <w:tabs>
                <w:tab w:val="decimal" w:pos="1290"/>
              </w:tabs>
              <w:spacing w:before="40"/>
            </w:pPr>
            <w:r>
              <w:t>1,356,719</w:t>
            </w:r>
          </w:p>
        </w:tc>
      </w:tr>
      <w:tr w:rsidR="00000000">
        <w:tblPrEx>
          <w:tblCellMar>
            <w:top w:w="0" w:type="dxa"/>
            <w:bottom w:w="0" w:type="dxa"/>
          </w:tblCellMar>
        </w:tblPrEx>
        <w:tc>
          <w:tcPr>
            <w:tcW w:w="4040" w:type="dxa"/>
          </w:tcPr>
          <w:p w:rsidR="00000000" w:rsidRDefault="00000000">
            <w:pPr>
              <w:pStyle w:val="a2"/>
              <w:spacing w:before="40"/>
            </w:pPr>
            <w:r>
              <w:rPr>
                <w:rFonts w:hint="eastAsia"/>
              </w:rPr>
              <w:t>全体人口中活动人口的参与</w:t>
            </w:r>
            <w:r>
              <w:t>(%)</w:t>
            </w:r>
          </w:p>
        </w:tc>
        <w:tc>
          <w:tcPr>
            <w:tcW w:w="1800" w:type="dxa"/>
          </w:tcPr>
          <w:p w:rsidR="00000000" w:rsidRDefault="00000000">
            <w:pPr>
              <w:pStyle w:val="a2"/>
              <w:tabs>
                <w:tab w:val="decimal" w:pos="1290"/>
              </w:tabs>
              <w:spacing w:before="40"/>
            </w:pPr>
            <w:r>
              <w:t>58</w:t>
            </w:r>
            <w:r>
              <w:rPr>
                <w:rFonts w:hint="eastAsia"/>
              </w:rPr>
              <w:t>.</w:t>
            </w:r>
            <w:r>
              <w:t>9</w:t>
            </w:r>
          </w:p>
        </w:tc>
        <w:tc>
          <w:tcPr>
            <w:tcW w:w="1800" w:type="dxa"/>
          </w:tcPr>
          <w:p w:rsidR="00000000" w:rsidRDefault="00000000">
            <w:pPr>
              <w:pStyle w:val="a2"/>
              <w:tabs>
                <w:tab w:val="decimal" w:pos="1290"/>
              </w:tabs>
              <w:spacing w:before="40"/>
            </w:pPr>
            <w:r>
              <w:t>64</w:t>
            </w:r>
            <w:r>
              <w:rPr>
                <w:rFonts w:hint="eastAsia"/>
              </w:rPr>
              <w:t>.</w:t>
            </w:r>
            <w:r>
              <w:t>9</w:t>
            </w:r>
          </w:p>
        </w:tc>
        <w:tc>
          <w:tcPr>
            <w:tcW w:w="1801" w:type="dxa"/>
          </w:tcPr>
          <w:p w:rsidR="00000000" w:rsidRDefault="00000000">
            <w:pPr>
              <w:pStyle w:val="a2"/>
              <w:tabs>
                <w:tab w:val="decimal" w:pos="1290"/>
              </w:tabs>
              <w:spacing w:before="40"/>
            </w:pPr>
            <w:r>
              <w:t>65</w:t>
            </w:r>
            <w:r>
              <w:rPr>
                <w:rFonts w:hint="eastAsia"/>
              </w:rPr>
              <w:t>.</w:t>
            </w:r>
            <w:r>
              <w:t>3</w:t>
            </w:r>
          </w:p>
        </w:tc>
      </w:tr>
    </w:tbl>
    <w:p w:rsidR="00000000" w:rsidRDefault="00000000"/>
    <w:p w:rsidR="00000000" w:rsidRDefault="00000000">
      <w:pPr>
        <w:rPr>
          <w:rFonts w:hint="eastAsia"/>
        </w:rPr>
      </w:pPr>
      <w:r>
        <w:tab/>
        <w:t>18.</w:t>
      </w:r>
      <w:r>
        <w:rPr>
          <w:rFonts w:hint="eastAsia"/>
        </w:rPr>
        <w:t xml:space="preserve">  </w:t>
      </w:r>
      <w:r>
        <w:t>2</w:t>
      </w:r>
      <w:r>
        <w:rPr>
          <w:rFonts w:hint="eastAsia"/>
        </w:rPr>
        <w:t>001</w:t>
      </w:r>
      <w:r>
        <w:rPr>
          <w:rFonts w:hint="eastAsia"/>
        </w:rPr>
        <w:t>年底，共有</w:t>
      </w:r>
      <w:r>
        <w:t>633,860</w:t>
      </w:r>
      <w:r>
        <w:rPr>
          <w:rFonts w:hint="eastAsia"/>
        </w:rPr>
        <w:t>已就业人员登记，</w:t>
      </w:r>
      <w:r>
        <w:t>75%</w:t>
      </w:r>
      <w:r>
        <w:rPr>
          <w:rFonts w:hint="eastAsia"/>
        </w:rPr>
        <w:t>在工业部门就业，</w:t>
      </w:r>
      <w:r>
        <w:t>25%</w:t>
      </w:r>
      <w:r>
        <w:rPr>
          <w:rFonts w:hint="eastAsia"/>
        </w:rPr>
        <w:t>在公共部门就业。</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表</w:t>
      </w:r>
      <w:r>
        <w:rPr>
          <w:rFonts w:ascii="Time New Roman" w:eastAsia="SimHei" w:hAnsi="Time New Roman"/>
          <w:b/>
          <w:u w:val="none"/>
        </w:rPr>
        <w:t>7</w:t>
      </w:r>
      <w:r>
        <w:rPr>
          <w:rFonts w:ascii="Time New Roman" w:eastAsia="SimHei" w:hAnsi="Time New Roman" w:hint="eastAsia"/>
          <w:u w:val="none"/>
        </w:rPr>
        <w:br/>
      </w:r>
      <w:r>
        <w:rPr>
          <w:rFonts w:ascii="Time New Roman" w:eastAsia="SimHei" w:hAnsi="Time New Roman"/>
          <w:b/>
          <w:u w:val="none"/>
        </w:rPr>
        <w:t>2002</w:t>
      </w:r>
      <w:r>
        <w:rPr>
          <w:rFonts w:ascii="Time New Roman" w:eastAsia="SimHei" w:hAnsi="Time New Roman" w:hint="eastAsia"/>
          <w:u w:val="none"/>
        </w:rPr>
        <w:t>年底波斯尼亚和黑塞哥维那失业情况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34"/>
        <w:gridCol w:w="1847"/>
        <w:gridCol w:w="1611"/>
        <w:gridCol w:w="1887"/>
      </w:tblGrid>
      <w:tr w:rsidR="00000000">
        <w:tblPrEx>
          <w:tblCellMar>
            <w:top w:w="0" w:type="dxa"/>
            <w:bottom w:w="0" w:type="dxa"/>
          </w:tblCellMar>
        </w:tblPrEx>
        <w:trPr>
          <w:cantSplit/>
        </w:trPr>
        <w:tc>
          <w:tcPr>
            <w:tcW w:w="3934" w:type="dxa"/>
            <w:tcBorders>
              <w:bottom w:val="single" w:sz="4" w:space="0" w:color="auto"/>
            </w:tcBorders>
            <w:vAlign w:val="center"/>
          </w:tcPr>
          <w:p w:rsidR="00000000" w:rsidRDefault="00000000">
            <w:pPr>
              <w:pStyle w:val="a2"/>
              <w:spacing w:before="40" w:line="240" w:lineRule="exact"/>
              <w:jc w:val="center"/>
              <w:rPr>
                <w:rFonts w:ascii="Time New Roman" w:eastAsia="SimHei" w:hAnsi="Time New Roman" w:hint="eastAsia"/>
              </w:rPr>
            </w:pPr>
            <w:r>
              <w:rPr>
                <w:rFonts w:ascii="Time New Roman" w:eastAsia="SimHei" w:hAnsi="Time New Roman" w:hint="eastAsia"/>
              </w:rPr>
              <w:t>说</w:t>
            </w:r>
            <w:r>
              <w:rPr>
                <w:rFonts w:ascii="Time New Roman" w:eastAsia="SimHei" w:hAnsi="Time New Roman" w:hint="eastAsia"/>
              </w:rPr>
              <w:t xml:space="preserve">  </w:t>
            </w:r>
            <w:r>
              <w:rPr>
                <w:rFonts w:ascii="Time New Roman" w:eastAsia="SimHei" w:hAnsi="Time New Roman" w:hint="eastAsia"/>
              </w:rPr>
              <w:t>明</w:t>
            </w:r>
          </w:p>
        </w:tc>
        <w:tc>
          <w:tcPr>
            <w:tcW w:w="1847" w:type="dxa"/>
            <w:tcBorders>
              <w:bottom w:val="single" w:sz="4" w:space="0" w:color="auto"/>
            </w:tcBorders>
            <w:vAlign w:val="center"/>
          </w:tcPr>
          <w:p w:rsidR="00000000" w:rsidRDefault="00000000">
            <w:pPr>
              <w:pStyle w:val="a2"/>
              <w:spacing w:before="40" w:line="240" w:lineRule="exact"/>
              <w:jc w:val="center"/>
              <w:rPr>
                <w:rFonts w:ascii="Time New Roman" w:eastAsia="SimHei" w:hAnsi="Time New Roman" w:hint="eastAsia"/>
                <w:lang w:val="fr-FR"/>
              </w:rPr>
            </w:pPr>
            <w:r>
              <w:rPr>
                <w:rFonts w:ascii="Time New Roman" w:eastAsia="SimHei" w:hAnsi="Time New Roman" w:hint="eastAsia"/>
              </w:rPr>
              <w:t>波斯尼亚和黑塞哥维那联邦</w:t>
            </w:r>
          </w:p>
        </w:tc>
        <w:tc>
          <w:tcPr>
            <w:tcW w:w="1611" w:type="dxa"/>
            <w:tcBorders>
              <w:bottom w:val="single" w:sz="4" w:space="0" w:color="auto"/>
            </w:tcBorders>
            <w:vAlign w:val="center"/>
          </w:tcPr>
          <w:p w:rsidR="00000000" w:rsidRDefault="00000000">
            <w:pPr>
              <w:pStyle w:val="a2"/>
              <w:spacing w:before="40" w:line="240" w:lineRule="exact"/>
              <w:jc w:val="center"/>
              <w:rPr>
                <w:rFonts w:ascii="Time New Roman" w:eastAsia="SimHei" w:hAnsi="Time New Roman" w:hint="eastAsia"/>
                <w:lang w:val="fr-FR"/>
              </w:rPr>
            </w:pPr>
            <w:r>
              <w:rPr>
                <w:rFonts w:ascii="Time New Roman" w:eastAsia="SimHei" w:hAnsi="Time New Roman" w:hint="eastAsia"/>
                <w:lang w:val="fr-FR"/>
              </w:rPr>
              <w:t>斯普斯卡</w:t>
            </w:r>
            <w:r>
              <w:rPr>
                <w:rFonts w:ascii="Time New Roman" w:eastAsia="SimHei" w:hAnsi="Time New Roman"/>
                <w:lang w:val="fr-FR"/>
              </w:rPr>
              <w:br/>
            </w:r>
            <w:r>
              <w:rPr>
                <w:rFonts w:ascii="Time New Roman" w:eastAsia="SimHei" w:hAnsi="Time New Roman" w:hint="eastAsia"/>
                <w:lang w:val="fr-FR"/>
              </w:rPr>
              <w:t>共和国</w:t>
            </w:r>
          </w:p>
        </w:tc>
        <w:tc>
          <w:tcPr>
            <w:tcW w:w="1887" w:type="dxa"/>
            <w:tcBorders>
              <w:bottom w:val="single" w:sz="4" w:space="0" w:color="auto"/>
            </w:tcBorders>
            <w:vAlign w:val="center"/>
          </w:tcPr>
          <w:p w:rsidR="00000000" w:rsidRDefault="00000000">
            <w:pPr>
              <w:pStyle w:val="a2"/>
              <w:spacing w:before="40" w:line="240" w:lineRule="exact"/>
              <w:jc w:val="center"/>
              <w:rPr>
                <w:rFonts w:ascii="Time New Roman" w:eastAsia="SimHei" w:hAnsi="Time New Roman" w:hint="eastAsia"/>
                <w:lang w:val="fr-FR"/>
              </w:rPr>
            </w:pPr>
            <w:r>
              <w:rPr>
                <w:rFonts w:ascii="Time New Roman" w:eastAsia="SimHei" w:hAnsi="Time New Roman" w:hint="eastAsia"/>
                <w:lang w:val="fr-FR"/>
              </w:rPr>
              <w:t>波斯尼亚和</w:t>
            </w:r>
            <w:r>
              <w:rPr>
                <w:rFonts w:ascii="Time New Roman" w:eastAsia="SimHei" w:hAnsi="Time New Roman"/>
                <w:lang w:val="fr-FR"/>
              </w:rPr>
              <w:br/>
            </w:r>
            <w:r>
              <w:rPr>
                <w:rFonts w:ascii="Time New Roman" w:eastAsia="SimHei" w:hAnsi="Time New Roman" w:hint="eastAsia"/>
                <w:lang w:val="fr-FR"/>
              </w:rPr>
              <w:t>黑塞哥维那</w:t>
            </w:r>
          </w:p>
        </w:tc>
      </w:tr>
      <w:tr w:rsidR="00000000">
        <w:tblPrEx>
          <w:tblCellMar>
            <w:top w:w="0" w:type="dxa"/>
            <w:bottom w:w="0" w:type="dxa"/>
          </w:tblCellMar>
        </w:tblPrEx>
        <w:tc>
          <w:tcPr>
            <w:tcW w:w="3934" w:type="dxa"/>
          </w:tcPr>
          <w:p w:rsidR="00000000" w:rsidRDefault="00000000">
            <w:pPr>
              <w:pStyle w:val="a2"/>
              <w:spacing w:before="40"/>
              <w:rPr>
                <w:rFonts w:hint="eastAsia"/>
              </w:rPr>
            </w:pPr>
            <w:r>
              <w:rPr>
                <w:rFonts w:hint="eastAsia"/>
              </w:rPr>
              <w:t>人口评估</w:t>
            </w:r>
          </w:p>
        </w:tc>
        <w:tc>
          <w:tcPr>
            <w:tcW w:w="1847" w:type="dxa"/>
          </w:tcPr>
          <w:p w:rsidR="00000000" w:rsidRDefault="00000000">
            <w:pPr>
              <w:pStyle w:val="a2"/>
              <w:tabs>
                <w:tab w:val="decimal" w:pos="1396"/>
              </w:tabs>
              <w:spacing w:before="40"/>
            </w:pPr>
            <w:r>
              <w:t>2,400,000</w:t>
            </w:r>
          </w:p>
        </w:tc>
        <w:tc>
          <w:tcPr>
            <w:tcW w:w="1611" w:type="dxa"/>
          </w:tcPr>
          <w:p w:rsidR="00000000" w:rsidRDefault="00000000">
            <w:pPr>
              <w:pStyle w:val="a2"/>
              <w:tabs>
                <w:tab w:val="decimal" w:pos="1239"/>
              </w:tabs>
              <w:spacing w:before="40"/>
            </w:pPr>
            <w:r>
              <w:t>1,450,000</w:t>
            </w:r>
          </w:p>
        </w:tc>
        <w:tc>
          <w:tcPr>
            <w:tcW w:w="1887" w:type="dxa"/>
          </w:tcPr>
          <w:p w:rsidR="00000000" w:rsidRDefault="00000000">
            <w:pPr>
              <w:pStyle w:val="a2"/>
              <w:tabs>
                <w:tab w:val="decimal" w:pos="1396"/>
              </w:tabs>
              <w:spacing w:before="40"/>
            </w:pPr>
            <w:r>
              <w:t>3,850,000</w:t>
            </w:r>
          </w:p>
        </w:tc>
      </w:tr>
      <w:tr w:rsidR="00000000">
        <w:tblPrEx>
          <w:tblCellMar>
            <w:top w:w="0" w:type="dxa"/>
            <w:bottom w:w="0" w:type="dxa"/>
          </w:tblCellMar>
        </w:tblPrEx>
        <w:tc>
          <w:tcPr>
            <w:tcW w:w="3934" w:type="dxa"/>
          </w:tcPr>
          <w:p w:rsidR="00000000" w:rsidRDefault="00000000">
            <w:pPr>
              <w:pStyle w:val="a2"/>
              <w:spacing w:before="40" w:line="240" w:lineRule="auto"/>
              <w:rPr>
                <w:spacing w:val="0"/>
              </w:rPr>
            </w:pPr>
            <w:r>
              <w:rPr>
                <w:rFonts w:hint="eastAsia"/>
                <w:spacing w:val="0"/>
              </w:rPr>
              <w:t>根据年龄作出的活动人口评估</w:t>
            </w:r>
            <w:r>
              <w:rPr>
                <w:spacing w:val="0"/>
              </w:rPr>
              <w:t>(15-64</w:t>
            </w:r>
            <w:r>
              <w:rPr>
                <w:rFonts w:hint="eastAsia"/>
                <w:spacing w:val="0"/>
              </w:rPr>
              <w:t>岁</w:t>
            </w:r>
            <w:r>
              <w:rPr>
                <w:spacing w:val="0"/>
              </w:rPr>
              <w:t>)</w:t>
            </w:r>
          </w:p>
        </w:tc>
        <w:tc>
          <w:tcPr>
            <w:tcW w:w="1847" w:type="dxa"/>
          </w:tcPr>
          <w:p w:rsidR="00000000" w:rsidRDefault="00000000">
            <w:pPr>
              <w:pStyle w:val="a2"/>
              <w:tabs>
                <w:tab w:val="decimal" w:pos="1396"/>
              </w:tabs>
              <w:spacing w:before="40" w:line="240" w:lineRule="auto"/>
            </w:pPr>
            <w:r>
              <w:t>1,650,000</w:t>
            </w:r>
          </w:p>
        </w:tc>
        <w:tc>
          <w:tcPr>
            <w:tcW w:w="1611" w:type="dxa"/>
          </w:tcPr>
          <w:p w:rsidR="00000000" w:rsidRDefault="00000000">
            <w:pPr>
              <w:pStyle w:val="a2"/>
              <w:tabs>
                <w:tab w:val="decimal" w:pos="1239"/>
              </w:tabs>
              <w:spacing w:before="40" w:line="240" w:lineRule="auto"/>
            </w:pPr>
            <w:r>
              <w:t>970,000</w:t>
            </w:r>
          </w:p>
        </w:tc>
        <w:tc>
          <w:tcPr>
            <w:tcW w:w="1887" w:type="dxa"/>
          </w:tcPr>
          <w:p w:rsidR="00000000" w:rsidRDefault="00000000">
            <w:pPr>
              <w:pStyle w:val="a2"/>
              <w:tabs>
                <w:tab w:val="decimal" w:pos="1396"/>
              </w:tabs>
              <w:spacing w:before="40" w:line="240" w:lineRule="auto"/>
            </w:pPr>
            <w:r>
              <w:t>2,620,000</w:t>
            </w:r>
          </w:p>
        </w:tc>
      </w:tr>
      <w:tr w:rsidR="00000000">
        <w:tblPrEx>
          <w:tblCellMar>
            <w:top w:w="0" w:type="dxa"/>
            <w:bottom w:w="0" w:type="dxa"/>
          </w:tblCellMar>
        </w:tblPrEx>
        <w:tc>
          <w:tcPr>
            <w:tcW w:w="3934" w:type="dxa"/>
          </w:tcPr>
          <w:p w:rsidR="00000000" w:rsidRDefault="00000000">
            <w:pPr>
              <w:pStyle w:val="a2"/>
              <w:spacing w:before="40"/>
              <w:rPr>
                <w:rFonts w:hint="eastAsia"/>
              </w:rPr>
            </w:pPr>
            <w:r>
              <w:rPr>
                <w:rFonts w:hint="eastAsia"/>
              </w:rPr>
              <w:t>全部人力</w:t>
            </w:r>
          </w:p>
        </w:tc>
        <w:tc>
          <w:tcPr>
            <w:tcW w:w="1847" w:type="dxa"/>
          </w:tcPr>
          <w:p w:rsidR="00000000" w:rsidRDefault="00000000">
            <w:pPr>
              <w:pStyle w:val="a2"/>
              <w:tabs>
                <w:tab w:val="decimal" w:pos="1396"/>
              </w:tabs>
              <w:spacing w:before="40"/>
            </w:pPr>
            <w:r>
              <w:t>940,000</w:t>
            </w:r>
          </w:p>
        </w:tc>
        <w:tc>
          <w:tcPr>
            <w:tcW w:w="1611" w:type="dxa"/>
          </w:tcPr>
          <w:p w:rsidR="00000000" w:rsidRDefault="00000000">
            <w:pPr>
              <w:pStyle w:val="a2"/>
              <w:tabs>
                <w:tab w:val="decimal" w:pos="1239"/>
              </w:tabs>
              <w:spacing w:before="40"/>
            </w:pPr>
            <w:r>
              <w:t>560,000</w:t>
            </w:r>
          </w:p>
        </w:tc>
        <w:tc>
          <w:tcPr>
            <w:tcW w:w="1887" w:type="dxa"/>
          </w:tcPr>
          <w:p w:rsidR="00000000" w:rsidRDefault="00000000">
            <w:pPr>
              <w:pStyle w:val="a2"/>
              <w:tabs>
                <w:tab w:val="decimal" w:pos="1396"/>
              </w:tabs>
              <w:spacing w:before="40"/>
            </w:pPr>
            <w:r>
              <w:t>1,500,000</w:t>
            </w:r>
          </w:p>
        </w:tc>
      </w:tr>
      <w:tr w:rsidR="00000000">
        <w:tblPrEx>
          <w:tblCellMar>
            <w:top w:w="0" w:type="dxa"/>
            <w:bottom w:w="0" w:type="dxa"/>
          </w:tblCellMar>
        </w:tblPrEx>
        <w:tc>
          <w:tcPr>
            <w:tcW w:w="3934" w:type="dxa"/>
          </w:tcPr>
          <w:p w:rsidR="00000000" w:rsidRDefault="00000000">
            <w:pPr>
              <w:pStyle w:val="a2"/>
              <w:spacing w:before="40"/>
              <w:rPr>
                <w:rFonts w:hint="eastAsia"/>
              </w:rPr>
            </w:pPr>
            <w:r>
              <w:rPr>
                <w:rFonts w:hint="eastAsia"/>
              </w:rPr>
              <w:t>正式就业人数</w:t>
            </w:r>
          </w:p>
        </w:tc>
        <w:tc>
          <w:tcPr>
            <w:tcW w:w="1847" w:type="dxa"/>
          </w:tcPr>
          <w:p w:rsidR="00000000" w:rsidRDefault="00000000">
            <w:pPr>
              <w:pStyle w:val="a2"/>
              <w:tabs>
                <w:tab w:val="decimal" w:pos="1396"/>
              </w:tabs>
              <w:spacing w:before="40"/>
            </w:pPr>
            <w:r>
              <w:t>412,805</w:t>
            </w:r>
          </w:p>
        </w:tc>
        <w:tc>
          <w:tcPr>
            <w:tcW w:w="1611" w:type="dxa"/>
          </w:tcPr>
          <w:p w:rsidR="00000000" w:rsidRDefault="00000000">
            <w:pPr>
              <w:pStyle w:val="a2"/>
              <w:tabs>
                <w:tab w:val="decimal" w:pos="1239"/>
              </w:tabs>
              <w:spacing w:before="40"/>
            </w:pPr>
            <w:r>
              <w:t>228,834</w:t>
            </w:r>
          </w:p>
        </w:tc>
        <w:tc>
          <w:tcPr>
            <w:tcW w:w="1887" w:type="dxa"/>
          </w:tcPr>
          <w:p w:rsidR="00000000" w:rsidRDefault="00000000">
            <w:pPr>
              <w:pStyle w:val="a2"/>
              <w:tabs>
                <w:tab w:val="decimal" w:pos="1396"/>
              </w:tabs>
              <w:spacing w:before="40"/>
            </w:pPr>
            <w:r>
              <w:t>641,639</w:t>
            </w:r>
          </w:p>
        </w:tc>
      </w:tr>
      <w:tr w:rsidR="00000000">
        <w:tblPrEx>
          <w:tblCellMar>
            <w:top w:w="0" w:type="dxa"/>
            <w:bottom w:w="0" w:type="dxa"/>
          </w:tblCellMar>
        </w:tblPrEx>
        <w:tc>
          <w:tcPr>
            <w:tcW w:w="3934" w:type="dxa"/>
          </w:tcPr>
          <w:p w:rsidR="00000000" w:rsidRDefault="00000000">
            <w:pPr>
              <w:pStyle w:val="a2"/>
              <w:spacing w:before="40"/>
              <w:rPr>
                <w:rFonts w:hint="eastAsia"/>
              </w:rPr>
            </w:pPr>
            <w:r>
              <w:rPr>
                <w:rFonts w:hint="eastAsia"/>
              </w:rPr>
              <w:t>登记的失业人数</w:t>
            </w:r>
          </w:p>
        </w:tc>
        <w:tc>
          <w:tcPr>
            <w:tcW w:w="1847" w:type="dxa"/>
          </w:tcPr>
          <w:p w:rsidR="00000000" w:rsidRDefault="00000000">
            <w:pPr>
              <w:pStyle w:val="a2"/>
              <w:tabs>
                <w:tab w:val="decimal" w:pos="1396"/>
              </w:tabs>
              <w:spacing w:before="40"/>
            </w:pPr>
            <w:r>
              <w:t>267,934</w:t>
            </w:r>
          </w:p>
        </w:tc>
        <w:tc>
          <w:tcPr>
            <w:tcW w:w="1611" w:type="dxa"/>
          </w:tcPr>
          <w:p w:rsidR="00000000" w:rsidRDefault="00000000">
            <w:pPr>
              <w:pStyle w:val="a2"/>
              <w:tabs>
                <w:tab w:val="decimal" w:pos="1239"/>
              </w:tabs>
              <w:spacing w:before="40"/>
            </w:pPr>
            <w:r>
              <w:t>153,264</w:t>
            </w:r>
          </w:p>
        </w:tc>
        <w:tc>
          <w:tcPr>
            <w:tcW w:w="1887" w:type="dxa"/>
          </w:tcPr>
          <w:p w:rsidR="00000000" w:rsidRDefault="00000000">
            <w:pPr>
              <w:pStyle w:val="a2"/>
              <w:tabs>
                <w:tab w:val="decimal" w:pos="1396"/>
              </w:tabs>
              <w:spacing w:before="40"/>
            </w:pPr>
            <w:r>
              <w:t>421,198</w:t>
            </w:r>
          </w:p>
        </w:tc>
      </w:tr>
      <w:tr w:rsidR="00000000">
        <w:tblPrEx>
          <w:tblCellMar>
            <w:top w:w="0" w:type="dxa"/>
            <w:bottom w:w="0" w:type="dxa"/>
          </w:tblCellMar>
        </w:tblPrEx>
        <w:tc>
          <w:tcPr>
            <w:tcW w:w="3934" w:type="dxa"/>
          </w:tcPr>
          <w:p w:rsidR="00000000" w:rsidRDefault="00000000">
            <w:pPr>
              <w:pStyle w:val="a2"/>
              <w:spacing w:before="40"/>
            </w:pPr>
            <w:r>
              <w:rPr>
                <w:rFonts w:hint="eastAsia"/>
              </w:rPr>
              <w:t>狭义的失业率</w:t>
            </w:r>
            <w:r>
              <w:t>(5/3x100)</w:t>
            </w:r>
          </w:p>
        </w:tc>
        <w:tc>
          <w:tcPr>
            <w:tcW w:w="1847" w:type="dxa"/>
          </w:tcPr>
          <w:p w:rsidR="00000000" w:rsidRDefault="00000000">
            <w:pPr>
              <w:pStyle w:val="a2"/>
              <w:tabs>
                <w:tab w:val="decimal" w:pos="1006"/>
              </w:tabs>
              <w:spacing w:before="40"/>
            </w:pPr>
            <w:r>
              <w:t>28.5%</w:t>
            </w:r>
          </w:p>
        </w:tc>
        <w:tc>
          <w:tcPr>
            <w:tcW w:w="1611" w:type="dxa"/>
          </w:tcPr>
          <w:p w:rsidR="00000000" w:rsidRDefault="00000000">
            <w:pPr>
              <w:pStyle w:val="a2"/>
              <w:tabs>
                <w:tab w:val="decimal" w:pos="849"/>
              </w:tabs>
              <w:spacing w:before="40"/>
            </w:pPr>
            <w:r>
              <w:t>27.4%</w:t>
            </w:r>
          </w:p>
        </w:tc>
        <w:tc>
          <w:tcPr>
            <w:tcW w:w="1887" w:type="dxa"/>
          </w:tcPr>
          <w:p w:rsidR="00000000" w:rsidRDefault="00000000">
            <w:pPr>
              <w:pStyle w:val="a2"/>
              <w:tabs>
                <w:tab w:val="decimal" w:pos="1006"/>
              </w:tabs>
              <w:spacing w:before="40"/>
            </w:pPr>
            <w:r>
              <w:t>28.1%</w:t>
            </w:r>
          </w:p>
        </w:tc>
      </w:tr>
      <w:tr w:rsidR="00000000">
        <w:tblPrEx>
          <w:tblCellMar>
            <w:top w:w="0" w:type="dxa"/>
            <w:bottom w:w="0" w:type="dxa"/>
          </w:tblCellMar>
        </w:tblPrEx>
        <w:tc>
          <w:tcPr>
            <w:tcW w:w="3934" w:type="dxa"/>
          </w:tcPr>
          <w:p w:rsidR="00000000" w:rsidRDefault="00000000">
            <w:pPr>
              <w:pStyle w:val="a2"/>
              <w:spacing w:before="40"/>
              <w:rPr>
                <w:rFonts w:hint="eastAsia"/>
              </w:rPr>
            </w:pPr>
            <w:r>
              <w:rPr>
                <w:rFonts w:hint="eastAsia"/>
              </w:rPr>
              <w:t>失业率</w:t>
            </w:r>
          </w:p>
        </w:tc>
        <w:tc>
          <w:tcPr>
            <w:tcW w:w="1847" w:type="dxa"/>
          </w:tcPr>
          <w:p w:rsidR="00000000" w:rsidRDefault="00000000">
            <w:pPr>
              <w:pStyle w:val="a2"/>
              <w:tabs>
                <w:tab w:val="decimal" w:pos="1006"/>
              </w:tabs>
              <w:spacing w:before="40"/>
            </w:pPr>
            <w:r>
              <w:t>42.9%</w:t>
            </w:r>
          </w:p>
        </w:tc>
        <w:tc>
          <w:tcPr>
            <w:tcW w:w="1611" w:type="dxa"/>
          </w:tcPr>
          <w:p w:rsidR="00000000" w:rsidRDefault="00000000">
            <w:pPr>
              <w:pStyle w:val="a2"/>
              <w:tabs>
                <w:tab w:val="decimal" w:pos="849"/>
              </w:tabs>
              <w:spacing w:before="40"/>
            </w:pPr>
            <w:r>
              <w:t>44.7%</w:t>
            </w:r>
          </w:p>
        </w:tc>
        <w:tc>
          <w:tcPr>
            <w:tcW w:w="1887" w:type="dxa"/>
          </w:tcPr>
          <w:p w:rsidR="00000000" w:rsidRDefault="00000000">
            <w:pPr>
              <w:pStyle w:val="a2"/>
              <w:tabs>
                <w:tab w:val="decimal" w:pos="1006"/>
              </w:tabs>
              <w:spacing w:before="40"/>
            </w:pPr>
            <w:r>
              <w:t>43.6%</w:t>
            </w:r>
          </w:p>
        </w:tc>
      </w:tr>
    </w:tbl>
    <w:p w:rsidR="00000000" w:rsidRDefault="00000000">
      <w:pPr>
        <w:pStyle w:val="Heading3"/>
        <w:spacing w:after="160"/>
        <w:rPr>
          <w:rFonts w:ascii="Time New Roman" w:eastAsia="SimHei" w:hAnsi="Time New Roman" w:hint="eastAsia"/>
          <w:u w:val="none"/>
        </w:rPr>
      </w:pPr>
      <w:r>
        <w:rPr>
          <w:rFonts w:ascii="Time New Roman" w:eastAsia="SimHei" w:hAnsi="Time New Roman" w:hint="eastAsia"/>
          <w:u w:val="none"/>
        </w:rPr>
        <w:t>表</w:t>
      </w:r>
      <w:r>
        <w:rPr>
          <w:rFonts w:ascii="Time New Roman" w:eastAsia="SimHei" w:hAnsi="Time New Roman"/>
          <w:b/>
          <w:u w:val="none"/>
        </w:rPr>
        <w:t>8</w:t>
      </w:r>
      <w:r>
        <w:rPr>
          <w:rFonts w:ascii="Time New Roman" w:eastAsia="SimHei" w:hAnsi="Time New Roman" w:hint="eastAsia"/>
          <w:u w:val="none"/>
        </w:rPr>
        <w:br/>
      </w:r>
      <w:r>
        <w:rPr>
          <w:rFonts w:ascii="Time New Roman" w:eastAsia="SimHei" w:hAnsi="Time New Roman" w:hint="eastAsia"/>
          <w:u w:val="none"/>
        </w:rPr>
        <w:t>按年龄构成列明的失业率</w:t>
      </w: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0" w:type="dxa"/>
          <w:right w:w="0" w:type="dxa"/>
        </w:tblCellMar>
        <w:tblLook w:val="0000" w:firstRow="0" w:lastRow="0" w:firstColumn="0" w:lastColumn="0" w:noHBand="0" w:noVBand="0"/>
      </w:tblPr>
      <w:tblGrid>
        <w:gridCol w:w="1626"/>
        <w:gridCol w:w="3760"/>
      </w:tblGrid>
      <w:tr w:rsidR="00000000">
        <w:tblPrEx>
          <w:tblCellMar>
            <w:top w:w="0" w:type="dxa"/>
            <w:left w:w="0" w:type="dxa"/>
            <w:bottom w:w="0" w:type="dxa"/>
            <w:right w:w="0" w:type="dxa"/>
          </w:tblCellMar>
        </w:tblPrEx>
        <w:trPr>
          <w:jc w:val="center"/>
        </w:trPr>
        <w:tc>
          <w:tcPr>
            <w:tcW w:w="162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000000" w:rsidRDefault="00000000">
            <w:pPr>
              <w:spacing w:before="80"/>
              <w:jc w:val="center"/>
              <w:rPr>
                <w:rFonts w:ascii="Time New Roman" w:eastAsia="SimHei" w:hAnsi="Time New Roman" w:hint="eastAsia"/>
                <w:bCs/>
                <w:sz w:val="22"/>
              </w:rPr>
            </w:pPr>
            <w:r>
              <w:rPr>
                <w:rFonts w:ascii="Time New Roman" w:eastAsia="SimHei" w:hAnsi="Time New Roman" w:hint="eastAsia"/>
                <w:bCs/>
                <w:sz w:val="22"/>
              </w:rPr>
              <w:t>年龄</w:t>
            </w:r>
          </w:p>
        </w:tc>
        <w:tc>
          <w:tcPr>
            <w:tcW w:w="37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000000" w:rsidRDefault="00000000">
            <w:pPr>
              <w:spacing w:before="80"/>
              <w:jc w:val="center"/>
              <w:rPr>
                <w:rFonts w:ascii="Time New Roman" w:eastAsia="SimHei" w:hAnsi="Time New Roman"/>
                <w:bCs/>
                <w:sz w:val="22"/>
              </w:rPr>
            </w:pPr>
            <w:r>
              <w:rPr>
                <w:rFonts w:ascii="Time New Roman" w:eastAsia="SimHei" w:hAnsi="Time New Roman" w:hint="eastAsia"/>
                <w:bCs/>
                <w:sz w:val="22"/>
              </w:rPr>
              <w:t>失业率</w:t>
            </w:r>
            <w:r>
              <w:rPr>
                <w:rFonts w:ascii="Time New Roman" w:eastAsia="SimHei" w:hAnsi="Time New Roman"/>
                <w:bCs/>
                <w:sz w:val="22"/>
              </w:rPr>
              <w:t>(%)</w:t>
            </w:r>
          </w:p>
        </w:tc>
      </w:tr>
      <w:tr w:rsidR="00000000">
        <w:tblPrEx>
          <w:tblCellMar>
            <w:top w:w="0" w:type="dxa"/>
            <w:left w:w="0" w:type="dxa"/>
            <w:bottom w:w="0" w:type="dxa"/>
            <w:right w:w="0" w:type="dxa"/>
          </w:tblCellMar>
        </w:tblPrEx>
        <w:trPr>
          <w:jc w:val="center"/>
        </w:trPr>
        <w:tc>
          <w:tcPr>
            <w:tcW w:w="162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000000" w:rsidRDefault="00000000">
            <w:pPr>
              <w:spacing w:before="80"/>
              <w:jc w:val="center"/>
              <w:rPr>
                <w:sz w:val="22"/>
              </w:rPr>
            </w:pPr>
            <w:r>
              <w:rPr>
                <w:sz w:val="22"/>
              </w:rPr>
              <w:t>19-24</w:t>
            </w:r>
          </w:p>
        </w:tc>
        <w:tc>
          <w:tcPr>
            <w:tcW w:w="37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000000" w:rsidRDefault="00000000">
            <w:pPr>
              <w:tabs>
                <w:tab w:val="decimal" w:pos="1980"/>
              </w:tabs>
              <w:spacing w:before="80"/>
              <w:rPr>
                <w:sz w:val="22"/>
              </w:rPr>
            </w:pPr>
            <w:r>
              <w:rPr>
                <w:sz w:val="22"/>
              </w:rPr>
              <w:t>34.8</w:t>
            </w:r>
          </w:p>
        </w:tc>
      </w:tr>
      <w:tr w:rsidR="00000000">
        <w:tblPrEx>
          <w:tblCellMar>
            <w:top w:w="0" w:type="dxa"/>
            <w:left w:w="0" w:type="dxa"/>
            <w:bottom w:w="0" w:type="dxa"/>
            <w:right w:w="0" w:type="dxa"/>
          </w:tblCellMar>
        </w:tblPrEx>
        <w:trPr>
          <w:jc w:val="center"/>
        </w:trPr>
        <w:tc>
          <w:tcPr>
            <w:tcW w:w="162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000000" w:rsidRDefault="00000000">
            <w:pPr>
              <w:spacing w:before="80"/>
              <w:jc w:val="center"/>
              <w:rPr>
                <w:sz w:val="22"/>
              </w:rPr>
            </w:pPr>
            <w:r>
              <w:rPr>
                <w:sz w:val="22"/>
              </w:rPr>
              <w:t>25-49</w:t>
            </w:r>
          </w:p>
        </w:tc>
        <w:tc>
          <w:tcPr>
            <w:tcW w:w="37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000000" w:rsidRDefault="00000000">
            <w:pPr>
              <w:tabs>
                <w:tab w:val="decimal" w:pos="1980"/>
              </w:tabs>
              <w:spacing w:before="80"/>
              <w:rPr>
                <w:sz w:val="22"/>
              </w:rPr>
            </w:pPr>
            <w:r>
              <w:rPr>
                <w:sz w:val="22"/>
              </w:rPr>
              <w:t>13.4</w:t>
            </w:r>
          </w:p>
        </w:tc>
      </w:tr>
      <w:tr w:rsidR="00000000">
        <w:tblPrEx>
          <w:tblCellMar>
            <w:top w:w="0" w:type="dxa"/>
            <w:left w:w="0" w:type="dxa"/>
            <w:bottom w:w="0" w:type="dxa"/>
            <w:right w:w="0" w:type="dxa"/>
          </w:tblCellMar>
        </w:tblPrEx>
        <w:trPr>
          <w:jc w:val="center"/>
        </w:trPr>
        <w:tc>
          <w:tcPr>
            <w:tcW w:w="162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000000" w:rsidRDefault="00000000">
            <w:pPr>
              <w:spacing w:before="80"/>
              <w:jc w:val="center"/>
              <w:rPr>
                <w:sz w:val="22"/>
              </w:rPr>
            </w:pPr>
            <w:r>
              <w:rPr>
                <w:sz w:val="22"/>
              </w:rPr>
              <w:t>50-60</w:t>
            </w:r>
          </w:p>
        </w:tc>
        <w:tc>
          <w:tcPr>
            <w:tcW w:w="37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000000" w:rsidRDefault="00000000">
            <w:pPr>
              <w:tabs>
                <w:tab w:val="decimal" w:pos="1980"/>
              </w:tabs>
              <w:spacing w:before="80"/>
              <w:rPr>
                <w:sz w:val="22"/>
              </w:rPr>
            </w:pPr>
            <w:r>
              <w:rPr>
                <w:sz w:val="22"/>
              </w:rPr>
              <w:t>9.7</w:t>
            </w:r>
          </w:p>
        </w:tc>
      </w:tr>
      <w:tr w:rsidR="00000000">
        <w:tblPrEx>
          <w:tblCellMar>
            <w:top w:w="0" w:type="dxa"/>
            <w:left w:w="0" w:type="dxa"/>
            <w:bottom w:w="0" w:type="dxa"/>
            <w:right w:w="0" w:type="dxa"/>
          </w:tblCellMar>
        </w:tblPrEx>
        <w:trPr>
          <w:jc w:val="center"/>
        </w:trPr>
        <w:tc>
          <w:tcPr>
            <w:tcW w:w="162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000000" w:rsidRDefault="00000000">
            <w:pPr>
              <w:spacing w:before="80"/>
              <w:jc w:val="center"/>
              <w:rPr>
                <w:b/>
                <w:sz w:val="22"/>
              </w:rPr>
            </w:pPr>
            <w:r>
              <w:rPr>
                <w:b/>
                <w:sz w:val="22"/>
              </w:rPr>
              <w:t>TOTAL</w:t>
            </w:r>
          </w:p>
        </w:tc>
        <w:tc>
          <w:tcPr>
            <w:tcW w:w="37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000000" w:rsidRDefault="00000000">
            <w:pPr>
              <w:tabs>
                <w:tab w:val="decimal" w:pos="1980"/>
              </w:tabs>
              <w:spacing w:before="80"/>
              <w:rPr>
                <w:b/>
                <w:sz w:val="22"/>
              </w:rPr>
            </w:pPr>
            <w:r>
              <w:rPr>
                <w:b/>
                <w:sz w:val="22"/>
              </w:rPr>
              <w:t>16.1</w:t>
            </w:r>
          </w:p>
        </w:tc>
      </w:tr>
    </w:tbl>
    <w:p w:rsidR="00000000" w:rsidRDefault="00000000">
      <w:pPr>
        <w:rPr>
          <w:rFonts w:hint="eastAsia"/>
          <w:b/>
          <w:sz w:val="22"/>
        </w:rPr>
      </w:pPr>
    </w:p>
    <w:p w:rsidR="00000000" w:rsidRDefault="00000000">
      <w:pPr>
        <w:ind w:left="510"/>
        <w:rPr>
          <w:rFonts w:eastAsia="KaiTi_GB2312" w:hint="eastAsia"/>
          <w:snapToGrid/>
          <w:spacing w:val="0"/>
          <w:sz w:val="22"/>
        </w:rPr>
      </w:pPr>
      <w:r>
        <w:rPr>
          <w:rFonts w:eastAsia="KaiTi_GB2312" w:hint="eastAsia"/>
          <w:snapToGrid/>
          <w:spacing w:val="0"/>
          <w:sz w:val="22"/>
          <w:u w:val="single"/>
        </w:rPr>
        <w:t>资料来源</w:t>
      </w:r>
      <w:r>
        <w:rPr>
          <w:rFonts w:eastAsia="KaiTi_GB2312" w:hint="eastAsia"/>
          <w:snapToGrid/>
          <w:spacing w:val="0"/>
          <w:sz w:val="22"/>
        </w:rPr>
        <w:t>：生活水准测量研究</w:t>
      </w:r>
      <w:r>
        <w:rPr>
          <w:rFonts w:eastAsia="KaiTi_GB2312" w:hint="eastAsia"/>
          <w:snapToGrid/>
          <w:spacing w:val="0"/>
          <w:sz w:val="22"/>
        </w:rPr>
        <w:t>(2002</w:t>
      </w:r>
      <w:r>
        <w:rPr>
          <w:rFonts w:eastAsia="KaiTi_GB2312" w:hint="eastAsia"/>
          <w:snapToGrid/>
          <w:spacing w:val="0"/>
          <w:sz w:val="22"/>
        </w:rPr>
        <w:t>年</w:t>
      </w:r>
      <w:r>
        <w:rPr>
          <w:rFonts w:eastAsia="KaiTi_GB2312" w:hint="eastAsia"/>
          <w:snapToGrid/>
          <w:spacing w:val="0"/>
          <w:sz w:val="22"/>
        </w:rPr>
        <w:t>5</w:t>
      </w:r>
      <w:r>
        <w:rPr>
          <w:rFonts w:eastAsia="KaiTi_GB2312" w:hint="eastAsia"/>
          <w:snapToGrid/>
          <w:spacing w:val="0"/>
          <w:sz w:val="22"/>
        </w:rPr>
        <w:t>月</w:t>
      </w:r>
      <w:r>
        <w:rPr>
          <w:rFonts w:eastAsia="KaiTi_GB2312" w:hint="eastAsia"/>
          <w:snapToGrid/>
          <w:spacing w:val="0"/>
          <w:sz w:val="22"/>
        </w:rPr>
        <w:t>)</w:t>
      </w:r>
      <w:r>
        <w:rPr>
          <w:rFonts w:eastAsia="KaiTi_GB2312" w:hint="eastAsia"/>
          <w:snapToGrid/>
          <w:spacing w:val="0"/>
          <w:sz w:val="22"/>
        </w:rPr>
        <w:t>和《波斯尼亚和黑塞哥维那人的发展报告》。</w:t>
      </w:r>
    </w:p>
    <w:p w:rsidR="00000000" w:rsidRDefault="00000000">
      <w:pPr>
        <w:spacing w:line="240" w:lineRule="auto"/>
        <w:ind w:left="510"/>
        <w:rPr>
          <w:rFonts w:eastAsia="KaiTi_GB2312" w:hint="eastAsia"/>
          <w:snapToGrid/>
          <w:spacing w:val="0"/>
        </w:rPr>
      </w:pPr>
    </w:p>
    <w:p w:rsidR="00000000" w:rsidRDefault="00000000">
      <w:r>
        <w:rPr>
          <w:rFonts w:hint="eastAsia"/>
          <w:b/>
          <w:sz w:val="22"/>
        </w:rPr>
        <w:tab/>
      </w:r>
      <w:r>
        <w:t>19.</w:t>
      </w:r>
      <w:r>
        <w:rPr>
          <w:rFonts w:hint="eastAsia"/>
        </w:rPr>
        <w:t xml:space="preserve">  </w:t>
      </w:r>
      <w:r>
        <w:t>1996</w:t>
      </w:r>
      <w:r>
        <w:rPr>
          <w:rFonts w:hint="eastAsia"/>
        </w:rPr>
        <w:t>年，波斯尼亚和黑塞哥维那联邦共有</w:t>
      </w:r>
      <w:r>
        <w:t>34</w:t>
      </w:r>
      <w:r>
        <w:rPr>
          <w:rFonts w:hint="eastAsia"/>
        </w:rPr>
        <w:t>.6</w:t>
      </w:r>
      <w:r>
        <w:t>8%</w:t>
      </w:r>
      <w:r>
        <w:rPr>
          <w:rFonts w:hint="eastAsia"/>
        </w:rPr>
        <w:t>的妇女失业，斯普斯卡共和国有</w:t>
      </w:r>
      <w:r>
        <w:t>37%</w:t>
      </w:r>
      <w:r>
        <w:rPr>
          <w:rFonts w:hint="eastAsia"/>
        </w:rPr>
        <w:t>的妇女失业。</w:t>
      </w:r>
      <w:r>
        <w:rPr>
          <w:rFonts w:hint="eastAsia"/>
        </w:rPr>
        <w:t>1996</w:t>
      </w:r>
      <w:r>
        <w:rPr>
          <w:rFonts w:hint="eastAsia"/>
        </w:rPr>
        <w:t>年，波斯尼亚和黑塞哥维那估计有</w:t>
      </w:r>
      <w:r>
        <w:t>36%</w:t>
      </w:r>
      <w:r>
        <w:rPr>
          <w:rFonts w:hint="eastAsia"/>
        </w:rPr>
        <w:t>的妇女失业。考虑到</w:t>
      </w:r>
      <w:r>
        <w:rPr>
          <w:rFonts w:hint="eastAsia"/>
        </w:rPr>
        <w:t>1996</w:t>
      </w:r>
      <w:r>
        <w:rPr>
          <w:rFonts w:hint="eastAsia"/>
        </w:rPr>
        <w:t>至</w:t>
      </w:r>
      <w:r>
        <w:rPr>
          <w:rFonts w:hint="eastAsia"/>
        </w:rPr>
        <w:t>2002</w:t>
      </w:r>
      <w:r>
        <w:rPr>
          <w:rFonts w:hint="eastAsia"/>
        </w:rPr>
        <w:t>年期间总体失业人数和妇女失业人数增加，估计女性失业率达到了</w:t>
      </w:r>
      <w:r>
        <w:t>50%</w:t>
      </w:r>
      <w:r>
        <w:rPr>
          <w:rFonts w:hint="eastAsia"/>
        </w:rPr>
        <w:t>左右。</w:t>
      </w:r>
    </w:p>
    <w:p w:rsidR="00000000" w:rsidRDefault="00000000">
      <w:pPr>
        <w:rPr>
          <w:rFonts w:hint="eastAsia"/>
        </w:rPr>
      </w:pPr>
      <w:r>
        <w:tab/>
        <w:t xml:space="preserve">20.  </w:t>
      </w:r>
      <w:r>
        <w:rPr>
          <w:rFonts w:hint="eastAsia"/>
        </w:rPr>
        <w:t>波斯尼亚和黑塞哥维那的经济战后开始复苏。波斯尼亚和黑塞哥维那在整个领土上实行了统一货币，这有助于波斯尼亚和黑塞哥维那中央银行及其货币政策稳定发挥作用。</w:t>
      </w:r>
      <w:r>
        <w:rPr>
          <w:rFonts w:hint="eastAsia"/>
        </w:rPr>
        <w:t>1996</w:t>
      </w:r>
      <w:r>
        <w:rPr>
          <w:rFonts w:hint="eastAsia"/>
        </w:rPr>
        <w:t>年生产总值人均</w:t>
      </w:r>
      <w:r>
        <w:t>830</w:t>
      </w:r>
      <w:r>
        <w:rPr>
          <w:rFonts w:hint="eastAsia"/>
        </w:rPr>
        <w:t>美元，</w:t>
      </w:r>
      <w:r>
        <w:rPr>
          <w:rFonts w:hint="eastAsia"/>
        </w:rPr>
        <w:t>2001</w:t>
      </w:r>
      <w:r>
        <w:rPr>
          <w:rFonts w:hint="eastAsia"/>
        </w:rPr>
        <w:t>年国内生产总值人均</w:t>
      </w:r>
      <w:r>
        <w:t>1255</w:t>
      </w:r>
      <w:r>
        <w:rPr>
          <w:rFonts w:hint="eastAsia"/>
        </w:rPr>
        <w:t>美元。然而，波斯尼亚和黑塞哥维那过渡时期的经济复苏并没有达到令人满意的水平。</w:t>
      </w:r>
    </w:p>
    <w:p w:rsidR="00000000" w:rsidRDefault="00000000">
      <w:pPr>
        <w:spacing w:after="240"/>
      </w:pPr>
      <w:r>
        <w:rPr>
          <w:rFonts w:hint="eastAsia"/>
        </w:rPr>
        <w:tab/>
      </w:r>
      <w:r>
        <w:t xml:space="preserve">21.  </w:t>
      </w:r>
      <w:r>
        <w:rPr>
          <w:rFonts w:hint="eastAsia"/>
        </w:rPr>
        <w:t>对波斯尼亚和黑塞哥维那生活水准的评估表明，</w:t>
      </w:r>
      <w:r>
        <w:t>19</w:t>
      </w:r>
      <w:r>
        <w:rPr>
          <w:rFonts w:hint="eastAsia"/>
        </w:rPr>
        <w:t>-</w:t>
      </w:r>
      <w:r>
        <w:t>25%</w:t>
      </w:r>
      <w:r>
        <w:rPr>
          <w:rFonts w:hint="eastAsia"/>
        </w:rPr>
        <w:t>的人口生活贫困，</w:t>
      </w:r>
      <w:r>
        <w:t>40%</w:t>
      </w:r>
      <w:r>
        <w:rPr>
          <w:rFonts w:hint="eastAsia"/>
        </w:rPr>
        <w:t>左右的人口经济条件无保障，生活条件几乎令人无法忍受。</w:t>
      </w:r>
    </w:p>
    <w:p w:rsidR="00000000" w:rsidRDefault="00000000">
      <w:pPr>
        <w:pStyle w:val="Heading3"/>
        <w:spacing w:after="240" w:line="264" w:lineRule="auto"/>
        <w:rPr>
          <w:rFonts w:ascii="Time New Roman" w:eastAsia="SimHei" w:hAnsi="Time New Roman" w:hint="eastAsia"/>
          <w:u w:val="none"/>
        </w:rPr>
      </w:pPr>
      <w:r>
        <w:rPr>
          <w:rFonts w:ascii="Time New Roman" w:eastAsia="SimHei" w:hAnsi="Time New Roman" w:hint="eastAsia"/>
          <w:u w:val="none"/>
        </w:rPr>
        <w:t>表</w:t>
      </w:r>
      <w:r>
        <w:rPr>
          <w:rFonts w:ascii="Time New Roman" w:eastAsia="SimHei" w:hAnsi="Time New Roman"/>
          <w:b/>
          <w:u w:val="none"/>
        </w:rPr>
        <w:t>9</w:t>
      </w:r>
      <w:r>
        <w:rPr>
          <w:rFonts w:ascii="Time New Roman" w:eastAsia="SimHei" w:hAnsi="Time New Roman" w:hint="eastAsia"/>
          <w:u w:val="none"/>
        </w:rPr>
        <w:br/>
      </w:r>
      <w:r>
        <w:rPr>
          <w:rFonts w:ascii="Time New Roman" w:eastAsia="SimHei" w:hAnsi="Time New Roman" w:hint="eastAsia"/>
          <w:u w:val="none"/>
        </w:rPr>
        <w:t>按地区列明的波斯尼亚和黑塞哥维那生活在</w:t>
      </w:r>
      <w:r>
        <w:rPr>
          <w:rFonts w:ascii="Time New Roman" w:eastAsia="SimHei" w:hAnsi="Time New Roman"/>
          <w:u w:val="none"/>
        </w:rPr>
        <w:br/>
      </w:r>
      <w:r>
        <w:rPr>
          <w:rFonts w:ascii="Time New Roman" w:eastAsia="SimHei" w:hAnsi="Time New Roman" w:hint="eastAsia"/>
          <w:u w:val="none"/>
        </w:rPr>
        <w:t>贫困线以下的人口所占的百分比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1462"/>
        <w:gridCol w:w="1463"/>
        <w:gridCol w:w="1462"/>
        <w:gridCol w:w="1463"/>
      </w:tblGrid>
      <w:tr w:rsidR="00000000">
        <w:tblPrEx>
          <w:tblCellMar>
            <w:top w:w="0" w:type="dxa"/>
            <w:bottom w:w="0" w:type="dxa"/>
          </w:tblCellMar>
        </w:tblPrEx>
        <w:tc>
          <w:tcPr>
            <w:tcW w:w="3580" w:type="dxa"/>
          </w:tcPr>
          <w:p w:rsidR="00000000" w:rsidRDefault="00000000">
            <w:pPr>
              <w:pStyle w:val="a2"/>
              <w:spacing w:after="40"/>
              <w:rPr>
                <w:rFonts w:ascii="Time New Roman" w:eastAsia="SimHei" w:hAnsi="Time New Roman" w:hint="eastAsia"/>
              </w:rPr>
            </w:pPr>
            <w:r>
              <w:rPr>
                <w:rFonts w:ascii="Time New Roman" w:eastAsia="SimHei" w:hAnsi="Time New Roman" w:hint="eastAsia"/>
              </w:rPr>
              <w:t>地</w:t>
            </w:r>
            <w:r>
              <w:rPr>
                <w:rFonts w:ascii="Time New Roman" w:eastAsia="SimHei" w:hAnsi="Time New Roman" w:hint="eastAsia"/>
              </w:rPr>
              <w:t xml:space="preserve">  </w:t>
            </w:r>
            <w:r>
              <w:rPr>
                <w:rFonts w:ascii="Time New Roman" w:eastAsia="SimHei" w:hAnsi="Time New Roman" w:hint="eastAsia"/>
              </w:rPr>
              <w:t>区</w:t>
            </w:r>
          </w:p>
        </w:tc>
        <w:tc>
          <w:tcPr>
            <w:tcW w:w="1462" w:type="dxa"/>
          </w:tcPr>
          <w:p w:rsidR="00000000" w:rsidRDefault="00000000">
            <w:pPr>
              <w:pStyle w:val="a2"/>
              <w:spacing w:after="40"/>
              <w:jc w:val="center"/>
              <w:rPr>
                <w:rFonts w:ascii="Time New Roman" w:eastAsia="SimHei" w:hAnsi="Time New Roman" w:hint="eastAsia"/>
              </w:rPr>
            </w:pPr>
            <w:r>
              <w:rPr>
                <w:rFonts w:ascii="Time New Roman" w:eastAsia="SimHei" w:hAnsi="Time New Roman" w:hint="eastAsia"/>
              </w:rPr>
              <w:t>城市</w:t>
            </w:r>
          </w:p>
        </w:tc>
        <w:tc>
          <w:tcPr>
            <w:tcW w:w="1463" w:type="dxa"/>
          </w:tcPr>
          <w:p w:rsidR="00000000" w:rsidRDefault="00000000">
            <w:pPr>
              <w:pStyle w:val="a2"/>
              <w:spacing w:after="40"/>
              <w:jc w:val="center"/>
              <w:rPr>
                <w:rFonts w:ascii="Time New Roman" w:eastAsia="SimHei" w:hAnsi="Time New Roman"/>
              </w:rPr>
            </w:pPr>
            <w:r>
              <w:rPr>
                <w:rFonts w:ascii="Time New Roman" w:eastAsia="SimHei" w:hAnsi="Time New Roman" w:hint="eastAsia"/>
              </w:rPr>
              <w:t>城乡接合部</w:t>
            </w:r>
          </w:p>
        </w:tc>
        <w:tc>
          <w:tcPr>
            <w:tcW w:w="1462" w:type="dxa"/>
          </w:tcPr>
          <w:p w:rsidR="00000000" w:rsidRDefault="00000000">
            <w:pPr>
              <w:pStyle w:val="a2"/>
              <w:spacing w:after="40"/>
              <w:jc w:val="center"/>
              <w:rPr>
                <w:rFonts w:ascii="Time New Roman" w:eastAsia="SimHei" w:hAnsi="Time New Roman" w:hint="eastAsia"/>
              </w:rPr>
            </w:pPr>
            <w:r>
              <w:rPr>
                <w:rFonts w:ascii="Time New Roman" w:eastAsia="SimHei" w:hAnsi="Time New Roman" w:hint="eastAsia"/>
              </w:rPr>
              <w:t>农村</w:t>
            </w:r>
          </w:p>
        </w:tc>
        <w:tc>
          <w:tcPr>
            <w:tcW w:w="1463" w:type="dxa"/>
          </w:tcPr>
          <w:p w:rsidR="00000000" w:rsidRDefault="00000000">
            <w:pPr>
              <w:pStyle w:val="a2"/>
              <w:spacing w:after="40"/>
              <w:jc w:val="center"/>
              <w:rPr>
                <w:rFonts w:ascii="Time New Roman" w:eastAsia="SimHei" w:hAnsi="Time New Roman" w:hint="eastAsia"/>
              </w:rPr>
            </w:pPr>
            <w:r>
              <w:rPr>
                <w:rFonts w:ascii="Time New Roman" w:eastAsia="SimHei" w:hAnsi="Time New Roman" w:hint="eastAsia"/>
              </w:rPr>
              <w:t>平均</w:t>
            </w:r>
          </w:p>
        </w:tc>
      </w:tr>
      <w:tr w:rsidR="00000000">
        <w:tblPrEx>
          <w:tblCellMar>
            <w:top w:w="0" w:type="dxa"/>
            <w:bottom w:w="0" w:type="dxa"/>
          </w:tblCellMar>
        </w:tblPrEx>
        <w:tc>
          <w:tcPr>
            <w:tcW w:w="3580" w:type="dxa"/>
          </w:tcPr>
          <w:p w:rsidR="00000000" w:rsidRDefault="00000000">
            <w:pPr>
              <w:pStyle w:val="a2"/>
              <w:rPr>
                <w:rFonts w:hint="eastAsia"/>
              </w:rPr>
            </w:pPr>
            <w:r>
              <w:rPr>
                <w:rFonts w:hint="eastAsia"/>
              </w:rPr>
              <w:t>波斯尼亚和黑塞哥维那</w:t>
            </w:r>
          </w:p>
        </w:tc>
        <w:tc>
          <w:tcPr>
            <w:tcW w:w="1462" w:type="dxa"/>
          </w:tcPr>
          <w:p w:rsidR="00000000" w:rsidRDefault="00000000">
            <w:pPr>
              <w:pStyle w:val="a2"/>
              <w:jc w:val="center"/>
            </w:pPr>
            <w:r>
              <w:t>14.5</w:t>
            </w:r>
          </w:p>
        </w:tc>
        <w:tc>
          <w:tcPr>
            <w:tcW w:w="1463" w:type="dxa"/>
          </w:tcPr>
          <w:p w:rsidR="00000000" w:rsidRDefault="00000000">
            <w:pPr>
              <w:pStyle w:val="a2"/>
              <w:jc w:val="center"/>
            </w:pPr>
            <w:r>
              <w:t>22.4</w:t>
            </w:r>
          </w:p>
        </w:tc>
        <w:tc>
          <w:tcPr>
            <w:tcW w:w="1462" w:type="dxa"/>
          </w:tcPr>
          <w:p w:rsidR="00000000" w:rsidRDefault="00000000">
            <w:pPr>
              <w:pStyle w:val="a2"/>
              <w:jc w:val="center"/>
            </w:pPr>
            <w:r>
              <w:t>19.4</w:t>
            </w:r>
          </w:p>
        </w:tc>
        <w:tc>
          <w:tcPr>
            <w:tcW w:w="1463" w:type="dxa"/>
          </w:tcPr>
          <w:p w:rsidR="00000000" w:rsidRDefault="00000000">
            <w:pPr>
              <w:pStyle w:val="a2"/>
              <w:jc w:val="center"/>
            </w:pPr>
            <w:r>
              <w:t>19.1</w:t>
            </w:r>
          </w:p>
        </w:tc>
      </w:tr>
      <w:tr w:rsidR="00000000">
        <w:tblPrEx>
          <w:tblCellMar>
            <w:top w:w="0" w:type="dxa"/>
            <w:bottom w:w="0" w:type="dxa"/>
          </w:tblCellMar>
        </w:tblPrEx>
        <w:tc>
          <w:tcPr>
            <w:tcW w:w="3580" w:type="dxa"/>
          </w:tcPr>
          <w:p w:rsidR="00000000" w:rsidRDefault="00000000">
            <w:pPr>
              <w:pStyle w:val="a2"/>
              <w:rPr>
                <w:rFonts w:hint="eastAsia"/>
              </w:rPr>
            </w:pPr>
            <w:r>
              <w:rPr>
                <w:rFonts w:hint="eastAsia"/>
              </w:rPr>
              <w:t>波斯尼亚和黑塞哥维那联邦</w:t>
            </w:r>
          </w:p>
        </w:tc>
        <w:tc>
          <w:tcPr>
            <w:tcW w:w="1462" w:type="dxa"/>
          </w:tcPr>
          <w:p w:rsidR="00000000" w:rsidRDefault="00000000">
            <w:pPr>
              <w:pStyle w:val="a2"/>
              <w:jc w:val="center"/>
            </w:pPr>
            <w:r>
              <w:t>15.3</w:t>
            </w:r>
          </w:p>
        </w:tc>
        <w:tc>
          <w:tcPr>
            <w:tcW w:w="1463" w:type="dxa"/>
          </w:tcPr>
          <w:p w:rsidR="00000000" w:rsidRDefault="00000000">
            <w:pPr>
              <w:pStyle w:val="a2"/>
              <w:jc w:val="center"/>
            </w:pPr>
            <w:r>
              <w:t>13.5</w:t>
            </w:r>
          </w:p>
        </w:tc>
        <w:tc>
          <w:tcPr>
            <w:tcW w:w="1462" w:type="dxa"/>
          </w:tcPr>
          <w:p w:rsidR="00000000" w:rsidRDefault="00000000">
            <w:pPr>
              <w:pStyle w:val="a2"/>
              <w:jc w:val="center"/>
            </w:pPr>
            <w:r>
              <w:t>16.9</w:t>
            </w:r>
          </w:p>
        </w:tc>
        <w:tc>
          <w:tcPr>
            <w:tcW w:w="1463" w:type="dxa"/>
          </w:tcPr>
          <w:p w:rsidR="00000000" w:rsidRDefault="00000000">
            <w:pPr>
              <w:pStyle w:val="a2"/>
              <w:jc w:val="center"/>
            </w:pPr>
            <w:r>
              <w:t>15.6</w:t>
            </w:r>
          </w:p>
        </w:tc>
      </w:tr>
      <w:tr w:rsidR="00000000">
        <w:tblPrEx>
          <w:tblCellMar>
            <w:top w:w="0" w:type="dxa"/>
            <w:bottom w:w="0" w:type="dxa"/>
          </w:tblCellMar>
        </w:tblPrEx>
        <w:tc>
          <w:tcPr>
            <w:tcW w:w="3580" w:type="dxa"/>
          </w:tcPr>
          <w:p w:rsidR="00000000" w:rsidRDefault="00000000">
            <w:pPr>
              <w:pStyle w:val="a2"/>
              <w:rPr>
                <w:rFonts w:hint="eastAsia"/>
              </w:rPr>
            </w:pPr>
            <w:r>
              <w:rPr>
                <w:rFonts w:hint="eastAsia"/>
              </w:rPr>
              <w:t>斯普斯卡共和国</w:t>
            </w:r>
          </w:p>
        </w:tc>
        <w:tc>
          <w:tcPr>
            <w:tcW w:w="1462" w:type="dxa"/>
          </w:tcPr>
          <w:p w:rsidR="00000000" w:rsidRDefault="00000000">
            <w:pPr>
              <w:pStyle w:val="a2"/>
              <w:jc w:val="center"/>
            </w:pPr>
            <w:r>
              <w:t>12.3</w:t>
            </w:r>
          </w:p>
        </w:tc>
        <w:tc>
          <w:tcPr>
            <w:tcW w:w="1463" w:type="dxa"/>
          </w:tcPr>
          <w:p w:rsidR="00000000" w:rsidRDefault="00000000">
            <w:pPr>
              <w:pStyle w:val="a2"/>
              <w:jc w:val="center"/>
            </w:pPr>
            <w:r>
              <w:t>30.5</w:t>
            </w:r>
          </w:p>
        </w:tc>
        <w:tc>
          <w:tcPr>
            <w:tcW w:w="1462" w:type="dxa"/>
          </w:tcPr>
          <w:p w:rsidR="00000000" w:rsidRDefault="00000000">
            <w:pPr>
              <w:pStyle w:val="a2"/>
              <w:jc w:val="center"/>
            </w:pPr>
            <w:r>
              <w:t>24.3</w:t>
            </w:r>
          </w:p>
        </w:tc>
        <w:tc>
          <w:tcPr>
            <w:tcW w:w="1463" w:type="dxa"/>
          </w:tcPr>
          <w:p w:rsidR="00000000" w:rsidRDefault="00000000">
            <w:pPr>
              <w:pStyle w:val="a2"/>
              <w:jc w:val="center"/>
            </w:pPr>
            <w:r>
              <w:t>24.8</w:t>
            </w:r>
          </w:p>
        </w:tc>
      </w:tr>
    </w:tbl>
    <w:p w:rsidR="00000000" w:rsidRDefault="00000000">
      <w:pPr>
        <w:spacing w:before="240"/>
        <w:ind w:left="510"/>
        <w:rPr>
          <w:rFonts w:eastAsia="KaiTi_GB2312" w:hint="eastAsia"/>
          <w:snapToGrid/>
          <w:spacing w:val="0"/>
          <w:sz w:val="22"/>
        </w:rPr>
      </w:pPr>
      <w:r>
        <w:rPr>
          <w:rFonts w:eastAsia="KaiTi_GB2312" w:hint="eastAsia"/>
          <w:snapToGrid/>
          <w:spacing w:val="0"/>
          <w:sz w:val="22"/>
          <w:u w:val="single"/>
        </w:rPr>
        <w:t>资料来源</w:t>
      </w:r>
      <w:r>
        <w:rPr>
          <w:rFonts w:eastAsia="KaiTi_GB2312" w:hint="eastAsia"/>
          <w:snapToGrid/>
          <w:spacing w:val="0"/>
          <w:sz w:val="22"/>
        </w:rPr>
        <w:t>：</w:t>
      </w:r>
      <w:r>
        <w:rPr>
          <w:rFonts w:eastAsia="KaiTi_GB2312" w:hint="eastAsia"/>
          <w:snapToGrid/>
          <w:spacing w:val="0"/>
          <w:sz w:val="22"/>
        </w:rPr>
        <w:t>2001</w:t>
      </w:r>
      <w:r>
        <w:rPr>
          <w:rFonts w:eastAsia="KaiTi_GB2312" w:hint="eastAsia"/>
          <w:snapToGrid/>
          <w:spacing w:val="0"/>
          <w:sz w:val="22"/>
        </w:rPr>
        <w:t>年生活水准测量研究－贫困，</w:t>
      </w:r>
      <w:r>
        <w:rPr>
          <w:rFonts w:eastAsia="KaiTi_GB2312" w:hint="eastAsia"/>
          <w:snapToGrid/>
          <w:spacing w:val="0"/>
          <w:sz w:val="22"/>
        </w:rPr>
        <w:t>2002</w:t>
      </w:r>
      <w:r>
        <w:rPr>
          <w:rFonts w:eastAsia="KaiTi_GB2312" w:hint="eastAsia"/>
          <w:snapToGrid/>
          <w:spacing w:val="0"/>
          <w:sz w:val="22"/>
        </w:rPr>
        <w:t>年</w:t>
      </w:r>
      <w:r>
        <w:rPr>
          <w:rFonts w:eastAsia="KaiTi_GB2312" w:hint="eastAsia"/>
          <w:snapToGrid/>
          <w:spacing w:val="0"/>
          <w:sz w:val="22"/>
        </w:rPr>
        <w:t>5</w:t>
      </w:r>
      <w:r>
        <w:rPr>
          <w:rFonts w:eastAsia="KaiTi_GB2312" w:hint="eastAsia"/>
          <w:snapToGrid/>
          <w:spacing w:val="0"/>
          <w:sz w:val="22"/>
        </w:rPr>
        <w:t>月。</w:t>
      </w:r>
    </w:p>
    <w:p w:rsidR="00000000" w:rsidRDefault="00000000">
      <w:pPr>
        <w:pStyle w:val="Heading2"/>
        <w:rPr>
          <w:rFonts w:hint="eastAsia"/>
        </w:rPr>
      </w:pPr>
      <w:r>
        <w:rPr>
          <w:rFonts w:hint="eastAsia"/>
        </w:rPr>
        <w:t>二、总的政治结构</w:t>
      </w:r>
    </w:p>
    <w:p w:rsidR="00000000" w:rsidRDefault="00000000">
      <w:pPr>
        <w:rPr>
          <w:rFonts w:hint="eastAsia"/>
        </w:rPr>
      </w:pPr>
      <w:r>
        <w:rPr>
          <w:rFonts w:hint="eastAsia"/>
        </w:rPr>
        <w:tab/>
        <w:t xml:space="preserve">22.  </w:t>
      </w:r>
      <w:r>
        <w:rPr>
          <w:rFonts w:hint="eastAsia"/>
        </w:rPr>
        <w:t>根据《波斯尼亚和黑塞哥维那宪法》第一条，它应继续是联合国的会员国，并可以波斯尼亚和黑塞哥维那的名义保留或申请联合国系统各组织和其他国际组织的成员身份。</w:t>
      </w:r>
    </w:p>
    <w:p w:rsidR="00000000" w:rsidRDefault="00000000">
      <w:pPr>
        <w:rPr>
          <w:rFonts w:hint="eastAsia"/>
        </w:rPr>
      </w:pPr>
      <w:r>
        <w:rPr>
          <w:rFonts w:hint="eastAsia"/>
        </w:rPr>
        <w:tab/>
        <w:t xml:space="preserve">23.  </w:t>
      </w:r>
      <w:r>
        <w:rPr>
          <w:rFonts w:hint="eastAsia"/>
        </w:rPr>
        <w:t>《波斯尼亚和黑塞哥维那宪法》规定，波斯尼亚和黑塞哥维那……“应由两个实体构成，即波斯尼亚和黑塞哥维那联邦与斯普斯卡共和国”。波斯尼亚和黑塞哥维那联邦占波斯尼亚和黑塞哥维那领土的</w:t>
      </w:r>
      <w:r>
        <w:rPr>
          <w:rFonts w:hint="eastAsia"/>
        </w:rPr>
        <w:t>51%</w:t>
      </w:r>
      <w:r>
        <w:rPr>
          <w:rFonts w:hint="eastAsia"/>
        </w:rPr>
        <w:t>，斯普斯卡共和国占波斯尼亚和黑塞哥维那领土的</w:t>
      </w:r>
      <w:r>
        <w:rPr>
          <w:rFonts w:hint="eastAsia"/>
        </w:rPr>
        <w:t>49%</w:t>
      </w:r>
      <w:r>
        <w:rPr>
          <w:rFonts w:hint="eastAsia"/>
        </w:rPr>
        <w:t>。波斯尼亚和黑塞哥维那联邦行政上分为</w:t>
      </w:r>
      <w:r>
        <w:rPr>
          <w:rFonts w:hint="eastAsia"/>
        </w:rPr>
        <w:t>10</w:t>
      </w:r>
      <w:r>
        <w:rPr>
          <w:rFonts w:hint="eastAsia"/>
        </w:rPr>
        <w:t>州，</w:t>
      </w:r>
      <w:r>
        <w:rPr>
          <w:rFonts w:hint="eastAsia"/>
        </w:rPr>
        <w:t>84</w:t>
      </w:r>
      <w:r>
        <w:rPr>
          <w:rFonts w:hint="eastAsia"/>
        </w:rPr>
        <w:t>个市。斯普斯卡共和国行政上分为</w:t>
      </w:r>
      <w:r>
        <w:rPr>
          <w:rFonts w:hint="eastAsia"/>
        </w:rPr>
        <w:t>63</w:t>
      </w:r>
      <w:r>
        <w:rPr>
          <w:rFonts w:hint="eastAsia"/>
        </w:rPr>
        <w:t>个市。布尔奇克特区</w:t>
      </w:r>
      <w:r>
        <w:rPr>
          <w:rFonts w:hint="eastAsia"/>
        </w:rPr>
        <w:t>(</w:t>
      </w:r>
      <w:r>
        <w:rPr>
          <w:rFonts w:hint="eastAsia"/>
        </w:rPr>
        <w:t>布尔奇克城及其战前市所有领土</w:t>
      </w:r>
      <w:r>
        <w:rPr>
          <w:rFonts w:hint="eastAsia"/>
        </w:rPr>
        <w:t>)</w:t>
      </w:r>
      <w:r>
        <w:rPr>
          <w:rFonts w:hint="eastAsia"/>
        </w:rPr>
        <w:t>由波斯尼亚和黑塞哥维那国际监督机构根据其章程管理。波斯尼亚和黑塞哥维那的首都是萨拉热窝。波斯尼亚和黑塞哥维那有自己的盾形徽号、国旗和国歌。</w:t>
      </w:r>
    </w:p>
    <w:p w:rsidR="00000000" w:rsidRDefault="00000000">
      <w:pPr>
        <w:rPr>
          <w:rFonts w:hint="eastAsia"/>
        </w:rPr>
      </w:pPr>
      <w:r>
        <w:rPr>
          <w:rFonts w:hint="eastAsia"/>
        </w:rPr>
        <w:tab/>
        <w:t xml:space="preserve">24.  </w:t>
      </w:r>
      <w:r>
        <w:rPr>
          <w:rFonts w:hint="eastAsia"/>
        </w:rPr>
        <w:t>根据《宪法》第四条规定，波斯尼亚和黑塞哥维那议会有两院：民族院和众议院。民族院由</w:t>
      </w:r>
      <w:r>
        <w:rPr>
          <w:rFonts w:hint="eastAsia"/>
        </w:rPr>
        <w:t>15</w:t>
      </w:r>
      <w:r>
        <w:rPr>
          <w:rFonts w:hint="eastAsia"/>
        </w:rPr>
        <w:t>名代表组织，三分之二来自联邦</w:t>
      </w:r>
      <w:r>
        <w:rPr>
          <w:rFonts w:hint="eastAsia"/>
        </w:rPr>
        <w:t>(</w:t>
      </w:r>
      <w:r>
        <w:rPr>
          <w:rFonts w:hint="eastAsia"/>
        </w:rPr>
        <w:t>包括</w:t>
      </w:r>
      <w:r>
        <w:rPr>
          <w:rFonts w:hint="eastAsia"/>
        </w:rPr>
        <w:t>5</w:t>
      </w:r>
      <w:r>
        <w:rPr>
          <w:rFonts w:hint="eastAsia"/>
        </w:rPr>
        <w:t>名克罗地亚人和</w:t>
      </w:r>
      <w:r>
        <w:rPr>
          <w:rFonts w:hint="eastAsia"/>
        </w:rPr>
        <w:t>5</w:t>
      </w:r>
      <w:r>
        <w:rPr>
          <w:rFonts w:hint="eastAsia"/>
        </w:rPr>
        <w:t>名波什尼亚克人</w:t>
      </w:r>
      <w:r>
        <w:rPr>
          <w:rFonts w:hint="eastAsia"/>
        </w:rPr>
        <w:t>)</w:t>
      </w:r>
      <w:r>
        <w:rPr>
          <w:rFonts w:hint="eastAsia"/>
        </w:rPr>
        <w:t>，三分之一来自斯普斯卡共和国</w:t>
      </w:r>
      <w:r>
        <w:rPr>
          <w:rFonts w:hint="eastAsia"/>
        </w:rPr>
        <w:t>(5</w:t>
      </w:r>
      <w:r>
        <w:rPr>
          <w:rFonts w:hint="eastAsia"/>
        </w:rPr>
        <w:t>名塞尔维亚人</w:t>
      </w:r>
      <w:r>
        <w:rPr>
          <w:rFonts w:hint="eastAsia"/>
        </w:rPr>
        <w:t>)</w:t>
      </w:r>
      <w:r>
        <w:rPr>
          <w:rFonts w:hint="eastAsia"/>
        </w:rPr>
        <w:t>。众议院由</w:t>
      </w:r>
      <w:r>
        <w:rPr>
          <w:rFonts w:hint="eastAsia"/>
        </w:rPr>
        <w:t>42</w:t>
      </w:r>
      <w:r>
        <w:rPr>
          <w:rFonts w:hint="eastAsia"/>
        </w:rPr>
        <w:t>名议员组成，三分之二从联邦领土选出，三分之一从斯普斯卡共和国领土选出。</w:t>
      </w:r>
    </w:p>
    <w:p w:rsidR="00000000" w:rsidRDefault="00000000">
      <w:pPr>
        <w:rPr>
          <w:rFonts w:hint="eastAsia"/>
        </w:rPr>
      </w:pPr>
      <w:r>
        <w:rPr>
          <w:rFonts w:hint="eastAsia"/>
        </w:rPr>
        <w:tab/>
        <w:t xml:space="preserve">25.  </w:t>
      </w:r>
      <w:r>
        <w:rPr>
          <w:rFonts w:hint="eastAsia"/>
        </w:rPr>
        <w:t>波斯尼亚和黑塞哥维那主席团</w:t>
      </w:r>
      <w:r>
        <w:rPr>
          <w:rFonts w:hint="eastAsia"/>
        </w:rPr>
        <w:t>(</w:t>
      </w:r>
      <w:r>
        <w:rPr>
          <w:rFonts w:hint="eastAsia"/>
        </w:rPr>
        <w:t>第五条</w:t>
      </w:r>
      <w:r>
        <w:rPr>
          <w:rFonts w:hint="eastAsia"/>
        </w:rPr>
        <w:t>)</w:t>
      </w:r>
      <w:r>
        <w:rPr>
          <w:rFonts w:hint="eastAsia"/>
        </w:rPr>
        <w:t>由</w:t>
      </w:r>
      <w:r>
        <w:rPr>
          <w:rFonts w:hint="eastAsia"/>
        </w:rPr>
        <w:t>3</w:t>
      </w:r>
      <w:r>
        <w:rPr>
          <w:rFonts w:hint="eastAsia"/>
        </w:rPr>
        <w:t>名成员组织：从联邦领土直接选举一名波什尼亚克人和一名克罗地亚人，从斯普斯卡共和国领土直接选举一名塞尔维亚人。主席团每名成员对武装部队拥有文职指挥权。主席团成员选出一个军事问题常设委员会来协调波斯尼亚和黑塞哥维那境内的武装部队的活动。根据最近通过的波斯尼亚和黑塞哥维那主席团的决定，军事问题常设委员会由</w:t>
      </w:r>
      <w:r>
        <w:rPr>
          <w:rFonts w:hint="eastAsia"/>
        </w:rPr>
        <w:t>9</w:t>
      </w:r>
      <w:r>
        <w:rPr>
          <w:rFonts w:hint="eastAsia"/>
        </w:rPr>
        <w:t>名成员组成：即主席团</w:t>
      </w:r>
      <w:r>
        <w:rPr>
          <w:rFonts w:hint="eastAsia"/>
        </w:rPr>
        <w:t>3</w:t>
      </w:r>
      <w:r>
        <w:rPr>
          <w:rFonts w:hint="eastAsia"/>
        </w:rPr>
        <w:t>名主席、部长会议主席、外交部长、国防部长、安全部长、斯普斯卡共和国总统或副总统及波斯尼亚和黑塞哥维那联邦总统或副总统。</w:t>
      </w:r>
    </w:p>
    <w:p w:rsidR="00000000" w:rsidRDefault="00000000">
      <w:pPr>
        <w:rPr>
          <w:rFonts w:hint="eastAsia"/>
        </w:rPr>
      </w:pPr>
      <w:r>
        <w:rPr>
          <w:rFonts w:hint="eastAsia"/>
        </w:rPr>
        <w:tab/>
        <w:t xml:space="preserve">26.  </w:t>
      </w:r>
      <w:r>
        <w:rPr>
          <w:rFonts w:hint="eastAsia"/>
        </w:rPr>
        <w:t>根据《宪法》第六条规定，波斯尼亚和黑塞哥维那宪法法院有</w:t>
      </w:r>
      <w:r>
        <w:rPr>
          <w:rFonts w:hint="eastAsia"/>
        </w:rPr>
        <w:t>9</w:t>
      </w:r>
      <w:r>
        <w:rPr>
          <w:rFonts w:hint="eastAsia"/>
        </w:rPr>
        <w:t>名成员：</w:t>
      </w:r>
      <w:r>
        <w:rPr>
          <w:rFonts w:hint="eastAsia"/>
        </w:rPr>
        <w:t>4</w:t>
      </w:r>
      <w:r>
        <w:rPr>
          <w:rFonts w:hint="eastAsia"/>
        </w:rPr>
        <w:t>名由联邦众议院选出，</w:t>
      </w:r>
      <w:r>
        <w:rPr>
          <w:rFonts w:hint="eastAsia"/>
        </w:rPr>
        <w:t>2</w:t>
      </w:r>
      <w:r>
        <w:rPr>
          <w:rFonts w:hint="eastAsia"/>
        </w:rPr>
        <w:t>名由斯普斯卡共和国国民议会选出。其余</w:t>
      </w:r>
      <w:r>
        <w:rPr>
          <w:rFonts w:hint="eastAsia"/>
        </w:rPr>
        <w:t>3</w:t>
      </w:r>
      <w:r>
        <w:rPr>
          <w:rFonts w:hint="eastAsia"/>
        </w:rPr>
        <w:t>名由欧洲人权法院院长推选，但不能是波斯尼亚和黑塞哥维那或其邻国的公民。</w:t>
      </w:r>
    </w:p>
    <w:p w:rsidR="00000000" w:rsidRDefault="00000000">
      <w:pPr>
        <w:rPr>
          <w:rFonts w:hint="eastAsia"/>
        </w:rPr>
      </w:pPr>
      <w:r>
        <w:rPr>
          <w:rFonts w:hint="eastAsia"/>
        </w:rPr>
        <w:tab/>
        <w:t xml:space="preserve">27.  </w:t>
      </w:r>
      <w:r>
        <w:rPr>
          <w:rFonts w:hint="eastAsia"/>
        </w:rPr>
        <w:t>波斯尼亚和黑塞哥维那法院根据《波斯尼亚和黑塞哥维那法院法》设立。</w:t>
      </w:r>
    </w:p>
    <w:p w:rsidR="00000000" w:rsidRDefault="00000000">
      <w:pPr>
        <w:rPr>
          <w:rFonts w:hint="eastAsia"/>
        </w:rPr>
      </w:pPr>
      <w:r>
        <w:rPr>
          <w:rFonts w:hint="eastAsia"/>
        </w:rPr>
        <w:tab/>
        <w:t xml:space="preserve">28.  </w:t>
      </w:r>
      <w:r>
        <w:rPr>
          <w:rFonts w:hint="eastAsia"/>
        </w:rPr>
        <w:t>根据第五条第</w:t>
      </w:r>
      <w:r>
        <w:rPr>
          <w:rFonts w:hint="eastAsia"/>
        </w:rPr>
        <w:t>4</w:t>
      </w:r>
      <w:r>
        <w:rPr>
          <w:rFonts w:hint="eastAsia"/>
        </w:rPr>
        <w:t>款，主席团提名部长会议主席，部长会议主席提名各部部长。他们共同组成部长会议。他们的提名由众议院核准。根据《波斯尼亚和黑塞哥维那部长会议法》，部长会议由</w:t>
      </w:r>
      <w:r>
        <w:rPr>
          <w:rFonts w:hint="eastAsia"/>
        </w:rPr>
        <w:t>8</w:t>
      </w:r>
      <w:r>
        <w:rPr>
          <w:rFonts w:hint="eastAsia"/>
        </w:rPr>
        <w:t>个部组织：外交部、通信和运输部、民政部、人权和难民部、财政和国库部、对外贸易和经济关系部、司法部及安全部。每个部长都有一个副部长，部长缺席时由副部长顶替。每个部也都有一个秘书，根据《波斯尼亚和黑塞哥维那机构公务员法》履行其义务和工作。部长会议根据《宪法》第三条贯彻波斯尼亚和黑塞哥维那的政策与决定。部长会议，如果有半数以上成员，其中三个组成民族每个民族至少有</w:t>
      </w:r>
      <w:r>
        <w:rPr>
          <w:rFonts w:hint="eastAsia"/>
        </w:rPr>
        <w:t>2</w:t>
      </w:r>
      <w:r>
        <w:rPr>
          <w:rFonts w:hint="eastAsia"/>
        </w:rPr>
        <w:t>名代表出席，就可以做出决定。</w:t>
      </w:r>
    </w:p>
    <w:p w:rsidR="00000000" w:rsidRDefault="00000000">
      <w:pPr>
        <w:spacing w:after="240"/>
        <w:rPr>
          <w:rFonts w:hint="eastAsia"/>
        </w:rPr>
      </w:pPr>
      <w:r>
        <w:rPr>
          <w:rFonts w:hint="eastAsia"/>
        </w:rPr>
        <w:tab/>
        <w:t xml:space="preserve">29.  </w:t>
      </w:r>
      <w:r>
        <w:rPr>
          <w:rFonts w:hint="eastAsia"/>
        </w:rPr>
        <w:t>波斯尼亚和黑塞哥维那的其他机构和机关为：波斯尼亚和黑塞哥维那人权监察员，欧洲一体化和独立行政管理组织局，波斯尼亚和黑塞哥维那各机构财务审计处，波斯尼亚和黑塞哥维那常设选举委员会，波斯尼亚和黑塞哥维那境内外国投资促进机构，标准、计量和知识产权研究所及波斯尼亚和黑塞哥维那统计局。波斯尼亚和黑塞哥维那根据其议会</w:t>
      </w:r>
      <w:r>
        <w:rPr>
          <w:rFonts w:hint="eastAsia"/>
        </w:rPr>
        <w:t>2003</w:t>
      </w:r>
      <w:r>
        <w:rPr>
          <w:rFonts w:hint="eastAsia"/>
        </w:rPr>
        <w:t>年</w:t>
      </w:r>
      <w:r>
        <w:rPr>
          <w:rFonts w:hint="eastAsia"/>
        </w:rPr>
        <w:t>12</w:t>
      </w:r>
      <w:r>
        <w:rPr>
          <w:rFonts w:hint="eastAsia"/>
        </w:rPr>
        <w:t>月通过的《波斯尼亚和黑塞哥维那防务法》正在建设波斯尼亚和黑塞哥维那国防部。</w:t>
      </w:r>
    </w:p>
    <w:p w:rsidR="00000000" w:rsidRDefault="00000000">
      <w:pPr>
        <w:pStyle w:val="Heading4"/>
        <w:rPr>
          <w:rFonts w:hint="eastAsia"/>
        </w:rPr>
      </w:pPr>
      <w:r>
        <w:rPr>
          <w:rFonts w:hint="eastAsia"/>
        </w:rPr>
        <w:t>波斯尼亚和黑塞哥维那和两实体的各个机构的职责及彼此的关系</w:t>
      </w:r>
      <w:r>
        <w:rPr>
          <w:rFonts w:hint="eastAsia"/>
        </w:rPr>
        <w:t>(</w:t>
      </w:r>
      <w:r>
        <w:rPr>
          <w:rFonts w:hint="eastAsia"/>
        </w:rPr>
        <w:t>《波斯尼亚和黑塞哥维那宪法》第三条</w:t>
      </w:r>
      <w:r>
        <w:rPr>
          <w:rFonts w:hint="eastAsia"/>
        </w:rPr>
        <w:t>)</w:t>
      </w:r>
    </w:p>
    <w:p w:rsidR="00000000" w:rsidRDefault="00000000">
      <w:pPr>
        <w:rPr>
          <w:rFonts w:hint="eastAsia"/>
        </w:rPr>
      </w:pPr>
      <w:r>
        <w:rPr>
          <w:rFonts w:hint="eastAsia"/>
        </w:rPr>
        <w:tab/>
        <w:t xml:space="preserve">30.  </w:t>
      </w:r>
      <w:r>
        <w:rPr>
          <w:rFonts w:hint="eastAsia"/>
        </w:rPr>
        <w:t>波斯尼亚和黑塞哥维那各机构负责外交政策，贸易政策，关税政策，货币政策，波斯尼亚和黑塞哥维那各机构的财政及其国际义务，移民、难民和庇护政策与条例，国际和实体间刑法的执行，包括与国际刑警的关系，设立和营运共同和国际通信设施，实体间的运输管制及空中交通管制。凡不归波斯尼亚和黑塞哥维那机构的责任，都是两实体的责任。</w:t>
      </w:r>
    </w:p>
    <w:p w:rsidR="00000000" w:rsidRDefault="00000000">
      <w:pPr>
        <w:rPr>
          <w:rFonts w:hint="eastAsia"/>
        </w:rPr>
      </w:pPr>
      <w:r>
        <w:rPr>
          <w:rFonts w:hint="eastAsia"/>
        </w:rPr>
        <w:tab/>
        <w:t xml:space="preserve">31.  </w:t>
      </w:r>
      <w:r>
        <w:rPr>
          <w:rFonts w:hint="eastAsia"/>
        </w:rPr>
        <w:t>在波斯尼亚和黑塞哥维那负责的事项上，波斯尼亚和黑塞哥维那主席团可以作出决定，促进实体间的协调，除非某一实体在特殊情况下加以反对。波斯尼亚和黑塞哥维那还负责两实体商定的或维护波斯尼亚和黑塞哥维那主权、领土完整、政治独立及国际特性所必需的其他事项。</w:t>
      </w:r>
    </w:p>
    <w:p w:rsidR="00000000" w:rsidRDefault="00000000">
      <w:pPr>
        <w:rPr>
          <w:rFonts w:hint="eastAsia"/>
        </w:rPr>
      </w:pPr>
      <w:r>
        <w:rPr>
          <w:rFonts w:hint="eastAsia"/>
        </w:rPr>
        <w:tab/>
        <w:t xml:space="preserve">32.  </w:t>
      </w:r>
      <w:r>
        <w:rPr>
          <w:rFonts w:hint="eastAsia"/>
        </w:rPr>
        <w:t>保护人权和基本自由，尤其是《欧洲保护人权与基本自由公约》及其议定书所规定的权利与自由的国际标准，直接在波斯尼亚和黑塞哥维那境内适用，它们优先于其他法律。</w:t>
      </w:r>
    </w:p>
    <w:p w:rsidR="00000000" w:rsidRDefault="00000000">
      <w:pPr>
        <w:rPr>
          <w:rFonts w:hint="eastAsia"/>
        </w:rPr>
      </w:pPr>
      <w:r>
        <w:rPr>
          <w:rFonts w:hint="eastAsia"/>
        </w:rPr>
        <w:tab/>
        <w:t xml:space="preserve">33.  </w:t>
      </w:r>
      <w:r>
        <w:rPr>
          <w:rFonts w:hint="eastAsia"/>
        </w:rPr>
        <w:t>根据波斯尼亚和黑塞哥维那宪法法院关于波斯尼亚整个领土上所有三个民族构成的部分决定，两个实体必须使自己的宪法与《波斯尼亚和黑塞哥维那宪法》协调一致，必须改变立法和执行机构的组织，为所有组成民族及他其人参与公共生活做准备。</w:t>
      </w:r>
    </w:p>
    <w:p w:rsidR="00000000" w:rsidRDefault="00000000">
      <w:pPr>
        <w:rPr>
          <w:rFonts w:hint="eastAsia"/>
        </w:rPr>
      </w:pPr>
      <w:r>
        <w:rPr>
          <w:rFonts w:hint="eastAsia"/>
        </w:rPr>
        <w:tab/>
        <w:t xml:space="preserve">34.  </w:t>
      </w:r>
      <w:r>
        <w:rPr>
          <w:rFonts w:hint="eastAsia"/>
        </w:rPr>
        <w:t>波斯尼亚和黑塞哥维那联邦是波斯尼亚和黑塞哥维那两实体之一。它设有</w:t>
      </w:r>
      <w:r>
        <w:rPr>
          <w:rFonts w:hint="eastAsia"/>
        </w:rPr>
        <w:t>10</w:t>
      </w:r>
      <w:r>
        <w:rPr>
          <w:rFonts w:hint="eastAsia"/>
        </w:rPr>
        <w:t>个州，而且有自己的《宪法》。</w:t>
      </w:r>
    </w:p>
    <w:p w:rsidR="00000000" w:rsidRDefault="00000000">
      <w:pPr>
        <w:rPr>
          <w:rFonts w:hint="eastAsia"/>
        </w:rPr>
      </w:pPr>
      <w:r>
        <w:rPr>
          <w:rFonts w:hint="eastAsia"/>
        </w:rPr>
        <w:tab/>
        <w:t xml:space="preserve">35.  </w:t>
      </w:r>
      <w:r>
        <w:rPr>
          <w:rFonts w:hint="eastAsia"/>
        </w:rPr>
        <w:t>波斯尼亚和黑塞哥维那联邦的立法机构是众议院和民族院。众议院有</w:t>
      </w:r>
      <w:r>
        <w:rPr>
          <w:rFonts w:hint="eastAsia"/>
        </w:rPr>
        <w:t>98</w:t>
      </w:r>
      <w:r>
        <w:rPr>
          <w:rFonts w:hint="eastAsia"/>
        </w:rPr>
        <w:t>名议员，参与众议院的组成民族每个民族至少要有</w:t>
      </w:r>
      <w:r>
        <w:rPr>
          <w:rFonts w:hint="eastAsia"/>
        </w:rPr>
        <w:t>4</w:t>
      </w:r>
      <w:r>
        <w:rPr>
          <w:rFonts w:hint="eastAsia"/>
        </w:rPr>
        <w:t>名议员。民族院实行等额代表制，每个组成民族都有数量相同的议员。该院有</w:t>
      </w:r>
      <w:r>
        <w:rPr>
          <w:rFonts w:hint="eastAsia"/>
        </w:rPr>
        <w:t>58</w:t>
      </w:r>
      <w:r>
        <w:rPr>
          <w:rFonts w:hint="eastAsia"/>
        </w:rPr>
        <w:t>名议员，每个组成民族有</w:t>
      </w:r>
      <w:r>
        <w:rPr>
          <w:rFonts w:hint="eastAsia"/>
        </w:rPr>
        <w:t>17</w:t>
      </w:r>
      <w:r>
        <w:rPr>
          <w:rFonts w:hint="eastAsia"/>
        </w:rPr>
        <w:t>名议员，“其他”在少数民族代表中选出的有</w:t>
      </w:r>
      <w:r>
        <w:rPr>
          <w:rFonts w:hint="eastAsia"/>
        </w:rPr>
        <w:t>7</w:t>
      </w:r>
      <w:r>
        <w:rPr>
          <w:rFonts w:hint="eastAsia"/>
        </w:rPr>
        <w:t>名。这样，“其他民族”的代表权和政治、公民权利，就有法律保障。民族院议员在州议会议员中选拔，名额与民族人口结构成正比。</w:t>
      </w:r>
    </w:p>
    <w:p w:rsidR="00000000" w:rsidRDefault="00000000">
      <w:pPr>
        <w:rPr>
          <w:rFonts w:hint="eastAsia"/>
        </w:rPr>
      </w:pPr>
      <w:r>
        <w:rPr>
          <w:rFonts w:hint="eastAsia"/>
        </w:rPr>
        <w:tab/>
        <w:t xml:space="preserve">36.  </w:t>
      </w:r>
      <w:r>
        <w:rPr>
          <w:rFonts w:hint="eastAsia"/>
        </w:rPr>
        <w:t>联邦有一位总统和</w:t>
      </w:r>
      <w:r>
        <w:rPr>
          <w:rFonts w:hint="eastAsia"/>
        </w:rPr>
        <w:t>2</w:t>
      </w:r>
      <w:r>
        <w:rPr>
          <w:rFonts w:hint="eastAsia"/>
        </w:rPr>
        <w:t>位副总统。副总统由总统任命，由波斯尼亚和黑塞哥维那联邦议会民族院确认。三人各代表一个组成民族。</w:t>
      </w:r>
    </w:p>
    <w:p w:rsidR="00000000" w:rsidRDefault="00000000">
      <w:pPr>
        <w:rPr>
          <w:rFonts w:hint="eastAsia"/>
        </w:rPr>
      </w:pPr>
      <w:r>
        <w:rPr>
          <w:rFonts w:hint="eastAsia"/>
        </w:rPr>
        <w:tab/>
        <w:t xml:space="preserve">37.  </w:t>
      </w:r>
      <w:r>
        <w:rPr>
          <w:rFonts w:hint="eastAsia"/>
        </w:rPr>
        <w:t>联邦总理由联邦总统和</w:t>
      </w:r>
      <w:r>
        <w:rPr>
          <w:rFonts w:hint="eastAsia"/>
        </w:rPr>
        <w:t>2</w:t>
      </w:r>
      <w:r>
        <w:rPr>
          <w:rFonts w:hint="eastAsia"/>
        </w:rPr>
        <w:t>名副总统任命，波斯尼亚和黑塞哥维那联邦议会加以确认。</w:t>
      </w:r>
    </w:p>
    <w:p w:rsidR="00000000" w:rsidRDefault="00000000">
      <w:pPr>
        <w:rPr>
          <w:rFonts w:hint="eastAsia"/>
        </w:rPr>
      </w:pPr>
      <w:r>
        <w:rPr>
          <w:rFonts w:hint="eastAsia"/>
        </w:rPr>
        <w:tab/>
        <w:t xml:space="preserve">38.  </w:t>
      </w:r>
      <w:r>
        <w:rPr>
          <w:rFonts w:hint="eastAsia"/>
        </w:rPr>
        <w:t>波斯尼亚和黑塞哥维那联邦的司法机构是宪法法院、最高法院和轻罪委员会。</w:t>
      </w:r>
    </w:p>
    <w:p w:rsidR="00000000" w:rsidRDefault="00000000">
      <w:pPr>
        <w:rPr>
          <w:rFonts w:hint="eastAsia"/>
        </w:rPr>
      </w:pPr>
      <w:r>
        <w:rPr>
          <w:rFonts w:hint="eastAsia"/>
        </w:rPr>
        <w:tab/>
        <w:t xml:space="preserve">39.  </w:t>
      </w:r>
      <w:r>
        <w:rPr>
          <w:rFonts w:hint="eastAsia"/>
        </w:rPr>
        <w:t>波斯尼亚和黑塞哥维那联邦政府由总理和</w:t>
      </w:r>
      <w:r>
        <w:rPr>
          <w:rFonts w:hint="eastAsia"/>
        </w:rPr>
        <w:t>16</w:t>
      </w:r>
      <w:r>
        <w:rPr>
          <w:rFonts w:hint="eastAsia"/>
        </w:rPr>
        <w:t>名部长组成。</w:t>
      </w:r>
    </w:p>
    <w:p w:rsidR="00000000" w:rsidRDefault="00000000">
      <w:pPr>
        <w:rPr>
          <w:rFonts w:hint="eastAsia"/>
        </w:rPr>
      </w:pPr>
      <w:r>
        <w:rPr>
          <w:rFonts w:hint="eastAsia"/>
        </w:rPr>
        <w:tab/>
        <w:t xml:space="preserve">40.  </w:t>
      </w:r>
      <w:r>
        <w:rPr>
          <w:rFonts w:hint="eastAsia"/>
        </w:rPr>
        <w:t>波斯尼亚和黑塞哥维那联邦各州都有自己的《宪法》，也有作为最高立法机关的议会。州的行政机关是州政府，由各部组成。各州的司法当局设在</w:t>
      </w:r>
      <w:r>
        <w:rPr>
          <w:rFonts w:hint="eastAsia"/>
        </w:rPr>
        <w:t>10</w:t>
      </w:r>
      <w:r>
        <w:rPr>
          <w:rFonts w:hint="eastAsia"/>
        </w:rPr>
        <w:t>个州法院中。州下设市，市有市法院和治安法庭。</w:t>
      </w:r>
    </w:p>
    <w:p w:rsidR="00000000" w:rsidRDefault="00000000">
      <w:pPr>
        <w:rPr>
          <w:rFonts w:hint="eastAsia"/>
        </w:rPr>
      </w:pPr>
      <w:r>
        <w:rPr>
          <w:rFonts w:hint="eastAsia"/>
        </w:rPr>
        <w:tab/>
        <w:t xml:space="preserve">41.  </w:t>
      </w:r>
      <w:r>
        <w:rPr>
          <w:rFonts w:hint="eastAsia"/>
        </w:rPr>
        <w:t>波斯尼亚和黑塞哥维那联邦设</w:t>
      </w:r>
      <w:r>
        <w:rPr>
          <w:rFonts w:hint="eastAsia"/>
        </w:rPr>
        <w:t>84</w:t>
      </w:r>
      <w:r>
        <w:rPr>
          <w:rFonts w:hint="eastAsia"/>
        </w:rPr>
        <w:t>个市作为基层行政组织。各市都有议会和市行政事务处，由市长领导。</w:t>
      </w:r>
    </w:p>
    <w:p w:rsidR="00000000" w:rsidRDefault="00000000">
      <w:pPr>
        <w:rPr>
          <w:rFonts w:hint="eastAsia"/>
        </w:rPr>
      </w:pPr>
      <w:r>
        <w:rPr>
          <w:rFonts w:hint="eastAsia"/>
        </w:rPr>
        <w:tab/>
        <w:t xml:space="preserve">42.  </w:t>
      </w:r>
      <w:r>
        <w:rPr>
          <w:rFonts w:hint="eastAsia"/>
        </w:rPr>
        <w:t>斯普斯卡共和国有一位总统和</w:t>
      </w:r>
      <w:r>
        <w:rPr>
          <w:rFonts w:hint="eastAsia"/>
        </w:rPr>
        <w:t>2</w:t>
      </w:r>
      <w:r>
        <w:rPr>
          <w:rFonts w:hint="eastAsia"/>
        </w:rPr>
        <w:t>位副总统，一个组成民族一位。他们在体现政权联合方面代表斯普斯卡共和国。</w:t>
      </w:r>
    </w:p>
    <w:p w:rsidR="00000000" w:rsidRDefault="00000000">
      <w:pPr>
        <w:rPr>
          <w:rFonts w:hint="eastAsia"/>
        </w:rPr>
      </w:pPr>
      <w:r>
        <w:rPr>
          <w:rFonts w:hint="eastAsia"/>
        </w:rPr>
        <w:tab/>
        <w:t xml:space="preserve">43.  </w:t>
      </w:r>
      <w:r>
        <w:rPr>
          <w:rFonts w:hint="eastAsia"/>
        </w:rPr>
        <w:t>斯普斯卡共和国国民议会是最高立法机关，由</w:t>
      </w:r>
      <w:r>
        <w:rPr>
          <w:rFonts w:hint="eastAsia"/>
        </w:rPr>
        <w:t>83</w:t>
      </w:r>
      <w:r>
        <w:rPr>
          <w:rFonts w:hint="eastAsia"/>
        </w:rPr>
        <w:t>名议员组成。斯普斯卡共和国的民族委员会由国民议会的议会小组推选。民族委员会有</w:t>
      </w:r>
      <w:r>
        <w:rPr>
          <w:rFonts w:hint="eastAsia"/>
        </w:rPr>
        <w:t>28</w:t>
      </w:r>
      <w:r>
        <w:rPr>
          <w:rFonts w:hint="eastAsia"/>
        </w:rPr>
        <w:t>名委员，三个组成民族各有</w:t>
      </w:r>
      <w:r>
        <w:rPr>
          <w:rFonts w:hint="eastAsia"/>
        </w:rPr>
        <w:t>8</w:t>
      </w:r>
      <w:r>
        <w:rPr>
          <w:rFonts w:hint="eastAsia"/>
        </w:rPr>
        <w:t>名代表委员，其余</w:t>
      </w:r>
      <w:r>
        <w:rPr>
          <w:rFonts w:hint="eastAsia"/>
        </w:rPr>
        <w:t>4</w:t>
      </w:r>
      <w:r>
        <w:rPr>
          <w:rFonts w:hint="eastAsia"/>
        </w:rPr>
        <w:t>名代表少数民族和其他人。</w:t>
      </w:r>
    </w:p>
    <w:p w:rsidR="00000000" w:rsidRDefault="00000000">
      <w:pPr>
        <w:rPr>
          <w:rFonts w:hint="eastAsia"/>
        </w:rPr>
      </w:pPr>
      <w:r>
        <w:rPr>
          <w:rFonts w:hint="eastAsia"/>
        </w:rPr>
        <w:tab/>
        <w:t xml:space="preserve">44.  </w:t>
      </w:r>
      <w:r>
        <w:rPr>
          <w:rFonts w:hint="eastAsia"/>
        </w:rPr>
        <w:t>斯普斯卡共和国的司法机关是斯普斯卡共和国宪法法院、斯普斯卡共和国最高法院、一审法院和治安法庭。</w:t>
      </w:r>
    </w:p>
    <w:p w:rsidR="00000000" w:rsidRDefault="00000000">
      <w:pPr>
        <w:rPr>
          <w:rFonts w:hint="eastAsia"/>
        </w:rPr>
      </w:pPr>
      <w:r>
        <w:rPr>
          <w:rFonts w:hint="eastAsia"/>
        </w:rPr>
        <w:tab/>
        <w:t xml:space="preserve">45.  </w:t>
      </w:r>
      <w:r>
        <w:rPr>
          <w:rFonts w:hint="eastAsia"/>
        </w:rPr>
        <w:t>斯普斯卡共和国政府有一名总理和</w:t>
      </w:r>
      <w:r>
        <w:rPr>
          <w:rFonts w:hint="eastAsia"/>
        </w:rPr>
        <w:t>16</w:t>
      </w:r>
      <w:r>
        <w:rPr>
          <w:rFonts w:hint="eastAsia"/>
        </w:rPr>
        <w:t>个部长。斯普斯卡共和国设</w:t>
      </w:r>
      <w:r>
        <w:rPr>
          <w:rFonts w:hint="eastAsia"/>
        </w:rPr>
        <w:t>63</w:t>
      </w:r>
      <w:r>
        <w:rPr>
          <w:rFonts w:hint="eastAsia"/>
        </w:rPr>
        <w:t>个市，各市都有议会和市行政事务处，由市长领导。</w:t>
      </w:r>
    </w:p>
    <w:p w:rsidR="00000000" w:rsidRDefault="00000000">
      <w:pPr>
        <w:rPr>
          <w:rFonts w:hint="eastAsia"/>
        </w:rPr>
      </w:pPr>
      <w:r>
        <w:rPr>
          <w:rFonts w:hint="eastAsia"/>
        </w:rPr>
        <w:tab/>
        <w:t xml:space="preserve">46.  </w:t>
      </w:r>
      <w:r>
        <w:rPr>
          <w:rFonts w:hint="eastAsia"/>
        </w:rPr>
        <w:t>波斯尼亚和黑塞哥维那布尔奇克特区，</w:t>
      </w:r>
      <w:r>
        <w:rPr>
          <w:rFonts w:hint="eastAsia"/>
        </w:rPr>
        <w:t>1999</w:t>
      </w:r>
      <w:r>
        <w:rPr>
          <w:rFonts w:hint="eastAsia"/>
        </w:rPr>
        <w:t>年</w:t>
      </w:r>
      <w:r>
        <w:rPr>
          <w:rFonts w:hint="eastAsia"/>
        </w:rPr>
        <w:t>3</w:t>
      </w:r>
      <w:r>
        <w:rPr>
          <w:rFonts w:hint="eastAsia"/>
        </w:rPr>
        <w:t>月</w:t>
      </w:r>
      <w:r>
        <w:rPr>
          <w:rFonts w:hint="eastAsia"/>
        </w:rPr>
        <w:t>9</w:t>
      </w:r>
      <w:r>
        <w:rPr>
          <w:rFonts w:hint="eastAsia"/>
        </w:rPr>
        <w:t>日根据</w:t>
      </w:r>
      <w:r>
        <w:rPr>
          <w:rFonts w:hint="eastAsia"/>
        </w:rPr>
        <w:t>1999</w:t>
      </w:r>
      <w:r>
        <w:rPr>
          <w:rFonts w:hint="eastAsia"/>
        </w:rPr>
        <w:t>年</w:t>
      </w:r>
      <w:r>
        <w:rPr>
          <w:rFonts w:hint="eastAsia"/>
        </w:rPr>
        <w:t>3</w:t>
      </w:r>
      <w:r>
        <w:rPr>
          <w:rFonts w:hint="eastAsia"/>
        </w:rPr>
        <w:t>月</w:t>
      </w:r>
      <w:r>
        <w:rPr>
          <w:rFonts w:hint="eastAsia"/>
        </w:rPr>
        <w:t>5</w:t>
      </w:r>
      <w:r>
        <w:rPr>
          <w:rFonts w:hint="eastAsia"/>
        </w:rPr>
        <w:t>日布尔奇克实体间疆界争端仲裁法庭的最后裁决设立。布尔奇克特区沿萨瓦河延伸，面积</w:t>
      </w:r>
      <w:r>
        <w:rPr>
          <w:rFonts w:hint="eastAsia"/>
        </w:rPr>
        <w:t>493</w:t>
      </w:r>
      <w:r>
        <w:rPr>
          <w:rFonts w:hint="eastAsia"/>
        </w:rPr>
        <w:t>平方公里。根据最近的估计，该特区约有</w:t>
      </w:r>
      <w:r>
        <w:rPr>
          <w:rFonts w:hint="eastAsia"/>
        </w:rPr>
        <w:t>85000</w:t>
      </w:r>
      <w:r>
        <w:rPr>
          <w:rFonts w:hint="eastAsia"/>
        </w:rPr>
        <w:t>居民，其中有</w:t>
      </w:r>
      <w:r>
        <w:rPr>
          <w:rFonts w:hint="eastAsia"/>
        </w:rPr>
        <w:t>40000</w:t>
      </w:r>
      <w:r>
        <w:rPr>
          <w:rFonts w:hint="eastAsia"/>
        </w:rPr>
        <w:t>生活在城市。布尔奇克特区有自己的法规；最高立法机构是议会，由</w:t>
      </w:r>
      <w:r>
        <w:rPr>
          <w:rFonts w:hint="eastAsia"/>
        </w:rPr>
        <w:t>29</w:t>
      </w:r>
      <w:r>
        <w:rPr>
          <w:rFonts w:hint="eastAsia"/>
        </w:rPr>
        <w:t>名议员组成。市长领导特区政府。特区的司法机构由一审法院和上诉法院组成。通过司法委员会的工作确保法院的公正公平。</w:t>
      </w:r>
    </w:p>
    <w:p w:rsidR="00000000" w:rsidRDefault="00000000">
      <w:pPr>
        <w:rPr>
          <w:rFonts w:hint="eastAsia"/>
        </w:rPr>
      </w:pPr>
      <w:r>
        <w:rPr>
          <w:rFonts w:hint="eastAsia"/>
        </w:rPr>
        <w:tab/>
        <w:t xml:space="preserve">47.  </w:t>
      </w:r>
      <w:r>
        <w:rPr>
          <w:rFonts w:hint="eastAsia"/>
        </w:rPr>
        <w:t>波斯尼亚和黑塞哥维那司法机构的独立性。司法机关是独立的。波斯尼亚和黑塞哥维那高级司法和检察委员会、波斯尼亚和黑塞哥维那联邦高级司法委员会及斯普斯卡共和国高级司法委员会的设立，又加强了司法机关的独立性。高级代表暂时有权任命这些委员会的委员。把这种暂时权力赋予高级代表的基本目的，是要制订一个改组法院和检察院的法律框架，不断改善国际和欧洲标准的执行情况。再者，它应当确保在改组过程的这一阶段选拔法官不偏不倚。波斯尼亚和黑塞哥维、其两实体及各州任命检察官的程序，也一直适用同样的原则。</w:t>
      </w:r>
    </w:p>
    <w:p w:rsidR="00000000" w:rsidRDefault="00000000">
      <w:pPr>
        <w:rPr>
          <w:rFonts w:hint="eastAsia"/>
        </w:rPr>
      </w:pPr>
      <w:r>
        <w:rPr>
          <w:rFonts w:hint="eastAsia"/>
        </w:rPr>
        <w:tab/>
        <w:t xml:space="preserve">48.  </w:t>
      </w:r>
      <w:r>
        <w:rPr>
          <w:rFonts w:hint="eastAsia"/>
        </w:rPr>
        <w:t>少数民族参与立法和执行机关。根据实体和州《宪法》的修正案，少数群体有权在立法和执行机关拥有自己的代表。《波斯尼亚和黑塞哥维那选举法》保障少数民族代表参与执行公共事务的权利，在波斯尼亚和黑塞哥维那各级立法和执行机关的选举和当选权利。波斯尼亚和黑塞哥维那议会</w:t>
      </w:r>
      <w:r>
        <w:rPr>
          <w:rFonts w:hint="eastAsia"/>
        </w:rPr>
        <w:t>2003</w:t>
      </w:r>
      <w:r>
        <w:rPr>
          <w:rFonts w:hint="eastAsia"/>
        </w:rPr>
        <w:t>年</w:t>
      </w:r>
      <w:r>
        <w:rPr>
          <w:rFonts w:hint="eastAsia"/>
        </w:rPr>
        <w:t>4</w:t>
      </w:r>
      <w:r>
        <w:rPr>
          <w:rFonts w:hint="eastAsia"/>
        </w:rPr>
        <w:t>月</w:t>
      </w:r>
      <w:r>
        <w:rPr>
          <w:rFonts w:hint="eastAsia"/>
        </w:rPr>
        <w:t>1</w:t>
      </w:r>
      <w:r>
        <w:rPr>
          <w:rFonts w:hint="eastAsia"/>
        </w:rPr>
        <w:t>日通过的《保护少数民族法》，确定波斯尼亚和黑塞哥维那两实体、各州、各市和各镇有义务使它们的立法与该法的条款完全协调，有义务规定把少数民族成员更切实地吸收到各级立法和执行机关中。根据该法，而且众所周知罗姆人是波斯尼亚和黑塞哥维那境内人口最多的少数民族，所以波斯尼亚和黑塞哥维那部长会议成立了罗姆人委员会。</w:t>
      </w:r>
    </w:p>
    <w:p w:rsidR="00000000" w:rsidRDefault="00000000">
      <w:pPr>
        <w:rPr>
          <w:rFonts w:hint="eastAsia"/>
        </w:rPr>
      </w:pPr>
      <w:r>
        <w:rPr>
          <w:rFonts w:hint="eastAsia"/>
        </w:rPr>
        <w:tab/>
        <w:t xml:space="preserve">49.  </w:t>
      </w:r>
      <w:r>
        <w:rPr>
          <w:rFonts w:hint="eastAsia"/>
        </w:rPr>
        <w:t>高级代表办事处的职能。《代顿和平协定》附件</w:t>
      </w:r>
      <w:r>
        <w:rPr>
          <w:rFonts w:hint="eastAsia"/>
        </w:rPr>
        <w:t>10(</w:t>
      </w:r>
      <w:r>
        <w:rPr>
          <w:rFonts w:hint="eastAsia"/>
        </w:rPr>
        <w:t>《民事执行协定》</w:t>
      </w:r>
      <w:r>
        <w:rPr>
          <w:rFonts w:hint="eastAsia"/>
        </w:rPr>
        <w:t>)</w:t>
      </w:r>
      <w:r>
        <w:rPr>
          <w:rFonts w:hint="eastAsia"/>
        </w:rPr>
        <w:t>第五条规定，高级代表是波斯尼亚和黑塞哥维那解释该和平解决的民事执行情况的最终权威。高级代表如认为必要，就可以协助解决与民事执行有关的困难。</w:t>
      </w:r>
    </w:p>
    <w:p w:rsidR="00000000" w:rsidRDefault="00000000">
      <w:pPr>
        <w:spacing w:after="320"/>
        <w:rPr>
          <w:rFonts w:hint="eastAsia"/>
        </w:rPr>
      </w:pPr>
      <w:r>
        <w:rPr>
          <w:rFonts w:hint="eastAsia"/>
        </w:rPr>
        <w:tab/>
        <w:t xml:space="preserve">50.  </w:t>
      </w:r>
      <w:r>
        <w:rPr>
          <w:rFonts w:hint="eastAsia"/>
        </w:rPr>
        <w:t>根据</w:t>
      </w:r>
      <w:r>
        <w:rPr>
          <w:rFonts w:hint="eastAsia"/>
        </w:rPr>
        <w:t>1997</w:t>
      </w:r>
      <w:r>
        <w:rPr>
          <w:rFonts w:hint="eastAsia"/>
        </w:rPr>
        <w:t>年</w:t>
      </w:r>
      <w:r>
        <w:rPr>
          <w:rFonts w:hint="eastAsia"/>
        </w:rPr>
        <w:t>12</w:t>
      </w:r>
      <w:r>
        <w:rPr>
          <w:rFonts w:hint="eastAsia"/>
        </w:rPr>
        <w:t>月</w:t>
      </w:r>
      <w:r>
        <w:rPr>
          <w:rFonts w:hint="eastAsia"/>
        </w:rPr>
        <w:t>9</w:t>
      </w:r>
      <w:r>
        <w:rPr>
          <w:rFonts w:hint="eastAsia"/>
        </w:rPr>
        <w:t>日和</w:t>
      </w:r>
      <w:r>
        <w:rPr>
          <w:rFonts w:hint="eastAsia"/>
        </w:rPr>
        <w:t>10</w:t>
      </w:r>
      <w:r>
        <w:rPr>
          <w:rFonts w:hint="eastAsia"/>
        </w:rPr>
        <w:t>日在波恩召开的和平执行问题会议的结论，高级代表如认为必要，就可以在波斯尼亚和黑塞哥维那境内行使自己的权力，做出有约束力的决定，解决任何问题。这种权力包括通过当由执行机构通过的法律和决定，制订公仆任免的具体条例。高级代表还有权采取必要措施，在波斯尼亚和黑塞哥维那及其两实体的全部领土上执行《和平协定》。</w:t>
      </w:r>
    </w:p>
    <w:p w:rsidR="00000000" w:rsidRDefault="00000000">
      <w:pPr>
        <w:pStyle w:val="Heading2"/>
        <w:rPr>
          <w:rFonts w:hint="eastAsia"/>
        </w:rPr>
      </w:pPr>
      <w:r>
        <w:rPr>
          <w:rFonts w:hint="eastAsia"/>
        </w:rPr>
        <w:t>三、保护人权的总的法律框架</w:t>
      </w:r>
    </w:p>
    <w:p w:rsidR="00000000" w:rsidRDefault="00000000">
      <w:pPr>
        <w:rPr>
          <w:rFonts w:hint="eastAsia"/>
        </w:rPr>
      </w:pPr>
      <w:r>
        <w:rPr>
          <w:rFonts w:hint="eastAsia"/>
        </w:rPr>
        <w:tab/>
        <w:t xml:space="preserve">51.  </w:t>
      </w:r>
      <w:r>
        <w:rPr>
          <w:rFonts w:hint="eastAsia"/>
        </w:rPr>
        <w:t>《波斯尼亚和黑塞哥维那宪法》第二条第</w:t>
      </w:r>
      <w:r>
        <w:rPr>
          <w:rFonts w:hint="eastAsia"/>
        </w:rPr>
        <w:t>1</w:t>
      </w:r>
      <w:r>
        <w:rPr>
          <w:rFonts w:hint="eastAsia"/>
        </w:rPr>
        <w:t>款明确规定，波斯尼亚和黑塞哥维那与两实体应当确保国际确认的最高水平人权和基本自由。而且，第</w:t>
      </w:r>
      <w:r>
        <w:rPr>
          <w:rFonts w:hint="eastAsia"/>
        </w:rPr>
        <w:t>2</w:t>
      </w:r>
      <w:r>
        <w:rPr>
          <w:rFonts w:hint="eastAsia"/>
        </w:rPr>
        <w:t>款还规定，《欧洲保护人权与基本自由公约》及其议定书所载的权利和自由应直接适用于波斯尼亚和黑塞哥维那。这些国际人权文书优先于其他法律。</w:t>
      </w:r>
    </w:p>
    <w:p w:rsidR="00000000" w:rsidRDefault="00000000">
      <w:pPr>
        <w:rPr>
          <w:rFonts w:hint="eastAsia"/>
        </w:rPr>
      </w:pPr>
      <w:r>
        <w:rPr>
          <w:rFonts w:hint="eastAsia"/>
        </w:rPr>
        <w:tab/>
        <w:t xml:space="preserve">52.  </w:t>
      </w:r>
      <w:r>
        <w:rPr>
          <w:rFonts w:hint="eastAsia"/>
        </w:rPr>
        <w:t>《波斯尼亚和黑塞哥维那宪法》第二条第</w:t>
      </w:r>
      <w:r>
        <w:rPr>
          <w:rFonts w:hint="eastAsia"/>
        </w:rPr>
        <w:t>3</w:t>
      </w:r>
      <w:r>
        <w:rPr>
          <w:rFonts w:hint="eastAsia"/>
        </w:rPr>
        <w:t>款列举了下列人权：</w:t>
      </w:r>
    </w:p>
    <w:p w:rsidR="00000000" w:rsidRDefault="00000000">
      <w:pPr>
        <w:numPr>
          <w:ilvl w:val="0"/>
          <w:numId w:val="277"/>
        </w:numPr>
        <w:tabs>
          <w:tab w:val="clear" w:pos="1531"/>
        </w:tabs>
        <w:rPr>
          <w:rFonts w:hint="eastAsia"/>
        </w:rPr>
      </w:pPr>
      <w:r>
        <w:rPr>
          <w:rFonts w:hint="eastAsia"/>
        </w:rPr>
        <w:t>生命权；</w:t>
      </w:r>
    </w:p>
    <w:p w:rsidR="00000000" w:rsidRDefault="00000000">
      <w:pPr>
        <w:numPr>
          <w:ilvl w:val="0"/>
          <w:numId w:val="277"/>
        </w:numPr>
        <w:tabs>
          <w:tab w:val="clear" w:pos="1531"/>
        </w:tabs>
        <w:rPr>
          <w:rFonts w:hint="eastAsia"/>
        </w:rPr>
      </w:pPr>
      <w:r>
        <w:rPr>
          <w:rFonts w:hint="eastAsia"/>
        </w:rPr>
        <w:t>不受酷刑或不人道或有辱人格待遇或刑罚的权利；</w:t>
      </w:r>
    </w:p>
    <w:p w:rsidR="00000000" w:rsidRDefault="00000000">
      <w:pPr>
        <w:numPr>
          <w:ilvl w:val="0"/>
          <w:numId w:val="277"/>
        </w:numPr>
        <w:tabs>
          <w:tab w:val="clear" w:pos="1531"/>
        </w:tabs>
        <w:rPr>
          <w:rFonts w:hint="eastAsia"/>
        </w:rPr>
      </w:pPr>
      <w:r>
        <w:rPr>
          <w:rFonts w:hint="eastAsia"/>
        </w:rPr>
        <w:t>不被使为奴隶、不受奴役或不从事被迫或强制劳动的权利；</w:t>
      </w:r>
    </w:p>
    <w:p w:rsidR="00000000" w:rsidRDefault="00000000">
      <w:pPr>
        <w:numPr>
          <w:ilvl w:val="0"/>
          <w:numId w:val="277"/>
        </w:numPr>
        <w:tabs>
          <w:tab w:val="clear" w:pos="1531"/>
        </w:tabs>
        <w:rPr>
          <w:rFonts w:hint="eastAsia"/>
        </w:rPr>
      </w:pPr>
      <w:r>
        <w:rPr>
          <w:rFonts w:hint="eastAsia"/>
        </w:rPr>
        <w:t>人身自由和安全的权利；</w:t>
      </w:r>
    </w:p>
    <w:p w:rsidR="00000000" w:rsidRDefault="00000000">
      <w:pPr>
        <w:numPr>
          <w:ilvl w:val="0"/>
          <w:numId w:val="277"/>
        </w:numPr>
        <w:tabs>
          <w:tab w:val="clear" w:pos="1531"/>
        </w:tabs>
        <w:rPr>
          <w:rFonts w:hint="eastAsia"/>
        </w:rPr>
      </w:pPr>
      <w:r>
        <w:rPr>
          <w:rFonts w:hint="eastAsia"/>
        </w:rPr>
        <w:t>在民事和刑事案件中享受公平听证的权利及其他与刑事诉讼有关的权利；</w:t>
      </w:r>
    </w:p>
    <w:p w:rsidR="00000000" w:rsidRDefault="00000000">
      <w:pPr>
        <w:numPr>
          <w:ilvl w:val="0"/>
          <w:numId w:val="277"/>
        </w:numPr>
        <w:tabs>
          <w:tab w:val="clear" w:pos="1531"/>
        </w:tabs>
        <w:rPr>
          <w:rFonts w:hint="eastAsia"/>
        </w:rPr>
      </w:pPr>
      <w:r>
        <w:rPr>
          <w:rFonts w:hint="eastAsia"/>
        </w:rPr>
        <w:t>私生活和家庭生活、家庭和通信的权利；</w:t>
      </w:r>
    </w:p>
    <w:p w:rsidR="00000000" w:rsidRDefault="00000000">
      <w:pPr>
        <w:numPr>
          <w:ilvl w:val="0"/>
          <w:numId w:val="277"/>
        </w:numPr>
        <w:tabs>
          <w:tab w:val="clear" w:pos="1531"/>
        </w:tabs>
        <w:rPr>
          <w:rFonts w:hint="eastAsia"/>
        </w:rPr>
      </w:pPr>
      <w:r>
        <w:rPr>
          <w:rFonts w:hint="eastAsia"/>
        </w:rPr>
        <w:t>思想、良心和宗教信仰自由；</w:t>
      </w:r>
    </w:p>
    <w:p w:rsidR="00000000" w:rsidRDefault="00000000">
      <w:pPr>
        <w:numPr>
          <w:ilvl w:val="0"/>
          <w:numId w:val="277"/>
        </w:numPr>
        <w:tabs>
          <w:tab w:val="clear" w:pos="1531"/>
        </w:tabs>
        <w:rPr>
          <w:rFonts w:hint="eastAsia"/>
        </w:rPr>
      </w:pPr>
      <w:r>
        <w:rPr>
          <w:rFonts w:hint="eastAsia"/>
        </w:rPr>
        <w:t>言论自由；</w:t>
      </w:r>
    </w:p>
    <w:p w:rsidR="00000000" w:rsidRDefault="00000000">
      <w:pPr>
        <w:numPr>
          <w:ilvl w:val="0"/>
          <w:numId w:val="277"/>
        </w:numPr>
        <w:tabs>
          <w:tab w:val="clear" w:pos="1531"/>
        </w:tabs>
        <w:rPr>
          <w:rFonts w:hint="eastAsia"/>
        </w:rPr>
      </w:pPr>
      <w:r>
        <w:rPr>
          <w:rFonts w:hint="eastAsia"/>
        </w:rPr>
        <w:t>和平集会自由和与他人结社自由；</w:t>
      </w:r>
    </w:p>
    <w:p w:rsidR="00000000" w:rsidRDefault="00000000">
      <w:pPr>
        <w:numPr>
          <w:ilvl w:val="0"/>
          <w:numId w:val="277"/>
        </w:numPr>
        <w:tabs>
          <w:tab w:val="clear" w:pos="1531"/>
        </w:tabs>
        <w:rPr>
          <w:rFonts w:hint="eastAsia"/>
        </w:rPr>
      </w:pPr>
      <w:r>
        <w:rPr>
          <w:rFonts w:hint="eastAsia"/>
        </w:rPr>
        <w:t>婚姻和组织家庭权利；</w:t>
      </w:r>
    </w:p>
    <w:p w:rsidR="00000000" w:rsidRDefault="00000000">
      <w:pPr>
        <w:numPr>
          <w:ilvl w:val="0"/>
          <w:numId w:val="277"/>
        </w:numPr>
        <w:tabs>
          <w:tab w:val="clear" w:pos="1531"/>
        </w:tabs>
        <w:rPr>
          <w:rFonts w:hint="eastAsia"/>
        </w:rPr>
      </w:pPr>
      <w:r>
        <w:rPr>
          <w:rFonts w:hint="eastAsia"/>
        </w:rPr>
        <w:t>财产权；</w:t>
      </w:r>
    </w:p>
    <w:p w:rsidR="00000000" w:rsidRDefault="00000000">
      <w:pPr>
        <w:numPr>
          <w:ilvl w:val="0"/>
          <w:numId w:val="277"/>
        </w:numPr>
        <w:tabs>
          <w:tab w:val="clear" w:pos="1531"/>
        </w:tabs>
        <w:rPr>
          <w:rFonts w:hint="eastAsia"/>
        </w:rPr>
      </w:pPr>
      <w:r>
        <w:rPr>
          <w:rFonts w:hint="eastAsia"/>
        </w:rPr>
        <w:t>受教育权利；</w:t>
      </w:r>
    </w:p>
    <w:p w:rsidR="00000000" w:rsidRDefault="00000000">
      <w:pPr>
        <w:numPr>
          <w:ilvl w:val="0"/>
          <w:numId w:val="277"/>
        </w:numPr>
        <w:tabs>
          <w:tab w:val="clear" w:pos="1531"/>
        </w:tabs>
      </w:pPr>
      <w:r>
        <w:rPr>
          <w:rFonts w:hint="eastAsia"/>
        </w:rPr>
        <w:t>迁徙和居住自由的权利。</w:t>
      </w:r>
    </w:p>
    <w:p w:rsidR="00000000" w:rsidRDefault="00000000">
      <w:pPr>
        <w:rPr>
          <w:rFonts w:hint="eastAsia"/>
        </w:rPr>
      </w:pPr>
      <w:r>
        <w:rPr>
          <w:rFonts w:hint="eastAsia"/>
        </w:rPr>
        <w:tab/>
        <w:t xml:space="preserve">53.  </w:t>
      </w:r>
      <w:r>
        <w:rPr>
          <w:rFonts w:hint="eastAsia"/>
        </w:rPr>
        <w:t>波斯尼亚和黑塞哥维那及其两实体都承诺通过执行国内和国际条例，确保给予经济、社会、文化权利以最高水平的保护。</w:t>
      </w:r>
    </w:p>
    <w:p w:rsidR="00000000" w:rsidRDefault="00000000">
      <w:pPr>
        <w:rPr>
          <w:rFonts w:hint="eastAsia"/>
        </w:rPr>
      </w:pPr>
      <w:r>
        <w:rPr>
          <w:rFonts w:hint="eastAsia"/>
        </w:rPr>
        <w:tab/>
        <w:t xml:space="preserve">54.  </w:t>
      </w:r>
      <w:r>
        <w:rPr>
          <w:rFonts w:hint="eastAsia"/>
        </w:rPr>
        <w:t>波斯尼亚和黑塞哥维那及两实体的《宪法》都禁止基于性别、种族、肤色、语言、宗教、政治或其他看法、民族或社会出身、少数民族关系、财产、出生或其他身份等任何理由的歧视</w:t>
      </w:r>
      <w:r>
        <w:rPr>
          <w:rFonts w:hint="eastAsia"/>
        </w:rPr>
        <w:t>(</w:t>
      </w:r>
      <w:r>
        <w:rPr>
          <w:rFonts w:hint="eastAsia"/>
        </w:rPr>
        <w:t>《波斯尼亚和黑塞哥维那宪法》第二条第</w:t>
      </w:r>
      <w:r>
        <w:rPr>
          <w:rFonts w:hint="eastAsia"/>
        </w:rPr>
        <w:t>4</w:t>
      </w:r>
      <w:r>
        <w:rPr>
          <w:rFonts w:hint="eastAsia"/>
        </w:rPr>
        <w:t>款</w:t>
      </w:r>
      <w:r>
        <w:rPr>
          <w:rFonts w:hint="eastAsia"/>
        </w:rPr>
        <w:t>)</w:t>
      </w:r>
      <w:r>
        <w:rPr>
          <w:rFonts w:hint="eastAsia"/>
        </w:rPr>
        <w:t>。</w:t>
      </w:r>
    </w:p>
    <w:p w:rsidR="00000000" w:rsidRDefault="00000000">
      <w:pPr>
        <w:rPr>
          <w:rFonts w:hint="eastAsia"/>
        </w:rPr>
      </w:pPr>
      <w:r>
        <w:rPr>
          <w:rFonts w:hint="eastAsia"/>
        </w:rPr>
        <w:tab/>
        <w:t xml:space="preserve">55.  </w:t>
      </w:r>
      <w:r>
        <w:rPr>
          <w:rFonts w:hint="eastAsia"/>
        </w:rPr>
        <w:t>公民的公民权利、政治权利和自由</w:t>
      </w:r>
      <w:r>
        <w:rPr>
          <w:rFonts w:hint="eastAsia"/>
          <w:spacing w:val="-50"/>
        </w:rPr>
        <w:t>―</w:t>
      </w:r>
      <w:r>
        <w:rPr>
          <w:rFonts w:hint="eastAsia"/>
        </w:rPr>
        <w:t>―服兵役。法律规定波斯尼亚和黑塞哥维那所有成年男性公民都应当服兵役。这些法律调节为保护国家安全和公共秩序、保护公共卫生和道德或其他人的权利和自由而对公民权利、政治权利自由所加的限制。</w:t>
      </w:r>
      <w:r>
        <w:rPr>
          <w:rFonts w:hint="eastAsia"/>
        </w:rPr>
        <w:t>18</w:t>
      </w:r>
      <w:r>
        <w:rPr>
          <w:rFonts w:hint="eastAsia"/>
        </w:rPr>
        <w:t>至</w:t>
      </w:r>
      <w:r>
        <w:rPr>
          <w:rFonts w:hint="eastAsia"/>
        </w:rPr>
        <w:t>60</w:t>
      </w:r>
      <w:r>
        <w:rPr>
          <w:rFonts w:hint="eastAsia"/>
        </w:rPr>
        <w:t>岁的人都必须服兵役。服役时间</w:t>
      </w:r>
      <w:r>
        <w:rPr>
          <w:rFonts w:hint="eastAsia"/>
        </w:rPr>
        <w:t>6</w:t>
      </w:r>
      <w:r>
        <w:rPr>
          <w:rFonts w:hint="eastAsia"/>
        </w:rPr>
        <w:t>个月。两实体的《兵役法》均规定男性可以担当文职，女性可以自愿服兵役。只有当主管机构宣布战争状态、战争状态临近或紧急状态时，只有在发生天灾的情况下，才能动员有义务应征的人。男性在没有能力履行服役义务的情况下免于兵役，女性则无须应征，只有在战争状态临近、出现紧急情况或发生天灾的情况下，才可以动员她们参加义务工作。子女不满</w:t>
      </w:r>
      <w:r>
        <w:rPr>
          <w:rFonts w:hint="eastAsia"/>
        </w:rPr>
        <w:t>7</w:t>
      </w:r>
      <w:r>
        <w:rPr>
          <w:rFonts w:hint="eastAsia"/>
        </w:rPr>
        <w:t>岁的女性和单亲</w:t>
      </w:r>
      <w:r>
        <w:rPr>
          <w:rFonts w:hint="eastAsia"/>
        </w:rPr>
        <w:t>(</w:t>
      </w:r>
      <w:r>
        <w:rPr>
          <w:rFonts w:hint="eastAsia"/>
        </w:rPr>
        <w:t>男性或女性</w:t>
      </w:r>
      <w:r>
        <w:rPr>
          <w:rFonts w:hint="eastAsia"/>
        </w:rPr>
        <w:t>)</w:t>
      </w:r>
      <w:r>
        <w:rPr>
          <w:rFonts w:hint="eastAsia"/>
        </w:rPr>
        <w:t>，免于这种义务。</w:t>
      </w:r>
    </w:p>
    <w:p w:rsidR="00000000" w:rsidRDefault="00000000">
      <w:pPr>
        <w:rPr>
          <w:rFonts w:hint="eastAsia"/>
        </w:rPr>
      </w:pPr>
      <w:r>
        <w:rPr>
          <w:rFonts w:hint="eastAsia"/>
        </w:rPr>
        <w:tab/>
        <w:t xml:space="preserve">56.  </w:t>
      </w:r>
      <w:r>
        <w:rPr>
          <w:rFonts w:hint="eastAsia"/>
        </w:rPr>
        <w:t>人身自由和安全权，由国家、两实体和各州内政部的警察部队予以确保。因受刑事指控被捕或拘押而丧失自由的人，警察应在</w:t>
      </w:r>
      <w:r>
        <w:rPr>
          <w:rFonts w:hint="eastAsia"/>
        </w:rPr>
        <w:t>24</w:t>
      </w:r>
      <w:r>
        <w:rPr>
          <w:rFonts w:hint="eastAsia"/>
        </w:rPr>
        <w:t>小时内移交有关检察院。</w:t>
      </w:r>
    </w:p>
    <w:p w:rsidR="00000000" w:rsidRDefault="00000000">
      <w:pPr>
        <w:rPr>
          <w:rFonts w:hint="eastAsia"/>
        </w:rPr>
      </w:pPr>
      <w:r>
        <w:rPr>
          <w:rFonts w:hint="eastAsia"/>
        </w:rPr>
        <w:tab/>
        <w:t xml:space="preserve">57.  </w:t>
      </w:r>
      <w:r>
        <w:rPr>
          <w:rFonts w:hint="eastAsia"/>
        </w:rPr>
        <w:t>这些权利和自由不受任何限制，《刑事制裁执行法》规定的，尤其是根据主管法院裁定实行的限制除外。如果病人对自己或他人的生命构成危险，可以限制他们的自由。惟有根据主管医疗委员会的诊断，才能移送保健机构。主管医疗委员会是保健机构，有权做出此类医疗诊断结论。此类委员会的工作依特别条例开展。</w:t>
      </w:r>
    </w:p>
    <w:p w:rsidR="00000000" w:rsidRDefault="00000000">
      <w:pPr>
        <w:rPr>
          <w:rFonts w:hint="eastAsia"/>
        </w:rPr>
      </w:pPr>
      <w:r>
        <w:rPr>
          <w:rFonts w:hint="eastAsia"/>
        </w:rPr>
        <w:tab/>
        <w:t xml:space="preserve">58.  </w:t>
      </w:r>
      <w:r>
        <w:rPr>
          <w:rFonts w:hint="eastAsia"/>
        </w:rPr>
        <w:t>移徙自由。对波斯尼亚和黑塞哥维那公民移徙自由的权利和在本国境内选择居住地的自由没有任何限制，他们也可以自由选择永久居住地。在波斯尼亚和黑塞哥维那境合法居留，需要有标明永久地址的适当身份证件。</w:t>
      </w:r>
    </w:p>
    <w:p w:rsidR="00000000" w:rsidRDefault="00000000">
      <w:pPr>
        <w:rPr>
          <w:rFonts w:hint="eastAsia"/>
        </w:rPr>
      </w:pPr>
      <w:r>
        <w:rPr>
          <w:rFonts w:hint="eastAsia"/>
        </w:rPr>
        <w:tab/>
        <w:t xml:space="preserve">59.  </w:t>
      </w:r>
      <w:r>
        <w:rPr>
          <w:rFonts w:hint="eastAsia"/>
        </w:rPr>
        <w:t>经济、社会、文化权利，也得到了《波斯尼亚和黑塞哥维那宪法》和两实体的保障，并适用个别法律。因为战争给波斯尼亚和黑塞哥维那带来的后果，根据《代顿和平协定》，特别重视有关收回战前财产的权利、返回战前居住地的权利、受教育权利、工作权利及享受保健和社会福利的权利的法律规定。</w:t>
      </w:r>
    </w:p>
    <w:p w:rsidR="00000000" w:rsidRDefault="00000000">
      <w:pPr>
        <w:rPr>
          <w:rFonts w:hint="eastAsia"/>
        </w:rPr>
      </w:pPr>
      <w:r>
        <w:rPr>
          <w:rFonts w:hint="eastAsia"/>
        </w:rPr>
        <w:tab/>
        <w:t xml:space="preserve">60.  </w:t>
      </w:r>
      <w:r>
        <w:rPr>
          <w:rFonts w:hint="eastAsia"/>
        </w:rPr>
        <w:t>自由平等进入劳动市场。波斯尼亚和黑塞哥维那是转型国家，所以已经实行市场经济，而且两实体都通过了一个新的法律框架。《国家劳动法》目前正由议会审议。波斯尼亚和黑塞哥维那批准了几项有关劳动问题的国际公约。其中有些文书目前正在审议，不久就会签署和批准。根据《宪法》第一条，波斯尼亚和黑塞哥维那保持了波斯尼亚和黑塞哥维那共和国在各个国际组织，包括国际劳工组织</w:t>
      </w:r>
      <w:r>
        <w:rPr>
          <w:rFonts w:hint="eastAsia"/>
        </w:rPr>
        <w:t>(</w:t>
      </w:r>
      <w:r>
        <w:rPr>
          <w:rFonts w:hint="eastAsia"/>
        </w:rPr>
        <w:t>劳工组织</w:t>
      </w:r>
      <w:r>
        <w:rPr>
          <w:rFonts w:hint="eastAsia"/>
        </w:rPr>
        <w:t>)</w:t>
      </w:r>
      <w:r>
        <w:rPr>
          <w:rFonts w:hint="eastAsia"/>
        </w:rPr>
        <w:t>的成员身份。波斯尼亚和黑塞哥维那签署和批准了劳工组织的</w:t>
      </w:r>
      <w:r>
        <w:rPr>
          <w:rFonts w:hint="eastAsia"/>
        </w:rPr>
        <w:t>65</w:t>
      </w:r>
      <w:r>
        <w:rPr>
          <w:rFonts w:hint="eastAsia"/>
        </w:rPr>
        <w:t>项公约，包括劳工组织的</w:t>
      </w:r>
      <w:r>
        <w:rPr>
          <w:rFonts w:hint="eastAsia"/>
        </w:rPr>
        <w:t>10</w:t>
      </w:r>
      <w:r>
        <w:rPr>
          <w:rFonts w:hint="eastAsia"/>
        </w:rPr>
        <w:t>项基本公约。由于劳动、就业、卫生和社会福利政策归两实体管，所以这些问题都要根据实体法律来解决。然而，其中有些法律还没有根据波斯尼亚和黑塞哥维那已签署和批准的劳工组织有关公约的规定予以统一。</w:t>
      </w:r>
    </w:p>
    <w:p w:rsidR="00000000" w:rsidRDefault="00000000">
      <w:pPr>
        <w:rPr>
          <w:rFonts w:hint="eastAsia"/>
        </w:rPr>
      </w:pPr>
      <w:r>
        <w:rPr>
          <w:rFonts w:hint="eastAsia"/>
        </w:rPr>
        <w:tab/>
        <w:t xml:space="preserve">61.  </w:t>
      </w:r>
      <w:r>
        <w:rPr>
          <w:rFonts w:hint="eastAsia"/>
        </w:rPr>
        <w:t>选择职业的自由，尤其是同工同酬的权利，人人同享，没有任何区别，更无男女的分别。波斯尼亚和黑塞哥维那、两实体及各州有关劳动权利的法律，在最大限度实现工作权利及工人由此而来的各种权利方面，不分男女。仅有的例外是母亲在分娩期间和分娩后被赋予的特权。波斯尼亚和黑塞哥维那目前的经济形势对充分实现工人源于适当而有利的工作条件的权利产生了消极影响。由于失业率高，经济复苏缓慢，所以实现工人的权利还是一个未解决的问题。</w:t>
      </w:r>
    </w:p>
    <w:p w:rsidR="00000000" w:rsidRDefault="00000000">
      <w:pPr>
        <w:rPr>
          <w:rFonts w:hint="eastAsia"/>
        </w:rPr>
      </w:pPr>
      <w:r>
        <w:rPr>
          <w:rFonts w:hint="eastAsia"/>
        </w:rPr>
        <w:tab/>
        <w:t xml:space="preserve">62.  </w:t>
      </w:r>
      <w:r>
        <w:rPr>
          <w:rFonts w:hint="eastAsia"/>
        </w:rPr>
        <w:t>波斯尼亚和黑塞哥维那人人享受可达的、最高标准的身心健康权利，在实体和各州中得到了实现。社会福利和保健立法，受实体和各州法律的制约。实现这些权利很难，因为两实体及各州预算资源匮乏，它们必须为此寻求资源。有关这方面的法律还未与波斯尼亚和黑塞哥维那必须实施的公约协调一致。</w:t>
      </w:r>
    </w:p>
    <w:p w:rsidR="00000000" w:rsidRDefault="00000000">
      <w:pPr>
        <w:rPr>
          <w:rFonts w:hint="eastAsia"/>
        </w:rPr>
      </w:pPr>
      <w:r>
        <w:rPr>
          <w:rFonts w:hint="eastAsia"/>
        </w:rPr>
        <w:tab/>
        <w:t xml:space="preserve">63.  </w:t>
      </w:r>
      <w:r>
        <w:rPr>
          <w:rFonts w:hint="eastAsia"/>
        </w:rPr>
        <w:t>集会自由和结社自由的权利是《波斯尼亚和黑塞哥维那宪法》规定的。《宪法》第二条第</w:t>
      </w:r>
      <w:r>
        <w:rPr>
          <w:rFonts w:hint="eastAsia"/>
        </w:rPr>
        <w:t>3</w:t>
      </w:r>
      <w:r>
        <w:rPr>
          <w:rFonts w:hint="eastAsia"/>
        </w:rPr>
        <w:t>款规定，波斯尼亚和黑塞哥维那公民都有权享受和平集会及与他人结社的自由。这些自由在国家和两实体中受许多法律的制约。法律规定，集会的组织者必须向主管当局宣布举行集会的目的。然而，事实表明，还有企图以另一种形式阻止或限制公民集会的情况。另一方面，集会的组织者又滥用享受和平集会自由的权利，来达到在集会理由说明中未报告的其他目的。</w:t>
      </w:r>
    </w:p>
    <w:p w:rsidR="00000000" w:rsidRDefault="00000000">
      <w:pPr>
        <w:rPr>
          <w:rFonts w:hint="eastAsia"/>
        </w:rPr>
      </w:pPr>
      <w:r>
        <w:rPr>
          <w:rFonts w:hint="eastAsia"/>
        </w:rPr>
        <w:tab/>
        <w:t xml:space="preserve">64.  </w:t>
      </w:r>
      <w:r>
        <w:rPr>
          <w:rFonts w:hint="eastAsia"/>
        </w:rPr>
        <w:t>教育。波斯尼亚和黑塞哥维那已经承诺，要根据</w:t>
      </w:r>
      <w:r>
        <w:rPr>
          <w:rFonts w:hint="eastAsia"/>
        </w:rPr>
        <w:t>1999</w:t>
      </w:r>
      <w:r>
        <w:rPr>
          <w:rFonts w:hint="eastAsia"/>
        </w:rPr>
        <w:t>年</w:t>
      </w:r>
      <w:r>
        <w:rPr>
          <w:rFonts w:hint="eastAsia"/>
        </w:rPr>
        <w:t>6</w:t>
      </w:r>
      <w:r>
        <w:rPr>
          <w:rFonts w:hint="eastAsia"/>
        </w:rPr>
        <w:t>月在意大利博洛尼亚通过的《欧洲教育部长联合宣言》所确定的欧洲国家共同社会和文化空间的基本要件和共同价值观念，对教育制度进行必要的改革。实现这些目的的基本条件是通过和统一有关初等、中等和高等教育的立法，防止任何歧视。波斯尼亚和黑塞哥维那已经承诺至</w:t>
      </w:r>
      <w:r>
        <w:rPr>
          <w:rFonts w:hint="eastAsia"/>
        </w:rPr>
        <w:t>2003</w:t>
      </w:r>
      <w:r>
        <w:rPr>
          <w:rFonts w:hint="eastAsia"/>
        </w:rPr>
        <w:t>年完成这些改革。由于教育政策此时归实体和各州管，有关立法在实体和各州已经通过，但还没有与波斯尼亚和黑塞哥维那已签署和批准的国际公约所阐明的原则完全协调一致。不过，</w:t>
      </w:r>
      <w:r>
        <w:rPr>
          <w:rFonts w:hint="eastAsia"/>
        </w:rPr>
        <w:t>2003</w:t>
      </w:r>
      <w:r>
        <w:rPr>
          <w:rFonts w:hint="eastAsia"/>
        </w:rPr>
        <w:t>年</w:t>
      </w:r>
      <w:r>
        <w:rPr>
          <w:rFonts w:hint="eastAsia"/>
        </w:rPr>
        <w:t>6</w:t>
      </w:r>
      <w:r>
        <w:rPr>
          <w:rFonts w:hint="eastAsia"/>
        </w:rPr>
        <w:t>月</w:t>
      </w:r>
      <w:r>
        <w:rPr>
          <w:rFonts w:hint="eastAsia"/>
        </w:rPr>
        <w:t>30</w:t>
      </w:r>
      <w:r>
        <w:rPr>
          <w:rFonts w:hint="eastAsia"/>
        </w:rPr>
        <w:t>日，国家通过了《波斯尼亚和黑塞哥维那初等和中等教育框架法》，实体和各州法律的统一正在进行。</w:t>
      </w:r>
    </w:p>
    <w:p w:rsidR="00000000" w:rsidRDefault="00000000">
      <w:pPr>
        <w:rPr>
          <w:rFonts w:hint="eastAsia"/>
        </w:rPr>
      </w:pPr>
      <w:r>
        <w:rPr>
          <w:rFonts w:hint="eastAsia"/>
        </w:rPr>
        <w:tab/>
        <w:t xml:space="preserve">65.  </w:t>
      </w:r>
      <w:r>
        <w:rPr>
          <w:rFonts w:hint="eastAsia"/>
        </w:rPr>
        <w:t>少数民族。《波斯尼亚和黑塞哥维那保护少数民族法》提出，波斯尼亚和黑塞哥维那两实体、各州、市和乡镇都有义务通过适当的立法，规定各级保护和促进本法规定少数群体享有的权利的法律义务。而且，《波斯尼亚和黑塞哥维那选举法》也规定少数民族代表可以进入波斯尼亚和黑塞哥维那各级立法机构。有了这些法律规定和条例，波斯尼亚和黑塞哥维那就能更好地保护其少数民族。</w:t>
      </w:r>
    </w:p>
    <w:p w:rsidR="00000000" w:rsidRDefault="00000000">
      <w:pPr>
        <w:rPr>
          <w:rFonts w:hint="eastAsia"/>
        </w:rPr>
      </w:pPr>
      <w:r>
        <w:rPr>
          <w:rFonts w:hint="eastAsia"/>
        </w:rPr>
        <w:tab/>
        <w:t xml:space="preserve">66.  </w:t>
      </w:r>
      <w:r>
        <w:rPr>
          <w:rFonts w:hint="eastAsia"/>
        </w:rPr>
        <w:t>宗教自由。《波斯尼亚和黑塞哥维那宪法》和两实体的《宪法》禁止任何因宗教信仰而起的歧视。《波斯尼亚和黑塞哥维那宗教自由和教会与宗教群体法律地位法》目前正由议会审议。该法是根据波斯尼亚和黑塞哥维那已经签署和批准的国际人权文书的条款制订的。波斯尼亚和黑塞哥维那代表不同宗教群体的高级宗教神职人员，都是波斯尼亚和黑塞哥维那宗教间委员会的委员会。该委员会努力防止因宗教或信仰而起的歧视，与波斯尼亚和黑塞哥维那当局扩波斯尼亚和黑塞哥维那境内的各个国际机构和组织充分合作。它还与波斯尼亚和黑塞哥维那当局密切合作，开展了各种活动，旨在更好地保护和促进宗教自由权利，提高波斯尼亚和黑塞哥维那各教会和宗教群体的法律地位。</w:t>
      </w:r>
    </w:p>
    <w:p w:rsidR="00000000" w:rsidRDefault="00000000">
      <w:pPr>
        <w:rPr>
          <w:rFonts w:hint="eastAsia"/>
        </w:rPr>
      </w:pPr>
      <w:r>
        <w:rPr>
          <w:rFonts w:hint="eastAsia"/>
        </w:rPr>
        <w:tab/>
        <w:t xml:space="preserve">67.  </w:t>
      </w:r>
      <w:r>
        <w:rPr>
          <w:rFonts w:hint="eastAsia"/>
        </w:rPr>
        <w:t>妇女和儿童的权利。《波斯尼亚和黑塞哥维那两性平等法》禁止因任何理由而对妇女进行的所有歧视。因此，《国家反对歧视妇女行动计划》很快就会通过，波斯尼亚和黑塞哥维那两性平等机构即将成立。该法及《国家行动计划》的通过，两性平等机构的成立，将使波斯尼亚和黑塞哥维那当局能够防止对妇女一切形式的歧视。波斯尼亚和黑塞哥维那儿童的权利，有《波斯尼亚和黑塞哥维那宪法》，两实体的《宪法》以及波斯尼亚和黑塞哥维两实体、布尔奇克特区和各州通过的法律予以保障。保护儿童权利的法律，与社会福利、家庭和儿童保护、教育及保健等方面所采取的措施多少有关。波斯尼亚和黑塞哥维那部长会议通过了《</w:t>
      </w:r>
      <w:r>
        <w:rPr>
          <w:rFonts w:hint="eastAsia"/>
        </w:rPr>
        <w:t>2002-2010</w:t>
      </w:r>
      <w:r>
        <w:rPr>
          <w:rFonts w:hint="eastAsia"/>
        </w:rPr>
        <w:t>年支助儿童行动计划》，还成立了波斯尼亚和黑塞哥维那儿童事务委员会，担任部长会议的咨询机构。儿童事务委员会负责执行该《行动计划》，开展防止歧视儿童的活动。</w:t>
      </w:r>
    </w:p>
    <w:p w:rsidR="00000000" w:rsidRDefault="00000000">
      <w:pPr>
        <w:rPr>
          <w:rFonts w:hint="eastAsia"/>
        </w:rPr>
      </w:pPr>
      <w:r>
        <w:rPr>
          <w:rFonts w:hint="eastAsia"/>
        </w:rPr>
        <w:tab/>
        <w:t xml:space="preserve">68.  </w:t>
      </w:r>
      <w:r>
        <w:rPr>
          <w:rFonts w:hint="eastAsia"/>
        </w:rPr>
        <w:t>稳定与结盟进程。波斯尼亚和黑塞哥维那法律协调统一的全面过程正在继续。原因有三：与国际文件确定的原则协调统一，将波斯尼亚和黑塞哥维那纳入欧洲一体化进程，开展加入欧洲联盟的稳定与结盟进程可靠性研究。</w:t>
      </w:r>
    </w:p>
    <w:p w:rsidR="00000000" w:rsidRDefault="00000000">
      <w:pPr>
        <w:rPr>
          <w:rFonts w:hint="eastAsia"/>
        </w:rPr>
      </w:pPr>
      <w:r>
        <w:rPr>
          <w:rFonts w:hint="eastAsia"/>
        </w:rPr>
        <w:tab/>
        <w:t xml:space="preserve">69.  </w:t>
      </w:r>
      <w:r>
        <w:rPr>
          <w:rFonts w:hint="eastAsia"/>
        </w:rPr>
        <w:t>切实保护人权，需要国家更有效地发挥职能，也需要有履行这种职能的适当手段。有些法律文书是要波斯尼亚和黑塞哥维那建立一个实行法治和所有公民都能享有人权和自由的民主社会。这就提出了一项挑战，波斯尼亚和黑塞哥维那纳已经接受。然而，鉴于波斯尼亚和黑塞哥维那的经济情况和机构水平，要国家高效发展，继续已经开始的进程，就需要进一步的援助。</w:t>
      </w:r>
    </w:p>
    <w:p w:rsidR="00000000" w:rsidRDefault="00000000">
      <w:pPr>
        <w:rPr>
          <w:rFonts w:hint="eastAsia"/>
        </w:rPr>
      </w:pPr>
      <w:r>
        <w:rPr>
          <w:rFonts w:hint="eastAsia"/>
        </w:rPr>
        <w:tab/>
        <w:t xml:space="preserve">70.  </w:t>
      </w:r>
      <w:r>
        <w:rPr>
          <w:rFonts w:hint="eastAsia"/>
        </w:rPr>
        <w:t>波斯尼亚和黑塞哥维那已经签署和批准了下列国际人权文书：</w:t>
      </w:r>
    </w:p>
    <w:p w:rsidR="00000000" w:rsidRDefault="00000000">
      <w:pPr>
        <w:numPr>
          <w:ilvl w:val="0"/>
          <w:numId w:val="279"/>
        </w:numPr>
        <w:tabs>
          <w:tab w:val="clear" w:pos="1531"/>
        </w:tabs>
        <w:rPr>
          <w:rFonts w:hint="eastAsia"/>
        </w:rPr>
      </w:pPr>
      <w:r>
        <w:rPr>
          <w:rFonts w:hint="eastAsia"/>
        </w:rPr>
        <w:t>《防止及惩治灭绝种族罪公约》</w:t>
      </w:r>
      <w:r>
        <w:rPr>
          <w:rFonts w:hint="eastAsia"/>
          <w:spacing w:val="-50"/>
        </w:rPr>
        <w:t>―</w:t>
      </w:r>
      <w:r>
        <w:rPr>
          <w:rFonts w:hint="eastAsia"/>
        </w:rPr>
        <w:t>―波斯尼亚和黑塞哥维那共和国《政府公报》</w:t>
      </w:r>
      <w:r>
        <w:rPr>
          <w:rFonts w:hint="eastAsia"/>
        </w:rPr>
        <w:t>25/93,</w:t>
      </w:r>
      <w:r>
        <w:t xml:space="preserve"> </w:t>
      </w:r>
      <w:r>
        <w:rPr>
          <w:rFonts w:hint="eastAsia"/>
        </w:rPr>
        <w:t>1992</w:t>
      </w:r>
      <w:r>
        <w:rPr>
          <w:rFonts w:hint="eastAsia"/>
        </w:rPr>
        <w:t>年</w:t>
      </w:r>
      <w:r>
        <w:rPr>
          <w:rFonts w:hint="eastAsia"/>
        </w:rPr>
        <w:t>12</w:t>
      </w:r>
      <w:r>
        <w:rPr>
          <w:rFonts w:hint="eastAsia"/>
        </w:rPr>
        <w:t>月</w:t>
      </w:r>
      <w:r>
        <w:rPr>
          <w:rFonts w:hint="eastAsia"/>
        </w:rPr>
        <w:t>29</w:t>
      </w:r>
      <w:r>
        <w:rPr>
          <w:rFonts w:hint="eastAsia"/>
        </w:rPr>
        <w:t>日继承；</w:t>
      </w:r>
    </w:p>
    <w:p w:rsidR="00000000" w:rsidRDefault="00000000">
      <w:pPr>
        <w:numPr>
          <w:ilvl w:val="0"/>
          <w:numId w:val="279"/>
        </w:numPr>
        <w:tabs>
          <w:tab w:val="clear" w:pos="1531"/>
        </w:tabs>
        <w:rPr>
          <w:rFonts w:hint="eastAsia"/>
        </w:rPr>
      </w:pPr>
      <w:r>
        <w:rPr>
          <w:rFonts w:hint="eastAsia"/>
        </w:rPr>
        <w:t>《战争罪及危害人类罪不适用法定时效公约》</w:t>
      </w:r>
      <w:r>
        <w:rPr>
          <w:rFonts w:hint="eastAsia"/>
          <w:spacing w:val="-50"/>
        </w:rPr>
        <w:t>―</w:t>
      </w:r>
      <w:r>
        <w:rPr>
          <w:rFonts w:hint="eastAsia"/>
        </w:rPr>
        <w:t>―波斯尼亚和黑塞哥维那共和国《政府公报》</w:t>
      </w:r>
      <w:r>
        <w:rPr>
          <w:rFonts w:hint="eastAsia"/>
        </w:rPr>
        <w:t>25/93, 1993</w:t>
      </w:r>
      <w:r>
        <w:rPr>
          <w:rFonts w:hint="eastAsia"/>
        </w:rPr>
        <w:t>年</w:t>
      </w:r>
      <w:r>
        <w:rPr>
          <w:rFonts w:hint="eastAsia"/>
        </w:rPr>
        <w:t>9</w:t>
      </w:r>
      <w:r>
        <w:rPr>
          <w:rFonts w:hint="eastAsia"/>
        </w:rPr>
        <w:t>月</w:t>
      </w:r>
      <w:r>
        <w:rPr>
          <w:rFonts w:hint="eastAsia"/>
        </w:rPr>
        <w:t>1</w:t>
      </w:r>
      <w:r>
        <w:rPr>
          <w:rFonts w:hint="eastAsia"/>
        </w:rPr>
        <w:t>日继承；</w:t>
      </w:r>
    </w:p>
    <w:p w:rsidR="00000000" w:rsidRDefault="00000000">
      <w:pPr>
        <w:numPr>
          <w:ilvl w:val="0"/>
          <w:numId w:val="279"/>
        </w:numPr>
        <w:tabs>
          <w:tab w:val="clear" w:pos="1531"/>
        </w:tabs>
        <w:rPr>
          <w:rFonts w:hint="eastAsia"/>
        </w:rPr>
      </w:pPr>
      <w:r>
        <w:rPr>
          <w:rFonts w:hint="eastAsia"/>
        </w:rPr>
        <w:t>《禁止并惩治种族隔离罪行国际公约》</w:t>
      </w:r>
      <w:r>
        <w:rPr>
          <w:rFonts w:hint="eastAsia"/>
          <w:spacing w:val="-50"/>
        </w:rPr>
        <w:t>―</w:t>
      </w:r>
      <w:r>
        <w:rPr>
          <w:rFonts w:hint="eastAsia"/>
        </w:rPr>
        <w:t>―波斯尼亚和黑塞哥维那共和国《政府公报》</w:t>
      </w:r>
      <w:r>
        <w:rPr>
          <w:rFonts w:hint="eastAsia"/>
        </w:rPr>
        <w:t>25/93, 1993</w:t>
      </w:r>
      <w:r>
        <w:rPr>
          <w:rFonts w:hint="eastAsia"/>
        </w:rPr>
        <w:t>年</w:t>
      </w:r>
      <w:r>
        <w:rPr>
          <w:rFonts w:hint="eastAsia"/>
        </w:rPr>
        <w:t>9</w:t>
      </w:r>
      <w:r>
        <w:rPr>
          <w:rFonts w:hint="eastAsia"/>
        </w:rPr>
        <w:t>月</w:t>
      </w:r>
      <w:r>
        <w:rPr>
          <w:rFonts w:hint="eastAsia"/>
        </w:rPr>
        <w:t>1</w:t>
      </w:r>
      <w:r>
        <w:rPr>
          <w:rFonts w:hint="eastAsia"/>
        </w:rPr>
        <w:t>日继承；</w:t>
      </w:r>
    </w:p>
    <w:p w:rsidR="00000000" w:rsidRDefault="00000000">
      <w:pPr>
        <w:numPr>
          <w:ilvl w:val="0"/>
          <w:numId w:val="279"/>
        </w:numPr>
        <w:tabs>
          <w:tab w:val="clear" w:pos="1531"/>
        </w:tabs>
        <w:rPr>
          <w:rFonts w:hint="eastAsia"/>
        </w:rPr>
      </w:pPr>
      <w:r>
        <w:rPr>
          <w:rFonts w:hint="eastAsia"/>
        </w:rPr>
        <w:t>《反对体育领域种族隔离国际公约》</w:t>
      </w:r>
      <w:r>
        <w:rPr>
          <w:rFonts w:hint="eastAsia"/>
          <w:spacing w:val="-50"/>
        </w:rPr>
        <w:t>―</w:t>
      </w:r>
      <w:r>
        <w:rPr>
          <w:rFonts w:hint="eastAsia"/>
        </w:rPr>
        <w:t>―波斯尼亚和黑塞哥维那共和国《政府公报》</w:t>
      </w:r>
      <w:r>
        <w:rPr>
          <w:rFonts w:hint="eastAsia"/>
        </w:rPr>
        <w:t>25/93, 1993</w:t>
      </w:r>
      <w:r>
        <w:rPr>
          <w:rFonts w:hint="eastAsia"/>
        </w:rPr>
        <w:t>年</w:t>
      </w:r>
      <w:r>
        <w:rPr>
          <w:rFonts w:hint="eastAsia"/>
        </w:rPr>
        <w:t>9</w:t>
      </w:r>
      <w:r>
        <w:rPr>
          <w:rFonts w:hint="eastAsia"/>
        </w:rPr>
        <w:t>月</w:t>
      </w:r>
      <w:r>
        <w:rPr>
          <w:rFonts w:hint="eastAsia"/>
        </w:rPr>
        <w:t>1</w:t>
      </w:r>
      <w:r>
        <w:rPr>
          <w:rFonts w:hint="eastAsia"/>
        </w:rPr>
        <w:t>日继承；</w:t>
      </w:r>
    </w:p>
    <w:p w:rsidR="00000000" w:rsidRDefault="00000000">
      <w:pPr>
        <w:numPr>
          <w:ilvl w:val="0"/>
          <w:numId w:val="279"/>
        </w:numPr>
        <w:tabs>
          <w:tab w:val="clear" w:pos="1531"/>
        </w:tabs>
        <w:rPr>
          <w:rFonts w:hint="eastAsia"/>
        </w:rPr>
      </w:pPr>
      <w:r>
        <w:rPr>
          <w:rFonts w:hint="eastAsia"/>
        </w:rPr>
        <w:t>《经济、社会、文化权利国际盟约》</w:t>
      </w:r>
      <w:r>
        <w:rPr>
          <w:rFonts w:hint="eastAsia"/>
          <w:spacing w:val="-50"/>
        </w:rPr>
        <w:t>―</w:t>
      </w:r>
      <w:r>
        <w:rPr>
          <w:rFonts w:hint="eastAsia"/>
        </w:rPr>
        <w:t>―波斯尼亚和黑塞哥维那共和国《政府公报》</w:t>
      </w:r>
      <w:r>
        <w:rPr>
          <w:rFonts w:hint="eastAsia"/>
        </w:rPr>
        <w:t>25/93, 1993</w:t>
      </w:r>
      <w:r>
        <w:rPr>
          <w:rFonts w:hint="eastAsia"/>
        </w:rPr>
        <w:t>年</w:t>
      </w:r>
      <w:r>
        <w:rPr>
          <w:rFonts w:hint="eastAsia"/>
        </w:rPr>
        <w:t>9</w:t>
      </w:r>
      <w:r>
        <w:rPr>
          <w:rFonts w:hint="eastAsia"/>
        </w:rPr>
        <w:t>月</w:t>
      </w:r>
      <w:r>
        <w:rPr>
          <w:rFonts w:hint="eastAsia"/>
        </w:rPr>
        <w:t>1</w:t>
      </w:r>
      <w:r>
        <w:rPr>
          <w:rFonts w:hint="eastAsia"/>
        </w:rPr>
        <w:t>日继承；</w:t>
      </w:r>
    </w:p>
    <w:p w:rsidR="00000000" w:rsidRDefault="00000000">
      <w:pPr>
        <w:numPr>
          <w:ilvl w:val="0"/>
          <w:numId w:val="279"/>
        </w:numPr>
        <w:tabs>
          <w:tab w:val="clear" w:pos="1531"/>
        </w:tabs>
        <w:rPr>
          <w:rFonts w:hint="eastAsia"/>
        </w:rPr>
      </w:pPr>
      <w:r>
        <w:rPr>
          <w:rFonts w:hint="eastAsia"/>
        </w:rPr>
        <w:t>《公民权利和政治权利国际盟约》</w:t>
      </w:r>
      <w:r>
        <w:rPr>
          <w:rFonts w:hint="eastAsia"/>
          <w:spacing w:val="-50"/>
        </w:rPr>
        <w:t>―</w:t>
      </w:r>
      <w:r>
        <w:rPr>
          <w:rFonts w:hint="eastAsia"/>
        </w:rPr>
        <w:t>―波斯尼亚和黑塞哥维那共和国《政府公报》</w:t>
      </w:r>
      <w:r>
        <w:rPr>
          <w:rFonts w:hint="eastAsia"/>
        </w:rPr>
        <w:t>25/93, 1993</w:t>
      </w:r>
      <w:r>
        <w:rPr>
          <w:rFonts w:hint="eastAsia"/>
        </w:rPr>
        <w:t>年</w:t>
      </w:r>
      <w:r>
        <w:rPr>
          <w:rFonts w:hint="eastAsia"/>
        </w:rPr>
        <w:t>9</w:t>
      </w:r>
      <w:r>
        <w:rPr>
          <w:rFonts w:hint="eastAsia"/>
        </w:rPr>
        <w:t>月</w:t>
      </w:r>
      <w:r>
        <w:rPr>
          <w:rFonts w:hint="eastAsia"/>
        </w:rPr>
        <w:t>1</w:t>
      </w:r>
      <w:r>
        <w:rPr>
          <w:rFonts w:hint="eastAsia"/>
        </w:rPr>
        <w:t>日继承；</w:t>
      </w:r>
    </w:p>
    <w:p w:rsidR="00000000" w:rsidRDefault="00000000">
      <w:pPr>
        <w:numPr>
          <w:ilvl w:val="0"/>
          <w:numId w:val="279"/>
        </w:numPr>
        <w:tabs>
          <w:tab w:val="clear" w:pos="1531"/>
        </w:tabs>
        <w:rPr>
          <w:rFonts w:hint="eastAsia"/>
        </w:rPr>
      </w:pPr>
      <w:r>
        <w:rPr>
          <w:rFonts w:hint="eastAsia"/>
        </w:rPr>
        <w:t>《公民权利和政治权利国际盟约任择议定书》</w:t>
      </w:r>
      <w:r>
        <w:rPr>
          <w:rFonts w:hint="eastAsia"/>
          <w:spacing w:val="-50"/>
        </w:rPr>
        <w:t>―</w:t>
      </w:r>
      <w:r>
        <w:rPr>
          <w:rFonts w:hint="eastAsia"/>
        </w:rPr>
        <w:t>―</w:t>
      </w:r>
      <w:r>
        <w:rPr>
          <w:rFonts w:hint="eastAsia"/>
        </w:rPr>
        <w:t>1995</w:t>
      </w:r>
      <w:r>
        <w:rPr>
          <w:rFonts w:hint="eastAsia"/>
        </w:rPr>
        <w:t>年</w:t>
      </w:r>
      <w:r>
        <w:rPr>
          <w:rFonts w:hint="eastAsia"/>
        </w:rPr>
        <w:t>3</w:t>
      </w:r>
      <w:r>
        <w:rPr>
          <w:rFonts w:hint="eastAsia"/>
        </w:rPr>
        <w:t>月</w:t>
      </w:r>
      <w:r>
        <w:rPr>
          <w:rFonts w:hint="eastAsia"/>
        </w:rPr>
        <w:t>1</w:t>
      </w:r>
      <w:r>
        <w:rPr>
          <w:rFonts w:hint="eastAsia"/>
        </w:rPr>
        <w:t>日批准；</w:t>
      </w:r>
    </w:p>
    <w:p w:rsidR="00000000" w:rsidRDefault="00000000">
      <w:pPr>
        <w:numPr>
          <w:ilvl w:val="0"/>
          <w:numId w:val="279"/>
        </w:numPr>
        <w:tabs>
          <w:tab w:val="clear" w:pos="1531"/>
        </w:tabs>
        <w:rPr>
          <w:rFonts w:hint="eastAsia"/>
        </w:rPr>
      </w:pPr>
      <w:r>
        <w:rPr>
          <w:rFonts w:hint="eastAsia"/>
        </w:rPr>
        <w:t>《旨在废除死刑的公民权利和政治权利国际盟约第二项任择议定书》</w:t>
      </w:r>
      <w:r>
        <w:rPr>
          <w:rFonts w:hint="eastAsia"/>
          <w:spacing w:val="-50"/>
        </w:rPr>
        <w:t>―</w:t>
      </w:r>
      <w:r>
        <w:rPr>
          <w:rFonts w:hint="eastAsia"/>
        </w:rPr>
        <w:t>―</w:t>
      </w:r>
      <w:r>
        <w:t xml:space="preserve"> </w:t>
      </w:r>
      <w:r>
        <w:rPr>
          <w:rFonts w:hint="eastAsia"/>
        </w:rPr>
        <w:t>2000</w:t>
      </w:r>
      <w:r>
        <w:rPr>
          <w:rFonts w:hint="eastAsia"/>
        </w:rPr>
        <w:t>年</w:t>
      </w:r>
      <w:r>
        <w:rPr>
          <w:rFonts w:hint="eastAsia"/>
        </w:rPr>
        <w:t>9</w:t>
      </w:r>
      <w:r>
        <w:rPr>
          <w:rFonts w:hint="eastAsia"/>
        </w:rPr>
        <w:t>月</w:t>
      </w:r>
      <w:r>
        <w:rPr>
          <w:rFonts w:hint="eastAsia"/>
        </w:rPr>
        <w:t>7</w:t>
      </w:r>
      <w:r>
        <w:rPr>
          <w:rFonts w:hint="eastAsia"/>
        </w:rPr>
        <w:t>日签署，</w:t>
      </w:r>
      <w:r>
        <w:rPr>
          <w:rFonts w:hint="eastAsia"/>
        </w:rPr>
        <w:t>2001</w:t>
      </w:r>
      <w:r>
        <w:rPr>
          <w:rFonts w:hint="eastAsia"/>
        </w:rPr>
        <w:t>年</w:t>
      </w:r>
      <w:r>
        <w:rPr>
          <w:rFonts w:hint="eastAsia"/>
        </w:rPr>
        <w:t>3</w:t>
      </w:r>
      <w:r>
        <w:rPr>
          <w:rFonts w:hint="eastAsia"/>
        </w:rPr>
        <w:t>月</w:t>
      </w:r>
      <w:r>
        <w:rPr>
          <w:rFonts w:hint="eastAsia"/>
        </w:rPr>
        <w:t>16</w:t>
      </w:r>
      <w:r>
        <w:rPr>
          <w:rFonts w:hint="eastAsia"/>
        </w:rPr>
        <w:t>日批准；</w:t>
      </w:r>
    </w:p>
    <w:p w:rsidR="00000000" w:rsidRDefault="00000000">
      <w:pPr>
        <w:numPr>
          <w:ilvl w:val="0"/>
          <w:numId w:val="279"/>
        </w:numPr>
        <w:tabs>
          <w:tab w:val="clear" w:pos="1531"/>
        </w:tabs>
        <w:rPr>
          <w:rFonts w:hint="eastAsia"/>
        </w:rPr>
      </w:pPr>
      <w:r>
        <w:rPr>
          <w:rFonts w:hint="eastAsia"/>
        </w:rPr>
        <w:t>《消除一切形式种族歧视国际公约》</w:t>
      </w:r>
      <w:r>
        <w:rPr>
          <w:rFonts w:hint="eastAsia"/>
          <w:spacing w:val="-50"/>
        </w:rPr>
        <w:t>―</w:t>
      </w:r>
      <w:r>
        <w:rPr>
          <w:rFonts w:hint="eastAsia"/>
        </w:rPr>
        <w:t>―波斯尼亚和黑塞哥维那共和国《政府公报》</w:t>
      </w:r>
      <w:r>
        <w:rPr>
          <w:rFonts w:hint="eastAsia"/>
        </w:rPr>
        <w:t>25/93, 1993</w:t>
      </w:r>
      <w:r>
        <w:rPr>
          <w:rFonts w:hint="eastAsia"/>
        </w:rPr>
        <w:t>年</w:t>
      </w:r>
      <w:r>
        <w:rPr>
          <w:rFonts w:hint="eastAsia"/>
        </w:rPr>
        <w:t>7</w:t>
      </w:r>
      <w:r>
        <w:rPr>
          <w:rFonts w:hint="eastAsia"/>
        </w:rPr>
        <w:t>月</w:t>
      </w:r>
      <w:r>
        <w:rPr>
          <w:rFonts w:hint="eastAsia"/>
        </w:rPr>
        <w:t>16</w:t>
      </w:r>
      <w:r>
        <w:rPr>
          <w:rFonts w:hint="eastAsia"/>
        </w:rPr>
        <w:t>日继承；</w:t>
      </w:r>
    </w:p>
    <w:p w:rsidR="00000000" w:rsidRDefault="00000000">
      <w:pPr>
        <w:numPr>
          <w:ilvl w:val="0"/>
          <w:numId w:val="279"/>
        </w:numPr>
        <w:tabs>
          <w:tab w:val="clear" w:pos="1531"/>
        </w:tabs>
        <w:rPr>
          <w:rFonts w:hint="eastAsia"/>
        </w:rPr>
      </w:pPr>
      <w:r>
        <w:rPr>
          <w:rFonts w:hint="eastAsia"/>
        </w:rPr>
        <w:t>《消除对妇女一切形式歧视公约》</w:t>
      </w:r>
      <w:r>
        <w:rPr>
          <w:rFonts w:hint="eastAsia"/>
          <w:spacing w:val="-50"/>
        </w:rPr>
        <w:t>―</w:t>
      </w:r>
      <w:r>
        <w:rPr>
          <w:rFonts w:hint="eastAsia"/>
        </w:rPr>
        <w:t>―波斯尼亚和黑塞哥维那共和国《政府公报》</w:t>
      </w:r>
      <w:r>
        <w:rPr>
          <w:rFonts w:hint="eastAsia"/>
        </w:rPr>
        <w:t>25/93, 1993</w:t>
      </w:r>
      <w:r>
        <w:rPr>
          <w:rFonts w:hint="eastAsia"/>
        </w:rPr>
        <w:t>年</w:t>
      </w:r>
      <w:r>
        <w:rPr>
          <w:rFonts w:hint="eastAsia"/>
        </w:rPr>
        <w:t>9</w:t>
      </w:r>
      <w:r>
        <w:rPr>
          <w:rFonts w:hint="eastAsia"/>
        </w:rPr>
        <w:t>月</w:t>
      </w:r>
      <w:r>
        <w:rPr>
          <w:rFonts w:hint="eastAsia"/>
        </w:rPr>
        <w:t>1</w:t>
      </w:r>
      <w:r>
        <w:rPr>
          <w:rFonts w:hint="eastAsia"/>
        </w:rPr>
        <w:t>日继承；</w:t>
      </w:r>
    </w:p>
    <w:p w:rsidR="00000000" w:rsidRDefault="00000000">
      <w:pPr>
        <w:numPr>
          <w:ilvl w:val="0"/>
          <w:numId w:val="279"/>
        </w:numPr>
        <w:tabs>
          <w:tab w:val="clear" w:pos="1531"/>
        </w:tabs>
        <w:rPr>
          <w:rFonts w:hint="eastAsia"/>
        </w:rPr>
      </w:pPr>
      <w:r>
        <w:rPr>
          <w:rFonts w:hint="eastAsia"/>
        </w:rPr>
        <w:t>《消除对妇女一切形式歧视公约任择议定书》</w:t>
      </w:r>
      <w:r>
        <w:rPr>
          <w:rFonts w:hint="eastAsia"/>
          <w:spacing w:val="-50"/>
        </w:rPr>
        <w:t>―</w:t>
      </w:r>
      <w:r>
        <w:rPr>
          <w:rFonts w:hint="eastAsia"/>
        </w:rPr>
        <w:t>―</w:t>
      </w:r>
      <w:r>
        <w:rPr>
          <w:rFonts w:hint="eastAsia"/>
        </w:rPr>
        <w:t>2000</w:t>
      </w:r>
      <w:r>
        <w:rPr>
          <w:rFonts w:hint="eastAsia"/>
        </w:rPr>
        <w:t>年</w:t>
      </w:r>
      <w:r>
        <w:rPr>
          <w:rFonts w:hint="eastAsia"/>
        </w:rPr>
        <w:t>9</w:t>
      </w:r>
      <w:r>
        <w:rPr>
          <w:rFonts w:hint="eastAsia"/>
        </w:rPr>
        <w:t>月</w:t>
      </w:r>
      <w:r>
        <w:rPr>
          <w:rFonts w:hint="eastAsia"/>
        </w:rPr>
        <w:t>7</w:t>
      </w:r>
      <w:r>
        <w:rPr>
          <w:rFonts w:hint="eastAsia"/>
        </w:rPr>
        <w:t>日签署，</w:t>
      </w:r>
      <w:r>
        <w:rPr>
          <w:rFonts w:hint="eastAsia"/>
        </w:rPr>
        <w:t>2002</w:t>
      </w:r>
      <w:r>
        <w:rPr>
          <w:rFonts w:hint="eastAsia"/>
        </w:rPr>
        <w:t>年</w:t>
      </w:r>
      <w:r>
        <w:rPr>
          <w:rFonts w:hint="eastAsia"/>
        </w:rPr>
        <w:t>9</w:t>
      </w:r>
      <w:r>
        <w:rPr>
          <w:rFonts w:hint="eastAsia"/>
        </w:rPr>
        <w:t>月</w:t>
      </w:r>
      <w:r>
        <w:rPr>
          <w:rFonts w:hint="eastAsia"/>
        </w:rPr>
        <w:t>4</w:t>
      </w:r>
      <w:r>
        <w:rPr>
          <w:rFonts w:hint="eastAsia"/>
        </w:rPr>
        <w:t>日批准；</w:t>
      </w:r>
    </w:p>
    <w:p w:rsidR="00000000" w:rsidRDefault="00000000">
      <w:pPr>
        <w:numPr>
          <w:ilvl w:val="0"/>
          <w:numId w:val="279"/>
        </w:numPr>
        <w:tabs>
          <w:tab w:val="clear" w:pos="1531"/>
        </w:tabs>
        <w:rPr>
          <w:rFonts w:hint="eastAsia"/>
        </w:rPr>
      </w:pPr>
      <w:r>
        <w:rPr>
          <w:rFonts w:hint="eastAsia"/>
        </w:rPr>
        <w:t>《禁止酷刑和其他残忍、不人道或有辱人格的待遇或处罚公约》</w:t>
      </w:r>
      <w:r>
        <w:rPr>
          <w:rFonts w:hint="eastAsia"/>
          <w:spacing w:val="-50"/>
        </w:rPr>
        <w:t>―</w:t>
      </w:r>
      <w:r>
        <w:rPr>
          <w:rFonts w:hint="eastAsia"/>
        </w:rPr>
        <w:t>―波斯尼亚和黑塞哥维那共和国《政府公报》</w:t>
      </w:r>
      <w:r>
        <w:rPr>
          <w:rFonts w:hint="eastAsia"/>
        </w:rPr>
        <w:t>25/93, 1993</w:t>
      </w:r>
      <w:r>
        <w:rPr>
          <w:rFonts w:hint="eastAsia"/>
        </w:rPr>
        <w:t>年</w:t>
      </w:r>
      <w:r>
        <w:rPr>
          <w:rFonts w:hint="eastAsia"/>
        </w:rPr>
        <w:t>9</w:t>
      </w:r>
      <w:r>
        <w:rPr>
          <w:rFonts w:hint="eastAsia"/>
        </w:rPr>
        <w:t>月</w:t>
      </w:r>
      <w:r>
        <w:rPr>
          <w:rFonts w:hint="eastAsia"/>
        </w:rPr>
        <w:t>1</w:t>
      </w:r>
      <w:r>
        <w:rPr>
          <w:rFonts w:hint="eastAsia"/>
        </w:rPr>
        <w:t>日继承；</w:t>
      </w:r>
    </w:p>
    <w:p w:rsidR="00000000" w:rsidRDefault="00000000">
      <w:pPr>
        <w:numPr>
          <w:ilvl w:val="0"/>
          <w:numId w:val="279"/>
        </w:numPr>
        <w:tabs>
          <w:tab w:val="clear" w:pos="1531"/>
        </w:tabs>
        <w:rPr>
          <w:rFonts w:hint="eastAsia"/>
        </w:rPr>
      </w:pPr>
      <w:r>
        <w:rPr>
          <w:rFonts w:hint="eastAsia"/>
        </w:rPr>
        <w:t>《儿童权利公约》</w:t>
      </w:r>
      <w:r>
        <w:rPr>
          <w:rFonts w:hint="eastAsia"/>
          <w:spacing w:val="-50"/>
        </w:rPr>
        <w:t>―</w:t>
      </w:r>
      <w:r>
        <w:rPr>
          <w:rFonts w:hint="eastAsia"/>
        </w:rPr>
        <w:t>―波斯尼亚和黑塞哥维那共和国《政府公报》</w:t>
      </w:r>
      <w:r>
        <w:rPr>
          <w:rFonts w:hint="eastAsia"/>
        </w:rPr>
        <w:t>25/93, 1993</w:t>
      </w:r>
      <w:r>
        <w:rPr>
          <w:rFonts w:hint="eastAsia"/>
        </w:rPr>
        <w:t>年</w:t>
      </w:r>
      <w:r>
        <w:rPr>
          <w:rFonts w:hint="eastAsia"/>
        </w:rPr>
        <w:t>9</w:t>
      </w:r>
      <w:r>
        <w:rPr>
          <w:rFonts w:hint="eastAsia"/>
        </w:rPr>
        <w:t>月</w:t>
      </w:r>
      <w:r>
        <w:rPr>
          <w:rFonts w:hint="eastAsia"/>
        </w:rPr>
        <w:t>1</w:t>
      </w:r>
      <w:r>
        <w:rPr>
          <w:rFonts w:hint="eastAsia"/>
        </w:rPr>
        <w:t>日继承；</w:t>
      </w:r>
    </w:p>
    <w:p w:rsidR="00000000" w:rsidRDefault="00000000">
      <w:pPr>
        <w:numPr>
          <w:ilvl w:val="0"/>
          <w:numId w:val="279"/>
        </w:numPr>
        <w:tabs>
          <w:tab w:val="clear" w:pos="1531"/>
        </w:tabs>
        <w:rPr>
          <w:rFonts w:hint="eastAsia"/>
        </w:rPr>
      </w:pPr>
      <w:r>
        <w:rPr>
          <w:rFonts w:hint="eastAsia"/>
        </w:rPr>
        <w:t>《儿童权利公约关于儿童卷入武装冲突问题的任择议定书》</w:t>
      </w:r>
      <w:r>
        <w:rPr>
          <w:rFonts w:hint="eastAsia"/>
          <w:spacing w:val="-50"/>
        </w:rPr>
        <w:t>―</w:t>
      </w:r>
      <w:r>
        <w:rPr>
          <w:rFonts w:hint="eastAsia"/>
        </w:rPr>
        <w:t>―</w:t>
      </w:r>
      <w:r>
        <w:rPr>
          <w:rFonts w:hint="eastAsia"/>
        </w:rPr>
        <w:t>2000</w:t>
      </w:r>
      <w:r>
        <w:rPr>
          <w:rFonts w:hint="eastAsia"/>
        </w:rPr>
        <w:t>年</w:t>
      </w:r>
      <w:r>
        <w:rPr>
          <w:rFonts w:hint="eastAsia"/>
        </w:rPr>
        <w:t>9</w:t>
      </w:r>
      <w:r>
        <w:rPr>
          <w:rFonts w:hint="eastAsia"/>
        </w:rPr>
        <w:t>月</w:t>
      </w:r>
      <w:r>
        <w:rPr>
          <w:rFonts w:hint="eastAsia"/>
        </w:rPr>
        <w:t>7</w:t>
      </w:r>
      <w:r>
        <w:rPr>
          <w:rFonts w:hint="eastAsia"/>
        </w:rPr>
        <w:t>日签署，</w:t>
      </w:r>
      <w:r>
        <w:rPr>
          <w:rFonts w:hint="eastAsia"/>
        </w:rPr>
        <w:t>2003</w:t>
      </w:r>
      <w:r>
        <w:rPr>
          <w:rFonts w:hint="eastAsia"/>
        </w:rPr>
        <w:t>年</w:t>
      </w:r>
      <w:r>
        <w:rPr>
          <w:rFonts w:hint="eastAsia"/>
        </w:rPr>
        <w:t>10</w:t>
      </w:r>
      <w:r>
        <w:rPr>
          <w:rFonts w:hint="eastAsia"/>
        </w:rPr>
        <w:t>月</w:t>
      </w:r>
      <w:r>
        <w:rPr>
          <w:rFonts w:hint="eastAsia"/>
        </w:rPr>
        <w:t>10</w:t>
      </w:r>
      <w:r>
        <w:rPr>
          <w:rFonts w:hint="eastAsia"/>
        </w:rPr>
        <w:t>日批准；</w:t>
      </w:r>
    </w:p>
    <w:p w:rsidR="00000000" w:rsidRDefault="00000000">
      <w:pPr>
        <w:numPr>
          <w:ilvl w:val="0"/>
          <w:numId w:val="279"/>
        </w:numPr>
        <w:tabs>
          <w:tab w:val="clear" w:pos="1531"/>
        </w:tabs>
        <w:rPr>
          <w:rFonts w:hint="eastAsia"/>
        </w:rPr>
      </w:pPr>
      <w:r>
        <w:rPr>
          <w:rFonts w:hint="eastAsia"/>
        </w:rPr>
        <w:t>《儿童权利公约关于买卖儿童、儿童卖淫和儿童色情制品问题的任择议定书》</w:t>
      </w:r>
      <w:r>
        <w:rPr>
          <w:rFonts w:hint="eastAsia"/>
          <w:spacing w:val="-50"/>
        </w:rPr>
        <w:t>―</w:t>
      </w:r>
      <w:r>
        <w:rPr>
          <w:rFonts w:hint="eastAsia"/>
        </w:rPr>
        <w:t>―</w:t>
      </w:r>
      <w:r>
        <w:rPr>
          <w:rFonts w:hint="eastAsia"/>
        </w:rPr>
        <w:t>2000</w:t>
      </w:r>
      <w:r>
        <w:rPr>
          <w:rFonts w:hint="eastAsia"/>
        </w:rPr>
        <w:t>年</w:t>
      </w:r>
      <w:r>
        <w:rPr>
          <w:rFonts w:hint="eastAsia"/>
        </w:rPr>
        <w:t>9</w:t>
      </w:r>
      <w:r>
        <w:rPr>
          <w:rFonts w:hint="eastAsia"/>
        </w:rPr>
        <w:t>月</w:t>
      </w:r>
      <w:r>
        <w:rPr>
          <w:rFonts w:hint="eastAsia"/>
        </w:rPr>
        <w:t>7</w:t>
      </w:r>
      <w:r>
        <w:rPr>
          <w:rFonts w:hint="eastAsia"/>
        </w:rPr>
        <w:t>日签署，</w:t>
      </w:r>
      <w:r>
        <w:rPr>
          <w:rFonts w:hint="eastAsia"/>
        </w:rPr>
        <w:t>2002</w:t>
      </w:r>
      <w:r>
        <w:rPr>
          <w:rFonts w:hint="eastAsia"/>
        </w:rPr>
        <w:t>年</w:t>
      </w:r>
      <w:r>
        <w:rPr>
          <w:rFonts w:hint="eastAsia"/>
        </w:rPr>
        <w:t>9</w:t>
      </w:r>
      <w:r>
        <w:rPr>
          <w:rFonts w:hint="eastAsia"/>
        </w:rPr>
        <w:t>月</w:t>
      </w:r>
      <w:r>
        <w:rPr>
          <w:rFonts w:hint="eastAsia"/>
        </w:rPr>
        <w:t>4</w:t>
      </w:r>
      <w:r>
        <w:rPr>
          <w:rFonts w:hint="eastAsia"/>
        </w:rPr>
        <w:t>日批准；</w:t>
      </w:r>
    </w:p>
    <w:p w:rsidR="00000000" w:rsidRDefault="00000000">
      <w:pPr>
        <w:numPr>
          <w:ilvl w:val="0"/>
          <w:numId w:val="279"/>
        </w:numPr>
        <w:tabs>
          <w:tab w:val="clear" w:pos="1531"/>
        </w:tabs>
        <w:rPr>
          <w:rFonts w:hint="eastAsia"/>
        </w:rPr>
      </w:pPr>
      <w:r>
        <w:rPr>
          <w:rFonts w:hint="eastAsia"/>
        </w:rPr>
        <w:t>《保护所有移徙工人及其家庭成员权利国际公约》</w:t>
      </w:r>
      <w:r>
        <w:rPr>
          <w:rFonts w:hint="eastAsia"/>
          <w:spacing w:val="-50"/>
        </w:rPr>
        <w:t>―</w:t>
      </w:r>
      <w:r>
        <w:rPr>
          <w:rFonts w:hint="eastAsia"/>
        </w:rPr>
        <w:t>―</w:t>
      </w:r>
      <w:r>
        <w:rPr>
          <w:rFonts w:hint="eastAsia"/>
        </w:rPr>
        <w:t>1996</w:t>
      </w:r>
      <w:r>
        <w:rPr>
          <w:rFonts w:hint="eastAsia"/>
        </w:rPr>
        <w:t>年</w:t>
      </w:r>
      <w:r>
        <w:rPr>
          <w:rFonts w:hint="eastAsia"/>
        </w:rPr>
        <w:t>12</w:t>
      </w:r>
      <w:r>
        <w:rPr>
          <w:rFonts w:hint="eastAsia"/>
        </w:rPr>
        <w:t>月</w:t>
      </w:r>
      <w:r>
        <w:rPr>
          <w:rFonts w:hint="eastAsia"/>
        </w:rPr>
        <w:t>13</w:t>
      </w:r>
      <w:r>
        <w:rPr>
          <w:rFonts w:hint="eastAsia"/>
        </w:rPr>
        <w:t>日加入；</w:t>
      </w:r>
    </w:p>
    <w:p w:rsidR="00000000" w:rsidRDefault="00000000">
      <w:pPr>
        <w:numPr>
          <w:ilvl w:val="0"/>
          <w:numId w:val="279"/>
        </w:numPr>
        <w:tabs>
          <w:tab w:val="clear" w:pos="1531"/>
        </w:tabs>
        <w:rPr>
          <w:rFonts w:hint="eastAsia"/>
        </w:rPr>
      </w:pPr>
      <w:r>
        <w:rPr>
          <w:rFonts w:hint="eastAsia"/>
        </w:rPr>
        <w:t>《</w:t>
      </w:r>
      <w:r>
        <w:rPr>
          <w:rFonts w:hint="eastAsia"/>
        </w:rPr>
        <w:t>1951</w:t>
      </w:r>
      <w:r>
        <w:rPr>
          <w:rFonts w:hint="eastAsia"/>
        </w:rPr>
        <w:t>年关于难民地位的公约》</w:t>
      </w:r>
      <w:r>
        <w:rPr>
          <w:rFonts w:hint="eastAsia"/>
          <w:spacing w:val="-50"/>
        </w:rPr>
        <w:t>―</w:t>
      </w:r>
      <w:r>
        <w:rPr>
          <w:rFonts w:hint="eastAsia"/>
        </w:rPr>
        <w:t>―</w:t>
      </w:r>
      <w:r>
        <w:rPr>
          <w:rFonts w:hint="eastAsia"/>
        </w:rPr>
        <w:t>1993</w:t>
      </w:r>
      <w:r>
        <w:rPr>
          <w:rFonts w:hint="eastAsia"/>
        </w:rPr>
        <w:t>年</w:t>
      </w:r>
      <w:r>
        <w:rPr>
          <w:rFonts w:hint="eastAsia"/>
        </w:rPr>
        <w:t>9</w:t>
      </w:r>
      <w:r>
        <w:rPr>
          <w:rFonts w:hint="eastAsia"/>
        </w:rPr>
        <w:t>月</w:t>
      </w:r>
      <w:r>
        <w:rPr>
          <w:rFonts w:hint="eastAsia"/>
        </w:rPr>
        <w:t>1</w:t>
      </w:r>
      <w:r>
        <w:rPr>
          <w:rFonts w:hint="eastAsia"/>
        </w:rPr>
        <w:t>日继承；</w:t>
      </w:r>
    </w:p>
    <w:p w:rsidR="00000000" w:rsidRDefault="00000000">
      <w:pPr>
        <w:numPr>
          <w:ilvl w:val="0"/>
          <w:numId w:val="279"/>
        </w:numPr>
        <w:tabs>
          <w:tab w:val="clear" w:pos="1531"/>
        </w:tabs>
        <w:rPr>
          <w:rFonts w:hint="eastAsia"/>
        </w:rPr>
      </w:pPr>
      <w:r>
        <w:rPr>
          <w:rFonts w:hint="eastAsia"/>
        </w:rPr>
        <w:t>《</w:t>
      </w:r>
      <w:r>
        <w:rPr>
          <w:rFonts w:hint="eastAsia"/>
        </w:rPr>
        <w:t>1967</w:t>
      </w:r>
      <w:r>
        <w:rPr>
          <w:rFonts w:hint="eastAsia"/>
        </w:rPr>
        <w:t>年关于难民地位的议定书》</w:t>
      </w:r>
      <w:r>
        <w:rPr>
          <w:rFonts w:hint="eastAsia"/>
          <w:spacing w:val="-50"/>
        </w:rPr>
        <w:t>―</w:t>
      </w:r>
      <w:r>
        <w:rPr>
          <w:rFonts w:hint="eastAsia"/>
        </w:rPr>
        <w:t>―</w:t>
      </w:r>
      <w:r>
        <w:rPr>
          <w:rFonts w:hint="eastAsia"/>
        </w:rPr>
        <w:t>1993</w:t>
      </w:r>
      <w:r>
        <w:rPr>
          <w:rFonts w:hint="eastAsia"/>
        </w:rPr>
        <w:t>年</w:t>
      </w:r>
      <w:r>
        <w:rPr>
          <w:rFonts w:hint="eastAsia"/>
        </w:rPr>
        <w:t>9</w:t>
      </w:r>
      <w:r>
        <w:rPr>
          <w:rFonts w:hint="eastAsia"/>
        </w:rPr>
        <w:t>月</w:t>
      </w:r>
      <w:r>
        <w:rPr>
          <w:rFonts w:hint="eastAsia"/>
        </w:rPr>
        <w:t>1</w:t>
      </w:r>
      <w:r>
        <w:rPr>
          <w:rFonts w:hint="eastAsia"/>
        </w:rPr>
        <w:t>日继承；</w:t>
      </w:r>
    </w:p>
    <w:p w:rsidR="00000000" w:rsidRDefault="00000000">
      <w:pPr>
        <w:numPr>
          <w:ilvl w:val="0"/>
          <w:numId w:val="279"/>
        </w:numPr>
        <w:tabs>
          <w:tab w:val="clear" w:pos="1531"/>
        </w:tabs>
        <w:rPr>
          <w:rFonts w:hint="eastAsia"/>
        </w:rPr>
      </w:pPr>
      <w:r>
        <w:rPr>
          <w:rFonts w:hint="eastAsia"/>
        </w:rPr>
        <w:t>《联合国打击跨国有组织犯罪公约关于预防、禁止和惩治贩运人口特别是妇女和儿童行为的补充议定书》</w:t>
      </w:r>
      <w:r>
        <w:rPr>
          <w:rFonts w:hint="eastAsia"/>
          <w:spacing w:val="-50"/>
        </w:rPr>
        <w:t>―</w:t>
      </w:r>
      <w:r>
        <w:rPr>
          <w:rFonts w:hint="eastAsia"/>
        </w:rPr>
        <w:t>―波斯尼亚和黑塞哥维那《政府公报》</w:t>
      </w:r>
      <w:r>
        <w:rPr>
          <w:rFonts w:hint="eastAsia"/>
        </w:rPr>
        <w:t>3/02, 2002</w:t>
      </w:r>
      <w:r>
        <w:rPr>
          <w:rFonts w:hint="eastAsia"/>
        </w:rPr>
        <w:t>年</w:t>
      </w:r>
      <w:r>
        <w:rPr>
          <w:rFonts w:hint="eastAsia"/>
        </w:rPr>
        <w:t>3</w:t>
      </w:r>
      <w:r>
        <w:rPr>
          <w:rFonts w:hint="eastAsia"/>
        </w:rPr>
        <w:t>月</w:t>
      </w:r>
      <w:r>
        <w:rPr>
          <w:rFonts w:hint="eastAsia"/>
        </w:rPr>
        <w:t>27</w:t>
      </w:r>
      <w:r>
        <w:rPr>
          <w:rFonts w:hint="eastAsia"/>
        </w:rPr>
        <w:t>日批准；</w:t>
      </w:r>
    </w:p>
    <w:p w:rsidR="00000000" w:rsidRDefault="00000000">
      <w:pPr>
        <w:numPr>
          <w:ilvl w:val="0"/>
          <w:numId w:val="279"/>
        </w:numPr>
        <w:tabs>
          <w:tab w:val="clear" w:pos="1531"/>
        </w:tabs>
        <w:rPr>
          <w:rFonts w:hint="eastAsia"/>
        </w:rPr>
      </w:pPr>
      <w:r>
        <w:rPr>
          <w:rFonts w:hint="eastAsia"/>
        </w:rPr>
        <w:t>《联合国打击跨国有组织犯罪公约关于打击陆、海、空偷运移民的补充议定书》</w:t>
      </w:r>
      <w:r>
        <w:rPr>
          <w:rFonts w:hint="eastAsia"/>
          <w:spacing w:val="-50"/>
        </w:rPr>
        <w:t>―</w:t>
      </w:r>
      <w:r>
        <w:rPr>
          <w:rFonts w:hint="eastAsia"/>
        </w:rPr>
        <w:t>―波斯尼亚和黑塞哥维那《政府公报》，第</w:t>
      </w:r>
      <w:r>
        <w:rPr>
          <w:rFonts w:hint="eastAsia"/>
        </w:rPr>
        <w:t>3/02</w:t>
      </w:r>
      <w:r>
        <w:rPr>
          <w:rFonts w:hint="eastAsia"/>
        </w:rPr>
        <w:t>号，</w:t>
      </w:r>
      <w:r>
        <w:rPr>
          <w:rFonts w:hint="eastAsia"/>
        </w:rPr>
        <w:t>2002</w:t>
      </w:r>
      <w:r>
        <w:rPr>
          <w:rFonts w:hint="eastAsia"/>
        </w:rPr>
        <w:t>年</w:t>
      </w:r>
      <w:r>
        <w:rPr>
          <w:rFonts w:hint="eastAsia"/>
        </w:rPr>
        <w:t>3</w:t>
      </w:r>
      <w:r>
        <w:rPr>
          <w:rFonts w:hint="eastAsia"/>
        </w:rPr>
        <w:t>月</w:t>
      </w:r>
      <w:r>
        <w:rPr>
          <w:rFonts w:hint="eastAsia"/>
        </w:rPr>
        <w:t>27</w:t>
      </w:r>
      <w:r>
        <w:rPr>
          <w:rFonts w:hint="eastAsia"/>
        </w:rPr>
        <w:t>日批准。</w:t>
      </w:r>
    </w:p>
    <w:p w:rsidR="00000000" w:rsidRDefault="00000000">
      <w:pPr>
        <w:rPr>
          <w:rFonts w:hint="eastAsia"/>
        </w:rPr>
      </w:pPr>
      <w:r>
        <w:rPr>
          <w:rFonts w:hint="eastAsia"/>
        </w:rPr>
        <w:tab/>
        <w:t xml:space="preserve">71.  </w:t>
      </w:r>
      <w:r>
        <w:rPr>
          <w:rFonts w:hint="eastAsia"/>
        </w:rPr>
        <w:t>波斯尼亚和黑塞哥维那已经签署和批准的劳工组织人权文书：</w:t>
      </w:r>
    </w:p>
    <w:p w:rsidR="00000000" w:rsidRDefault="00000000">
      <w:pPr>
        <w:numPr>
          <w:ilvl w:val="0"/>
          <w:numId w:val="281"/>
        </w:numPr>
        <w:tabs>
          <w:tab w:val="clear" w:pos="1531"/>
        </w:tabs>
        <w:rPr>
          <w:rFonts w:hint="eastAsia"/>
        </w:rPr>
      </w:pPr>
      <w:r>
        <w:rPr>
          <w:rFonts w:hint="eastAsia"/>
        </w:rPr>
        <w:t>《一九三</w:t>
      </w:r>
      <w:r>
        <w:rPr>
          <w:rFonts w:ascii="SimSun" w:hAnsi="SimSun" w:hint="eastAsia"/>
        </w:rPr>
        <w:t>〇</w:t>
      </w:r>
      <w:r>
        <w:rPr>
          <w:rFonts w:hint="eastAsia"/>
        </w:rPr>
        <w:t>年强迫劳动公约》</w:t>
      </w:r>
      <w:r>
        <w:rPr>
          <w:rFonts w:hint="eastAsia"/>
        </w:rPr>
        <w:t>(</w:t>
      </w:r>
      <w:r>
        <w:rPr>
          <w:rFonts w:hint="eastAsia"/>
        </w:rPr>
        <w:t>第</w:t>
      </w:r>
      <w:r>
        <w:rPr>
          <w:rFonts w:hint="eastAsia"/>
        </w:rPr>
        <w:t>29</w:t>
      </w:r>
      <w:r>
        <w:rPr>
          <w:rFonts w:hint="eastAsia"/>
        </w:rPr>
        <w:t>号</w:t>
      </w:r>
      <w:r>
        <w:rPr>
          <w:rFonts w:hint="eastAsia"/>
        </w:rPr>
        <w:t>)</w:t>
      </w:r>
      <w:r>
        <w:rPr>
          <w:rFonts w:hint="eastAsia"/>
        </w:rPr>
        <w:t>；</w:t>
      </w:r>
    </w:p>
    <w:p w:rsidR="00000000" w:rsidRDefault="00000000">
      <w:pPr>
        <w:numPr>
          <w:ilvl w:val="0"/>
          <w:numId w:val="281"/>
        </w:numPr>
        <w:tabs>
          <w:tab w:val="clear" w:pos="1531"/>
        </w:tabs>
        <w:rPr>
          <w:rFonts w:hint="eastAsia"/>
        </w:rPr>
      </w:pPr>
      <w:r>
        <w:rPr>
          <w:rFonts w:hint="eastAsia"/>
        </w:rPr>
        <w:t>《一九四八年结社自由和保护组织权利公约》</w:t>
      </w:r>
      <w:r>
        <w:rPr>
          <w:rFonts w:hint="eastAsia"/>
        </w:rPr>
        <w:t>(</w:t>
      </w:r>
      <w:r>
        <w:rPr>
          <w:rFonts w:hint="eastAsia"/>
        </w:rPr>
        <w:t>第</w:t>
      </w:r>
      <w:r>
        <w:rPr>
          <w:rFonts w:hint="eastAsia"/>
        </w:rPr>
        <w:t>87</w:t>
      </w:r>
      <w:r>
        <w:rPr>
          <w:rFonts w:hint="eastAsia"/>
        </w:rPr>
        <w:t>号</w:t>
      </w:r>
      <w:r>
        <w:rPr>
          <w:rFonts w:hint="eastAsia"/>
        </w:rPr>
        <w:t>)</w:t>
      </w:r>
      <w:r>
        <w:rPr>
          <w:rFonts w:hint="eastAsia"/>
        </w:rPr>
        <w:t>；</w:t>
      </w:r>
    </w:p>
    <w:p w:rsidR="00000000" w:rsidRDefault="00000000">
      <w:pPr>
        <w:numPr>
          <w:ilvl w:val="0"/>
          <w:numId w:val="281"/>
        </w:numPr>
        <w:tabs>
          <w:tab w:val="clear" w:pos="1531"/>
        </w:tabs>
        <w:rPr>
          <w:rFonts w:hint="eastAsia"/>
        </w:rPr>
      </w:pPr>
      <w:r>
        <w:rPr>
          <w:rFonts w:hint="eastAsia"/>
        </w:rPr>
        <w:t>《一九四九年组织权利和集体谈判权利公约》</w:t>
      </w:r>
      <w:r>
        <w:rPr>
          <w:rFonts w:hint="eastAsia"/>
        </w:rPr>
        <w:t>(</w:t>
      </w:r>
      <w:r>
        <w:rPr>
          <w:rFonts w:hint="eastAsia"/>
        </w:rPr>
        <w:t>第</w:t>
      </w:r>
      <w:r>
        <w:rPr>
          <w:rFonts w:hint="eastAsia"/>
        </w:rPr>
        <w:t>98</w:t>
      </w:r>
      <w:r>
        <w:rPr>
          <w:rFonts w:hint="eastAsia"/>
        </w:rPr>
        <w:t>号</w:t>
      </w:r>
      <w:r>
        <w:rPr>
          <w:rFonts w:hint="eastAsia"/>
        </w:rPr>
        <w:t>)</w:t>
      </w:r>
      <w:r>
        <w:rPr>
          <w:rFonts w:hint="eastAsia"/>
        </w:rPr>
        <w:t>；</w:t>
      </w:r>
    </w:p>
    <w:p w:rsidR="00000000" w:rsidRDefault="00000000">
      <w:pPr>
        <w:numPr>
          <w:ilvl w:val="0"/>
          <w:numId w:val="281"/>
        </w:numPr>
        <w:tabs>
          <w:tab w:val="clear" w:pos="1531"/>
        </w:tabs>
        <w:rPr>
          <w:rFonts w:hint="eastAsia"/>
        </w:rPr>
      </w:pPr>
      <w:r>
        <w:rPr>
          <w:rFonts w:hint="eastAsia"/>
        </w:rPr>
        <w:t>《一九五一年同酬公约》</w:t>
      </w:r>
      <w:r>
        <w:rPr>
          <w:rFonts w:hint="eastAsia"/>
        </w:rPr>
        <w:t>(</w:t>
      </w:r>
      <w:r>
        <w:rPr>
          <w:rFonts w:hint="eastAsia"/>
        </w:rPr>
        <w:t>第</w:t>
      </w:r>
      <w:r>
        <w:rPr>
          <w:rFonts w:hint="eastAsia"/>
        </w:rPr>
        <w:t>100</w:t>
      </w:r>
      <w:r>
        <w:rPr>
          <w:rFonts w:hint="eastAsia"/>
        </w:rPr>
        <w:t>号</w:t>
      </w:r>
      <w:r>
        <w:rPr>
          <w:rFonts w:hint="eastAsia"/>
        </w:rPr>
        <w:t>)</w:t>
      </w:r>
      <w:r>
        <w:rPr>
          <w:rFonts w:hint="eastAsia"/>
        </w:rPr>
        <w:t>；</w:t>
      </w:r>
    </w:p>
    <w:p w:rsidR="00000000" w:rsidRDefault="00000000">
      <w:pPr>
        <w:numPr>
          <w:ilvl w:val="0"/>
          <w:numId w:val="281"/>
        </w:numPr>
        <w:tabs>
          <w:tab w:val="clear" w:pos="1531"/>
        </w:tabs>
        <w:rPr>
          <w:rFonts w:hint="eastAsia"/>
        </w:rPr>
      </w:pPr>
      <w:r>
        <w:rPr>
          <w:rFonts w:hint="eastAsia"/>
        </w:rPr>
        <w:t>《一九五二年社会保障</w:t>
      </w:r>
      <w:r>
        <w:rPr>
          <w:rFonts w:hint="eastAsia"/>
        </w:rPr>
        <w:t>(</w:t>
      </w:r>
      <w:r>
        <w:rPr>
          <w:rFonts w:hint="eastAsia"/>
        </w:rPr>
        <w:t>最低标准</w:t>
      </w:r>
      <w:r>
        <w:rPr>
          <w:rFonts w:hint="eastAsia"/>
        </w:rPr>
        <w:t>)</w:t>
      </w:r>
      <w:r>
        <w:rPr>
          <w:rFonts w:hint="eastAsia"/>
        </w:rPr>
        <w:t>公约》</w:t>
      </w:r>
      <w:r>
        <w:rPr>
          <w:rFonts w:hint="eastAsia"/>
        </w:rPr>
        <w:t>(</w:t>
      </w:r>
      <w:r>
        <w:rPr>
          <w:rFonts w:hint="eastAsia"/>
        </w:rPr>
        <w:t>第</w:t>
      </w:r>
      <w:r>
        <w:rPr>
          <w:rFonts w:hint="eastAsia"/>
        </w:rPr>
        <w:t>102</w:t>
      </w:r>
      <w:r>
        <w:rPr>
          <w:rFonts w:hint="eastAsia"/>
        </w:rPr>
        <w:t>号</w:t>
      </w:r>
      <w:r>
        <w:rPr>
          <w:rFonts w:hint="eastAsia"/>
        </w:rPr>
        <w:t>)</w:t>
      </w:r>
      <w:r>
        <w:rPr>
          <w:rFonts w:hint="eastAsia"/>
        </w:rPr>
        <w:t>；</w:t>
      </w:r>
    </w:p>
    <w:p w:rsidR="00000000" w:rsidRDefault="00000000">
      <w:pPr>
        <w:numPr>
          <w:ilvl w:val="0"/>
          <w:numId w:val="281"/>
        </w:numPr>
        <w:tabs>
          <w:tab w:val="clear" w:pos="1531"/>
        </w:tabs>
        <w:rPr>
          <w:rFonts w:hint="eastAsia"/>
        </w:rPr>
      </w:pPr>
      <w:r>
        <w:rPr>
          <w:rFonts w:hint="eastAsia"/>
        </w:rPr>
        <w:t>《一九五八年</w:t>
      </w:r>
      <w:r>
        <w:rPr>
          <w:rFonts w:hint="eastAsia"/>
        </w:rPr>
        <w:t>(</w:t>
      </w:r>
      <w:r>
        <w:rPr>
          <w:rFonts w:hint="eastAsia"/>
        </w:rPr>
        <w:t>就业和职业</w:t>
      </w:r>
      <w:r>
        <w:rPr>
          <w:rFonts w:hint="eastAsia"/>
        </w:rPr>
        <w:t>)</w:t>
      </w:r>
      <w:r>
        <w:rPr>
          <w:rFonts w:hint="eastAsia"/>
        </w:rPr>
        <w:t>歧视公约》</w:t>
      </w:r>
      <w:r>
        <w:rPr>
          <w:rFonts w:hint="eastAsia"/>
        </w:rPr>
        <w:t>(</w:t>
      </w:r>
      <w:r>
        <w:rPr>
          <w:rFonts w:hint="eastAsia"/>
        </w:rPr>
        <w:t>第</w:t>
      </w:r>
      <w:r>
        <w:rPr>
          <w:rFonts w:hint="eastAsia"/>
        </w:rPr>
        <w:t>111</w:t>
      </w:r>
      <w:r>
        <w:rPr>
          <w:rFonts w:hint="eastAsia"/>
        </w:rPr>
        <w:t>号</w:t>
      </w:r>
      <w:r>
        <w:rPr>
          <w:rFonts w:hint="eastAsia"/>
        </w:rPr>
        <w:t>)</w:t>
      </w:r>
      <w:r>
        <w:rPr>
          <w:rFonts w:hint="eastAsia"/>
        </w:rPr>
        <w:t>；</w:t>
      </w:r>
    </w:p>
    <w:p w:rsidR="00000000" w:rsidRDefault="00000000">
      <w:pPr>
        <w:numPr>
          <w:ilvl w:val="0"/>
          <w:numId w:val="281"/>
        </w:numPr>
        <w:tabs>
          <w:tab w:val="clear" w:pos="1531"/>
        </w:tabs>
        <w:rPr>
          <w:rFonts w:hint="eastAsia"/>
        </w:rPr>
      </w:pPr>
      <w:r>
        <w:rPr>
          <w:rFonts w:hint="eastAsia"/>
        </w:rPr>
        <w:t>《一九六四年就业政策公约》</w:t>
      </w:r>
      <w:r>
        <w:rPr>
          <w:rFonts w:hint="eastAsia"/>
        </w:rPr>
        <w:t>(</w:t>
      </w:r>
      <w:r>
        <w:rPr>
          <w:rFonts w:hint="eastAsia"/>
        </w:rPr>
        <w:t>第</w:t>
      </w:r>
      <w:r>
        <w:rPr>
          <w:rFonts w:hint="eastAsia"/>
        </w:rPr>
        <w:t>122</w:t>
      </w:r>
      <w:r>
        <w:rPr>
          <w:rFonts w:hint="eastAsia"/>
        </w:rPr>
        <w:t>号</w:t>
      </w:r>
      <w:r>
        <w:rPr>
          <w:rFonts w:hint="eastAsia"/>
        </w:rPr>
        <w:t>)</w:t>
      </w:r>
      <w:r>
        <w:rPr>
          <w:rFonts w:hint="eastAsia"/>
        </w:rPr>
        <w:t>；</w:t>
      </w:r>
    </w:p>
    <w:p w:rsidR="00000000" w:rsidRDefault="00000000">
      <w:pPr>
        <w:numPr>
          <w:ilvl w:val="0"/>
          <w:numId w:val="281"/>
        </w:numPr>
        <w:tabs>
          <w:tab w:val="clear" w:pos="1531"/>
        </w:tabs>
        <w:rPr>
          <w:rFonts w:hint="eastAsia"/>
        </w:rPr>
      </w:pPr>
      <w:r>
        <w:rPr>
          <w:rFonts w:hint="eastAsia"/>
        </w:rPr>
        <w:t>《一九七三年最低年龄公约》</w:t>
      </w:r>
      <w:r>
        <w:rPr>
          <w:rFonts w:hint="eastAsia"/>
        </w:rPr>
        <w:t>(</w:t>
      </w:r>
      <w:r>
        <w:rPr>
          <w:rFonts w:hint="eastAsia"/>
        </w:rPr>
        <w:t>第</w:t>
      </w:r>
      <w:r>
        <w:rPr>
          <w:rFonts w:hint="eastAsia"/>
        </w:rPr>
        <w:t>138</w:t>
      </w:r>
      <w:r>
        <w:rPr>
          <w:rFonts w:hint="eastAsia"/>
        </w:rPr>
        <w:t>号</w:t>
      </w:r>
      <w:r>
        <w:rPr>
          <w:rFonts w:hint="eastAsia"/>
        </w:rPr>
        <w:t>)</w:t>
      </w:r>
    </w:p>
    <w:p w:rsidR="00000000" w:rsidRDefault="00000000">
      <w:pPr>
        <w:numPr>
          <w:ilvl w:val="0"/>
          <w:numId w:val="281"/>
        </w:numPr>
        <w:tabs>
          <w:tab w:val="clear" w:pos="1531"/>
        </w:tabs>
        <w:rPr>
          <w:rFonts w:hint="eastAsia"/>
        </w:rPr>
      </w:pPr>
      <w:r>
        <w:rPr>
          <w:rFonts w:hint="eastAsia"/>
        </w:rPr>
        <w:t>《一九九九年最有害的童工形式公约》</w:t>
      </w:r>
      <w:r>
        <w:rPr>
          <w:rFonts w:hint="eastAsia"/>
        </w:rPr>
        <w:t>(</w:t>
      </w:r>
      <w:r>
        <w:rPr>
          <w:rFonts w:hint="eastAsia"/>
        </w:rPr>
        <w:t>第</w:t>
      </w:r>
      <w:r>
        <w:rPr>
          <w:rFonts w:hint="eastAsia"/>
        </w:rPr>
        <w:t>182</w:t>
      </w:r>
      <w:r>
        <w:rPr>
          <w:rFonts w:hint="eastAsia"/>
        </w:rPr>
        <w:t>号</w:t>
      </w:r>
      <w:r>
        <w:rPr>
          <w:rFonts w:hint="eastAsia"/>
        </w:rPr>
        <w:t>)</w:t>
      </w:r>
      <w:r>
        <w:rPr>
          <w:rFonts w:hint="eastAsia"/>
        </w:rPr>
        <w:t>，等等。</w:t>
      </w:r>
    </w:p>
    <w:p w:rsidR="00000000" w:rsidRDefault="00000000">
      <w:pPr>
        <w:rPr>
          <w:rFonts w:hint="eastAsia"/>
        </w:rPr>
      </w:pPr>
      <w:r>
        <w:rPr>
          <w:rFonts w:hint="eastAsia"/>
        </w:rPr>
        <w:tab/>
        <w:t xml:space="preserve">72.  </w:t>
      </w:r>
      <w:r>
        <w:rPr>
          <w:rFonts w:hint="eastAsia"/>
        </w:rPr>
        <w:t>波斯尼亚和黑塞哥维那已经签署和批准的欧洲委员会国际人权文书：</w:t>
      </w:r>
    </w:p>
    <w:p w:rsidR="00000000" w:rsidRDefault="00000000">
      <w:pPr>
        <w:numPr>
          <w:ilvl w:val="0"/>
          <w:numId w:val="283"/>
        </w:numPr>
        <w:tabs>
          <w:tab w:val="clear" w:pos="1531"/>
        </w:tabs>
        <w:rPr>
          <w:rFonts w:hint="eastAsia"/>
        </w:rPr>
      </w:pPr>
      <w:r>
        <w:rPr>
          <w:rFonts w:hint="eastAsia"/>
        </w:rPr>
        <w:t>《保护人权与基本自由公约》</w:t>
      </w:r>
      <w:r>
        <w:rPr>
          <w:rFonts w:hint="eastAsia"/>
          <w:spacing w:val="-50"/>
        </w:rPr>
        <w:t>―</w:t>
      </w:r>
      <w:r>
        <w:rPr>
          <w:rFonts w:hint="eastAsia"/>
        </w:rPr>
        <w:t>―</w:t>
      </w:r>
      <w:r>
        <w:t xml:space="preserve"> </w:t>
      </w:r>
      <w:r>
        <w:rPr>
          <w:rFonts w:hint="eastAsia"/>
        </w:rPr>
        <w:t>2002</w:t>
      </w:r>
      <w:r>
        <w:rPr>
          <w:rFonts w:hint="eastAsia"/>
        </w:rPr>
        <w:t>年</w:t>
      </w:r>
      <w:r>
        <w:rPr>
          <w:rFonts w:hint="eastAsia"/>
        </w:rPr>
        <w:t>4</w:t>
      </w:r>
      <w:r>
        <w:rPr>
          <w:rFonts w:hint="eastAsia"/>
        </w:rPr>
        <w:t>月</w:t>
      </w:r>
      <w:r>
        <w:rPr>
          <w:rFonts w:hint="eastAsia"/>
        </w:rPr>
        <w:t>24</w:t>
      </w:r>
      <w:r>
        <w:rPr>
          <w:rFonts w:hint="eastAsia"/>
        </w:rPr>
        <w:t>日签署，</w:t>
      </w:r>
      <w:r>
        <w:rPr>
          <w:rFonts w:hint="eastAsia"/>
        </w:rPr>
        <w:t>2002</w:t>
      </w:r>
      <w:r>
        <w:rPr>
          <w:rFonts w:hint="eastAsia"/>
        </w:rPr>
        <w:t>年</w:t>
      </w:r>
      <w:r>
        <w:rPr>
          <w:rFonts w:hint="eastAsia"/>
        </w:rPr>
        <w:t>7</w:t>
      </w:r>
      <w:r>
        <w:rPr>
          <w:rFonts w:hint="eastAsia"/>
        </w:rPr>
        <w:t>月</w:t>
      </w:r>
      <w:r>
        <w:rPr>
          <w:rFonts w:hint="eastAsia"/>
        </w:rPr>
        <w:t>12</w:t>
      </w:r>
      <w:r>
        <w:rPr>
          <w:rFonts w:hint="eastAsia"/>
        </w:rPr>
        <w:t>日批准</w:t>
      </w:r>
      <w:r>
        <w:rPr>
          <w:rFonts w:hint="eastAsia"/>
          <w:spacing w:val="-50"/>
        </w:rPr>
        <w:t>―</w:t>
      </w:r>
      <w:r>
        <w:rPr>
          <w:rFonts w:hint="eastAsia"/>
        </w:rPr>
        <w:t>―</w:t>
      </w:r>
      <w:r>
        <w:rPr>
          <w:rFonts w:hint="eastAsia"/>
        </w:rPr>
        <w:t>2002</w:t>
      </w:r>
      <w:r>
        <w:rPr>
          <w:rFonts w:hint="eastAsia"/>
        </w:rPr>
        <w:t>年</w:t>
      </w:r>
      <w:r>
        <w:rPr>
          <w:rFonts w:hint="eastAsia"/>
        </w:rPr>
        <w:t>7</w:t>
      </w:r>
      <w:r>
        <w:rPr>
          <w:rFonts w:hint="eastAsia"/>
        </w:rPr>
        <w:t>月</w:t>
      </w:r>
      <w:r>
        <w:rPr>
          <w:rFonts w:hint="eastAsia"/>
        </w:rPr>
        <w:t>12</w:t>
      </w:r>
      <w:r>
        <w:rPr>
          <w:rFonts w:hint="eastAsia"/>
        </w:rPr>
        <w:t>日生效；</w:t>
      </w:r>
    </w:p>
    <w:p w:rsidR="00000000" w:rsidRDefault="00000000">
      <w:pPr>
        <w:numPr>
          <w:ilvl w:val="0"/>
          <w:numId w:val="283"/>
        </w:numPr>
        <w:rPr>
          <w:rFonts w:hint="eastAsia"/>
        </w:rPr>
      </w:pPr>
      <w:r>
        <w:rPr>
          <w:rFonts w:hint="eastAsia"/>
        </w:rPr>
        <w:t>《保护人权与基本自由公约第</w:t>
      </w:r>
      <w:r>
        <w:rPr>
          <w:rFonts w:hint="eastAsia"/>
        </w:rPr>
        <w:t>1-8</w:t>
      </w:r>
      <w:r>
        <w:rPr>
          <w:rFonts w:hint="eastAsia"/>
        </w:rPr>
        <w:t>号和第</w:t>
      </w:r>
      <w:r>
        <w:rPr>
          <w:rFonts w:hint="eastAsia"/>
        </w:rPr>
        <w:t>11</w:t>
      </w:r>
      <w:r>
        <w:rPr>
          <w:rFonts w:hint="eastAsia"/>
        </w:rPr>
        <w:t>号议定书》</w:t>
      </w:r>
      <w:r>
        <w:rPr>
          <w:rFonts w:hint="eastAsia"/>
          <w:spacing w:val="-50"/>
        </w:rPr>
        <w:t>―</w:t>
      </w:r>
      <w:r>
        <w:rPr>
          <w:rFonts w:hint="eastAsia"/>
        </w:rPr>
        <w:t>―</w:t>
      </w:r>
      <w:r>
        <w:rPr>
          <w:rFonts w:hint="eastAsia"/>
        </w:rPr>
        <w:t>2002</w:t>
      </w:r>
      <w:r>
        <w:rPr>
          <w:rFonts w:hint="eastAsia"/>
        </w:rPr>
        <w:t>年</w:t>
      </w:r>
      <w:r>
        <w:rPr>
          <w:rFonts w:hint="eastAsia"/>
        </w:rPr>
        <w:t>4</w:t>
      </w:r>
      <w:r>
        <w:rPr>
          <w:rFonts w:hint="eastAsia"/>
        </w:rPr>
        <w:t>月</w:t>
      </w:r>
      <w:r>
        <w:rPr>
          <w:rFonts w:hint="eastAsia"/>
        </w:rPr>
        <w:t>24</w:t>
      </w:r>
      <w:r>
        <w:rPr>
          <w:rFonts w:hint="eastAsia"/>
        </w:rPr>
        <w:t>日签署，</w:t>
      </w:r>
      <w:r>
        <w:rPr>
          <w:rFonts w:hint="eastAsia"/>
        </w:rPr>
        <w:t>2002</w:t>
      </w:r>
      <w:r>
        <w:rPr>
          <w:rFonts w:hint="eastAsia"/>
        </w:rPr>
        <w:t>年</w:t>
      </w:r>
      <w:r>
        <w:rPr>
          <w:rFonts w:hint="eastAsia"/>
        </w:rPr>
        <w:t>7</w:t>
      </w:r>
      <w:r>
        <w:rPr>
          <w:rFonts w:hint="eastAsia"/>
        </w:rPr>
        <w:t>月</w:t>
      </w:r>
      <w:r>
        <w:rPr>
          <w:rFonts w:hint="eastAsia"/>
        </w:rPr>
        <w:t>12</w:t>
      </w:r>
      <w:r>
        <w:rPr>
          <w:rFonts w:hint="eastAsia"/>
        </w:rPr>
        <w:t>日批准</w:t>
      </w:r>
      <w:r>
        <w:rPr>
          <w:rFonts w:hint="eastAsia"/>
          <w:spacing w:val="-50"/>
        </w:rPr>
        <w:t>―</w:t>
      </w:r>
      <w:r>
        <w:rPr>
          <w:rFonts w:hint="eastAsia"/>
        </w:rPr>
        <w:t>―</w:t>
      </w:r>
      <w:r>
        <w:rPr>
          <w:rFonts w:hint="eastAsia"/>
        </w:rPr>
        <w:t>2002</w:t>
      </w:r>
      <w:r>
        <w:rPr>
          <w:rFonts w:hint="eastAsia"/>
        </w:rPr>
        <w:t>年</w:t>
      </w:r>
      <w:r>
        <w:rPr>
          <w:rFonts w:hint="eastAsia"/>
        </w:rPr>
        <w:t>7</w:t>
      </w:r>
      <w:r>
        <w:rPr>
          <w:rFonts w:hint="eastAsia"/>
        </w:rPr>
        <w:t>月</w:t>
      </w:r>
      <w:r>
        <w:rPr>
          <w:rFonts w:hint="eastAsia"/>
        </w:rPr>
        <w:t>12</w:t>
      </w:r>
      <w:r>
        <w:rPr>
          <w:rFonts w:hint="eastAsia"/>
        </w:rPr>
        <w:t>日生效；</w:t>
      </w:r>
    </w:p>
    <w:p w:rsidR="00000000" w:rsidRDefault="00000000">
      <w:pPr>
        <w:numPr>
          <w:ilvl w:val="0"/>
          <w:numId w:val="283"/>
        </w:numPr>
        <w:rPr>
          <w:rFonts w:hint="eastAsia"/>
        </w:rPr>
      </w:pPr>
      <w:r>
        <w:rPr>
          <w:rFonts w:hint="eastAsia"/>
        </w:rPr>
        <w:t>《欧洲防止酷刑和其他残忍、不人道或有辱人格的待遇或处罚公约》</w:t>
      </w:r>
      <w:r>
        <w:rPr>
          <w:rFonts w:hint="eastAsia"/>
          <w:spacing w:val="-50"/>
        </w:rPr>
        <w:t>―</w:t>
      </w:r>
      <w:r>
        <w:rPr>
          <w:rFonts w:hint="eastAsia"/>
        </w:rPr>
        <w:t>―</w:t>
      </w:r>
      <w:r>
        <w:rPr>
          <w:rFonts w:hint="eastAsia"/>
        </w:rPr>
        <w:t>2002</w:t>
      </w:r>
      <w:r>
        <w:rPr>
          <w:rFonts w:hint="eastAsia"/>
        </w:rPr>
        <w:t>年</w:t>
      </w:r>
      <w:r>
        <w:rPr>
          <w:rFonts w:hint="eastAsia"/>
        </w:rPr>
        <w:t>7</w:t>
      </w:r>
      <w:r>
        <w:rPr>
          <w:rFonts w:hint="eastAsia"/>
        </w:rPr>
        <w:t>月</w:t>
      </w:r>
      <w:r>
        <w:rPr>
          <w:rFonts w:hint="eastAsia"/>
        </w:rPr>
        <w:t>12</w:t>
      </w:r>
      <w:r>
        <w:rPr>
          <w:rFonts w:hint="eastAsia"/>
        </w:rPr>
        <w:t>日签署，</w:t>
      </w:r>
      <w:r>
        <w:rPr>
          <w:rFonts w:hint="eastAsia"/>
        </w:rPr>
        <w:t>2002</w:t>
      </w:r>
      <w:r>
        <w:rPr>
          <w:rFonts w:hint="eastAsia"/>
        </w:rPr>
        <w:t>年</w:t>
      </w:r>
      <w:r>
        <w:rPr>
          <w:rFonts w:hint="eastAsia"/>
        </w:rPr>
        <w:t>7</w:t>
      </w:r>
      <w:r>
        <w:rPr>
          <w:rFonts w:hint="eastAsia"/>
        </w:rPr>
        <w:t>月</w:t>
      </w:r>
      <w:r>
        <w:rPr>
          <w:rFonts w:hint="eastAsia"/>
        </w:rPr>
        <w:t>12</w:t>
      </w:r>
      <w:r>
        <w:rPr>
          <w:rFonts w:hint="eastAsia"/>
        </w:rPr>
        <w:t>日批准，</w:t>
      </w:r>
      <w:r>
        <w:rPr>
          <w:rFonts w:hint="eastAsia"/>
        </w:rPr>
        <w:t>2002</w:t>
      </w:r>
      <w:r>
        <w:rPr>
          <w:rFonts w:hint="eastAsia"/>
        </w:rPr>
        <w:t>年</w:t>
      </w:r>
      <w:r>
        <w:rPr>
          <w:rFonts w:hint="eastAsia"/>
        </w:rPr>
        <w:t>11</w:t>
      </w:r>
      <w:r>
        <w:rPr>
          <w:rFonts w:hint="eastAsia"/>
        </w:rPr>
        <w:t>月</w:t>
      </w:r>
      <w:r>
        <w:rPr>
          <w:rFonts w:hint="eastAsia"/>
        </w:rPr>
        <w:t>1</w:t>
      </w:r>
      <w:r>
        <w:rPr>
          <w:rFonts w:hint="eastAsia"/>
        </w:rPr>
        <w:t>日生效；</w:t>
      </w:r>
    </w:p>
    <w:p w:rsidR="00000000" w:rsidRDefault="00000000">
      <w:pPr>
        <w:numPr>
          <w:ilvl w:val="0"/>
          <w:numId w:val="283"/>
        </w:numPr>
        <w:rPr>
          <w:rFonts w:hint="eastAsia"/>
        </w:rPr>
      </w:pPr>
      <w:r>
        <w:rPr>
          <w:rFonts w:hint="eastAsia"/>
        </w:rPr>
        <w:t>《保护少数民族框架公约》</w:t>
      </w:r>
      <w:r>
        <w:rPr>
          <w:rFonts w:hint="eastAsia"/>
          <w:spacing w:val="-50"/>
        </w:rPr>
        <w:t>―</w:t>
      </w:r>
      <w:r>
        <w:rPr>
          <w:rFonts w:hint="eastAsia"/>
        </w:rPr>
        <w:t>―</w:t>
      </w:r>
      <w:r>
        <w:rPr>
          <w:rFonts w:hint="eastAsia"/>
        </w:rPr>
        <w:t>2000</w:t>
      </w:r>
      <w:r>
        <w:rPr>
          <w:rFonts w:hint="eastAsia"/>
        </w:rPr>
        <w:t>年</w:t>
      </w:r>
      <w:r>
        <w:rPr>
          <w:rFonts w:hint="eastAsia"/>
        </w:rPr>
        <w:t>2</w:t>
      </w:r>
      <w:r>
        <w:rPr>
          <w:rFonts w:hint="eastAsia"/>
        </w:rPr>
        <w:t>月</w:t>
      </w:r>
      <w:r>
        <w:rPr>
          <w:rFonts w:hint="eastAsia"/>
        </w:rPr>
        <w:t>24</w:t>
      </w:r>
      <w:r>
        <w:rPr>
          <w:rFonts w:hint="eastAsia"/>
        </w:rPr>
        <w:t>日批准，</w:t>
      </w:r>
      <w:r>
        <w:rPr>
          <w:rFonts w:hint="eastAsia"/>
        </w:rPr>
        <w:t>2000</w:t>
      </w:r>
      <w:r>
        <w:rPr>
          <w:rFonts w:hint="eastAsia"/>
        </w:rPr>
        <w:t>年</w:t>
      </w:r>
      <w:r>
        <w:rPr>
          <w:rFonts w:hint="eastAsia"/>
        </w:rPr>
        <w:t>6</w:t>
      </w:r>
      <w:r>
        <w:rPr>
          <w:rFonts w:hint="eastAsia"/>
        </w:rPr>
        <w:t>月</w:t>
      </w:r>
      <w:r>
        <w:rPr>
          <w:rFonts w:hint="eastAsia"/>
        </w:rPr>
        <w:t>1</w:t>
      </w:r>
      <w:r>
        <w:rPr>
          <w:rFonts w:hint="eastAsia"/>
        </w:rPr>
        <w:t>日生效。</w:t>
      </w:r>
    </w:p>
    <w:p w:rsidR="00000000" w:rsidRDefault="00000000">
      <w:pPr>
        <w:rPr>
          <w:rFonts w:hint="eastAsia"/>
        </w:rPr>
      </w:pPr>
      <w:r>
        <w:rPr>
          <w:rFonts w:hint="eastAsia"/>
        </w:rPr>
        <w:tab/>
        <w:t xml:space="preserve">73.  </w:t>
      </w:r>
      <w:r>
        <w:rPr>
          <w:rFonts w:hint="eastAsia"/>
        </w:rPr>
        <w:t>波斯尼亚和黑塞哥维那已经签署的欧洲委员会国际人权文书：</w:t>
      </w:r>
    </w:p>
    <w:p w:rsidR="00000000" w:rsidRDefault="00000000">
      <w:pPr>
        <w:numPr>
          <w:ilvl w:val="0"/>
          <w:numId w:val="285"/>
        </w:numPr>
        <w:tabs>
          <w:tab w:val="clear" w:pos="1531"/>
        </w:tabs>
        <w:rPr>
          <w:rFonts w:hint="eastAsia"/>
        </w:rPr>
      </w:pPr>
      <w:r>
        <w:rPr>
          <w:rFonts w:hint="eastAsia"/>
        </w:rPr>
        <w:t>《保护人权与基本自由公约第</w:t>
      </w:r>
      <w:r>
        <w:rPr>
          <w:rFonts w:hint="eastAsia"/>
        </w:rPr>
        <w:t>12</w:t>
      </w:r>
      <w:r>
        <w:rPr>
          <w:rFonts w:hint="eastAsia"/>
        </w:rPr>
        <w:t>号议定书》，</w:t>
      </w:r>
      <w:r>
        <w:rPr>
          <w:rFonts w:hint="eastAsia"/>
        </w:rPr>
        <w:t>2002</w:t>
      </w:r>
      <w:r>
        <w:rPr>
          <w:rFonts w:hint="eastAsia"/>
        </w:rPr>
        <w:t>年</w:t>
      </w:r>
      <w:r>
        <w:rPr>
          <w:rFonts w:hint="eastAsia"/>
        </w:rPr>
        <w:t>4</w:t>
      </w:r>
      <w:r>
        <w:rPr>
          <w:rFonts w:hint="eastAsia"/>
        </w:rPr>
        <w:t>月</w:t>
      </w:r>
      <w:r>
        <w:rPr>
          <w:rFonts w:hint="eastAsia"/>
        </w:rPr>
        <w:t>24</w:t>
      </w:r>
      <w:r>
        <w:rPr>
          <w:rFonts w:hint="eastAsia"/>
        </w:rPr>
        <w:t>日签署；</w:t>
      </w:r>
    </w:p>
    <w:p w:rsidR="00000000" w:rsidRDefault="00000000">
      <w:pPr>
        <w:numPr>
          <w:ilvl w:val="0"/>
          <w:numId w:val="285"/>
        </w:numPr>
        <w:spacing w:after="240"/>
        <w:rPr>
          <w:rFonts w:hint="eastAsia"/>
        </w:rPr>
      </w:pPr>
      <w:r>
        <w:rPr>
          <w:rFonts w:hint="eastAsia"/>
        </w:rPr>
        <w:t>《保护人权与基本自由公约第</w:t>
      </w:r>
      <w:r>
        <w:rPr>
          <w:rFonts w:hint="eastAsia"/>
        </w:rPr>
        <w:t>13</w:t>
      </w:r>
      <w:r>
        <w:rPr>
          <w:rFonts w:hint="eastAsia"/>
        </w:rPr>
        <w:t>号议定书》，</w:t>
      </w:r>
      <w:r>
        <w:rPr>
          <w:rFonts w:hint="eastAsia"/>
        </w:rPr>
        <w:t>2002</w:t>
      </w:r>
      <w:r>
        <w:rPr>
          <w:rFonts w:hint="eastAsia"/>
        </w:rPr>
        <w:t>年</w:t>
      </w:r>
      <w:r>
        <w:rPr>
          <w:rFonts w:hint="eastAsia"/>
        </w:rPr>
        <w:t>5</w:t>
      </w:r>
      <w:r>
        <w:rPr>
          <w:rFonts w:hint="eastAsia"/>
        </w:rPr>
        <w:t>月</w:t>
      </w:r>
      <w:r>
        <w:rPr>
          <w:rFonts w:hint="eastAsia"/>
        </w:rPr>
        <w:t>3</w:t>
      </w:r>
      <w:r>
        <w:rPr>
          <w:rFonts w:hint="eastAsia"/>
        </w:rPr>
        <w:t>日签署。</w:t>
      </w:r>
    </w:p>
    <w:p w:rsidR="00000000" w:rsidRDefault="00000000">
      <w:pPr>
        <w:pStyle w:val="Heading4"/>
        <w:rPr>
          <w:rFonts w:hint="eastAsia"/>
        </w:rPr>
      </w:pPr>
      <w:r>
        <w:rPr>
          <w:rFonts w:hint="eastAsia"/>
        </w:rPr>
        <w:t>波斯尼亚和黑塞哥维那保护人权机构</w:t>
      </w:r>
    </w:p>
    <w:p w:rsidR="00000000" w:rsidRDefault="00000000">
      <w:pPr>
        <w:rPr>
          <w:rFonts w:hint="eastAsia"/>
        </w:rPr>
      </w:pPr>
      <w:r>
        <w:rPr>
          <w:rFonts w:hint="eastAsia"/>
        </w:rPr>
        <w:tab/>
        <w:t xml:space="preserve">74.  </w:t>
      </w:r>
      <w:r>
        <w:rPr>
          <w:rFonts w:hint="eastAsia"/>
        </w:rPr>
        <w:t>根据国家和实体的法律，目前全国和两实体有</w:t>
      </w:r>
      <w:r>
        <w:rPr>
          <w:rFonts w:hint="eastAsia"/>
        </w:rPr>
        <w:t>7</w:t>
      </w:r>
      <w:r>
        <w:rPr>
          <w:rFonts w:hint="eastAsia"/>
        </w:rPr>
        <w:t>个机构被授予了促进和保护人权的任务：</w:t>
      </w:r>
    </w:p>
    <w:p w:rsidR="00000000" w:rsidRDefault="00000000">
      <w:pPr>
        <w:numPr>
          <w:ilvl w:val="0"/>
          <w:numId w:val="286"/>
        </w:numPr>
        <w:tabs>
          <w:tab w:val="clear" w:pos="1531"/>
        </w:tabs>
        <w:rPr>
          <w:rFonts w:hint="eastAsia"/>
        </w:rPr>
      </w:pPr>
      <w:r>
        <w:rPr>
          <w:rFonts w:hint="eastAsia"/>
        </w:rPr>
        <w:t>在国家一级：</w:t>
      </w:r>
    </w:p>
    <w:p w:rsidR="00000000" w:rsidRDefault="00000000">
      <w:pPr>
        <w:numPr>
          <w:ilvl w:val="1"/>
          <w:numId w:val="286"/>
        </w:numPr>
        <w:tabs>
          <w:tab w:val="clear" w:pos="650"/>
        </w:tabs>
        <w:ind w:left="2041"/>
        <w:rPr>
          <w:rFonts w:hint="eastAsia"/>
        </w:rPr>
      </w:pPr>
      <w:r>
        <w:rPr>
          <w:rFonts w:hint="eastAsia"/>
        </w:rPr>
        <w:t>波斯尼亚和黑塞哥维那宪法法院；</w:t>
      </w:r>
    </w:p>
    <w:p w:rsidR="00000000" w:rsidRDefault="00000000">
      <w:pPr>
        <w:numPr>
          <w:ilvl w:val="1"/>
          <w:numId w:val="286"/>
        </w:numPr>
        <w:tabs>
          <w:tab w:val="clear" w:pos="650"/>
        </w:tabs>
        <w:ind w:left="2041"/>
        <w:rPr>
          <w:rFonts w:hint="eastAsia"/>
        </w:rPr>
      </w:pPr>
      <w:r>
        <w:rPr>
          <w:rFonts w:hint="eastAsia"/>
        </w:rPr>
        <w:t>波斯尼亚和黑塞哥维那法院；</w:t>
      </w:r>
    </w:p>
    <w:p w:rsidR="00000000" w:rsidRDefault="00000000">
      <w:pPr>
        <w:numPr>
          <w:ilvl w:val="1"/>
          <w:numId w:val="286"/>
        </w:numPr>
        <w:tabs>
          <w:tab w:val="clear" w:pos="650"/>
        </w:tabs>
        <w:ind w:left="2041"/>
        <w:rPr>
          <w:rFonts w:hint="eastAsia"/>
        </w:rPr>
      </w:pPr>
      <w:r>
        <w:rPr>
          <w:rFonts w:hint="eastAsia"/>
        </w:rPr>
        <w:t>人权事务委员会，由人权分庭和根据《代顿和平协定》附件</w:t>
      </w:r>
      <w:r>
        <w:rPr>
          <w:rFonts w:hint="eastAsia"/>
        </w:rPr>
        <w:t>6</w:t>
      </w:r>
      <w:r>
        <w:rPr>
          <w:rFonts w:hint="eastAsia"/>
        </w:rPr>
        <w:t>成立的波斯尼亚和黑塞哥维那人权监察员办事处组成；</w:t>
      </w:r>
    </w:p>
    <w:p w:rsidR="00000000" w:rsidRDefault="00000000">
      <w:pPr>
        <w:numPr>
          <w:ilvl w:val="1"/>
          <w:numId w:val="286"/>
        </w:numPr>
        <w:tabs>
          <w:tab w:val="clear" w:pos="650"/>
        </w:tabs>
        <w:ind w:left="2041"/>
        <w:rPr>
          <w:rFonts w:hint="eastAsia"/>
        </w:rPr>
      </w:pPr>
      <w:r>
        <w:rPr>
          <w:rFonts w:hint="eastAsia"/>
        </w:rPr>
        <w:t>波斯尼亚和黑塞哥维那人权和难民事务部。</w:t>
      </w:r>
    </w:p>
    <w:p w:rsidR="00000000" w:rsidRDefault="00000000">
      <w:pPr>
        <w:numPr>
          <w:ilvl w:val="0"/>
          <w:numId w:val="286"/>
        </w:numPr>
        <w:tabs>
          <w:tab w:val="clear" w:pos="1531"/>
        </w:tabs>
        <w:rPr>
          <w:rFonts w:hint="eastAsia"/>
        </w:rPr>
      </w:pPr>
      <w:r>
        <w:rPr>
          <w:rFonts w:hint="eastAsia"/>
        </w:rPr>
        <w:t>在实体一级：</w:t>
      </w:r>
    </w:p>
    <w:p w:rsidR="00000000" w:rsidRDefault="00000000">
      <w:pPr>
        <w:numPr>
          <w:ilvl w:val="2"/>
          <w:numId w:val="286"/>
        </w:numPr>
        <w:tabs>
          <w:tab w:val="clear" w:pos="1130"/>
        </w:tabs>
        <w:ind w:left="2041"/>
        <w:rPr>
          <w:rFonts w:hint="eastAsia"/>
        </w:rPr>
      </w:pPr>
      <w:r>
        <w:rPr>
          <w:rFonts w:hint="eastAsia"/>
        </w:rPr>
        <w:t>波斯尼亚和黑塞哥维那联邦人权监察员办事处；</w:t>
      </w:r>
    </w:p>
    <w:p w:rsidR="00000000" w:rsidRDefault="00000000">
      <w:pPr>
        <w:numPr>
          <w:ilvl w:val="2"/>
          <w:numId w:val="286"/>
        </w:numPr>
        <w:tabs>
          <w:tab w:val="clear" w:pos="1130"/>
        </w:tabs>
        <w:ind w:left="2041"/>
        <w:rPr>
          <w:rFonts w:hint="eastAsia"/>
        </w:rPr>
      </w:pPr>
      <w:r>
        <w:rPr>
          <w:rFonts w:hint="eastAsia"/>
        </w:rPr>
        <w:t>斯普斯卡共和国人权监察员办事处。</w:t>
      </w:r>
    </w:p>
    <w:p w:rsidR="00000000" w:rsidRDefault="00000000">
      <w:pPr>
        <w:rPr>
          <w:rFonts w:hint="eastAsia"/>
        </w:rPr>
      </w:pPr>
      <w:r>
        <w:rPr>
          <w:rFonts w:hint="eastAsia"/>
        </w:rPr>
        <w:tab/>
        <w:t xml:space="preserve">75.  </w:t>
      </w:r>
      <w:r>
        <w:rPr>
          <w:rFonts w:hint="eastAsia"/>
        </w:rPr>
        <w:t>波斯尼亚和黑塞哥维那宪法法院拥有专属管辖权，可以根据《波斯尼亚和黑塞哥维那宪法》裁决两实体之间、波斯尼亚和黑塞哥维那与一个或两个实体之间或波斯尼亚和黑塞哥维那各机构之间的任何争端。波斯尼亚和黑塞哥维那宪法法院拥有上诉管辖权，可以根据《宪法》受理因波斯尼亚和黑塞哥维那任何其他法院的判决而起的问题。此外，宪法法院有权管辖波斯尼亚和黑塞哥维那任何法院提交的有关某项法律</w:t>
      </w:r>
      <w:r>
        <w:rPr>
          <w:rFonts w:hint="eastAsia"/>
        </w:rPr>
        <w:t>(</w:t>
      </w:r>
      <w:r>
        <w:rPr>
          <w:rFonts w:hint="eastAsia"/>
        </w:rPr>
        <w:t>其效力是法院判决成立的根据</w:t>
      </w:r>
      <w:r>
        <w:rPr>
          <w:rFonts w:hint="eastAsia"/>
        </w:rPr>
        <w:t>)</w:t>
      </w:r>
      <w:r>
        <w:rPr>
          <w:rFonts w:hint="eastAsia"/>
        </w:rPr>
        <w:t>是否符合《宪法》、是否符合《欧洲人权公约》及其议定书或是否符合波斯尼亚和黑塞哥维那法律的问题；与该法院裁决有关的国际公法某项通则是否存在或范围大小问题</w:t>
      </w:r>
      <w:r>
        <w:rPr>
          <w:rFonts w:hint="eastAsia"/>
        </w:rPr>
        <w:t>(</w:t>
      </w:r>
      <w:r>
        <w:rPr>
          <w:rFonts w:hint="eastAsia"/>
        </w:rPr>
        <w:t>《宪法》第六条</w:t>
      </w:r>
      <w:r>
        <w:rPr>
          <w:rFonts w:hint="eastAsia"/>
        </w:rPr>
        <w:t>)</w:t>
      </w:r>
      <w:r>
        <w:rPr>
          <w:rFonts w:hint="eastAsia"/>
        </w:rPr>
        <w:t>。宪法法院的判决是终审判决，具有约束力。宪法法院有</w:t>
      </w:r>
      <w:r>
        <w:rPr>
          <w:rFonts w:hint="eastAsia"/>
        </w:rPr>
        <w:t>9</w:t>
      </w:r>
      <w:r>
        <w:rPr>
          <w:rFonts w:hint="eastAsia"/>
        </w:rPr>
        <w:t>名法官，</w:t>
      </w:r>
      <w:r>
        <w:rPr>
          <w:rFonts w:hint="eastAsia"/>
        </w:rPr>
        <w:t>4</w:t>
      </w:r>
      <w:r>
        <w:rPr>
          <w:rFonts w:hint="eastAsia"/>
        </w:rPr>
        <w:t>名由波斯尼亚和黑塞哥维那联邦众议院选出，</w:t>
      </w:r>
      <w:r>
        <w:rPr>
          <w:rFonts w:hint="eastAsia"/>
        </w:rPr>
        <w:t>2</w:t>
      </w:r>
      <w:r>
        <w:rPr>
          <w:rFonts w:hint="eastAsia"/>
        </w:rPr>
        <w:t>名由斯普斯卡共和国国民议会选出，其他</w:t>
      </w:r>
      <w:r>
        <w:rPr>
          <w:rFonts w:hint="eastAsia"/>
        </w:rPr>
        <w:t>3</w:t>
      </w:r>
      <w:r>
        <w:rPr>
          <w:rFonts w:hint="eastAsia"/>
        </w:rPr>
        <w:t>名由欧洲人权法院院长经过与主席团磋商后推选。初次任命的法官任期</w:t>
      </w:r>
      <w:r>
        <w:rPr>
          <w:rFonts w:hint="eastAsia"/>
        </w:rPr>
        <w:t>5</w:t>
      </w:r>
      <w:r>
        <w:rPr>
          <w:rFonts w:hint="eastAsia"/>
        </w:rPr>
        <w:t>年，不可再度任命。以后任命的法官，除非中途辞职或者因故由其他法官以协商一致方式予以免职，否则可任职到</w:t>
      </w:r>
      <w:r>
        <w:rPr>
          <w:rFonts w:hint="eastAsia"/>
        </w:rPr>
        <w:t>70</w:t>
      </w:r>
      <w:r>
        <w:rPr>
          <w:rFonts w:hint="eastAsia"/>
        </w:rPr>
        <w:t>岁。</w:t>
      </w:r>
    </w:p>
    <w:p w:rsidR="00000000" w:rsidRDefault="00000000">
      <w:pPr>
        <w:rPr>
          <w:rFonts w:hint="eastAsia"/>
        </w:rPr>
      </w:pPr>
      <w:r>
        <w:rPr>
          <w:rFonts w:hint="eastAsia"/>
        </w:rPr>
        <w:tab/>
        <w:t xml:space="preserve">76.  </w:t>
      </w:r>
      <w:r>
        <w:rPr>
          <w:rFonts w:hint="eastAsia"/>
        </w:rPr>
        <w:t>波斯尼亚和黑塞哥维那法院确保更好地保护和尊重人权及法治。波斯尼亚和黑塞哥维那法院是根据</w:t>
      </w:r>
      <w:r>
        <w:rPr>
          <w:rFonts w:hint="eastAsia"/>
        </w:rPr>
        <w:t>2002</w:t>
      </w:r>
      <w:r>
        <w:rPr>
          <w:rFonts w:hint="eastAsia"/>
        </w:rPr>
        <w:t>年</w:t>
      </w:r>
      <w:r>
        <w:rPr>
          <w:rFonts w:hint="eastAsia"/>
        </w:rPr>
        <w:t>7</w:t>
      </w:r>
      <w:r>
        <w:rPr>
          <w:rFonts w:hint="eastAsia"/>
        </w:rPr>
        <w:t>月生效的《波斯尼亚和黑塞哥维那法院法》的规定设立的。该法院有</w:t>
      </w:r>
      <w:r>
        <w:rPr>
          <w:rFonts w:hint="eastAsia"/>
        </w:rPr>
        <w:t>15</w:t>
      </w:r>
      <w:r>
        <w:rPr>
          <w:rFonts w:hint="eastAsia"/>
        </w:rPr>
        <w:t>名法官。法官选拔的公正性由法官提名委员会予以确保，法官的独立性则因其职务与任何政治职务不相容而得到确保。该法院当设三个分庭：刑事分庭、行政分庭和上诉分庭。该法院有上诉管辖权，可以根据奉命执行国家法律的任何实体法院或布尔奇克特区的任何法院的上诉，受理有关国家法律和国际协定执行情况的问题；可以受理有关实体法院之间管辖权冲突问题；可以重新开始诉讼；可以受理波斯尼亚和黑塞哥维那机构的最终行政裁决</w:t>
      </w:r>
      <w:r>
        <w:rPr>
          <w:rFonts w:hint="eastAsia"/>
        </w:rPr>
        <w:t>/</w:t>
      </w:r>
      <w:r>
        <w:rPr>
          <w:rFonts w:hint="eastAsia"/>
        </w:rPr>
        <w:t>行动引发的问题；可以受理有关个人法律义务的判决和根据国家法律通过的总议定书引发的问题；可以受理国家与两实体和布尔奇克特区之间的财产争端，等等。该法院的裁决是终审裁决，具有约束力。</w:t>
      </w:r>
    </w:p>
    <w:p w:rsidR="00000000" w:rsidRDefault="00000000">
      <w:pPr>
        <w:rPr>
          <w:rFonts w:hint="eastAsia"/>
        </w:rPr>
      </w:pPr>
      <w:r>
        <w:rPr>
          <w:rFonts w:hint="eastAsia"/>
        </w:rPr>
        <w:tab/>
        <w:t xml:space="preserve">77.  </w:t>
      </w:r>
      <w:r>
        <w:rPr>
          <w:rFonts w:hint="eastAsia"/>
        </w:rPr>
        <w:t>人权事务委员会根据《代顿和平协定》附件</w:t>
      </w:r>
      <w:r>
        <w:rPr>
          <w:rFonts w:hint="eastAsia"/>
        </w:rPr>
        <w:t>(</w:t>
      </w:r>
      <w:r>
        <w:rPr>
          <w:rFonts w:hint="eastAsia"/>
        </w:rPr>
        <w:t>人权</w:t>
      </w:r>
      <w:r>
        <w:rPr>
          <w:rFonts w:hint="eastAsia"/>
        </w:rPr>
        <w:t>)</w:t>
      </w:r>
      <w:r>
        <w:rPr>
          <w:rFonts w:hint="eastAsia"/>
        </w:rPr>
        <w:t>设立。它分两个部分：监察员办事处和人权分庭，二者奉命审议据称或明显违犯《保护人权与基本自由公约》及其议定书所规定人权的行为；审议附件</w:t>
      </w:r>
      <w:r>
        <w:rPr>
          <w:rFonts w:hint="eastAsia"/>
        </w:rPr>
        <w:t>6</w:t>
      </w:r>
      <w:r>
        <w:rPr>
          <w:rFonts w:hint="eastAsia"/>
        </w:rPr>
        <w:t>附录所列国际协定规定的任何权利与自由享有方面出现的、因任何理由或其他地位而起的据称或明显歧视问题。此类侵权行为，据称或似乎都是国家和</w:t>
      </w:r>
      <w:r>
        <w:rPr>
          <w:rFonts w:hint="eastAsia"/>
        </w:rPr>
        <w:t>/</w:t>
      </w:r>
      <w:r>
        <w:rPr>
          <w:rFonts w:hint="eastAsia"/>
        </w:rPr>
        <w:t>或两实体，包括国家、实体、州、市的任何官员或机关，或任何经此类官员或机关授权的个人所为。</w:t>
      </w:r>
    </w:p>
    <w:p w:rsidR="00000000" w:rsidRDefault="00000000">
      <w:pPr>
        <w:rPr>
          <w:rFonts w:hint="eastAsia"/>
        </w:rPr>
      </w:pPr>
      <w:r>
        <w:rPr>
          <w:rFonts w:hint="eastAsia"/>
        </w:rPr>
        <w:tab/>
        <w:t xml:space="preserve">78.  </w:t>
      </w:r>
      <w:r>
        <w:rPr>
          <w:rFonts w:hint="eastAsia"/>
        </w:rPr>
        <w:t>人权分庭由</w:t>
      </w:r>
      <w:r>
        <w:rPr>
          <w:rFonts w:hint="eastAsia"/>
        </w:rPr>
        <w:t>14</w:t>
      </w:r>
      <w:r>
        <w:rPr>
          <w:rFonts w:hint="eastAsia"/>
        </w:rPr>
        <w:t>名法官组成。人权分庭根据监察员代表申请人，国家或实体直接，个人，非政府组织，或声称因国家或实体违约而受害或代表已故据称受害者的团体提交解决或裁决的要求，受理在授权范围内的、关于据称或明显侵犯人权的申请。人权分庭的裁决是终审裁决，具有约束力。《代顿和平协定》附件</w:t>
      </w:r>
      <w:r>
        <w:rPr>
          <w:rFonts w:hint="eastAsia"/>
        </w:rPr>
        <w:t>6</w:t>
      </w:r>
      <w:r>
        <w:rPr>
          <w:rFonts w:hint="eastAsia"/>
        </w:rPr>
        <w:t>第十四条预见到人权分庭的管辖权将移交给波斯尼亚和黑塞哥维那当局。由于人权分庭和波斯尼亚和黑塞哥维那宪法法院的管辖权重叠，有关合并这两机构的方式的提案仍在考虑中，不过人权分庭的任务</w:t>
      </w:r>
      <w:r>
        <w:rPr>
          <w:rFonts w:hint="eastAsia"/>
        </w:rPr>
        <w:t>2003</w:t>
      </w:r>
      <w:r>
        <w:rPr>
          <w:rFonts w:hint="eastAsia"/>
        </w:rPr>
        <w:t>年</w:t>
      </w:r>
      <w:r>
        <w:rPr>
          <w:rFonts w:hint="eastAsia"/>
        </w:rPr>
        <w:t>12</w:t>
      </w:r>
      <w:r>
        <w:rPr>
          <w:rFonts w:hint="eastAsia"/>
        </w:rPr>
        <w:t>月</w:t>
      </w:r>
      <w:r>
        <w:rPr>
          <w:rFonts w:hint="eastAsia"/>
        </w:rPr>
        <w:t>31</w:t>
      </w:r>
      <w:r>
        <w:rPr>
          <w:rFonts w:hint="eastAsia"/>
        </w:rPr>
        <w:t>日就到期了。不要忘记，人权分庭是根据《代顿和平协定》附件</w:t>
      </w:r>
      <w:r>
        <w:rPr>
          <w:rFonts w:hint="eastAsia"/>
        </w:rPr>
        <w:t>6</w:t>
      </w:r>
      <w:r>
        <w:rPr>
          <w:rFonts w:hint="eastAsia"/>
        </w:rPr>
        <w:t>设立的，波斯尼亚和黑塞哥维那还没加入欧洲委员会，其司法机构还不能审理人权案件。鉴于波斯尼亚和黑塞哥维那已于</w:t>
      </w:r>
      <w:r>
        <w:rPr>
          <w:rFonts w:hint="eastAsia"/>
        </w:rPr>
        <w:t>2002</w:t>
      </w:r>
      <w:r>
        <w:rPr>
          <w:rFonts w:hint="eastAsia"/>
        </w:rPr>
        <w:t>年</w:t>
      </w:r>
      <w:r>
        <w:rPr>
          <w:rFonts w:hint="eastAsia"/>
        </w:rPr>
        <w:t>7</w:t>
      </w:r>
      <w:r>
        <w:rPr>
          <w:rFonts w:hint="eastAsia"/>
        </w:rPr>
        <w:t>月</w:t>
      </w:r>
      <w:r>
        <w:rPr>
          <w:rFonts w:hint="eastAsia"/>
        </w:rPr>
        <w:t>12</w:t>
      </w:r>
      <w:r>
        <w:rPr>
          <w:rFonts w:hint="eastAsia"/>
        </w:rPr>
        <w:t>日批准了《欧洲人权公约》及其议定书，因而也就接受了欧洲人权法院的管辖，所以人权分庭今后的存在与工作应当重新加以考虑。</w:t>
      </w:r>
    </w:p>
    <w:p w:rsidR="00000000" w:rsidRDefault="00000000">
      <w:pPr>
        <w:rPr>
          <w:rFonts w:hint="eastAsia"/>
        </w:rPr>
      </w:pPr>
      <w:r>
        <w:rPr>
          <w:rFonts w:hint="eastAsia"/>
        </w:rPr>
        <w:tab/>
        <w:t xml:space="preserve">79.  </w:t>
      </w:r>
      <w:r>
        <w:rPr>
          <w:rFonts w:hint="eastAsia"/>
        </w:rPr>
        <w:t>法律界对把人权分庭的管辖权移交给波斯尼亚和黑塞哥维那宪法法院仍有不态度。然而，有关这个问题，应当由波斯尼亚和黑塞哥维那议会根据波斯尼亚和黑塞哥维那部长会议的建议做出最终决定。人权分庭已经停止受理案件。因此，有关其任务移交的决定，会影响有关其地位的最终决定，也会影响其管辖权移交的时间或过程。尽管移交方式还待深入讨论，还要假以时间，可移交计划必须在波斯尼亚和黑塞哥维那境内提供有效的人权保护。要完成这项工作，就需要国内和国际机构的充分参与。</w:t>
      </w:r>
    </w:p>
    <w:p w:rsidR="00000000" w:rsidRDefault="00000000">
      <w:pPr>
        <w:rPr>
          <w:rFonts w:hint="eastAsia"/>
        </w:rPr>
      </w:pPr>
      <w:r>
        <w:rPr>
          <w:rFonts w:hint="eastAsia"/>
        </w:rPr>
        <w:tab/>
        <w:t xml:space="preserve">80.  </w:t>
      </w:r>
      <w:r>
        <w:rPr>
          <w:rFonts w:hint="eastAsia"/>
        </w:rPr>
        <w:t>波斯尼亚和黑塞哥维那人权监察员办事处有权调查指称侵犯人权的行为，并在结束调查之后立即印发调查结果和结论。监察员办事处可以主动进行调查，也可以根据指称进行调查，但目的是要和平解决争议。监察员调查有关侵犯人权的声言，立即宣布调查结果和结论，并把其调查结果和结论通报主管官员或机构。监察员可以在任何阶段向人权分庭提出诉讼。此外，在有关政府机构或官员不照办的情况下，他有权把结论和建议呈交给高级代表。根据附件</w:t>
      </w:r>
      <w:r>
        <w:rPr>
          <w:rFonts w:hint="eastAsia"/>
        </w:rPr>
        <w:t>6</w:t>
      </w:r>
      <w:r>
        <w:rPr>
          <w:rFonts w:hint="eastAsia"/>
        </w:rPr>
        <w:t>第四条规定，监察员由欧洲安全与合作组织</w:t>
      </w:r>
      <w:r>
        <w:rPr>
          <w:rFonts w:hint="eastAsia"/>
        </w:rPr>
        <w:t>(</w:t>
      </w:r>
      <w:r>
        <w:rPr>
          <w:rFonts w:hint="eastAsia"/>
        </w:rPr>
        <w:t>欧安组织</w:t>
      </w:r>
      <w:r>
        <w:rPr>
          <w:rFonts w:hint="eastAsia"/>
        </w:rPr>
        <w:t>)</w:t>
      </w:r>
      <w:r>
        <w:rPr>
          <w:rFonts w:hint="eastAsia"/>
        </w:rPr>
        <w:t>轮值主席任命，而且不得是波斯尼亚和黑塞哥维那或其邻邦的公民。</w:t>
      </w:r>
      <w:r>
        <w:rPr>
          <w:rFonts w:hint="eastAsia"/>
        </w:rPr>
        <w:t>2000</w:t>
      </w:r>
      <w:r>
        <w:rPr>
          <w:rFonts w:hint="eastAsia"/>
        </w:rPr>
        <w:t>年</w:t>
      </w:r>
      <w:r>
        <w:rPr>
          <w:rFonts w:hint="eastAsia"/>
        </w:rPr>
        <w:t>12</w:t>
      </w:r>
      <w:r>
        <w:rPr>
          <w:rFonts w:hint="eastAsia"/>
        </w:rPr>
        <w:t>月</w:t>
      </w:r>
      <w:r>
        <w:rPr>
          <w:rFonts w:hint="eastAsia"/>
        </w:rPr>
        <w:t>12</w:t>
      </w:r>
      <w:r>
        <w:rPr>
          <w:rFonts w:hint="eastAsia"/>
        </w:rPr>
        <w:t>日，高级代表强行实施了《波斯尼亚和黑塞哥维那人权监察员法》，批准把责任移交给波斯尼亚和黑塞哥维那当局。后来，该法获得波斯尼亚和黑塞哥维那议会批准，因此满足了移交管辖权的第一个重要条件。欧安组织轮值主席任命的监察员</w:t>
      </w:r>
      <w:r>
        <w:rPr>
          <w:rFonts w:hint="eastAsia"/>
        </w:rPr>
        <w:t>2003</w:t>
      </w:r>
      <w:r>
        <w:rPr>
          <w:rFonts w:hint="eastAsia"/>
        </w:rPr>
        <w:t>年</w:t>
      </w:r>
      <w:r>
        <w:rPr>
          <w:rFonts w:hint="eastAsia"/>
        </w:rPr>
        <w:t>12</w:t>
      </w:r>
      <w:r>
        <w:rPr>
          <w:rFonts w:hint="eastAsia"/>
        </w:rPr>
        <w:t>月</w:t>
      </w:r>
      <w:r>
        <w:rPr>
          <w:rFonts w:hint="eastAsia"/>
        </w:rPr>
        <w:t>31</w:t>
      </w:r>
      <w:r>
        <w:rPr>
          <w:rFonts w:hint="eastAsia"/>
        </w:rPr>
        <w:t>日任期期满。波斯尼亚和黑塞哥维那主席团已经任命了新的国家监察员：一名波什尼亚克人，一个克罗地亚人和一名塞尔维亚人。他们于</w:t>
      </w:r>
      <w:r>
        <w:rPr>
          <w:rFonts w:hint="eastAsia"/>
        </w:rPr>
        <w:t>2004</w:t>
      </w:r>
      <w:r>
        <w:rPr>
          <w:rFonts w:hint="eastAsia"/>
        </w:rPr>
        <w:t>年</w:t>
      </w:r>
      <w:r>
        <w:rPr>
          <w:rFonts w:hint="eastAsia"/>
        </w:rPr>
        <w:t>1</w:t>
      </w:r>
      <w:r>
        <w:rPr>
          <w:rFonts w:hint="eastAsia"/>
        </w:rPr>
        <w:t>月</w:t>
      </w:r>
      <w:r>
        <w:rPr>
          <w:rFonts w:hint="eastAsia"/>
        </w:rPr>
        <w:t>6</w:t>
      </w:r>
      <w:r>
        <w:rPr>
          <w:rFonts w:hint="eastAsia"/>
        </w:rPr>
        <w:t>日上任。</w:t>
      </w:r>
    </w:p>
    <w:p w:rsidR="00000000" w:rsidRDefault="00000000">
      <w:pPr>
        <w:rPr>
          <w:rFonts w:hint="eastAsia"/>
        </w:rPr>
      </w:pPr>
      <w:r>
        <w:rPr>
          <w:rFonts w:hint="eastAsia"/>
        </w:rPr>
        <w:tab/>
        <w:t xml:space="preserve">81.  </w:t>
      </w:r>
      <w:r>
        <w:rPr>
          <w:rFonts w:hint="eastAsia"/>
        </w:rPr>
        <w:t>人权和难民事务部</w:t>
      </w:r>
      <w:r>
        <w:rPr>
          <w:rFonts w:hint="eastAsia"/>
        </w:rPr>
        <w:t>2000</w:t>
      </w:r>
      <w:r>
        <w:rPr>
          <w:rFonts w:hint="eastAsia"/>
        </w:rPr>
        <w:t>年根据当时有效的《波斯尼亚和黑塞哥维那部长会议法》设立。根据《波斯尼亚和黑塞哥维那各部及其他行政机关法》，波斯尼亚和黑塞哥维那人权和难民事务部负责：监测和执行国际公约及其他人权文书；促进和保护个人和集体的人权和自由；协调编写关于国际人权文书规定波斯尼亚和黑塞哥维那应当履行的义务的报告，协调向国内有关机关和机构报告的工作；开展和实施协助波斯尼亚和黑塞哥维那履行加入欧洲大西洋机构的义务的活动，尤其是为《欧洲人权公约》及其议定书的执行创造条件的活动；监测、编制和分发有关人权标准、人权成就及人权活动的信息；与宗教群体、少数民族及其协会合作；与负责在波斯尼亚国和黑塞哥维那境内开展失踪人员搜寻活动的机构和组织合作；与波斯尼亚和黑塞哥维那红十字会、红十字国际委员会及人道主义组织合作；处理有关波斯尼亚和黑塞哥维那难民庇护和权利问题，《代顿和平协定》附件</w:t>
      </w:r>
      <w:r>
        <w:rPr>
          <w:rFonts w:hint="eastAsia"/>
        </w:rPr>
        <w:t>7</w:t>
      </w:r>
      <w:r>
        <w:rPr>
          <w:rFonts w:hint="eastAsia"/>
        </w:rPr>
        <w:t>的执行问题及其执行情况监督问题；在波斯尼亚和黑塞哥维那难民重返和流离失所者回归家园领域制订和执行国家政策，开办重建项目，为持续重返提供其他必要条件；协调、管理和监督两实体和波斯尼亚和黑塞哥维那有关机构在难民和流离失所者事务委员会工作范围内开展的活动；开展其他法定的活动或因执行《代顿和平协定》附件</w:t>
      </w:r>
      <w:r>
        <w:rPr>
          <w:rFonts w:hint="eastAsia"/>
        </w:rPr>
        <w:t>6</w:t>
      </w:r>
      <w:r>
        <w:rPr>
          <w:rFonts w:hint="eastAsia"/>
        </w:rPr>
        <w:t>和附件</w:t>
      </w:r>
      <w:r>
        <w:rPr>
          <w:rFonts w:hint="eastAsia"/>
        </w:rPr>
        <w:t>7</w:t>
      </w:r>
      <w:r>
        <w:rPr>
          <w:rFonts w:hint="eastAsia"/>
        </w:rPr>
        <w:t>而起的活动；根据数据保护各项法律标准，收集、处理和储存对该部有意义的所有数据资料；在该部所管辖的问题上与非政府部分协调；制订波斯尼亚和黑塞哥维那的庇护和外来移民政策；制订波斯尼亚和黑塞哥维那公民移居外国的政策；收集、分类、出版和分发在该部管辖权范围内的所有数据材料。</w:t>
      </w:r>
    </w:p>
    <w:p w:rsidR="00000000" w:rsidRDefault="00000000">
      <w:pPr>
        <w:rPr>
          <w:rFonts w:hint="eastAsia"/>
        </w:rPr>
      </w:pPr>
      <w:r>
        <w:rPr>
          <w:rFonts w:hint="eastAsia"/>
        </w:rPr>
        <w:tab/>
        <w:t xml:space="preserve">82.  </w:t>
      </w:r>
      <w:r>
        <w:rPr>
          <w:rFonts w:hint="eastAsia"/>
        </w:rPr>
        <w:t>波斯尼亚和黑塞哥维那联邦人权监察员办事处由三人组织：一名波什尼亚克人，一名克罗地亚人和一名塞尔维亚人。办事处通过萨拉热窝总部和</w:t>
      </w:r>
      <w:r>
        <w:rPr>
          <w:rFonts w:hint="eastAsia"/>
        </w:rPr>
        <w:t>11</w:t>
      </w:r>
      <w:r>
        <w:rPr>
          <w:rFonts w:hint="eastAsia"/>
        </w:rPr>
        <w:t>个地方办事处运作。监察员可以调查波斯尼亚和黑塞哥维那联邦、各州和各市的任何机构。波斯尼亚和黑塞哥维那联邦监察员得到了授权，可以保护《波斯尼亚和黑塞哥维那宪法》和《波斯尼亚和黑塞哥维那联邦宪法》明确保障的所有人的人权和利益。在有关解决法院受理的法律问题方面，监察员不得干预法院的职能。</w:t>
      </w:r>
    </w:p>
    <w:p w:rsidR="00000000" w:rsidRDefault="00000000">
      <w:pPr>
        <w:rPr>
          <w:rFonts w:hint="eastAsia"/>
        </w:rPr>
      </w:pPr>
      <w:r>
        <w:rPr>
          <w:rFonts w:hint="eastAsia"/>
        </w:rPr>
        <w:tab/>
        <w:t xml:space="preserve">83.  </w:t>
      </w:r>
      <w:r>
        <w:rPr>
          <w:rFonts w:hint="eastAsia"/>
        </w:rPr>
        <w:t>斯普斯卡共和国监察员办事处是根据国民议会</w:t>
      </w:r>
      <w:r>
        <w:rPr>
          <w:rFonts w:hint="eastAsia"/>
        </w:rPr>
        <w:t>2000</w:t>
      </w:r>
      <w:r>
        <w:rPr>
          <w:rFonts w:hint="eastAsia"/>
        </w:rPr>
        <w:t>年</w:t>
      </w:r>
      <w:r>
        <w:rPr>
          <w:rFonts w:hint="eastAsia"/>
        </w:rPr>
        <w:t>2</w:t>
      </w:r>
      <w:r>
        <w:rPr>
          <w:rFonts w:hint="eastAsia"/>
        </w:rPr>
        <w:t>月</w:t>
      </w:r>
      <w:r>
        <w:rPr>
          <w:rFonts w:hint="eastAsia"/>
        </w:rPr>
        <w:t>9</w:t>
      </w:r>
      <w:r>
        <w:rPr>
          <w:rFonts w:hint="eastAsia"/>
        </w:rPr>
        <w:t>日通过的《斯普斯卡共和国监察员办事处法》设立的。办事处有三个成员组成：一名克罗地亚人、一名波什尼亚克人和一名塞尔维亚人。斯普斯卡共和国监察员办事处总部设在巴尼亚卢卡，有</w:t>
      </w:r>
      <w:r>
        <w:rPr>
          <w:rFonts w:hint="eastAsia"/>
        </w:rPr>
        <w:t>4</w:t>
      </w:r>
      <w:r>
        <w:rPr>
          <w:rFonts w:hint="eastAsia"/>
        </w:rPr>
        <w:t>个外地办事处。斯普斯卡共和国监察员得到了授权，可以保护《波斯尼亚和黑塞哥维那宪法》和《斯普斯卡共和国宪法》明确保障的所有人的人权和利益。斯普斯卡共和国监察员办事处的主要权限是监测政府管理工作是否公正合法。在有关解决法院受理的法律问题方面，监察员不得干预法院的职能。</w:t>
      </w:r>
    </w:p>
    <w:p w:rsidR="00000000" w:rsidRDefault="00000000">
      <w:pPr>
        <w:rPr>
          <w:rFonts w:hint="eastAsia"/>
        </w:rPr>
      </w:pPr>
      <w:r>
        <w:rPr>
          <w:rFonts w:hint="eastAsia"/>
        </w:rPr>
        <w:tab/>
        <w:t xml:space="preserve">84.  </w:t>
      </w:r>
      <w:r>
        <w:rPr>
          <w:rFonts w:hint="eastAsia"/>
        </w:rPr>
        <w:t>波斯尼亚和黑塞哥维那所有公民都可以自由地请求上述各机构保护和促进人权与基本自由。虽然这些机关仍有许多问题和悬案有待处理，可是想一想在战争期间人权遭受侵犯的严重程度和波斯尼亚和黑塞哥维那在战后最初数年所面临的各种困难，就可以看出波斯尼亚和黑塞哥维那的整个人权情况已经大为改观。</w:t>
      </w:r>
    </w:p>
    <w:p w:rsidR="00000000" w:rsidRDefault="00000000">
      <w:pPr>
        <w:rPr>
          <w:rFonts w:hint="eastAsia"/>
        </w:rPr>
      </w:pPr>
      <w:r>
        <w:rPr>
          <w:rFonts w:hint="eastAsia"/>
        </w:rPr>
        <w:tab/>
        <w:t xml:space="preserve">85.  </w:t>
      </w:r>
      <w:r>
        <w:rPr>
          <w:rFonts w:hint="eastAsia"/>
        </w:rPr>
        <w:t>一旦主管机关或法院审结了一起案件，公民就可以向波斯尼亚和黑塞哥维那人权分庭上诉。由于波斯尼亚和黑塞哥维那已经批准了《欧洲公约》，所以公民也可以向欧洲人权法院提出申诉。波斯尼亚和黑塞哥维那公民，根据《波斯尼亚和黑塞哥维那宪法》和波斯尼亚和黑塞哥维那必须实施的国际公约，还有可能使某项裁决得到特别复核。</w:t>
      </w:r>
    </w:p>
    <w:p w:rsidR="00000000" w:rsidRDefault="00000000">
      <w:pPr>
        <w:spacing w:after="320"/>
        <w:rPr>
          <w:rFonts w:hint="eastAsia"/>
        </w:rPr>
      </w:pPr>
      <w:r>
        <w:rPr>
          <w:rFonts w:hint="eastAsia"/>
        </w:rPr>
        <w:tab/>
        <w:t xml:space="preserve">86.  </w:t>
      </w:r>
      <w:r>
        <w:rPr>
          <w:rFonts w:hint="eastAsia"/>
        </w:rPr>
        <w:t>国家保障所有公民向各机构提交要求保护人权的请求、诉状和申诉。上述各机构必须在自己管辖范围内提出建议或做出有约束力的裁决。遗憾的是，执行这些建议和裁决的手段不是十分有效。</w:t>
      </w:r>
    </w:p>
    <w:p w:rsidR="00000000" w:rsidRDefault="00000000">
      <w:pPr>
        <w:pStyle w:val="Heading2"/>
        <w:rPr>
          <w:rFonts w:hint="eastAsia"/>
        </w:rPr>
      </w:pPr>
      <w:r>
        <w:rPr>
          <w:rFonts w:hint="eastAsia"/>
        </w:rPr>
        <w:t>四、新闻与宣传</w:t>
      </w:r>
    </w:p>
    <w:p w:rsidR="00000000" w:rsidRDefault="00000000">
      <w:pPr>
        <w:rPr>
          <w:rFonts w:hint="eastAsia"/>
        </w:rPr>
      </w:pPr>
      <w:r>
        <w:rPr>
          <w:rFonts w:hint="eastAsia"/>
        </w:rPr>
        <w:tab/>
        <w:t xml:space="preserve">87.  </w:t>
      </w:r>
      <w:r>
        <w:rPr>
          <w:rFonts w:hint="eastAsia"/>
        </w:rPr>
        <w:t>波斯尼亚和黑塞哥维那部长会议已经开展了广泛的活动，以便为法治提供必要的条件，通过改善波斯尼亚和黑塞哥维那当局、尤其是实体当局的工作和运作情况履行波斯尼亚和黑塞哥维那的国际义务。过去几年波斯尼亚和黑塞哥维那部长会议工作的优先事项是难民和流离失所者回返，难民和流离失所者收回财产，实施财产法，进行必须的改革和统一旨在充分遵守国际人权条约所立国际标准的立法，保护儿童，防止从波斯尼亚和黑塞哥维那境内贩运人口，保护少数民族和两性平等。</w:t>
      </w:r>
    </w:p>
    <w:p w:rsidR="00000000" w:rsidRDefault="00000000">
      <w:pPr>
        <w:rPr>
          <w:rFonts w:hint="eastAsia"/>
        </w:rPr>
      </w:pPr>
      <w:r>
        <w:rPr>
          <w:rFonts w:hint="eastAsia"/>
        </w:rPr>
        <w:tab/>
        <w:t xml:space="preserve">88.  </w:t>
      </w:r>
      <w:r>
        <w:rPr>
          <w:rFonts w:hint="eastAsia"/>
        </w:rPr>
        <w:t>有几项重要项目和活动已经在上述活动框架内落实了。</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p>
    <w:p w:rsidR="00000000" w:rsidRDefault="00000000">
      <w:pPr>
        <w:pStyle w:val="Heading2"/>
        <w:rPr>
          <w:rFonts w:hint="eastAsia"/>
        </w:rPr>
      </w:pPr>
      <w:r>
        <w:rPr>
          <w:rFonts w:hint="eastAsia"/>
        </w:rPr>
        <w:t>波斯尼亚和黑塞哥维那法律一览表</w:t>
      </w:r>
    </w:p>
    <w:p w:rsidR="00000000" w:rsidRDefault="00000000">
      <w:pPr>
        <w:pStyle w:val="Heading4"/>
        <w:jc w:val="center"/>
        <w:rPr>
          <w:rFonts w:hint="eastAsia"/>
        </w:rPr>
      </w:pPr>
      <w:r>
        <w:rPr>
          <w:rFonts w:hint="eastAsia"/>
          <w:u w:val="none"/>
        </w:rPr>
        <w:t>A</w:t>
      </w:r>
      <w:r>
        <w:rPr>
          <w:u w:val="none"/>
        </w:rPr>
        <w:t>.</w:t>
      </w:r>
      <w:r>
        <w:rPr>
          <w:rFonts w:hint="eastAsia"/>
          <w:u w:val="none"/>
        </w:rPr>
        <w:t xml:space="preserve"> </w:t>
      </w:r>
      <w:r>
        <w:rPr>
          <w:u w:val="none"/>
        </w:rPr>
        <w:t xml:space="preserve"> </w:t>
      </w:r>
      <w:r>
        <w:rPr>
          <w:rFonts w:hint="eastAsia"/>
        </w:rPr>
        <w:t>波斯尼亚和黑塞哥维那的宪法文件</w:t>
      </w:r>
    </w:p>
    <w:p w:rsidR="00000000" w:rsidRDefault="00000000">
      <w:pPr>
        <w:rPr>
          <w:rFonts w:hint="eastAsia"/>
        </w:rPr>
      </w:pPr>
      <w:r>
        <w:rPr>
          <w:rFonts w:hint="eastAsia"/>
        </w:rPr>
        <w:tab/>
      </w:r>
      <w:r>
        <w:t xml:space="preserve">1.  </w:t>
      </w:r>
      <w:r>
        <w:rPr>
          <w:rFonts w:hint="eastAsia"/>
        </w:rPr>
        <w:t>波斯尼亚和黑塞哥维那宪法，</w:t>
      </w:r>
    </w:p>
    <w:p w:rsidR="00000000" w:rsidRDefault="00000000">
      <w:pPr>
        <w:rPr>
          <w:rFonts w:hint="eastAsia"/>
        </w:rPr>
      </w:pPr>
      <w:r>
        <w:rPr>
          <w:rFonts w:hint="eastAsia"/>
        </w:rPr>
        <w:tab/>
      </w:r>
      <w:r>
        <w:t xml:space="preserve">2.  </w:t>
      </w:r>
      <w:r>
        <w:rPr>
          <w:rFonts w:hint="eastAsia"/>
        </w:rPr>
        <w:t>波斯尼亚和黑塞哥维那联邦宪法，</w:t>
      </w:r>
    </w:p>
    <w:p w:rsidR="00000000" w:rsidRDefault="00000000">
      <w:pPr>
        <w:rPr>
          <w:rFonts w:hint="eastAsia"/>
        </w:rPr>
      </w:pPr>
      <w:r>
        <w:rPr>
          <w:rFonts w:hint="eastAsia"/>
        </w:rPr>
        <w:tab/>
      </w:r>
      <w:r>
        <w:t xml:space="preserve">3.  </w:t>
      </w:r>
      <w:r>
        <w:rPr>
          <w:rFonts w:hint="eastAsia"/>
        </w:rPr>
        <w:t>斯普斯卡共和国宪法，</w:t>
      </w:r>
    </w:p>
    <w:p w:rsidR="00000000" w:rsidRDefault="00000000">
      <w:pPr>
        <w:rPr>
          <w:rFonts w:hint="eastAsia"/>
        </w:rPr>
      </w:pPr>
      <w:r>
        <w:rPr>
          <w:rFonts w:hint="eastAsia"/>
        </w:rPr>
        <w:tab/>
      </w:r>
      <w:r>
        <w:t xml:space="preserve">4.  </w:t>
      </w:r>
      <w:r>
        <w:rPr>
          <w:rFonts w:hint="eastAsia"/>
        </w:rPr>
        <w:t>波斯尼亚和黑塞哥维那布尔奇克特区宪法，</w:t>
      </w:r>
    </w:p>
    <w:p w:rsidR="00000000" w:rsidRDefault="00000000">
      <w:pPr>
        <w:rPr>
          <w:rFonts w:hint="eastAsia"/>
        </w:rPr>
      </w:pPr>
      <w:r>
        <w:rPr>
          <w:rFonts w:hint="eastAsia"/>
        </w:rPr>
        <w:tab/>
      </w:r>
      <w:r>
        <w:t xml:space="preserve">5.  </w:t>
      </w:r>
      <w:r>
        <w:rPr>
          <w:rFonts w:hint="eastAsia"/>
        </w:rPr>
        <w:t>波斯尼亚和黑塞哥维那联邦宪法修正案，</w:t>
      </w:r>
    </w:p>
    <w:p w:rsidR="00000000" w:rsidRDefault="00000000">
      <w:pPr>
        <w:spacing w:after="240"/>
        <w:rPr>
          <w:rFonts w:hint="eastAsia"/>
        </w:rPr>
      </w:pPr>
      <w:r>
        <w:rPr>
          <w:rFonts w:hint="eastAsia"/>
        </w:rPr>
        <w:tab/>
      </w:r>
      <w:r>
        <w:t xml:space="preserve">6.  </w:t>
      </w:r>
      <w:r>
        <w:rPr>
          <w:rFonts w:hint="eastAsia"/>
        </w:rPr>
        <w:t>斯普斯卡共和国宪法修正案。</w:t>
      </w:r>
    </w:p>
    <w:p w:rsidR="00000000" w:rsidRDefault="00000000">
      <w:pPr>
        <w:pStyle w:val="Heading4"/>
        <w:jc w:val="center"/>
        <w:rPr>
          <w:rFonts w:hint="eastAsia"/>
        </w:rPr>
      </w:pPr>
      <w:r>
        <w:rPr>
          <w:u w:val="none"/>
        </w:rPr>
        <w:t xml:space="preserve">B.  </w:t>
      </w:r>
      <w:r>
        <w:rPr>
          <w:rFonts w:hint="eastAsia"/>
        </w:rPr>
        <w:t>波斯尼亚和黑塞哥维那的法律</w:t>
      </w:r>
    </w:p>
    <w:p w:rsidR="00000000" w:rsidRDefault="00000000">
      <w:pPr>
        <w:rPr>
          <w:rFonts w:hint="eastAsia"/>
        </w:rPr>
      </w:pPr>
      <w:r>
        <w:rPr>
          <w:rFonts w:hint="eastAsia"/>
        </w:rPr>
        <w:tab/>
        <w:t xml:space="preserve">1.  </w:t>
      </w:r>
      <w:r>
        <w:rPr>
          <w:rFonts w:hint="eastAsia"/>
        </w:rPr>
        <w:t>《波斯尼亚和黑塞哥维那选举法》</w:t>
      </w:r>
    </w:p>
    <w:p w:rsidR="00000000" w:rsidRDefault="00000000">
      <w:pPr>
        <w:rPr>
          <w:rFonts w:hint="eastAsia"/>
        </w:rPr>
      </w:pPr>
      <w:r>
        <w:rPr>
          <w:rFonts w:hint="eastAsia"/>
        </w:rPr>
        <w:tab/>
        <w:t xml:space="preserve">2.  </w:t>
      </w:r>
      <w:r>
        <w:rPr>
          <w:rFonts w:hint="eastAsia"/>
        </w:rPr>
        <w:t>《波斯尼亚和黑塞哥维那议会众议院规则手册》</w:t>
      </w:r>
    </w:p>
    <w:p w:rsidR="00000000" w:rsidRDefault="00000000">
      <w:pPr>
        <w:rPr>
          <w:rFonts w:hint="eastAsia"/>
        </w:rPr>
      </w:pPr>
      <w:r>
        <w:rPr>
          <w:rFonts w:hint="eastAsia"/>
        </w:rPr>
        <w:tab/>
        <w:t xml:space="preserve">3.  </w:t>
      </w:r>
      <w:r>
        <w:rPr>
          <w:rFonts w:hint="eastAsia"/>
        </w:rPr>
        <w:t>《波斯尼亚和黑塞哥维那议会民族院规则手册》</w:t>
      </w:r>
    </w:p>
    <w:p w:rsidR="00000000" w:rsidRDefault="00000000">
      <w:pPr>
        <w:rPr>
          <w:rFonts w:hint="eastAsia"/>
        </w:rPr>
      </w:pPr>
      <w:r>
        <w:rPr>
          <w:rFonts w:hint="eastAsia"/>
        </w:rPr>
        <w:tab/>
        <w:t xml:space="preserve">4.  </w:t>
      </w:r>
      <w:r>
        <w:rPr>
          <w:rFonts w:hint="eastAsia"/>
        </w:rPr>
        <w:t>《波斯尼亚和黑塞哥维那主席团成员补缺法》</w:t>
      </w:r>
    </w:p>
    <w:p w:rsidR="00000000" w:rsidRDefault="00000000">
      <w:pPr>
        <w:rPr>
          <w:rFonts w:hint="eastAsia"/>
        </w:rPr>
      </w:pPr>
      <w:r>
        <w:rPr>
          <w:rFonts w:hint="eastAsia"/>
        </w:rPr>
        <w:tab/>
        <w:t xml:space="preserve">5.  </w:t>
      </w:r>
      <w:r>
        <w:rPr>
          <w:rFonts w:hint="eastAsia"/>
        </w:rPr>
        <w:t>《波斯尼亚和黑塞哥维那部长会议法》</w:t>
      </w:r>
    </w:p>
    <w:p w:rsidR="00000000" w:rsidRDefault="00000000">
      <w:pPr>
        <w:rPr>
          <w:rFonts w:hint="eastAsia"/>
        </w:rPr>
      </w:pPr>
      <w:r>
        <w:rPr>
          <w:rFonts w:hint="eastAsia"/>
        </w:rPr>
        <w:tab/>
        <w:t xml:space="preserve">6.  </w:t>
      </w:r>
      <w:r>
        <w:rPr>
          <w:rFonts w:hint="eastAsia"/>
        </w:rPr>
        <w:t>《波斯尼亚和黑塞哥维那各部及其他行政机关法》</w:t>
      </w:r>
    </w:p>
    <w:p w:rsidR="00000000" w:rsidRDefault="00000000">
      <w:pPr>
        <w:rPr>
          <w:rFonts w:hint="eastAsia"/>
        </w:rPr>
      </w:pPr>
      <w:r>
        <w:rPr>
          <w:rFonts w:hint="eastAsia"/>
        </w:rPr>
        <w:tab/>
        <w:t xml:space="preserve">7.  </w:t>
      </w:r>
      <w:r>
        <w:rPr>
          <w:rFonts w:hint="eastAsia"/>
        </w:rPr>
        <w:t>《波斯尼亚和黑塞哥维那权力机构的公务员法》</w:t>
      </w:r>
    </w:p>
    <w:p w:rsidR="00000000" w:rsidRDefault="00000000">
      <w:pPr>
        <w:rPr>
          <w:rFonts w:hint="eastAsia"/>
        </w:rPr>
      </w:pPr>
      <w:r>
        <w:rPr>
          <w:rFonts w:hint="eastAsia"/>
        </w:rPr>
        <w:tab/>
        <w:t xml:space="preserve">8.  </w:t>
      </w:r>
      <w:r>
        <w:rPr>
          <w:rFonts w:hint="eastAsia"/>
        </w:rPr>
        <w:t>《波斯尼亚和黑塞哥维那法院法》</w:t>
      </w:r>
    </w:p>
    <w:p w:rsidR="00000000" w:rsidRDefault="00000000">
      <w:pPr>
        <w:rPr>
          <w:rFonts w:hint="eastAsia"/>
        </w:rPr>
      </w:pPr>
      <w:r>
        <w:rPr>
          <w:rFonts w:hint="eastAsia"/>
        </w:rPr>
        <w:tab/>
        <w:t xml:space="preserve">9.  </w:t>
      </w:r>
      <w:r>
        <w:rPr>
          <w:rFonts w:hint="eastAsia"/>
        </w:rPr>
        <w:t>《波斯尼亚和黑塞哥维那检察院法》</w:t>
      </w:r>
    </w:p>
    <w:p w:rsidR="00000000" w:rsidRDefault="00000000">
      <w:pPr>
        <w:rPr>
          <w:rFonts w:hint="eastAsia"/>
        </w:rPr>
      </w:pPr>
      <w:r>
        <w:rPr>
          <w:rFonts w:hint="eastAsia"/>
        </w:rPr>
        <w:tab/>
        <w:t xml:space="preserve">10.  </w:t>
      </w:r>
      <w:r>
        <w:rPr>
          <w:rFonts w:hint="eastAsia"/>
        </w:rPr>
        <w:t>《法警法》</w:t>
      </w:r>
    </w:p>
    <w:p w:rsidR="00000000" w:rsidRDefault="00000000">
      <w:pPr>
        <w:rPr>
          <w:rFonts w:hint="eastAsia"/>
        </w:rPr>
      </w:pPr>
      <w:r>
        <w:rPr>
          <w:rFonts w:hint="eastAsia"/>
        </w:rPr>
        <w:tab/>
        <w:t xml:space="preserve">11.  </w:t>
      </w:r>
      <w:r>
        <w:rPr>
          <w:rFonts w:hint="eastAsia"/>
        </w:rPr>
        <w:t>《关于法院观察员的决定》</w:t>
      </w:r>
    </w:p>
    <w:p w:rsidR="00000000" w:rsidRDefault="00000000">
      <w:pPr>
        <w:rPr>
          <w:rFonts w:hint="eastAsia"/>
        </w:rPr>
      </w:pPr>
      <w:r>
        <w:rPr>
          <w:rFonts w:hint="eastAsia"/>
        </w:rPr>
        <w:tab/>
        <w:t xml:space="preserve">12.  </w:t>
      </w:r>
      <w:r>
        <w:rPr>
          <w:rFonts w:hint="eastAsia"/>
        </w:rPr>
        <w:t>《关于设立独立司法委员会的决定》和《关于独立司法委员会新授权的决定》</w:t>
      </w:r>
    </w:p>
    <w:p w:rsidR="00000000" w:rsidRDefault="00000000">
      <w:pPr>
        <w:rPr>
          <w:rFonts w:hint="eastAsia"/>
        </w:rPr>
      </w:pPr>
      <w:r>
        <w:rPr>
          <w:rFonts w:hint="eastAsia"/>
        </w:rPr>
        <w:tab/>
        <w:t xml:space="preserve">13.  </w:t>
      </w:r>
      <w:r>
        <w:rPr>
          <w:rFonts w:hint="eastAsia"/>
        </w:rPr>
        <w:t>《波黑刑法典》</w:t>
      </w:r>
    </w:p>
    <w:p w:rsidR="00000000" w:rsidRDefault="00000000">
      <w:pPr>
        <w:rPr>
          <w:rFonts w:hint="eastAsia"/>
        </w:rPr>
      </w:pPr>
      <w:r>
        <w:rPr>
          <w:rFonts w:hint="eastAsia"/>
        </w:rPr>
        <w:tab/>
        <w:t xml:space="preserve">14.  </w:t>
      </w:r>
      <w:r>
        <w:rPr>
          <w:rFonts w:hint="eastAsia"/>
        </w:rPr>
        <w:t>《波黑刑事诉讼法》</w:t>
      </w:r>
    </w:p>
    <w:p w:rsidR="00000000" w:rsidRDefault="00000000">
      <w:pPr>
        <w:rPr>
          <w:rFonts w:hint="eastAsia"/>
        </w:rPr>
      </w:pPr>
      <w:r>
        <w:rPr>
          <w:rFonts w:hint="eastAsia"/>
        </w:rPr>
        <w:tab/>
        <w:t xml:space="preserve">15.  </w:t>
      </w:r>
      <w:r>
        <w:rPr>
          <w:rFonts w:hint="eastAsia"/>
        </w:rPr>
        <w:t>《证人保护法》</w:t>
      </w:r>
    </w:p>
    <w:p w:rsidR="00000000" w:rsidRDefault="00000000">
      <w:pPr>
        <w:rPr>
          <w:rFonts w:hint="eastAsia"/>
        </w:rPr>
      </w:pPr>
      <w:r>
        <w:rPr>
          <w:rFonts w:hint="eastAsia"/>
        </w:rPr>
        <w:tab/>
        <w:t xml:space="preserve">16.  </w:t>
      </w:r>
      <w:r>
        <w:rPr>
          <w:rFonts w:hint="eastAsia"/>
        </w:rPr>
        <w:t>《波斯尼亚和黑塞哥维那律师事务所法》</w:t>
      </w:r>
    </w:p>
    <w:p w:rsidR="00000000" w:rsidRDefault="00000000">
      <w:pPr>
        <w:rPr>
          <w:rFonts w:hint="eastAsia"/>
        </w:rPr>
      </w:pPr>
      <w:r>
        <w:rPr>
          <w:rFonts w:hint="eastAsia"/>
        </w:rPr>
        <w:tab/>
        <w:t xml:space="preserve">17.  </w:t>
      </w:r>
      <w:r>
        <w:rPr>
          <w:rFonts w:hint="eastAsia"/>
        </w:rPr>
        <w:t>《行政程序法》</w:t>
      </w:r>
    </w:p>
    <w:p w:rsidR="00000000" w:rsidRDefault="00000000">
      <w:pPr>
        <w:rPr>
          <w:rFonts w:hint="eastAsia"/>
        </w:rPr>
      </w:pPr>
      <w:r>
        <w:rPr>
          <w:rFonts w:hint="eastAsia"/>
        </w:rPr>
        <w:tab/>
        <w:t xml:space="preserve">18.  </w:t>
      </w:r>
      <w:r>
        <w:rPr>
          <w:rFonts w:hint="eastAsia"/>
        </w:rPr>
        <w:t>《行政争议法》</w:t>
      </w:r>
    </w:p>
    <w:p w:rsidR="00000000" w:rsidRDefault="00000000">
      <w:pPr>
        <w:rPr>
          <w:rFonts w:hint="eastAsia"/>
        </w:rPr>
      </w:pPr>
      <w:r>
        <w:rPr>
          <w:rFonts w:hint="eastAsia"/>
        </w:rPr>
        <w:tab/>
        <w:t xml:space="preserve">19.  </w:t>
      </w:r>
      <w:r>
        <w:rPr>
          <w:rFonts w:hint="eastAsia"/>
        </w:rPr>
        <w:t>《波斯尼亚和黑塞哥维那统计法》</w:t>
      </w:r>
    </w:p>
    <w:p w:rsidR="00000000" w:rsidRDefault="00000000">
      <w:pPr>
        <w:rPr>
          <w:rFonts w:hint="eastAsia"/>
        </w:rPr>
      </w:pPr>
      <w:r>
        <w:rPr>
          <w:rFonts w:hint="eastAsia"/>
        </w:rPr>
        <w:tab/>
        <w:t xml:space="preserve">20.  </w:t>
      </w:r>
      <w:r>
        <w:rPr>
          <w:rFonts w:hint="eastAsia"/>
        </w:rPr>
        <w:t>《波斯尼亚和黑塞哥维那人权监察员法》</w:t>
      </w:r>
    </w:p>
    <w:p w:rsidR="00000000" w:rsidRDefault="00000000">
      <w:pPr>
        <w:rPr>
          <w:rFonts w:hint="eastAsia"/>
        </w:rPr>
      </w:pPr>
      <w:r>
        <w:rPr>
          <w:rFonts w:hint="eastAsia"/>
        </w:rPr>
        <w:tab/>
        <w:t xml:space="preserve">21.  </w:t>
      </w:r>
      <w:r>
        <w:rPr>
          <w:rFonts w:hint="eastAsia"/>
        </w:rPr>
        <w:t>《波斯尼亚和黑塞哥维那权力机构利益冲突法》</w:t>
      </w:r>
    </w:p>
    <w:p w:rsidR="00000000" w:rsidRDefault="00000000">
      <w:pPr>
        <w:rPr>
          <w:rFonts w:hint="eastAsia"/>
        </w:rPr>
      </w:pPr>
      <w:r>
        <w:rPr>
          <w:rFonts w:hint="eastAsia"/>
        </w:rPr>
        <w:tab/>
        <w:t xml:space="preserve">22.  </w:t>
      </w:r>
      <w:r>
        <w:rPr>
          <w:rFonts w:hint="eastAsia"/>
        </w:rPr>
        <w:t>《部长、部长会议和其他任命法》</w:t>
      </w:r>
    </w:p>
    <w:p w:rsidR="00000000" w:rsidRDefault="00000000">
      <w:pPr>
        <w:rPr>
          <w:rFonts w:hint="eastAsia"/>
        </w:rPr>
      </w:pPr>
      <w:r>
        <w:rPr>
          <w:rFonts w:hint="eastAsia"/>
        </w:rPr>
        <w:tab/>
        <w:t xml:space="preserve">23.  </w:t>
      </w:r>
      <w:r>
        <w:rPr>
          <w:rFonts w:hint="eastAsia"/>
        </w:rPr>
        <w:t>《获取信息自由法》</w:t>
      </w:r>
    </w:p>
    <w:p w:rsidR="00000000" w:rsidRDefault="00000000">
      <w:pPr>
        <w:rPr>
          <w:rFonts w:hint="eastAsia"/>
        </w:rPr>
      </w:pPr>
      <w:r>
        <w:rPr>
          <w:rFonts w:hint="eastAsia"/>
        </w:rPr>
        <w:tab/>
        <w:t xml:space="preserve">24.  </w:t>
      </w:r>
      <w:r>
        <w:rPr>
          <w:rFonts w:hint="eastAsia"/>
        </w:rPr>
        <w:t>《协会和基金会法》</w:t>
      </w:r>
    </w:p>
    <w:p w:rsidR="00000000" w:rsidRDefault="00000000">
      <w:pPr>
        <w:rPr>
          <w:rFonts w:hint="eastAsia"/>
        </w:rPr>
      </w:pPr>
      <w:r>
        <w:rPr>
          <w:rFonts w:hint="eastAsia"/>
        </w:rPr>
        <w:tab/>
        <w:t xml:space="preserve">25.  </w:t>
      </w:r>
      <w:r>
        <w:rPr>
          <w:rFonts w:hint="eastAsia"/>
        </w:rPr>
        <w:t>《保护消费者法》</w:t>
      </w:r>
    </w:p>
    <w:p w:rsidR="00000000" w:rsidRDefault="00000000">
      <w:pPr>
        <w:rPr>
          <w:rFonts w:hint="eastAsia"/>
        </w:rPr>
      </w:pPr>
      <w:r>
        <w:rPr>
          <w:rFonts w:hint="eastAsia"/>
        </w:rPr>
        <w:tab/>
        <w:t xml:space="preserve">26.  </w:t>
      </w:r>
      <w:r>
        <w:rPr>
          <w:rFonts w:hint="eastAsia"/>
        </w:rPr>
        <w:t>《保护少数民族成员法》</w:t>
      </w:r>
    </w:p>
    <w:p w:rsidR="00000000" w:rsidRDefault="00000000">
      <w:pPr>
        <w:rPr>
          <w:rFonts w:hint="eastAsia"/>
        </w:rPr>
      </w:pPr>
      <w:r>
        <w:rPr>
          <w:rFonts w:hint="eastAsia"/>
        </w:rPr>
        <w:tab/>
        <w:t xml:space="preserve">27.  </w:t>
      </w:r>
      <w:r>
        <w:rPr>
          <w:rFonts w:hint="eastAsia"/>
        </w:rPr>
        <w:t>《波黑两性平等法》</w:t>
      </w:r>
    </w:p>
    <w:p w:rsidR="00000000" w:rsidRDefault="00000000">
      <w:pPr>
        <w:rPr>
          <w:rFonts w:hint="eastAsia"/>
        </w:rPr>
      </w:pPr>
      <w:r>
        <w:rPr>
          <w:rFonts w:hint="eastAsia"/>
        </w:rPr>
        <w:tab/>
        <w:t xml:space="preserve">28.  </w:t>
      </w:r>
      <w:r>
        <w:rPr>
          <w:rFonts w:hint="eastAsia"/>
        </w:rPr>
        <w:t>《移民与避难法》</w:t>
      </w:r>
    </w:p>
    <w:p w:rsidR="00000000" w:rsidRDefault="00000000">
      <w:pPr>
        <w:rPr>
          <w:rFonts w:hint="eastAsia"/>
        </w:rPr>
      </w:pPr>
      <w:r>
        <w:rPr>
          <w:rFonts w:hint="eastAsia"/>
        </w:rPr>
        <w:tab/>
        <w:t xml:space="preserve">29.  </w:t>
      </w:r>
      <w:r>
        <w:rPr>
          <w:rFonts w:hint="eastAsia"/>
        </w:rPr>
        <w:t>《波斯尼亚和黑塞哥维那流离失所者和波斯尼亚和黑塞哥维那难民法》</w:t>
      </w:r>
    </w:p>
    <w:p w:rsidR="00000000" w:rsidRDefault="00000000"/>
    <w:p w:rsidR="00000000" w:rsidRDefault="00000000">
      <w:pPr>
        <w:pStyle w:val="a9"/>
      </w:pPr>
    </w:p>
    <w:p w:rsidR="00000000" w:rsidRDefault="00000000">
      <w:pPr>
        <w:jc w:val="center"/>
      </w:pPr>
      <w:r>
        <w:t>--  --  --  --  --</w:t>
      </w:r>
    </w:p>
    <w:p w:rsidR="00000000" w:rsidRDefault="00000000">
      <w:pPr>
        <w:pStyle w:val="a9"/>
      </w:pPr>
    </w:p>
    <w:sectPr w:rsidR="00000000">
      <w:headerReference w:type="even" r:id="rId9"/>
      <w:headerReference w:type="default" r:id="rId10"/>
      <w:headerReference w:type="first" r:id="rId11"/>
      <w:footerReference w:type="first" r:id="rId12"/>
      <w:pgSz w:w="11906" w:h="16838"/>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rPr>
            <w:t>4</w:t>
          </w:r>
          <w:r>
            <w:t>-42687 (C)</w:t>
          </w:r>
        </w:p>
      </w:tc>
      <w:tc>
        <w:tcPr>
          <w:tcW w:w="1050" w:type="dxa"/>
        </w:tcPr>
        <w:p w:rsidR="00000000" w:rsidRDefault="00000000">
          <w:pPr>
            <w:pStyle w:val="Footer"/>
            <w:rPr>
              <w:rFonts w:hint="eastAsia"/>
            </w:rPr>
          </w:pPr>
          <w:r>
            <w:t>160905</w:t>
          </w:r>
        </w:p>
      </w:tc>
      <w:tc>
        <w:tcPr>
          <w:tcW w:w="6061" w:type="dxa"/>
        </w:tcPr>
        <w:p w:rsidR="00000000" w:rsidRDefault="00000000">
          <w:pPr>
            <w:pStyle w:val="Footer"/>
            <w:rPr>
              <w:rFonts w:hint="eastAsia"/>
            </w:rPr>
          </w:pPr>
          <w:r>
            <w:t>170904</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w:t>
    </w:r>
    <w:r>
      <w:rPr>
        <w:rFonts w:hint="eastAsia"/>
      </w:rPr>
      <w:t>CORE/</w:t>
    </w:r>
    <w:r>
      <w:t>1/Add.89/Rev.1</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t>HRI/</w:t>
    </w:r>
    <w:r>
      <w:rPr>
        <w:rFonts w:hint="eastAsia"/>
      </w:rPr>
      <w:t>CORE/</w:t>
    </w:r>
    <w:r>
      <w:t>1/Add.89/Rev.1</w:t>
    </w:r>
  </w:p>
  <w:p w:rsidR="00000000" w:rsidRDefault="00000000">
    <w:pPr>
      <w:pStyle w:val="Head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438" w:wrap="around"/>
    </w:pPr>
    <w:r>
      <w:rPr>
        <w:noProof/>
        <w:snapToGrid/>
        <w:sz w:val="20"/>
        <w:lang w:eastAsia="zh-TW"/>
      </w:rPr>
      <w:pict>
        <v:rect id="_x0000_s1031" style="position:absolute;left:0;text-align:left;margin-left:499.05pt;margin-top:57.65pt;width:66.05pt;height:31.25pt;z-index:-3;mso-position-horizontal-relative:page;mso-position-vertical-relative:page" o:allowincell="f" filled="f" stroked="f" strokeweight="0">
          <v:textbox inset="0,0,0,0">
            <w:txbxContent>
              <w:p w:rsidR="00000000" w:rsidRDefault="00000000">
                <w:pPr>
                  <w:pStyle w:val="1R1"/>
                  <w:rPr>
                    <w:rFonts w:ascii="Univers Bold" w:hAnsi="Univers Bold"/>
                  </w:rPr>
                </w:pPr>
                <w:r>
                  <w:t>HRI</w:t>
                </w:r>
              </w:p>
            </w:txbxContent>
          </v:textbox>
          <w10:wrap anchorx="page" anchory="page"/>
        </v:rect>
      </w:pict>
    </w: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26" type="#_x0000_t202" style="position:absolute;left:0;text-align:left;margin-left:-19.5pt;margin-top:6.25pt;width:83.35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5pt;height:58.5pt" fillcolor="window">
                      <v:imagedata r:id="rId1" o:title="" croptop="-107f" cropbottom="-92f" cropleft="-3348f" cropright="-3348f"/>
                    </v:shape>
                  </w:pict>
                </w:r>
              </w:p>
            </w:txbxContent>
          </v:textbox>
        </v:shape>
      </w:pict>
    </w:r>
  </w:p>
  <w:p w:rsidR="00000000" w:rsidRDefault="00000000">
    <w:pPr>
      <w:pStyle w:val="Header"/>
    </w:pPr>
    <w:r>
      <w:rPr>
        <w:noProof/>
        <w:snapToGrid/>
        <w:lang w:eastAsia="zh-TW"/>
      </w:rPr>
      <w:pict>
        <v:shape id="_x0000_s1033" type="#_x0000_t202" style="position:absolute;left:0;text-align:left;margin-left:305.5pt;margin-top:2.8pt;width:169pt;height:108pt;z-index:6" strokecolor="white">
          <v:textbox>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HRI/</w:t>
                </w:r>
                <w:r>
                  <w:rPr>
                    <w:rFonts w:hint="eastAsia"/>
                  </w:rPr>
                  <w:t>CORE/</w:t>
                </w:r>
                <w:r>
                  <w:t>1/Add.89/Rev.1</w:t>
                </w:r>
              </w:p>
              <w:p w:rsidR="00000000" w:rsidRDefault="00000000">
                <w:pPr>
                  <w:pStyle w:val="Header"/>
                  <w:rPr>
                    <w:rFonts w:hint="eastAsia"/>
                  </w:rPr>
                </w:pPr>
                <w:r>
                  <w:t>9 June 200</w:t>
                </w:r>
                <w:r>
                  <w:rPr>
                    <w:rFonts w:hint="eastAsia"/>
                  </w:rPr>
                  <w:t>4</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32" style="position:absolute;left:0;text-align:left;margin-left:151.05pt;margin-top:120.05pt;width:156.05pt;height:31.25pt;z-index:-2;mso-position-horizontal-relative:page;mso-position-vertical-relative:page" o:allowincell="f" filled="f" stroked="f" strokeweight="0">
          <v:textbox inset="0,0,0,0">
            <w:txbxContent>
              <w:p w:rsidR="00000000" w:rsidRDefault="00000000">
                <w:pPr>
                  <w:pStyle w:val="1m1"/>
                </w:pPr>
                <w:r>
                  <w:rPr>
                    <w:rFonts w:hint="eastAsia"/>
                    <w:spacing w:val="20"/>
                    <w:sz w:val="44"/>
                  </w:rPr>
                  <w:t>国际人权文书</w:t>
                </w:r>
              </w:p>
            </w:txbxContent>
          </v:textbox>
          <w10:wrap anchorx="page" anchory="page"/>
        </v:rect>
      </w:pict>
    </w:r>
    <w:r>
      <w:rPr>
        <w:noProof/>
        <w:snapToGrid/>
        <w:lang w:eastAsia="zh-TW"/>
      </w:rPr>
      <w:pict>
        <v:rect id="_x0000_s1028" style="position:absolute;left:0;text-align:left;margin-left:-12pt;margin-top:235.85pt;width:492.05pt;height:.05pt;z-index:-4;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DB4"/>
    <w:multiLevelType w:val="hybridMultilevel"/>
    <w:tmpl w:val="C71AEEB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
    <w:nsid w:val="014146FA"/>
    <w:multiLevelType w:val="singleLevel"/>
    <w:tmpl w:val="532ACEB6"/>
    <w:lvl w:ilvl="0">
      <w:start w:val="1"/>
      <w:numFmt w:val="japaneseCounting"/>
      <w:lvlText w:val="(%1)"/>
      <w:lvlJc w:val="left"/>
      <w:pPr>
        <w:tabs>
          <w:tab w:val="num" w:pos="1005"/>
        </w:tabs>
        <w:ind w:left="1005" w:hanging="435"/>
      </w:pPr>
      <w:rPr>
        <w:rFonts w:hint="eastAsia"/>
      </w:rPr>
    </w:lvl>
  </w:abstractNum>
  <w:abstractNum w:abstractNumId="3">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4">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
    <w:nsid w:val="05134A8C"/>
    <w:multiLevelType w:val="singleLevel"/>
    <w:tmpl w:val="20AE23E0"/>
    <w:lvl w:ilvl="0">
      <w:start w:val="1"/>
      <w:numFmt w:val="upperLetter"/>
      <w:lvlText w:val="%1．"/>
      <w:lvlJc w:val="left"/>
      <w:pPr>
        <w:tabs>
          <w:tab w:val="num" w:pos="1245"/>
        </w:tabs>
        <w:ind w:left="1245" w:hanging="720"/>
      </w:pPr>
      <w:rPr>
        <w:rFonts w:hint="eastAsia"/>
      </w:rPr>
    </w:lvl>
  </w:abstractNum>
  <w:abstractNum w:abstractNumId="6">
    <w:nsid w:val="06DD75FE"/>
    <w:multiLevelType w:val="hybridMultilevel"/>
    <w:tmpl w:val="BC102698"/>
    <w:lvl w:ilvl="0" w:tplc="C3D8E216">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8">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9">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0BFE4FB2"/>
    <w:multiLevelType w:val="hybridMultilevel"/>
    <w:tmpl w:val="3E489992"/>
    <w:lvl w:ilvl="0" w:tplc="C3D8E216">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13">
    <w:nsid w:val="0D867D12"/>
    <w:multiLevelType w:val="hybridMultilevel"/>
    <w:tmpl w:val="BAB0608C"/>
    <w:lvl w:ilvl="0" w:tplc="C3D8E216">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0EC9668E"/>
    <w:multiLevelType w:val="hybridMultilevel"/>
    <w:tmpl w:val="2620EB5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6">
    <w:nsid w:val="0F5B54C1"/>
    <w:multiLevelType w:val="hybridMultilevel"/>
    <w:tmpl w:val="6AC68AD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20">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21">
    <w:nsid w:val="139161F8"/>
    <w:multiLevelType w:val="hybridMultilevel"/>
    <w:tmpl w:val="416EA34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2">
    <w:nsid w:val="15F74F82"/>
    <w:multiLevelType w:val="hybridMultilevel"/>
    <w:tmpl w:val="0C92C0B0"/>
    <w:lvl w:ilvl="0" w:tplc="C3D8E216">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5">
    <w:nsid w:val="17B2349B"/>
    <w:multiLevelType w:val="hybridMultilevel"/>
    <w:tmpl w:val="9B7EC7B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6">
    <w:nsid w:val="17FD789C"/>
    <w:multiLevelType w:val="hybridMultilevel"/>
    <w:tmpl w:val="B344B5B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28">
    <w:nsid w:val="190D3D22"/>
    <w:multiLevelType w:val="hybridMultilevel"/>
    <w:tmpl w:val="DF9637D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9">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30">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1">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32">
    <w:nsid w:val="21E63F1F"/>
    <w:multiLevelType w:val="hybridMultilevel"/>
    <w:tmpl w:val="6F50BB2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3">
    <w:nsid w:val="2252542B"/>
    <w:multiLevelType w:val="hybridMultilevel"/>
    <w:tmpl w:val="688A120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4">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35">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37">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
    <w:nsid w:val="26F53BB0"/>
    <w:multiLevelType w:val="hybridMultilevel"/>
    <w:tmpl w:val="12E424FA"/>
    <w:lvl w:ilvl="0" w:tplc="C3D8E216">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F9D27E80">
      <w:start w:val="1"/>
      <w:numFmt w:val="chineseCountingThousand"/>
      <w:lvlRestart w:val="0"/>
      <w:lvlText w:val="(%2)"/>
      <w:lvlJc w:val="right"/>
      <w:pPr>
        <w:tabs>
          <w:tab w:val="num" w:pos="650"/>
        </w:tabs>
        <w:ind w:left="650" w:hanging="170"/>
      </w:pPr>
      <w:rPr>
        <w:rFonts w:ascii="Times New Roman" w:hAnsi="Times New Roman" w:hint="eastAsia"/>
        <w:sz w:val="20"/>
      </w:rPr>
    </w:lvl>
    <w:lvl w:ilvl="2" w:tplc="92C29FFC">
      <w:start w:val="1"/>
      <w:numFmt w:val="chineseCountingThousand"/>
      <w:lvlRestart w:val="0"/>
      <w:lvlText w:val="(%3)"/>
      <w:lvlJc w:val="right"/>
      <w:pPr>
        <w:tabs>
          <w:tab w:val="num" w:pos="1130"/>
        </w:tabs>
        <w:ind w:left="1130" w:hanging="170"/>
      </w:pPr>
      <w:rPr>
        <w:rFonts w:ascii="Times New Roman" w:hAnsi="Times New Roman" w:hint="eastAsia"/>
        <w:sz w:val="2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2748351F"/>
    <w:multiLevelType w:val="hybridMultilevel"/>
    <w:tmpl w:val="54A4863A"/>
    <w:lvl w:ilvl="0" w:tplc="C3D8E216">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29293A97"/>
    <w:multiLevelType w:val="hybridMultilevel"/>
    <w:tmpl w:val="F028B3C4"/>
    <w:lvl w:ilvl="0" w:tplc="C3D8E216">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2">
    <w:nsid w:val="2B3F49C6"/>
    <w:multiLevelType w:val="singleLevel"/>
    <w:tmpl w:val="E3B2C61A"/>
    <w:lvl w:ilvl="0">
      <w:start w:val="1"/>
      <w:numFmt w:val="lowerRoman"/>
      <w:lvlText w:val="%1)"/>
      <w:lvlJc w:val="right"/>
      <w:pPr>
        <w:tabs>
          <w:tab w:val="num" w:pos="927"/>
        </w:tabs>
        <w:ind w:left="567" w:firstLine="0"/>
      </w:pPr>
    </w:lvl>
  </w:abstractNum>
  <w:abstractNum w:abstractNumId="43">
    <w:nsid w:val="2B9404AF"/>
    <w:multiLevelType w:val="hybridMultilevel"/>
    <w:tmpl w:val="B59A5CB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4">
    <w:nsid w:val="2BA62775"/>
    <w:multiLevelType w:val="hybridMultilevel"/>
    <w:tmpl w:val="DAA8F44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5">
    <w:nsid w:val="2E8C6016"/>
    <w:multiLevelType w:val="hybridMultilevel"/>
    <w:tmpl w:val="EE6AE922"/>
    <w:lvl w:ilvl="0" w:tplc="C3D8E216">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30200AF3"/>
    <w:multiLevelType w:val="hybridMultilevel"/>
    <w:tmpl w:val="61881B0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7">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48">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49">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50">
    <w:nsid w:val="35DD2A4A"/>
    <w:multiLevelType w:val="hybridMultilevel"/>
    <w:tmpl w:val="3578A65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51">
    <w:nsid w:val="367B5345"/>
    <w:multiLevelType w:val="hybridMultilevel"/>
    <w:tmpl w:val="6E6811C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52">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3">
    <w:nsid w:val="38C76764"/>
    <w:multiLevelType w:val="hybridMultilevel"/>
    <w:tmpl w:val="87B24EF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54">
    <w:nsid w:val="38F07CF7"/>
    <w:multiLevelType w:val="hybridMultilevel"/>
    <w:tmpl w:val="DDF8128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5">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56">
    <w:nsid w:val="39C03814"/>
    <w:multiLevelType w:val="hybridMultilevel"/>
    <w:tmpl w:val="4A54D26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7">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58">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59">
    <w:nsid w:val="3B5B606C"/>
    <w:multiLevelType w:val="hybridMultilevel"/>
    <w:tmpl w:val="A3601FC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0">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61">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62">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3">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64">
    <w:nsid w:val="406A6B21"/>
    <w:multiLevelType w:val="hybridMultilevel"/>
    <w:tmpl w:val="1EECCAF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5">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66">
    <w:nsid w:val="44930ADF"/>
    <w:multiLevelType w:val="hybridMultilevel"/>
    <w:tmpl w:val="8A347D2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7">
    <w:nsid w:val="45367537"/>
    <w:multiLevelType w:val="hybridMultilevel"/>
    <w:tmpl w:val="169E1AB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8">
    <w:nsid w:val="46881E39"/>
    <w:multiLevelType w:val="hybridMultilevel"/>
    <w:tmpl w:val="45B461C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9">
    <w:nsid w:val="47891CFB"/>
    <w:multiLevelType w:val="hybridMultilevel"/>
    <w:tmpl w:val="12EC60B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0">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71">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2">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3">
    <w:nsid w:val="48860C75"/>
    <w:multiLevelType w:val="hybridMultilevel"/>
    <w:tmpl w:val="2AC4FF4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74">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5">
    <w:nsid w:val="4A0679B1"/>
    <w:multiLevelType w:val="hybridMultilevel"/>
    <w:tmpl w:val="7664655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76">
    <w:nsid w:val="4A0B4A80"/>
    <w:multiLevelType w:val="hybridMultilevel"/>
    <w:tmpl w:val="A53A15C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77">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8">
    <w:nsid w:val="4D211D7E"/>
    <w:multiLevelType w:val="hybridMultilevel"/>
    <w:tmpl w:val="64BCE50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9">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80">
    <w:nsid w:val="4D4F05A5"/>
    <w:multiLevelType w:val="hybridMultilevel"/>
    <w:tmpl w:val="731A393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81">
    <w:nsid w:val="4D7B3F73"/>
    <w:multiLevelType w:val="hybridMultilevel"/>
    <w:tmpl w:val="9BF80092"/>
    <w:lvl w:ilvl="0" w:tplc="C3D8E216">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83">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84">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5">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86">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87">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88">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89">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90">
    <w:nsid w:val="53F34A08"/>
    <w:multiLevelType w:val="singleLevel"/>
    <w:tmpl w:val="A5C8853A"/>
    <w:lvl w:ilvl="0">
      <w:start w:val="1"/>
      <w:numFmt w:val="japaneseCounting"/>
      <w:lvlText w:val="(%1)"/>
      <w:lvlJc w:val="left"/>
      <w:pPr>
        <w:tabs>
          <w:tab w:val="num" w:pos="1005"/>
        </w:tabs>
        <w:ind w:left="1005" w:hanging="435"/>
      </w:pPr>
      <w:rPr>
        <w:rFonts w:hint="eastAsia"/>
      </w:rPr>
    </w:lvl>
  </w:abstractNum>
  <w:abstractNum w:abstractNumId="91">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92">
    <w:nsid w:val="55FC59B2"/>
    <w:multiLevelType w:val="singleLevel"/>
    <w:tmpl w:val="74DCA4D4"/>
    <w:lvl w:ilvl="0">
      <w:start w:val="1"/>
      <w:numFmt w:val="japaneseCounting"/>
      <w:lvlText w:val="%1．"/>
      <w:lvlJc w:val="left"/>
      <w:pPr>
        <w:tabs>
          <w:tab w:val="num" w:pos="525"/>
        </w:tabs>
        <w:ind w:left="525" w:hanging="525"/>
      </w:pPr>
      <w:rPr>
        <w:rFonts w:hint="eastAsia"/>
      </w:rPr>
    </w:lvl>
  </w:abstractNum>
  <w:abstractNum w:abstractNumId="93">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94">
    <w:nsid w:val="57C26D88"/>
    <w:multiLevelType w:val="hybridMultilevel"/>
    <w:tmpl w:val="6FFA360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5">
    <w:nsid w:val="58254867"/>
    <w:multiLevelType w:val="hybridMultilevel"/>
    <w:tmpl w:val="DB04DB6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6">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7">
    <w:nsid w:val="5A1C3F2C"/>
    <w:multiLevelType w:val="hybridMultilevel"/>
    <w:tmpl w:val="57FA7FF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98">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99">
    <w:nsid w:val="5AD60C70"/>
    <w:multiLevelType w:val="hybridMultilevel"/>
    <w:tmpl w:val="C29A3E9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00">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101">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2">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3">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4">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105">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106">
    <w:nsid w:val="5F807EA7"/>
    <w:multiLevelType w:val="hybridMultilevel"/>
    <w:tmpl w:val="484E707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07">
    <w:nsid w:val="5FC304F5"/>
    <w:multiLevelType w:val="hybridMultilevel"/>
    <w:tmpl w:val="D8A0234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08">
    <w:nsid w:val="5FFB5A8B"/>
    <w:multiLevelType w:val="hybridMultilevel"/>
    <w:tmpl w:val="AA18D92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09">
    <w:nsid w:val="60C95827"/>
    <w:multiLevelType w:val="hybridMultilevel"/>
    <w:tmpl w:val="23F6040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0">
    <w:nsid w:val="61762EE5"/>
    <w:multiLevelType w:val="hybridMultilevel"/>
    <w:tmpl w:val="6A2EBDB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1C22A32"/>
    <w:multiLevelType w:val="hybridMultilevel"/>
    <w:tmpl w:val="E4506D6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2">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3">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114">
    <w:nsid w:val="628D1331"/>
    <w:multiLevelType w:val="singleLevel"/>
    <w:tmpl w:val="E39A0ECA"/>
    <w:lvl w:ilvl="0">
      <w:start w:val="1"/>
      <w:numFmt w:val="japaneseCounting"/>
      <w:lvlText w:val="%1．"/>
      <w:lvlJc w:val="left"/>
      <w:pPr>
        <w:tabs>
          <w:tab w:val="num" w:pos="4305"/>
        </w:tabs>
        <w:ind w:left="4305" w:hanging="525"/>
      </w:pPr>
      <w:rPr>
        <w:rFonts w:hint="eastAsia"/>
      </w:rPr>
    </w:lvl>
  </w:abstractNum>
  <w:abstractNum w:abstractNumId="115">
    <w:nsid w:val="62D306EC"/>
    <w:multiLevelType w:val="hybridMultilevel"/>
    <w:tmpl w:val="59E4F5F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6">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117">
    <w:nsid w:val="65262EDB"/>
    <w:multiLevelType w:val="hybridMultilevel"/>
    <w:tmpl w:val="6170860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8">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119">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0">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121">
    <w:nsid w:val="68AF4531"/>
    <w:multiLevelType w:val="singleLevel"/>
    <w:tmpl w:val="65FE5002"/>
    <w:lvl w:ilvl="0">
      <w:start w:val="1"/>
      <w:numFmt w:val="upperLetter"/>
      <w:lvlText w:val="%1．"/>
      <w:lvlJc w:val="left"/>
      <w:pPr>
        <w:tabs>
          <w:tab w:val="num" w:pos="450"/>
        </w:tabs>
        <w:ind w:left="450" w:hanging="450"/>
      </w:pPr>
      <w:rPr>
        <w:rFonts w:hint="eastAsia"/>
      </w:rPr>
    </w:lvl>
  </w:abstractNum>
  <w:abstractNum w:abstractNumId="122">
    <w:nsid w:val="694E2F25"/>
    <w:multiLevelType w:val="singleLevel"/>
    <w:tmpl w:val="AD8EA980"/>
    <w:lvl w:ilvl="0">
      <w:start w:val="1"/>
      <w:numFmt w:val="decimal"/>
      <w:lvlText w:val="%1．"/>
      <w:lvlJc w:val="left"/>
      <w:pPr>
        <w:tabs>
          <w:tab w:val="num" w:pos="840"/>
        </w:tabs>
        <w:ind w:left="840" w:hanging="390"/>
      </w:pPr>
      <w:rPr>
        <w:rFonts w:hint="eastAsia"/>
      </w:rPr>
    </w:lvl>
  </w:abstractNum>
  <w:abstractNum w:abstractNumId="123">
    <w:nsid w:val="6A157798"/>
    <w:multiLevelType w:val="hybridMultilevel"/>
    <w:tmpl w:val="B588D63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4">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125">
    <w:nsid w:val="6BBE30DD"/>
    <w:multiLevelType w:val="hybridMultilevel"/>
    <w:tmpl w:val="87E6E85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6">
    <w:nsid w:val="6BF2715A"/>
    <w:multiLevelType w:val="hybridMultilevel"/>
    <w:tmpl w:val="B604703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7">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8">
    <w:nsid w:val="70286DCF"/>
    <w:multiLevelType w:val="hybridMultilevel"/>
    <w:tmpl w:val="D9C0204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0">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1">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2">
    <w:nsid w:val="73443AEB"/>
    <w:multiLevelType w:val="hybridMultilevel"/>
    <w:tmpl w:val="27CE866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3">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4">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135">
    <w:nsid w:val="7507650F"/>
    <w:multiLevelType w:val="singleLevel"/>
    <w:tmpl w:val="8AEAA852"/>
    <w:lvl w:ilvl="0">
      <w:start w:val="1"/>
      <w:numFmt w:val="lowerLetter"/>
      <w:lvlText w:val="(%1)"/>
      <w:lvlJc w:val="left"/>
      <w:pPr>
        <w:tabs>
          <w:tab w:val="num" w:pos="300"/>
        </w:tabs>
        <w:ind w:left="300" w:hanging="300"/>
      </w:pPr>
      <w:rPr>
        <w:rFonts w:hint="eastAsia"/>
      </w:rPr>
    </w:lvl>
  </w:abstractNum>
  <w:abstractNum w:abstractNumId="136">
    <w:nsid w:val="75645D53"/>
    <w:multiLevelType w:val="hybridMultilevel"/>
    <w:tmpl w:val="24DEDB2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57D0709"/>
    <w:multiLevelType w:val="hybridMultilevel"/>
    <w:tmpl w:val="1A98AF8E"/>
    <w:lvl w:ilvl="0" w:tplc="C3D8E216">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
    <w:nsid w:val="761E1EE2"/>
    <w:multiLevelType w:val="hybridMultilevel"/>
    <w:tmpl w:val="13C0050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9">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1">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142">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143">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144">
    <w:nsid w:val="7CF349BD"/>
    <w:multiLevelType w:val="singleLevel"/>
    <w:tmpl w:val="1AEC463A"/>
    <w:lvl w:ilvl="0">
      <w:start w:val="1"/>
      <w:numFmt w:val="lowerRoman"/>
      <w:lvlText w:val="%1)"/>
      <w:lvlJc w:val="right"/>
      <w:pPr>
        <w:tabs>
          <w:tab w:val="num" w:pos="504"/>
        </w:tabs>
        <w:ind w:left="504" w:hanging="216"/>
      </w:pPr>
    </w:lvl>
  </w:abstractNum>
  <w:abstractNum w:abstractNumId="145">
    <w:nsid w:val="7D724259"/>
    <w:multiLevelType w:val="hybridMultilevel"/>
    <w:tmpl w:val="32D8F06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7">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87"/>
  </w:num>
  <w:num w:numId="2">
    <w:abstractNumId w:val="57"/>
  </w:num>
  <w:num w:numId="3">
    <w:abstractNumId w:val="47"/>
  </w:num>
  <w:num w:numId="4">
    <w:abstractNumId w:val="48"/>
  </w:num>
  <w:num w:numId="5">
    <w:abstractNumId w:val="140"/>
  </w:num>
  <w:num w:numId="6">
    <w:abstractNumId w:val="1"/>
  </w:num>
  <w:num w:numId="7">
    <w:abstractNumId w:val="74"/>
  </w:num>
  <w:num w:numId="8">
    <w:abstractNumId w:val="37"/>
  </w:num>
  <w:num w:numId="9">
    <w:abstractNumId w:val="14"/>
  </w:num>
  <w:num w:numId="10">
    <w:abstractNumId w:val="23"/>
  </w:num>
  <w:num w:numId="11">
    <w:abstractNumId w:val="129"/>
  </w:num>
  <w:num w:numId="12">
    <w:abstractNumId w:val="29"/>
  </w:num>
  <w:num w:numId="13">
    <w:abstractNumId w:val="134"/>
  </w:num>
  <w:num w:numId="14">
    <w:abstractNumId w:val="83"/>
  </w:num>
  <w:num w:numId="15">
    <w:abstractNumId w:val="88"/>
  </w:num>
  <w:num w:numId="16">
    <w:abstractNumId w:val="8"/>
  </w:num>
  <w:num w:numId="17">
    <w:abstractNumId w:val="146"/>
  </w:num>
  <w:num w:numId="18">
    <w:abstractNumId w:val="127"/>
  </w:num>
  <w:num w:numId="19">
    <w:abstractNumId w:val="119"/>
  </w:num>
  <w:num w:numId="20">
    <w:abstractNumId w:val="10"/>
  </w:num>
  <w:num w:numId="21">
    <w:abstractNumId w:val="86"/>
  </w:num>
  <w:num w:numId="22">
    <w:abstractNumId w:val="91"/>
  </w:num>
  <w:num w:numId="23">
    <w:abstractNumId w:val="142"/>
  </w:num>
  <w:num w:numId="24">
    <w:abstractNumId w:val="104"/>
  </w:num>
  <w:num w:numId="25">
    <w:abstractNumId w:val="102"/>
  </w:num>
  <w:num w:numId="26">
    <w:abstractNumId w:val="72"/>
  </w:num>
  <w:num w:numId="27">
    <w:abstractNumId w:val="18"/>
  </w:num>
  <w:num w:numId="28">
    <w:abstractNumId w:val="12"/>
  </w:num>
  <w:num w:numId="29">
    <w:abstractNumId w:val="147"/>
  </w:num>
  <w:num w:numId="30">
    <w:abstractNumId w:val="3"/>
  </w:num>
  <w:num w:numId="31">
    <w:abstractNumId w:val="27"/>
  </w:num>
  <w:num w:numId="32">
    <w:abstractNumId w:val="133"/>
  </w:num>
  <w:num w:numId="33">
    <w:abstractNumId w:val="41"/>
  </w:num>
  <w:num w:numId="34">
    <w:abstractNumId w:val="118"/>
  </w:num>
  <w:num w:numId="35">
    <w:abstractNumId w:val="116"/>
  </w:num>
  <w:num w:numId="36">
    <w:abstractNumId w:val="58"/>
  </w:num>
  <w:num w:numId="37">
    <w:abstractNumId w:val="93"/>
  </w:num>
  <w:num w:numId="38">
    <w:abstractNumId w:val="101"/>
  </w:num>
  <w:num w:numId="39">
    <w:abstractNumId w:val="130"/>
  </w:num>
  <w:num w:numId="40">
    <w:abstractNumId w:val="9"/>
  </w:num>
  <w:num w:numId="41">
    <w:abstractNumId w:val="52"/>
  </w:num>
  <w:num w:numId="42">
    <w:abstractNumId w:val="143"/>
  </w:num>
  <w:num w:numId="43">
    <w:abstractNumId w:val="100"/>
  </w:num>
  <w:num w:numId="44">
    <w:abstractNumId w:val="120"/>
  </w:num>
  <w:num w:numId="45">
    <w:abstractNumId w:val="36"/>
  </w:num>
  <w:num w:numId="46">
    <w:abstractNumId w:val="55"/>
  </w:num>
  <w:num w:numId="47">
    <w:abstractNumId w:val="20"/>
  </w:num>
  <w:num w:numId="48">
    <w:abstractNumId w:val="105"/>
  </w:num>
  <w:num w:numId="49">
    <w:abstractNumId w:val="96"/>
  </w:num>
  <w:num w:numId="50">
    <w:abstractNumId w:val="62"/>
  </w:num>
  <w:num w:numId="51">
    <w:abstractNumId w:val="24"/>
  </w:num>
  <w:num w:numId="52">
    <w:abstractNumId w:val="98"/>
  </w:num>
  <w:num w:numId="53">
    <w:abstractNumId w:val="19"/>
  </w:num>
  <w:num w:numId="54">
    <w:abstractNumId w:val="61"/>
  </w:num>
  <w:num w:numId="55">
    <w:abstractNumId w:val="79"/>
  </w:num>
  <w:num w:numId="56">
    <w:abstractNumId w:val="141"/>
  </w:num>
  <w:num w:numId="57">
    <w:abstractNumId w:val="89"/>
  </w:num>
  <w:num w:numId="58">
    <w:abstractNumId w:val="63"/>
  </w:num>
  <w:num w:numId="59">
    <w:abstractNumId w:val="49"/>
  </w:num>
  <w:num w:numId="60">
    <w:abstractNumId w:val="7"/>
  </w:num>
  <w:num w:numId="61">
    <w:abstractNumId w:val="82"/>
  </w:num>
  <w:num w:numId="62">
    <w:abstractNumId w:val="31"/>
  </w:num>
  <w:num w:numId="63">
    <w:abstractNumId w:val="113"/>
  </w:num>
  <w:num w:numId="64">
    <w:abstractNumId w:val="112"/>
  </w:num>
  <w:num w:numId="65">
    <w:abstractNumId w:val="4"/>
  </w:num>
  <w:num w:numId="66">
    <w:abstractNumId w:val="84"/>
  </w:num>
  <w:num w:numId="67">
    <w:abstractNumId w:val="30"/>
  </w:num>
  <w:num w:numId="68">
    <w:abstractNumId w:val="77"/>
  </w:num>
  <w:num w:numId="69">
    <w:abstractNumId w:val="17"/>
  </w:num>
  <w:num w:numId="70">
    <w:abstractNumId w:val="103"/>
  </w:num>
  <w:num w:numId="71">
    <w:abstractNumId w:val="71"/>
  </w:num>
  <w:num w:numId="72">
    <w:abstractNumId w:val="131"/>
  </w:num>
  <w:num w:numId="73">
    <w:abstractNumId w:val="124"/>
  </w:num>
  <w:num w:numId="74">
    <w:abstractNumId w:val="34"/>
  </w:num>
  <w:num w:numId="75">
    <w:abstractNumId w:val="65"/>
  </w:num>
  <w:num w:numId="76">
    <w:abstractNumId w:val="70"/>
  </w:num>
  <w:num w:numId="77">
    <w:abstractNumId w:val="35"/>
  </w:num>
  <w:num w:numId="78">
    <w:abstractNumId w:val="139"/>
  </w:num>
  <w:num w:numId="79">
    <w:abstractNumId w:val="60"/>
  </w:num>
  <w:num w:numId="80">
    <w:abstractNumId w:val="144"/>
  </w:num>
  <w:num w:numId="81">
    <w:abstractNumId w:val="42"/>
  </w:num>
  <w:num w:numId="82">
    <w:abstractNumId w:val="85"/>
  </w:num>
  <w:num w:numId="83">
    <w:abstractNumId w:val="123"/>
  </w:num>
  <w:num w:numId="84">
    <w:abstractNumId w:val="69"/>
  </w:num>
  <w:num w:numId="85">
    <w:abstractNumId w:val="125"/>
  </w:num>
  <w:num w:numId="86">
    <w:abstractNumId w:val="117"/>
  </w:num>
  <w:num w:numId="87">
    <w:abstractNumId w:val="59"/>
  </w:num>
  <w:num w:numId="88">
    <w:abstractNumId w:val="68"/>
    <w:lvlOverride w:ilvl="0">
      <w:startOverride w:val="1"/>
    </w:lvlOverride>
  </w:num>
  <w:num w:numId="89">
    <w:abstractNumId w:val="68"/>
    <w:lvlOverride w:ilvl="0">
      <w:startOverride w:val="2"/>
    </w:lvlOverride>
  </w:num>
  <w:num w:numId="90">
    <w:abstractNumId w:val="68"/>
    <w:lvlOverride w:ilvl="0">
      <w:startOverride w:val="3"/>
    </w:lvlOverride>
  </w:num>
  <w:num w:numId="91">
    <w:abstractNumId w:val="68"/>
    <w:lvlOverride w:ilvl="0">
      <w:startOverride w:val="4"/>
    </w:lvlOverride>
  </w:num>
  <w:num w:numId="92">
    <w:abstractNumId w:val="94"/>
    <w:lvlOverride w:ilvl="0">
      <w:startOverride w:val="1"/>
    </w:lvlOverride>
  </w:num>
  <w:num w:numId="93">
    <w:abstractNumId w:val="94"/>
    <w:lvlOverride w:ilvl="0">
      <w:startOverride w:val="2"/>
    </w:lvlOverride>
  </w:num>
  <w:num w:numId="94">
    <w:abstractNumId w:val="145"/>
  </w:num>
  <w:num w:numId="95">
    <w:abstractNumId w:val="64"/>
    <w:lvlOverride w:ilvl="0">
      <w:startOverride w:val="1"/>
    </w:lvlOverride>
  </w:num>
  <w:num w:numId="96">
    <w:abstractNumId w:val="64"/>
    <w:lvlOverride w:ilvl="0">
      <w:startOverride w:val="2"/>
    </w:lvlOverride>
  </w:num>
  <w:num w:numId="97">
    <w:abstractNumId w:val="64"/>
    <w:lvlOverride w:ilvl="0">
      <w:startOverride w:val="3"/>
    </w:lvlOverride>
  </w:num>
  <w:num w:numId="98">
    <w:abstractNumId w:val="64"/>
    <w:lvlOverride w:ilvl="0">
      <w:startOverride w:val="4"/>
    </w:lvlOverride>
  </w:num>
  <w:num w:numId="99">
    <w:abstractNumId w:val="64"/>
    <w:lvlOverride w:ilvl="0">
      <w:startOverride w:val="5"/>
    </w:lvlOverride>
  </w:num>
  <w:num w:numId="100">
    <w:abstractNumId w:val="64"/>
    <w:lvlOverride w:ilvl="0">
      <w:startOverride w:val="6"/>
    </w:lvlOverride>
  </w:num>
  <w:num w:numId="101">
    <w:abstractNumId w:val="64"/>
    <w:lvlOverride w:ilvl="0">
      <w:startOverride w:val="7"/>
    </w:lvlOverride>
  </w:num>
  <w:num w:numId="102">
    <w:abstractNumId w:val="64"/>
    <w:lvlOverride w:ilvl="0">
      <w:startOverride w:val="8"/>
    </w:lvlOverride>
  </w:num>
  <w:num w:numId="103">
    <w:abstractNumId w:val="64"/>
    <w:lvlOverride w:ilvl="0">
      <w:startOverride w:val="9"/>
    </w:lvlOverride>
  </w:num>
  <w:num w:numId="104">
    <w:abstractNumId w:val="64"/>
    <w:lvlOverride w:ilvl="0">
      <w:startOverride w:val="10"/>
    </w:lvlOverride>
  </w:num>
  <w:num w:numId="105">
    <w:abstractNumId w:val="64"/>
    <w:lvlOverride w:ilvl="0">
      <w:startOverride w:val="11"/>
    </w:lvlOverride>
  </w:num>
  <w:num w:numId="106">
    <w:abstractNumId w:val="64"/>
    <w:lvlOverride w:ilvl="0">
      <w:startOverride w:val="12"/>
    </w:lvlOverride>
  </w:num>
  <w:num w:numId="107">
    <w:abstractNumId w:val="64"/>
    <w:lvlOverride w:ilvl="0">
      <w:startOverride w:val="13"/>
    </w:lvlOverride>
  </w:num>
  <w:num w:numId="108">
    <w:abstractNumId w:val="64"/>
    <w:lvlOverride w:ilvl="0">
      <w:startOverride w:val="14"/>
    </w:lvlOverride>
  </w:num>
  <w:num w:numId="109">
    <w:abstractNumId w:val="64"/>
    <w:lvlOverride w:ilvl="0">
      <w:startOverride w:val="15"/>
    </w:lvlOverride>
  </w:num>
  <w:num w:numId="110">
    <w:abstractNumId w:val="64"/>
    <w:lvlOverride w:ilvl="0">
      <w:startOverride w:val="16"/>
    </w:lvlOverride>
  </w:num>
  <w:num w:numId="111">
    <w:abstractNumId w:val="64"/>
    <w:lvlOverride w:ilvl="0">
      <w:startOverride w:val="17"/>
    </w:lvlOverride>
  </w:num>
  <w:num w:numId="112">
    <w:abstractNumId w:val="64"/>
    <w:lvlOverride w:ilvl="0">
      <w:startOverride w:val="18"/>
    </w:lvlOverride>
  </w:num>
  <w:num w:numId="113">
    <w:abstractNumId w:val="64"/>
    <w:lvlOverride w:ilvl="0">
      <w:startOverride w:val="19"/>
    </w:lvlOverride>
  </w:num>
  <w:num w:numId="114">
    <w:abstractNumId w:val="64"/>
    <w:lvlOverride w:ilvl="0">
      <w:startOverride w:val="20"/>
    </w:lvlOverride>
  </w:num>
  <w:num w:numId="115">
    <w:abstractNumId w:val="64"/>
    <w:lvlOverride w:ilvl="0">
      <w:startOverride w:val="21"/>
    </w:lvlOverride>
  </w:num>
  <w:num w:numId="116">
    <w:abstractNumId w:val="64"/>
    <w:lvlOverride w:ilvl="0">
      <w:startOverride w:val="22"/>
    </w:lvlOverride>
  </w:num>
  <w:num w:numId="117">
    <w:abstractNumId w:val="64"/>
    <w:lvlOverride w:ilvl="0">
      <w:startOverride w:val="23"/>
    </w:lvlOverride>
  </w:num>
  <w:num w:numId="118">
    <w:abstractNumId w:val="64"/>
    <w:lvlOverride w:ilvl="0">
      <w:startOverride w:val="24"/>
    </w:lvlOverride>
  </w:num>
  <w:num w:numId="119">
    <w:abstractNumId w:val="64"/>
    <w:lvlOverride w:ilvl="0">
      <w:startOverride w:val="25"/>
    </w:lvlOverride>
  </w:num>
  <w:num w:numId="120">
    <w:abstractNumId w:val="64"/>
    <w:lvlOverride w:ilvl="0">
      <w:startOverride w:val="26"/>
    </w:lvlOverride>
  </w:num>
  <w:num w:numId="121">
    <w:abstractNumId w:val="64"/>
    <w:lvlOverride w:ilvl="0">
      <w:startOverride w:val="27"/>
    </w:lvlOverride>
  </w:num>
  <w:num w:numId="122">
    <w:abstractNumId w:val="64"/>
    <w:lvlOverride w:ilvl="0">
      <w:startOverride w:val="28"/>
    </w:lvlOverride>
  </w:num>
  <w:num w:numId="123">
    <w:abstractNumId w:val="64"/>
    <w:lvlOverride w:ilvl="0">
      <w:startOverride w:val="29"/>
    </w:lvlOverride>
  </w:num>
  <w:num w:numId="124">
    <w:abstractNumId w:val="56"/>
    <w:lvlOverride w:ilvl="0">
      <w:startOverride w:val="1"/>
    </w:lvlOverride>
  </w:num>
  <w:num w:numId="125">
    <w:abstractNumId w:val="56"/>
    <w:lvlOverride w:ilvl="0">
      <w:startOverride w:val="2"/>
    </w:lvlOverride>
  </w:num>
  <w:num w:numId="126">
    <w:abstractNumId w:val="56"/>
    <w:lvlOverride w:ilvl="0">
      <w:startOverride w:val="3"/>
    </w:lvlOverride>
  </w:num>
  <w:num w:numId="127">
    <w:abstractNumId w:val="56"/>
    <w:lvlOverride w:ilvl="0">
      <w:startOverride w:val="4"/>
    </w:lvlOverride>
  </w:num>
  <w:num w:numId="128">
    <w:abstractNumId w:val="56"/>
    <w:lvlOverride w:ilvl="0">
      <w:startOverride w:val="5"/>
    </w:lvlOverride>
  </w:num>
  <w:num w:numId="129">
    <w:abstractNumId w:val="56"/>
    <w:lvlOverride w:ilvl="0">
      <w:startOverride w:val="6"/>
    </w:lvlOverride>
  </w:num>
  <w:num w:numId="130">
    <w:abstractNumId w:val="56"/>
    <w:lvlOverride w:ilvl="0">
      <w:startOverride w:val="7"/>
    </w:lvlOverride>
  </w:num>
  <w:num w:numId="131">
    <w:abstractNumId w:val="56"/>
    <w:lvlOverride w:ilvl="0">
      <w:startOverride w:val="8"/>
    </w:lvlOverride>
  </w:num>
  <w:num w:numId="132">
    <w:abstractNumId w:val="56"/>
    <w:lvlOverride w:ilvl="0">
      <w:startOverride w:val="9"/>
    </w:lvlOverride>
  </w:num>
  <w:num w:numId="133">
    <w:abstractNumId w:val="56"/>
    <w:lvlOverride w:ilvl="0">
      <w:startOverride w:val="10"/>
    </w:lvlOverride>
  </w:num>
  <w:num w:numId="134">
    <w:abstractNumId w:val="56"/>
    <w:lvlOverride w:ilvl="0">
      <w:startOverride w:val="11"/>
    </w:lvlOverride>
  </w:num>
  <w:num w:numId="135">
    <w:abstractNumId w:val="56"/>
    <w:lvlOverride w:ilvl="0">
      <w:startOverride w:val="12"/>
    </w:lvlOverride>
  </w:num>
  <w:num w:numId="136">
    <w:abstractNumId w:val="56"/>
    <w:lvlOverride w:ilvl="0">
      <w:startOverride w:val="13"/>
    </w:lvlOverride>
  </w:num>
  <w:num w:numId="137">
    <w:abstractNumId w:val="56"/>
    <w:lvlOverride w:ilvl="0">
      <w:startOverride w:val="14"/>
    </w:lvlOverride>
  </w:num>
  <w:num w:numId="138">
    <w:abstractNumId w:val="56"/>
    <w:lvlOverride w:ilvl="0">
      <w:startOverride w:val="15"/>
    </w:lvlOverride>
  </w:num>
  <w:num w:numId="139">
    <w:abstractNumId w:val="97"/>
  </w:num>
  <w:num w:numId="140">
    <w:abstractNumId w:val="128"/>
  </w:num>
  <w:num w:numId="141">
    <w:abstractNumId w:val="95"/>
  </w:num>
  <w:num w:numId="142">
    <w:abstractNumId w:val="51"/>
  </w:num>
  <w:num w:numId="143">
    <w:abstractNumId w:val="50"/>
  </w:num>
  <w:num w:numId="144">
    <w:abstractNumId w:val="46"/>
  </w:num>
  <w:num w:numId="145">
    <w:abstractNumId w:val="106"/>
  </w:num>
  <w:num w:numId="146">
    <w:abstractNumId w:val="99"/>
  </w:num>
  <w:num w:numId="147">
    <w:abstractNumId w:val="111"/>
  </w:num>
  <w:num w:numId="148">
    <w:abstractNumId w:val="0"/>
  </w:num>
  <w:num w:numId="149">
    <w:abstractNumId w:val="25"/>
  </w:num>
  <w:num w:numId="150">
    <w:abstractNumId w:val="67"/>
    <w:lvlOverride w:ilvl="0">
      <w:startOverride w:val="1"/>
    </w:lvlOverride>
  </w:num>
  <w:num w:numId="151">
    <w:abstractNumId w:val="67"/>
    <w:lvlOverride w:ilvl="0">
      <w:startOverride w:val="2"/>
    </w:lvlOverride>
  </w:num>
  <w:num w:numId="152">
    <w:abstractNumId w:val="67"/>
    <w:lvlOverride w:ilvl="0">
      <w:startOverride w:val="3"/>
    </w:lvlOverride>
  </w:num>
  <w:num w:numId="153">
    <w:abstractNumId w:val="67"/>
    <w:lvlOverride w:ilvl="0">
      <w:startOverride w:val="4"/>
    </w:lvlOverride>
  </w:num>
  <w:num w:numId="154">
    <w:abstractNumId w:val="21"/>
    <w:lvlOverride w:ilvl="0">
      <w:startOverride w:val="1"/>
    </w:lvlOverride>
  </w:num>
  <w:num w:numId="155">
    <w:abstractNumId w:val="21"/>
    <w:lvlOverride w:ilvl="0">
      <w:startOverride w:val="2"/>
    </w:lvlOverride>
  </w:num>
  <w:num w:numId="156">
    <w:abstractNumId w:val="136"/>
  </w:num>
  <w:num w:numId="157">
    <w:abstractNumId w:val="32"/>
    <w:lvlOverride w:ilvl="0">
      <w:startOverride w:val="1"/>
    </w:lvlOverride>
  </w:num>
  <w:num w:numId="158">
    <w:abstractNumId w:val="32"/>
    <w:lvlOverride w:ilvl="0">
      <w:startOverride w:val="2"/>
    </w:lvlOverride>
  </w:num>
  <w:num w:numId="159">
    <w:abstractNumId w:val="32"/>
    <w:lvlOverride w:ilvl="0">
      <w:startOverride w:val="3"/>
    </w:lvlOverride>
  </w:num>
  <w:num w:numId="160">
    <w:abstractNumId w:val="32"/>
    <w:lvlOverride w:ilvl="0">
      <w:startOverride w:val="4"/>
    </w:lvlOverride>
  </w:num>
  <w:num w:numId="161">
    <w:abstractNumId w:val="32"/>
    <w:lvlOverride w:ilvl="0">
      <w:startOverride w:val="5"/>
    </w:lvlOverride>
  </w:num>
  <w:num w:numId="162">
    <w:abstractNumId w:val="32"/>
    <w:lvlOverride w:ilvl="0">
      <w:startOverride w:val="6"/>
    </w:lvlOverride>
  </w:num>
  <w:num w:numId="163">
    <w:abstractNumId w:val="32"/>
    <w:lvlOverride w:ilvl="0">
      <w:startOverride w:val="7"/>
    </w:lvlOverride>
  </w:num>
  <w:num w:numId="164">
    <w:abstractNumId w:val="32"/>
    <w:lvlOverride w:ilvl="0">
      <w:startOverride w:val="8"/>
    </w:lvlOverride>
  </w:num>
  <w:num w:numId="165">
    <w:abstractNumId w:val="32"/>
    <w:lvlOverride w:ilvl="0">
      <w:startOverride w:val="9"/>
    </w:lvlOverride>
  </w:num>
  <w:num w:numId="166">
    <w:abstractNumId w:val="32"/>
    <w:lvlOverride w:ilvl="0">
      <w:startOverride w:val="10"/>
    </w:lvlOverride>
  </w:num>
  <w:num w:numId="167">
    <w:abstractNumId w:val="32"/>
    <w:lvlOverride w:ilvl="0">
      <w:startOverride w:val="11"/>
    </w:lvlOverride>
  </w:num>
  <w:num w:numId="168">
    <w:abstractNumId w:val="32"/>
    <w:lvlOverride w:ilvl="0">
      <w:startOverride w:val="12"/>
    </w:lvlOverride>
  </w:num>
  <w:num w:numId="169">
    <w:abstractNumId w:val="32"/>
    <w:lvlOverride w:ilvl="0">
      <w:startOverride w:val="13"/>
    </w:lvlOverride>
  </w:num>
  <w:num w:numId="170">
    <w:abstractNumId w:val="32"/>
    <w:lvlOverride w:ilvl="0">
      <w:startOverride w:val="14"/>
    </w:lvlOverride>
  </w:num>
  <w:num w:numId="171">
    <w:abstractNumId w:val="32"/>
    <w:lvlOverride w:ilvl="0">
      <w:startOverride w:val="15"/>
    </w:lvlOverride>
  </w:num>
  <w:num w:numId="172">
    <w:abstractNumId w:val="32"/>
    <w:lvlOverride w:ilvl="0">
      <w:startOverride w:val="16"/>
    </w:lvlOverride>
  </w:num>
  <w:num w:numId="173">
    <w:abstractNumId w:val="32"/>
    <w:lvlOverride w:ilvl="0">
      <w:startOverride w:val="17"/>
    </w:lvlOverride>
  </w:num>
  <w:num w:numId="174">
    <w:abstractNumId w:val="32"/>
    <w:lvlOverride w:ilvl="0">
      <w:startOverride w:val="18"/>
    </w:lvlOverride>
  </w:num>
  <w:num w:numId="175">
    <w:abstractNumId w:val="32"/>
    <w:lvlOverride w:ilvl="0">
      <w:startOverride w:val="19"/>
    </w:lvlOverride>
  </w:num>
  <w:num w:numId="176">
    <w:abstractNumId w:val="32"/>
    <w:lvlOverride w:ilvl="0">
      <w:startOverride w:val="20"/>
    </w:lvlOverride>
  </w:num>
  <w:num w:numId="177">
    <w:abstractNumId w:val="32"/>
    <w:lvlOverride w:ilvl="0">
      <w:startOverride w:val="21"/>
    </w:lvlOverride>
  </w:num>
  <w:num w:numId="178">
    <w:abstractNumId w:val="32"/>
    <w:lvlOverride w:ilvl="0">
      <w:startOverride w:val="22"/>
    </w:lvlOverride>
  </w:num>
  <w:num w:numId="179">
    <w:abstractNumId w:val="32"/>
    <w:lvlOverride w:ilvl="0">
      <w:startOverride w:val="23"/>
    </w:lvlOverride>
  </w:num>
  <w:num w:numId="180">
    <w:abstractNumId w:val="32"/>
    <w:lvlOverride w:ilvl="0">
      <w:startOverride w:val="24"/>
    </w:lvlOverride>
  </w:num>
  <w:num w:numId="181">
    <w:abstractNumId w:val="32"/>
    <w:lvlOverride w:ilvl="0">
      <w:startOverride w:val="25"/>
    </w:lvlOverride>
  </w:num>
  <w:num w:numId="182">
    <w:abstractNumId w:val="32"/>
    <w:lvlOverride w:ilvl="0">
      <w:startOverride w:val="26"/>
    </w:lvlOverride>
  </w:num>
  <w:num w:numId="183">
    <w:abstractNumId w:val="32"/>
    <w:lvlOverride w:ilvl="0">
      <w:startOverride w:val="27"/>
    </w:lvlOverride>
  </w:num>
  <w:num w:numId="184">
    <w:abstractNumId w:val="32"/>
    <w:lvlOverride w:ilvl="0">
      <w:startOverride w:val="28"/>
    </w:lvlOverride>
  </w:num>
  <w:num w:numId="185">
    <w:abstractNumId w:val="32"/>
    <w:lvlOverride w:ilvl="0">
      <w:startOverride w:val="29"/>
    </w:lvlOverride>
  </w:num>
  <w:num w:numId="186">
    <w:abstractNumId w:val="43"/>
    <w:lvlOverride w:ilvl="0">
      <w:startOverride w:val="1"/>
    </w:lvlOverride>
  </w:num>
  <w:num w:numId="187">
    <w:abstractNumId w:val="43"/>
    <w:lvlOverride w:ilvl="0">
      <w:startOverride w:val="2"/>
    </w:lvlOverride>
  </w:num>
  <w:num w:numId="188">
    <w:abstractNumId w:val="43"/>
    <w:lvlOverride w:ilvl="0">
      <w:startOverride w:val="3"/>
    </w:lvlOverride>
  </w:num>
  <w:num w:numId="189">
    <w:abstractNumId w:val="43"/>
    <w:lvlOverride w:ilvl="0">
      <w:startOverride w:val="4"/>
    </w:lvlOverride>
  </w:num>
  <w:num w:numId="190">
    <w:abstractNumId w:val="43"/>
    <w:lvlOverride w:ilvl="0">
      <w:startOverride w:val="5"/>
    </w:lvlOverride>
  </w:num>
  <w:num w:numId="191">
    <w:abstractNumId w:val="43"/>
    <w:lvlOverride w:ilvl="0">
      <w:startOverride w:val="6"/>
    </w:lvlOverride>
  </w:num>
  <w:num w:numId="192">
    <w:abstractNumId w:val="43"/>
    <w:lvlOverride w:ilvl="0">
      <w:startOverride w:val="7"/>
    </w:lvlOverride>
  </w:num>
  <w:num w:numId="193">
    <w:abstractNumId w:val="43"/>
    <w:lvlOverride w:ilvl="0">
      <w:startOverride w:val="8"/>
    </w:lvlOverride>
  </w:num>
  <w:num w:numId="194">
    <w:abstractNumId w:val="43"/>
    <w:lvlOverride w:ilvl="0">
      <w:startOverride w:val="9"/>
    </w:lvlOverride>
  </w:num>
  <w:num w:numId="195">
    <w:abstractNumId w:val="43"/>
    <w:lvlOverride w:ilvl="0">
      <w:startOverride w:val="10"/>
    </w:lvlOverride>
  </w:num>
  <w:num w:numId="196">
    <w:abstractNumId w:val="43"/>
    <w:lvlOverride w:ilvl="0">
      <w:startOverride w:val="11"/>
    </w:lvlOverride>
  </w:num>
  <w:num w:numId="197">
    <w:abstractNumId w:val="43"/>
    <w:lvlOverride w:ilvl="0">
      <w:startOverride w:val="12"/>
    </w:lvlOverride>
  </w:num>
  <w:num w:numId="198">
    <w:abstractNumId w:val="43"/>
    <w:lvlOverride w:ilvl="0">
      <w:startOverride w:val="13"/>
    </w:lvlOverride>
  </w:num>
  <w:num w:numId="199">
    <w:abstractNumId w:val="43"/>
    <w:lvlOverride w:ilvl="0">
      <w:startOverride w:val="14"/>
    </w:lvlOverride>
  </w:num>
  <w:num w:numId="200">
    <w:abstractNumId w:val="43"/>
    <w:lvlOverride w:ilvl="0">
      <w:startOverride w:val="15"/>
    </w:lvlOverride>
  </w:num>
  <w:num w:numId="201">
    <w:abstractNumId w:val="44"/>
  </w:num>
  <w:num w:numId="202">
    <w:abstractNumId w:val="76"/>
  </w:num>
  <w:num w:numId="203">
    <w:abstractNumId w:val="54"/>
  </w:num>
  <w:num w:numId="204">
    <w:abstractNumId w:val="80"/>
  </w:num>
  <w:num w:numId="205">
    <w:abstractNumId w:val="73"/>
  </w:num>
  <w:num w:numId="206">
    <w:abstractNumId w:val="28"/>
  </w:num>
  <w:num w:numId="207">
    <w:abstractNumId w:val="107"/>
  </w:num>
  <w:num w:numId="208">
    <w:abstractNumId w:val="132"/>
  </w:num>
  <w:num w:numId="209">
    <w:abstractNumId w:val="108"/>
  </w:num>
  <w:num w:numId="210">
    <w:abstractNumId w:val="109"/>
  </w:num>
  <w:num w:numId="211">
    <w:abstractNumId w:val="138"/>
  </w:num>
  <w:num w:numId="212">
    <w:abstractNumId w:val="78"/>
    <w:lvlOverride w:ilvl="0">
      <w:startOverride w:val="1"/>
    </w:lvlOverride>
  </w:num>
  <w:num w:numId="213">
    <w:abstractNumId w:val="78"/>
    <w:lvlOverride w:ilvl="0">
      <w:startOverride w:val="2"/>
    </w:lvlOverride>
  </w:num>
  <w:num w:numId="214">
    <w:abstractNumId w:val="78"/>
    <w:lvlOverride w:ilvl="0">
      <w:startOverride w:val="3"/>
    </w:lvlOverride>
  </w:num>
  <w:num w:numId="215">
    <w:abstractNumId w:val="78"/>
    <w:lvlOverride w:ilvl="0">
      <w:startOverride w:val="4"/>
    </w:lvlOverride>
  </w:num>
  <w:num w:numId="216">
    <w:abstractNumId w:val="115"/>
    <w:lvlOverride w:ilvl="0">
      <w:startOverride w:val="1"/>
    </w:lvlOverride>
  </w:num>
  <w:num w:numId="217">
    <w:abstractNumId w:val="115"/>
    <w:lvlOverride w:ilvl="0">
      <w:startOverride w:val="2"/>
    </w:lvlOverride>
  </w:num>
  <w:num w:numId="218">
    <w:abstractNumId w:val="75"/>
  </w:num>
  <w:num w:numId="219">
    <w:abstractNumId w:val="15"/>
    <w:lvlOverride w:ilvl="0">
      <w:startOverride w:val="1"/>
    </w:lvlOverride>
  </w:num>
  <w:num w:numId="220">
    <w:abstractNumId w:val="15"/>
    <w:lvlOverride w:ilvl="0">
      <w:startOverride w:val="2"/>
    </w:lvlOverride>
  </w:num>
  <w:num w:numId="221">
    <w:abstractNumId w:val="15"/>
    <w:lvlOverride w:ilvl="0">
      <w:startOverride w:val="3"/>
    </w:lvlOverride>
  </w:num>
  <w:num w:numId="222">
    <w:abstractNumId w:val="15"/>
    <w:lvlOverride w:ilvl="0">
      <w:startOverride w:val="4"/>
    </w:lvlOverride>
  </w:num>
  <w:num w:numId="223">
    <w:abstractNumId w:val="15"/>
    <w:lvlOverride w:ilvl="0">
      <w:startOverride w:val="5"/>
    </w:lvlOverride>
  </w:num>
  <w:num w:numId="224">
    <w:abstractNumId w:val="15"/>
    <w:lvlOverride w:ilvl="0">
      <w:startOverride w:val="6"/>
    </w:lvlOverride>
  </w:num>
  <w:num w:numId="225">
    <w:abstractNumId w:val="15"/>
    <w:lvlOverride w:ilvl="0">
      <w:startOverride w:val="7"/>
    </w:lvlOverride>
  </w:num>
  <w:num w:numId="226">
    <w:abstractNumId w:val="15"/>
    <w:lvlOverride w:ilvl="0">
      <w:startOverride w:val="8"/>
    </w:lvlOverride>
  </w:num>
  <w:num w:numId="227">
    <w:abstractNumId w:val="15"/>
    <w:lvlOverride w:ilvl="0">
      <w:startOverride w:val="9"/>
    </w:lvlOverride>
  </w:num>
  <w:num w:numId="228">
    <w:abstractNumId w:val="15"/>
    <w:lvlOverride w:ilvl="0">
      <w:startOverride w:val="10"/>
    </w:lvlOverride>
  </w:num>
  <w:num w:numId="229">
    <w:abstractNumId w:val="15"/>
    <w:lvlOverride w:ilvl="0">
      <w:startOverride w:val="11"/>
    </w:lvlOverride>
  </w:num>
  <w:num w:numId="230">
    <w:abstractNumId w:val="15"/>
    <w:lvlOverride w:ilvl="0">
      <w:startOverride w:val="12"/>
    </w:lvlOverride>
  </w:num>
  <w:num w:numId="231">
    <w:abstractNumId w:val="15"/>
    <w:lvlOverride w:ilvl="0">
      <w:startOverride w:val="13"/>
    </w:lvlOverride>
  </w:num>
  <w:num w:numId="232">
    <w:abstractNumId w:val="15"/>
    <w:lvlOverride w:ilvl="0">
      <w:startOverride w:val="14"/>
    </w:lvlOverride>
  </w:num>
  <w:num w:numId="233">
    <w:abstractNumId w:val="15"/>
    <w:lvlOverride w:ilvl="0">
      <w:startOverride w:val="15"/>
    </w:lvlOverride>
  </w:num>
  <w:num w:numId="234">
    <w:abstractNumId w:val="15"/>
    <w:lvlOverride w:ilvl="0">
      <w:startOverride w:val="16"/>
    </w:lvlOverride>
  </w:num>
  <w:num w:numId="235">
    <w:abstractNumId w:val="15"/>
    <w:lvlOverride w:ilvl="0">
      <w:startOverride w:val="17"/>
    </w:lvlOverride>
  </w:num>
  <w:num w:numId="236">
    <w:abstractNumId w:val="15"/>
    <w:lvlOverride w:ilvl="0">
      <w:startOverride w:val="18"/>
    </w:lvlOverride>
  </w:num>
  <w:num w:numId="237">
    <w:abstractNumId w:val="15"/>
    <w:lvlOverride w:ilvl="0">
      <w:startOverride w:val="19"/>
    </w:lvlOverride>
  </w:num>
  <w:num w:numId="238">
    <w:abstractNumId w:val="15"/>
    <w:lvlOverride w:ilvl="0">
      <w:startOverride w:val="20"/>
    </w:lvlOverride>
  </w:num>
  <w:num w:numId="239">
    <w:abstractNumId w:val="15"/>
    <w:lvlOverride w:ilvl="0">
      <w:startOverride w:val="21"/>
    </w:lvlOverride>
  </w:num>
  <w:num w:numId="240">
    <w:abstractNumId w:val="15"/>
    <w:lvlOverride w:ilvl="0">
      <w:startOverride w:val="22"/>
    </w:lvlOverride>
  </w:num>
  <w:num w:numId="241">
    <w:abstractNumId w:val="15"/>
    <w:lvlOverride w:ilvl="0">
      <w:startOverride w:val="23"/>
    </w:lvlOverride>
  </w:num>
  <w:num w:numId="242">
    <w:abstractNumId w:val="15"/>
    <w:lvlOverride w:ilvl="0">
      <w:startOverride w:val="24"/>
    </w:lvlOverride>
  </w:num>
  <w:num w:numId="243">
    <w:abstractNumId w:val="15"/>
    <w:lvlOverride w:ilvl="0">
      <w:startOverride w:val="25"/>
    </w:lvlOverride>
  </w:num>
  <w:num w:numId="244">
    <w:abstractNumId w:val="15"/>
    <w:lvlOverride w:ilvl="0">
      <w:startOverride w:val="26"/>
    </w:lvlOverride>
  </w:num>
  <w:num w:numId="245">
    <w:abstractNumId w:val="15"/>
    <w:lvlOverride w:ilvl="0">
      <w:startOverride w:val="27"/>
    </w:lvlOverride>
  </w:num>
  <w:num w:numId="246">
    <w:abstractNumId w:val="15"/>
    <w:lvlOverride w:ilvl="0">
      <w:startOverride w:val="28"/>
    </w:lvlOverride>
  </w:num>
  <w:num w:numId="247">
    <w:abstractNumId w:val="15"/>
    <w:lvlOverride w:ilvl="0">
      <w:startOverride w:val="29"/>
    </w:lvlOverride>
  </w:num>
  <w:num w:numId="248">
    <w:abstractNumId w:val="66"/>
    <w:lvlOverride w:ilvl="0">
      <w:startOverride w:val="1"/>
    </w:lvlOverride>
  </w:num>
  <w:num w:numId="249">
    <w:abstractNumId w:val="66"/>
    <w:lvlOverride w:ilvl="0">
      <w:startOverride w:val="2"/>
    </w:lvlOverride>
  </w:num>
  <w:num w:numId="250">
    <w:abstractNumId w:val="66"/>
    <w:lvlOverride w:ilvl="0">
      <w:startOverride w:val="3"/>
    </w:lvlOverride>
  </w:num>
  <w:num w:numId="251">
    <w:abstractNumId w:val="66"/>
    <w:lvlOverride w:ilvl="0">
      <w:startOverride w:val="4"/>
    </w:lvlOverride>
  </w:num>
  <w:num w:numId="252">
    <w:abstractNumId w:val="66"/>
    <w:lvlOverride w:ilvl="0">
      <w:startOverride w:val="5"/>
    </w:lvlOverride>
  </w:num>
  <w:num w:numId="253">
    <w:abstractNumId w:val="66"/>
    <w:lvlOverride w:ilvl="0">
      <w:startOverride w:val="6"/>
    </w:lvlOverride>
  </w:num>
  <w:num w:numId="254">
    <w:abstractNumId w:val="66"/>
    <w:lvlOverride w:ilvl="0">
      <w:startOverride w:val="7"/>
    </w:lvlOverride>
  </w:num>
  <w:num w:numId="255">
    <w:abstractNumId w:val="66"/>
    <w:lvlOverride w:ilvl="0">
      <w:startOverride w:val="8"/>
    </w:lvlOverride>
  </w:num>
  <w:num w:numId="256">
    <w:abstractNumId w:val="66"/>
    <w:lvlOverride w:ilvl="0">
      <w:startOverride w:val="9"/>
    </w:lvlOverride>
  </w:num>
  <w:num w:numId="257">
    <w:abstractNumId w:val="66"/>
    <w:lvlOverride w:ilvl="0">
      <w:startOverride w:val="10"/>
    </w:lvlOverride>
  </w:num>
  <w:num w:numId="258">
    <w:abstractNumId w:val="66"/>
    <w:lvlOverride w:ilvl="0">
      <w:startOverride w:val="11"/>
    </w:lvlOverride>
  </w:num>
  <w:num w:numId="259">
    <w:abstractNumId w:val="66"/>
    <w:lvlOverride w:ilvl="0">
      <w:startOverride w:val="12"/>
    </w:lvlOverride>
  </w:num>
  <w:num w:numId="260">
    <w:abstractNumId w:val="66"/>
    <w:lvlOverride w:ilvl="0">
      <w:startOverride w:val="13"/>
    </w:lvlOverride>
  </w:num>
  <w:num w:numId="261">
    <w:abstractNumId w:val="66"/>
    <w:lvlOverride w:ilvl="0">
      <w:startOverride w:val="14"/>
    </w:lvlOverride>
  </w:num>
  <w:num w:numId="262">
    <w:abstractNumId w:val="66"/>
    <w:lvlOverride w:ilvl="0">
      <w:startOverride w:val="15"/>
    </w:lvlOverride>
  </w:num>
  <w:num w:numId="263">
    <w:abstractNumId w:val="53"/>
  </w:num>
  <w:num w:numId="264">
    <w:abstractNumId w:val="16"/>
  </w:num>
  <w:num w:numId="265">
    <w:abstractNumId w:val="126"/>
  </w:num>
  <w:num w:numId="266">
    <w:abstractNumId w:val="26"/>
  </w:num>
  <w:num w:numId="267">
    <w:abstractNumId w:val="33"/>
  </w:num>
  <w:num w:numId="268">
    <w:abstractNumId w:val="110"/>
  </w:num>
  <w:num w:numId="269">
    <w:abstractNumId w:val="92"/>
  </w:num>
  <w:num w:numId="270">
    <w:abstractNumId w:val="5"/>
  </w:num>
  <w:num w:numId="271">
    <w:abstractNumId w:val="114"/>
  </w:num>
  <w:num w:numId="272">
    <w:abstractNumId w:val="135"/>
  </w:num>
  <w:num w:numId="273">
    <w:abstractNumId w:val="2"/>
  </w:num>
  <w:num w:numId="274">
    <w:abstractNumId w:val="90"/>
  </w:num>
  <w:num w:numId="275">
    <w:abstractNumId w:val="121"/>
  </w:num>
  <w:num w:numId="276">
    <w:abstractNumId w:val="122"/>
  </w:num>
  <w:num w:numId="277">
    <w:abstractNumId w:val="22"/>
  </w:num>
  <w:num w:numId="278">
    <w:abstractNumId w:val="81"/>
  </w:num>
  <w:num w:numId="279">
    <w:abstractNumId w:val="40"/>
  </w:num>
  <w:num w:numId="280">
    <w:abstractNumId w:val="11"/>
  </w:num>
  <w:num w:numId="281">
    <w:abstractNumId w:val="6"/>
  </w:num>
  <w:num w:numId="282">
    <w:abstractNumId w:val="137"/>
  </w:num>
  <w:num w:numId="283">
    <w:abstractNumId w:val="39"/>
  </w:num>
  <w:num w:numId="284">
    <w:abstractNumId w:val="13"/>
  </w:num>
  <w:num w:numId="285">
    <w:abstractNumId w:val="45"/>
  </w:num>
  <w:num w:numId="28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 w:type="paragraph" w:customStyle="1" w:styleId="cdL1">
    <w:name w:val="cdL1"/>
    <w:basedOn w:val="Normal"/>
    <w:pPr>
      <w:widowControl w:val="0"/>
      <w:tabs>
        <w:tab w:val="left" w:pos="510"/>
      </w:tabs>
    </w:pPr>
    <w:rPr>
      <w:snapToGrid/>
      <w:spacing w:val="0"/>
    </w:rPr>
  </w:style>
  <w:style w:type="paragraph" w:customStyle="1" w:styleId="UNLOGO">
    <w:name w:val="UNLOGO"/>
    <w:basedOn w:val="Normal"/>
    <w:pPr>
      <w:suppressAutoHyphens/>
    </w:p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2">
    <w:name w:val="页眉1R2"/>
    <w:basedOn w:val="Normal"/>
    <w:autoRedefine/>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ParaNo">
    <w:name w:val="ParaNo."/>
    <w:basedOn w:val="Normal"/>
    <w:pPr>
      <w:numPr>
        <w:numId w:val="79"/>
      </w:numPr>
      <w:tabs>
        <w:tab w:val="clear" w:pos="360"/>
      </w:tabs>
      <w:overflowPunct/>
      <w:adjustRightInd/>
      <w:snapToGrid/>
      <w:spacing w:line="240" w:lineRule="auto"/>
      <w:jc w:val="left"/>
    </w:pPr>
    <w:rPr>
      <w:rFonts w:eastAsia="PMingLiU"/>
      <w:snapToGrid/>
      <w:spacing w:val="0"/>
      <w:lang w:val="fr-CH" w:eastAsia="fr-FR"/>
    </w:rPr>
  </w:style>
  <w:style w:type="paragraph" w:customStyle="1" w:styleId="Rom2">
    <w:name w:val="Rom2"/>
    <w:basedOn w:val="Normal"/>
    <w:pPr>
      <w:numPr>
        <w:numId w:val="81"/>
      </w:numPr>
      <w:tabs>
        <w:tab w:val="clear" w:pos="927"/>
      </w:tabs>
      <w:overflowPunct/>
      <w:adjustRightInd/>
      <w:snapToGrid/>
      <w:spacing w:line="240" w:lineRule="auto"/>
      <w:ind w:left="1712" w:hanging="465"/>
      <w:jc w:val="left"/>
    </w:pPr>
    <w:rPr>
      <w:rFonts w:eastAsia="PMingLiU"/>
      <w:snapToGrid/>
      <w:spacing w:val="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26032;&#24314;&#25991;&#20214;&#22841;\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3153</Words>
  <Characters>17976</Characters>
  <Application>Microsoft Office Word</Application>
  <DocSecurity>4</DocSecurity>
  <Lines>149</Lines>
  <Paragraphs>35</Paragraphs>
  <ScaleCrop>false</ScaleCrop>
  <HeadingPairs>
    <vt:vector size="4" baseType="variant">
      <vt:variant>
        <vt:lpstr>题目</vt:lpstr>
      </vt:variant>
      <vt:variant>
        <vt:i4>1</vt:i4>
      </vt:variant>
      <vt:variant>
        <vt:lpstr>标题</vt:lpstr>
      </vt:variant>
      <vt:variant>
        <vt:i4>23</vt:i4>
      </vt:variant>
    </vt:vector>
  </HeadingPairs>
  <TitlesOfParts>
    <vt:vector size="24" baseType="lpstr">
      <vt:lpstr>构成签约国报告一部分的核心文件</vt:lpstr>
      <vt:lpstr>    </vt:lpstr>
      <vt:lpstr>    构成缔约国报告一部分的核心文件</vt:lpstr>
      <vt:lpstr>    波斯尼亚和黑塞哥维那</vt:lpstr>
      <vt:lpstr>    一、领土和人口</vt:lpstr>
      <vt:lpstr>        表1 波斯尼亚和黑塞哥维那的人口(1879-1981年人口普查结果)</vt:lpstr>
      <vt:lpstr>        表2 根据1991年人口普查结果确定的波斯尼亚和 黑塞哥维那的人口</vt:lpstr>
      <vt:lpstr>        表3 波斯尼亚和黑塞哥维那按年龄和性别列出的人口(1971-1991年)</vt:lpstr>
      <vt:lpstr>        A.  1992至1995年的波斯尼亚和黑塞哥维那</vt:lpstr>
      <vt:lpstr>        B.  1996年以后的波斯尼亚和黑塞哥维那</vt:lpstr>
      <vt:lpstr>        C.  1996年以后波斯尼亚和黑塞哥维那的人口</vt:lpstr>
      <vt:lpstr>        表4 1991年3月31日至2001年3月31日 每个实体的人口变化</vt:lpstr>
      <vt:lpstr>        表5 每个族裔群体的人口变化</vt:lpstr>
      <vt:lpstr>        D.  难民和流离失所者</vt:lpstr>
      <vt:lpstr>        E.  就  业</vt:lpstr>
      <vt:lpstr>        表6 按性别列出的经济活动人口</vt:lpstr>
      <vt:lpstr>        表7 2002年底波斯尼亚和黑塞哥维那失业情况</vt:lpstr>
      <vt:lpstr>        表8 按年龄构成列明的失业率</vt:lpstr>
      <vt:lpstr>        表9 按地区列明的波斯尼亚和黑塞哥维那生活在 贫困线以下的人口所占的百分比</vt:lpstr>
      <vt:lpstr>    二、总的政治结构</vt:lpstr>
      <vt:lpstr>    三、保护人权的总的法律框架</vt:lpstr>
      <vt:lpstr>    四、新闻与宣传</vt:lpstr>
      <vt:lpstr>    附  件</vt:lpstr>
      <vt:lpstr>    波斯尼亚和黑塞哥维那法律一览表</vt:lpstr>
    </vt:vector>
  </TitlesOfParts>
  <Company>Chinese Unit - GE</Company>
  <LinksUpToDate>false</LinksUpToDate>
  <CharactersWithSpaces>22075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构成签约国报告一部分的核心文件</dc:title>
  <dc:subject/>
  <dc:creator>CSD</dc:creator>
  <cp:keywords/>
  <dc:description>国际人权文书</dc:description>
  <cp:lastModifiedBy>CSD</cp:lastModifiedBy>
  <cp:revision>2</cp:revision>
  <cp:lastPrinted>2004-09-17T14:14:00Z</cp:lastPrinted>
  <dcterms:created xsi:type="dcterms:W3CDTF">2004-09-17T14:18:00Z</dcterms:created>
  <dcterms:modified xsi:type="dcterms:W3CDTF">2004-09-17T14:18:00Z</dcterms:modified>
  <cp:category>HRI</cp:category>
</cp:coreProperties>
</file>