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14:paraId="21F26839" w14:textId="77777777" w:rsidTr="00C057D5">
        <w:trPr>
          <w:trHeight w:hRule="exact" w:val="851"/>
        </w:trPr>
        <w:tc>
          <w:tcPr>
            <w:tcW w:w="1276" w:type="dxa"/>
            <w:tcBorders>
              <w:bottom w:val="single" w:sz="4" w:space="0" w:color="auto"/>
            </w:tcBorders>
          </w:tcPr>
          <w:p w14:paraId="023BF610" w14:textId="77777777" w:rsidR="002D5AAC" w:rsidRDefault="002D5AAC" w:rsidP="006E044B">
            <w:pPr>
              <w:kinsoku w:val="0"/>
              <w:overflowPunct w:val="0"/>
              <w:autoSpaceDE w:val="0"/>
              <w:autoSpaceDN w:val="0"/>
              <w:adjustRightInd w:val="0"/>
              <w:snapToGrid w:val="0"/>
            </w:pPr>
          </w:p>
        </w:tc>
        <w:tc>
          <w:tcPr>
            <w:tcW w:w="2268" w:type="dxa"/>
            <w:tcBorders>
              <w:bottom w:val="single" w:sz="4" w:space="0" w:color="auto"/>
            </w:tcBorders>
            <w:vAlign w:val="bottom"/>
          </w:tcPr>
          <w:p w14:paraId="515B7531" w14:textId="77777777" w:rsidR="002D5AAC" w:rsidRPr="00BD33EE" w:rsidRDefault="00BD33EE" w:rsidP="00C057D5">
            <w:pPr>
              <w:spacing w:after="80" w:line="300" w:lineRule="exact"/>
              <w:rPr>
                <w:sz w:val="28"/>
              </w:rPr>
            </w:pPr>
            <w:r w:rsidRPr="00BD33EE">
              <w:rPr>
                <w:sz w:val="28"/>
              </w:rPr>
              <w:t>Naciones Unidas</w:t>
            </w:r>
          </w:p>
        </w:tc>
        <w:tc>
          <w:tcPr>
            <w:tcW w:w="6073" w:type="dxa"/>
            <w:gridSpan w:val="2"/>
            <w:tcBorders>
              <w:bottom w:val="single" w:sz="4" w:space="0" w:color="auto"/>
            </w:tcBorders>
            <w:vAlign w:val="bottom"/>
          </w:tcPr>
          <w:p w14:paraId="3CABB2AD" w14:textId="77777777" w:rsidR="002D5AAC" w:rsidRDefault="006E044B" w:rsidP="006E044B">
            <w:pPr>
              <w:jc w:val="right"/>
            </w:pPr>
            <w:r w:rsidRPr="006E044B">
              <w:rPr>
                <w:sz w:val="40"/>
              </w:rPr>
              <w:t>HRI</w:t>
            </w:r>
            <w:r>
              <w:t>/CORE/LUX/2020</w:t>
            </w:r>
          </w:p>
        </w:tc>
      </w:tr>
      <w:tr w:rsidR="002D5AAC" w14:paraId="59AE6788" w14:textId="77777777" w:rsidTr="00C057D5">
        <w:trPr>
          <w:trHeight w:hRule="exact" w:val="2835"/>
        </w:trPr>
        <w:tc>
          <w:tcPr>
            <w:tcW w:w="1276" w:type="dxa"/>
            <w:tcBorders>
              <w:top w:val="single" w:sz="4" w:space="0" w:color="auto"/>
              <w:bottom w:val="single" w:sz="12" w:space="0" w:color="auto"/>
            </w:tcBorders>
          </w:tcPr>
          <w:p w14:paraId="6B951039" w14:textId="77777777" w:rsidR="002D5AAC" w:rsidRDefault="0095700F" w:rsidP="00C057D5">
            <w:pPr>
              <w:spacing w:before="120"/>
              <w:jc w:val="center"/>
            </w:pPr>
            <w:r>
              <w:rPr>
                <w:noProof/>
              </w:rPr>
              <w:drawing>
                <wp:inline distT="0" distB="0" distL="0" distR="0" wp14:anchorId="5BF1C331" wp14:editId="64DA1FF1">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09C396A" w14:textId="77777777" w:rsidR="002D5AAC" w:rsidRPr="00033EE1" w:rsidRDefault="00DB6076" w:rsidP="00C057D5">
            <w:pPr>
              <w:spacing w:before="120" w:line="380" w:lineRule="exact"/>
              <w:rPr>
                <w:b/>
                <w:sz w:val="34"/>
                <w:szCs w:val="34"/>
              </w:rPr>
            </w:pPr>
            <w:r>
              <w:rPr>
                <w:b/>
                <w:sz w:val="34"/>
                <w:szCs w:val="34"/>
              </w:rPr>
              <w:t>Instrumentos Internacionales</w:t>
            </w:r>
            <w:r>
              <w:rPr>
                <w:b/>
                <w:sz w:val="34"/>
                <w:szCs w:val="34"/>
              </w:rPr>
              <w:br/>
              <w:t>de Derechos Humanos</w:t>
            </w:r>
          </w:p>
        </w:tc>
        <w:tc>
          <w:tcPr>
            <w:tcW w:w="2813" w:type="dxa"/>
            <w:tcBorders>
              <w:top w:val="single" w:sz="4" w:space="0" w:color="auto"/>
              <w:bottom w:val="single" w:sz="12" w:space="0" w:color="auto"/>
            </w:tcBorders>
          </w:tcPr>
          <w:p w14:paraId="14538821" w14:textId="77777777" w:rsidR="002D5AAC" w:rsidRDefault="006E044B" w:rsidP="00C057D5">
            <w:pPr>
              <w:spacing w:before="240"/>
            </w:pPr>
            <w:r>
              <w:t>Distr. general</w:t>
            </w:r>
          </w:p>
          <w:p w14:paraId="639A0DB0" w14:textId="77777777" w:rsidR="006E044B" w:rsidRDefault="006E044B" w:rsidP="006E044B">
            <w:pPr>
              <w:spacing w:line="240" w:lineRule="exact"/>
            </w:pPr>
            <w:r>
              <w:t>5 de mayo de 2020</w:t>
            </w:r>
          </w:p>
          <w:p w14:paraId="280BFF84" w14:textId="77777777" w:rsidR="006E044B" w:rsidRDefault="006E044B" w:rsidP="006E044B">
            <w:pPr>
              <w:spacing w:line="240" w:lineRule="exact"/>
            </w:pPr>
            <w:r>
              <w:t>Español</w:t>
            </w:r>
          </w:p>
          <w:p w14:paraId="6F5637FA" w14:textId="77777777" w:rsidR="006E044B" w:rsidRDefault="006E044B" w:rsidP="006E044B">
            <w:pPr>
              <w:spacing w:line="240" w:lineRule="exact"/>
            </w:pPr>
            <w:r>
              <w:t>Original: francés</w:t>
            </w:r>
          </w:p>
        </w:tc>
      </w:tr>
    </w:tbl>
    <w:p w14:paraId="12C6B409" w14:textId="77777777" w:rsidR="006E044B" w:rsidRPr="006E044B" w:rsidRDefault="006E044B" w:rsidP="006E044B">
      <w:pPr>
        <w:pStyle w:val="HMG"/>
        <w:rPr>
          <w:lang w:val="es-ES_tradnl"/>
        </w:rPr>
      </w:pPr>
      <w:r>
        <w:rPr>
          <w:lang w:val="es-ES_tradnl"/>
        </w:rPr>
        <w:tab/>
      </w:r>
      <w:r w:rsidRPr="006E044B">
        <w:rPr>
          <w:lang w:val="es-ES_tradnl"/>
        </w:rPr>
        <w:tab/>
        <w:t>Documento bási</w:t>
      </w:r>
      <w:bookmarkStart w:id="0" w:name="_GoBack"/>
      <w:bookmarkEnd w:id="0"/>
      <w:r w:rsidRPr="006E044B">
        <w:rPr>
          <w:lang w:val="es-ES_tradnl"/>
        </w:rPr>
        <w:t>co común que forma parte integrante de los informes de los Estados partes</w:t>
      </w:r>
    </w:p>
    <w:p w14:paraId="6BF578C3" w14:textId="77777777" w:rsidR="006E044B" w:rsidRPr="006E044B" w:rsidRDefault="006E044B" w:rsidP="006E044B">
      <w:pPr>
        <w:pStyle w:val="HMG"/>
        <w:rPr>
          <w:lang w:val="es-ES_tradnl"/>
        </w:rPr>
      </w:pPr>
      <w:r>
        <w:rPr>
          <w:lang w:val="es-ES_tradnl"/>
        </w:rPr>
        <w:tab/>
      </w:r>
      <w:r w:rsidRPr="006E044B">
        <w:rPr>
          <w:lang w:val="es-ES_tradnl"/>
        </w:rPr>
        <w:tab/>
        <w:t>Luxemburgo</w:t>
      </w:r>
      <w:r w:rsidRPr="006E044B">
        <w:rPr>
          <w:rStyle w:val="Refdenotaalpie"/>
          <w:b w:val="0"/>
          <w:bCs/>
          <w:sz w:val="20"/>
          <w:vertAlign w:val="baseline"/>
          <w:lang w:val="es-ES_tradnl"/>
        </w:rPr>
        <w:footnoteReference w:customMarkFollows="1" w:id="1"/>
        <w:t>*</w:t>
      </w:r>
    </w:p>
    <w:p w14:paraId="4326B339" w14:textId="77777777" w:rsidR="006E044B" w:rsidRPr="006E044B" w:rsidRDefault="006E044B" w:rsidP="006E044B">
      <w:pPr>
        <w:pStyle w:val="SingleTxtG"/>
        <w:jc w:val="right"/>
        <w:rPr>
          <w:lang w:val="es-ES_tradnl"/>
        </w:rPr>
      </w:pPr>
      <w:r w:rsidRPr="006E044B">
        <w:rPr>
          <w:lang w:val="es-ES_tradnl"/>
        </w:rPr>
        <w:t>[Fecha de recepción: 24 de enero de 2020]</w:t>
      </w:r>
    </w:p>
    <w:p w14:paraId="3EB65837" w14:textId="77777777" w:rsidR="006E044B" w:rsidRPr="006E044B" w:rsidRDefault="006E044B" w:rsidP="006E044B">
      <w:pPr>
        <w:spacing w:line="240" w:lineRule="auto"/>
        <w:rPr>
          <w:lang w:val="es-ES_tradnl"/>
        </w:rPr>
      </w:pPr>
      <w:r w:rsidRPr="006E044B">
        <w:rPr>
          <w:lang w:val="es-ES_tradnl"/>
        </w:rPr>
        <w:br w:type="page"/>
      </w:r>
    </w:p>
    <w:p w14:paraId="74630CE5" w14:textId="77777777" w:rsidR="006E044B" w:rsidRDefault="006E044B" w:rsidP="006E044B">
      <w:pPr>
        <w:spacing w:after="120"/>
        <w:rPr>
          <w:sz w:val="28"/>
          <w:lang w:val="es-ES_tradnl"/>
        </w:rPr>
      </w:pPr>
      <w:r>
        <w:rPr>
          <w:sz w:val="28"/>
          <w:lang w:val="es-ES_tradnl"/>
        </w:rPr>
        <w:lastRenderedPageBreak/>
        <w:t>Índice</w:t>
      </w:r>
    </w:p>
    <w:p w14:paraId="16F2A202" w14:textId="77777777" w:rsidR="006E044B" w:rsidRDefault="006E044B" w:rsidP="006E044B">
      <w:pPr>
        <w:tabs>
          <w:tab w:val="right" w:pos="9638"/>
        </w:tabs>
        <w:spacing w:after="120"/>
        <w:ind w:left="283"/>
        <w:rPr>
          <w:sz w:val="18"/>
          <w:lang w:val="es-ES_tradnl"/>
        </w:rPr>
      </w:pPr>
      <w:r>
        <w:rPr>
          <w:i/>
          <w:sz w:val="18"/>
          <w:lang w:val="es-ES_tradnl"/>
        </w:rPr>
        <w:tab/>
        <w:t>Página</w:t>
      </w:r>
    </w:p>
    <w:p w14:paraId="753DE118" w14:textId="77777777" w:rsidR="006E044B" w:rsidRDefault="006E044B" w:rsidP="006E044B">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r>
      <w:r w:rsidRPr="006E044B">
        <w:rPr>
          <w:lang w:val="es-ES_tradnl"/>
        </w:rPr>
        <w:t>Abreviaciones</w:t>
      </w:r>
      <w:r>
        <w:rPr>
          <w:lang w:val="es-ES_tradnl"/>
        </w:rPr>
        <w:tab/>
      </w:r>
      <w:r>
        <w:rPr>
          <w:lang w:val="es-ES_tradnl"/>
        </w:rPr>
        <w:tab/>
      </w:r>
      <w:r w:rsidR="00B8226E">
        <w:rPr>
          <w:lang w:val="es-ES_tradnl"/>
        </w:rPr>
        <w:t>3</w:t>
      </w:r>
    </w:p>
    <w:p w14:paraId="61F142AA" w14:textId="77777777" w:rsidR="006E044B" w:rsidRDefault="006E044B" w:rsidP="006E044B">
      <w:pPr>
        <w:tabs>
          <w:tab w:val="right" w:pos="850"/>
          <w:tab w:val="left" w:pos="1134"/>
          <w:tab w:val="left" w:pos="1559"/>
          <w:tab w:val="left" w:pos="1984"/>
          <w:tab w:val="left" w:leader="dot" w:pos="8787"/>
          <w:tab w:val="right" w:pos="9638"/>
        </w:tabs>
        <w:spacing w:after="120"/>
        <w:rPr>
          <w:lang w:val="es-ES_tradnl"/>
        </w:rPr>
      </w:pPr>
      <w:r>
        <w:rPr>
          <w:lang w:val="es-ES_tradnl"/>
        </w:rPr>
        <w:tab/>
        <w:t>I.</w:t>
      </w:r>
      <w:r>
        <w:rPr>
          <w:lang w:val="es-ES_tradnl"/>
        </w:rPr>
        <w:tab/>
      </w:r>
      <w:r w:rsidRPr="006E044B">
        <w:rPr>
          <w:lang w:val="es-ES_tradnl"/>
        </w:rPr>
        <w:t>Información general sobre el Gran Ducado de Luxemburgo</w:t>
      </w:r>
      <w:r>
        <w:rPr>
          <w:lang w:val="es-ES_tradnl"/>
        </w:rPr>
        <w:tab/>
      </w:r>
      <w:r>
        <w:rPr>
          <w:lang w:val="es-ES_tradnl"/>
        </w:rPr>
        <w:tab/>
      </w:r>
      <w:r w:rsidR="00B8226E">
        <w:rPr>
          <w:lang w:val="es-ES_tradnl"/>
        </w:rPr>
        <w:t>4</w:t>
      </w:r>
    </w:p>
    <w:p w14:paraId="7F9751CA" w14:textId="77777777" w:rsidR="006E044B" w:rsidRDefault="006E044B" w:rsidP="006E044B">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A.</w:t>
      </w:r>
      <w:r>
        <w:rPr>
          <w:lang w:val="es-ES_tradnl"/>
        </w:rPr>
        <w:tab/>
      </w:r>
      <w:r w:rsidRPr="006E044B">
        <w:rPr>
          <w:lang w:val="es-ES_tradnl"/>
        </w:rPr>
        <w:t>Características demográficas, económicas, sociales y culturales</w:t>
      </w:r>
      <w:r>
        <w:rPr>
          <w:lang w:val="es-ES_tradnl"/>
        </w:rPr>
        <w:tab/>
      </w:r>
      <w:r>
        <w:rPr>
          <w:lang w:val="es-ES_tradnl"/>
        </w:rPr>
        <w:tab/>
      </w:r>
      <w:r w:rsidR="00B8226E">
        <w:rPr>
          <w:lang w:val="es-ES_tradnl"/>
        </w:rPr>
        <w:t>4</w:t>
      </w:r>
    </w:p>
    <w:p w14:paraId="6B29B102" w14:textId="77777777" w:rsidR="006E044B" w:rsidRDefault="006E044B" w:rsidP="006E044B">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B.</w:t>
      </w:r>
      <w:r>
        <w:rPr>
          <w:lang w:val="es-ES_tradnl"/>
        </w:rPr>
        <w:tab/>
      </w:r>
      <w:r w:rsidRPr="006E044B">
        <w:rPr>
          <w:lang w:val="es-ES_tradnl"/>
        </w:rPr>
        <w:t>Estructura constitucional, política y jurídica del Estado</w:t>
      </w:r>
      <w:r>
        <w:rPr>
          <w:lang w:val="es-ES_tradnl"/>
        </w:rPr>
        <w:tab/>
      </w:r>
      <w:r>
        <w:rPr>
          <w:lang w:val="es-ES_tradnl"/>
        </w:rPr>
        <w:tab/>
      </w:r>
      <w:r w:rsidR="000B2B1F">
        <w:rPr>
          <w:lang w:val="es-ES_tradnl"/>
        </w:rPr>
        <w:t>18</w:t>
      </w:r>
    </w:p>
    <w:p w14:paraId="39789908" w14:textId="77777777" w:rsidR="006E044B" w:rsidRDefault="006E044B" w:rsidP="006E044B">
      <w:pPr>
        <w:tabs>
          <w:tab w:val="right" w:pos="850"/>
          <w:tab w:val="left" w:pos="1134"/>
          <w:tab w:val="left" w:pos="1559"/>
          <w:tab w:val="left" w:pos="1984"/>
          <w:tab w:val="left" w:leader="dot" w:pos="8787"/>
          <w:tab w:val="right" w:pos="9638"/>
        </w:tabs>
        <w:spacing w:after="120"/>
        <w:rPr>
          <w:lang w:val="es-ES_tradnl"/>
        </w:rPr>
      </w:pPr>
      <w:r>
        <w:rPr>
          <w:lang w:val="es-ES_tradnl"/>
        </w:rPr>
        <w:tab/>
        <w:t>II.</w:t>
      </w:r>
      <w:r>
        <w:rPr>
          <w:lang w:val="es-ES_tradnl"/>
        </w:rPr>
        <w:tab/>
      </w:r>
      <w:r w:rsidRPr="006E044B">
        <w:rPr>
          <w:lang w:val="es-ES_tradnl"/>
        </w:rPr>
        <w:t>Marco general de protección y promoción de los derechos humanos</w:t>
      </w:r>
      <w:r>
        <w:rPr>
          <w:lang w:val="es-ES_tradnl"/>
        </w:rPr>
        <w:tab/>
      </w:r>
      <w:r>
        <w:rPr>
          <w:lang w:val="es-ES_tradnl"/>
        </w:rPr>
        <w:tab/>
      </w:r>
      <w:r w:rsidR="00D523AA">
        <w:rPr>
          <w:lang w:val="es-ES_tradnl"/>
        </w:rPr>
        <w:t>29</w:t>
      </w:r>
    </w:p>
    <w:p w14:paraId="629392C2" w14:textId="77777777" w:rsidR="006E044B" w:rsidRDefault="006E044B" w:rsidP="006E044B">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A.</w:t>
      </w:r>
      <w:r>
        <w:rPr>
          <w:lang w:val="es-ES_tradnl"/>
        </w:rPr>
        <w:tab/>
      </w:r>
      <w:r w:rsidRPr="006E044B">
        <w:rPr>
          <w:lang w:val="es-ES_tradnl"/>
        </w:rPr>
        <w:t>Aceptación de las normas internacionales de derechos humanos</w:t>
      </w:r>
      <w:r>
        <w:rPr>
          <w:lang w:val="es-ES_tradnl"/>
        </w:rPr>
        <w:tab/>
      </w:r>
      <w:r>
        <w:rPr>
          <w:lang w:val="es-ES_tradnl"/>
        </w:rPr>
        <w:tab/>
      </w:r>
      <w:r w:rsidR="00D523AA">
        <w:rPr>
          <w:lang w:val="es-ES_tradnl"/>
        </w:rPr>
        <w:t>29</w:t>
      </w:r>
    </w:p>
    <w:p w14:paraId="527207EC" w14:textId="77777777" w:rsidR="006E044B" w:rsidRDefault="006E044B" w:rsidP="006E044B">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B.</w:t>
      </w:r>
      <w:r>
        <w:rPr>
          <w:lang w:val="es-ES_tradnl"/>
        </w:rPr>
        <w:tab/>
      </w:r>
      <w:r w:rsidRPr="006E044B">
        <w:rPr>
          <w:lang w:val="es-ES_tradnl"/>
        </w:rPr>
        <w:t>Marco jurídico de protección de los derechos humanos</w:t>
      </w:r>
      <w:r>
        <w:rPr>
          <w:lang w:val="es-ES_tradnl"/>
        </w:rPr>
        <w:tab/>
      </w:r>
      <w:r>
        <w:rPr>
          <w:lang w:val="es-ES_tradnl"/>
        </w:rPr>
        <w:tab/>
      </w:r>
      <w:r w:rsidR="00D523AA">
        <w:rPr>
          <w:lang w:val="es-ES_tradnl"/>
        </w:rPr>
        <w:t>32</w:t>
      </w:r>
    </w:p>
    <w:p w14:paraId="7BA6D4B4" w14:textId="77777777" w:rsidR="006E044B" w:rsidRDefault="006E044B" w:rsidP="006E044B">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C.</w:t>
      </w:r>
      <w:r>
        <w:rPr>
          <w:lang w:val="es-ES_tradnl"/>
        </w:rPr>
        <w:tab/>
      </w:r>
      <w:r w:rsidRPr="006E044B">
        <w:rPr>
          <w:lang w:val="es-ES_tradnl"/>
        </w:rPr>
        <w:t>Marco de promoción de los derechos humanos a nivel nacional</w:t>
      </w:r>
      <w:r>
        <w:rPr>
          <w:lang w:val="es-ES_tradnl"/>
        </w:rPr>
        <w:tab/>
      </w:r>
      <w:r>
        <w:rPr>
          <w:lang w:val="es-ES_tradnl"/>
        </w:rPr>
        <w:tab/>
      </w:r>
      <w:r w:rsidR="00D523AA">
        <w:rPr>
          <w:lang w:val="es-ES_tradnl"/>
        </w:rPr>
        <w:t>34</w:t>
      </w:r>
    </w:p>
    <w:p w14:paraId="4A3AF3C7" w14:textId="77777777" w:rsidR="006E044B" w:rsidRDefault="006E044B" w:rsidP="006E044B">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D.</w:t>
      </w:r>
      <w:r>
        <w:rPr>
          <w:lang w:val="es-ES_tradnl"/>
        </w:rPr>
        <w:tab/>
      </w:r>
      <w:r w:rsidRPr="006E044B">
        <w:rPr>
          <w:lang w:val="es-ES_tradnl"/>
        </w:rPr>
        <w:t>Proceso de presentación de informes a nivel nacional</w:t>
      </w:r>
      <w:r>
        <w:rPr>
          <w:lang w:val="es-ES_tradnl"/>
        </w:rPr>
        <w:tab/>
      </w:r>
      <w:r>
        <w:rPr>
          <w:lang w:val="es-ES_tradnl"/>
        </w:rPr>
        <w:tab/>
      </w:r>
      <w:r w:rsidR="00D523AA">
        <w:rPr>
          <w:lang w:val="es-ES_tradnl"/>
        </w:rPr>
        <w:t>38</w:t>
      </w:r>
    </w:p>
    <w:p w14:paraId="52A6F2D5" w14:textId="77777777" w:rsidR="006E044B" w:rsidRPr="006E044B" w:rsidRDefault="006E044B" w:rsidP="006E044B">
      <w:pPr>
        <w:tabs>
          <w:tab w:val="right" w:pos="850"/>
          <w:tab w:val="left" w:pos="1134"/>
          <w:tab w:val="left" w:pos="1559"/>
          <w:tab w:val="left" w:pos="1984"/>
          <w:tab w:val="left" w:leader="dot" w:pos="8787"/>
          <w:tab w:val="right" w:pos="9638"/>
        </w:tabs>
        <w:spacing w:after="120"/>
        <w:rPr>
          <w:lang w:val="es-ES_tradnl"/>
        </w:rPr>
      </w:pPr>
      <w:r>
        <w:rPr>
          <w:lang w:val="es-ES_tradnl"/>
        </w:rPr>
        <w:tab/>
        <w:t>III.</w:t>
      </w:r>
      <w:r>
        <w:rPr>
          <w:lang w:val="es-ES_tradnl"/>
        </w:rPr>
        <w:tab/>
      </w:r>
      <w:r w:rsidRPr="006E044B">
        <w:rPr>
          <w:lang w:val="es-ES_tradnl"/>
        </w:rPr>
        <w:t>Información sobre la no discriminación y la igualdad</w:t>
      </w:r>
      <w:r>
        <w:rPr>
          <w:lang w:val="es-ES_tradnl"/>
        </w:rPr>
        <w:tab/>
      </w:r>
      <w:r>
        <w:rPr>
          <w:lang w:val="es-ES_tradnl"/>
        </w:rPr>
        <w:tab/>
      </w:r>
      <w:r w:rsidR="00D523AA">
        <w:rPr>
          <w:lang w:val="es-ES_tradnl"/>
        </w:rPr>
        <w:t>38</w:t>
      </w:r>
    </w:p>
    <w:p w14:paraId="69BEB18A" w14:textId="77777777" w:rsidR="006E044B" w:rsidRPr="006E044B" w:rsidRDefault="006E044B" w:rsidP="006E044B">
      <w:pPr>
        <w:spacing w:line="240" w:lineRule="auto"/>
        <w:rPr>
          <w:lang w:val="es-ES_tradnl"/>
        </w:rPr>
      </w:pPr>
      <w:r w:rsidRPr="006E044B">
        <w:rPr>
          <w:lang w:val="es-ES_tradnl"/>
        </w:rPr>
        <w:br w:type="page"/>
      </w:r>
    </w:p>
    <w:p w14:paraId="53ADE501" w14:textId="77777777" w:rsidR="006E044B" w:rsidRPr="006E044B" w:rsidRDefault="006E044B" w:rsidP="006E044B">
      <w:pPr>
        <w:pStyle w:val="HChG"/>
        <w:rPr>
          <w:lang w:val="es-ES_tradnl"/>
        </w:rPr>
      </w:pPr>
      <w:bookmarkStart w:id="1" w:name="_Toc19200947"/>
      <w:r>
        <w:rPr>
          <w:lang w:val="es-ES_tradnl"/>
        </w:rPr>
        <w:lastRenderedPageBreak/>
        <w:tab/>
      </w:r>
      <w:r w:rsidRPr="006E044B">
        <w:rPr>
          <w:lang w:val="es-ES_tradnl"/>
        </w:rPr>
        <w:tab/>
        <w:t>Abreviaciones</w:t>
      </w:r>
      <w:bookmarkEnd w:id="1"/>
    </w:p>
    <w:p w14:paraId="51374A74" w14:textId="77777777" w:rsidR="006E044B" w:rsidRPr="006E044B" w:rsidRDefault="006E044B" w:rsidP="006E044B">
      <w:pPr>
        <w:pStyle w:val="SingleTxtG"/>
        <w:tabs>
          <w:tab w:val="left" w:pos="2338"/>
        </w:tabs>
        <w:ind w:left="2336" w:hanging="1202"/>
        <w:rPr>
          <w:lang w:val="es-ES_tradnl"/>
        </w:rPr>
      </w:pPr>
      <w:r w:rsidRPr="006E044B">
        <w:rPr>
          <w:lang w:val="es-ES_tradnl"/>
        </w:rPr>
        <w:t>AOD</w:t>
      </w:r>
      <w:r w:rsidRPr="006E044B">
        <w:rPr>
          <w:lang w:val="es-ES_tradnl"/>
        </w:rPr>
        <w:tab/>
        <w:t>asistencia oficial para el desarrollo</w:t>
      </w:r>
    </w:p>
    <w:p w14:paraId="51301DFB" w14:textId="77777777" w:rsidR="006E044B" w:rsidRPr="006E044B" w:rsidRDefault="006E044B" w:rsidP="006E044B">
      <w:pPr>
        <w:pStyle w:val="SingleTxtG"/>
        <w:tabs>
          <w:tab w:val="left" w:pos="2338"/>
        </w:tabs>
        <w:ind w:left="2336" w:hanging="1202"/>
        <w:rPr>
          <w:lang w:val="es-ES_tradnl"/>
        </w:rPr>
      </w:pPr>
      <w:r w:rsidRPr="006E044B">
        <w:rPr>
          <w:lang w:val="es-ES_tradnl"/>
        </w:rPr>
        <w:t>CCDH</w:t>
      </w:r>
      <w:r w:rsidRPr="006E044B">
        <w:rPr>
          <w:lang w:val="es-ES_tradnl"/>
        </w:rPr>
        <w:tab/>
        <w:t>Comisión Consultiva de Derechos Humanos</w:t>
      </w:r>
    </w:p>
    <w:p w14:paraId="3DFAF7DB" w14:textId="77777777" w:rsidR="006E044B" w:rsidRPr="006E044B" w:rsidRDefault="006E044B" w:rsidP="006E044B">
      <w:pPr>
        <w:pStyle w:val="SingleTxtG"/>
        <w:tabs>
          <w:tab w:val="left" w:pos="2338"/>
        </w:tabs>
        <w:ind w:left="2336" w:hanging="1202"/>
        <w:rPr>
          <w:lang w:val="es-ES_tradnl"/>
        </w:rPr>
      </w:pPr>
      <w:r w:rsidRPr="006E044B">
        <w:rPr>
          <w:lang w:val="es-ES_tradnl"/>
        </w:rPr>
        <w:t>CINE</w:t>
      </w:r>
      <w:r w:rsidRPr="006E044B">
        <w:rPr>
          <w:lang w:val="es-ES_tradnl"/>
        </w:rPr>
        <w:tab/>
        <w:t>Clasificación Internacional Normalizada de la Educación</w:t>
      </w:r>
    </w:p>
    <w:p w14:paraId="600365F2" w14:textId="77777777" w:rsidR="006E044B" w:rsidRPr="006E044B" w:rsidRDefault="006E044B" w:rsidP="006E044B">
      <w:pPr>
        <w:pStyle w:val="SingleTxtG"/>
        <w:tabs>
          <w:tab w:val="left" w:pos="2338"/>
        </w:tabs>
        <w:ind w:left="2336" w:hanging="1202"/>
        <w:rPr>
          <w:lang w:val="es-ES_tradnl"/>
        </w:rPr>
      </w:pPr>
      <w:r w:rsidRPr="006E044B">
        <w:rPr>
          <w:lang w:val="es-ES_tradnl"/>
        </w:rPr>
        <w:t>CTIE</w:t>
      </w:r>
      <w:r w:rsidRPr="006E044B">
        <w:rPr>
          <w:lang w:val="es-ES_tradnl"/>
        </w:rPr>
        <w:tab/>
        <w:t>Centro de Tecnología e Información del Estado</w:t>
      </w:r>
    </w:p>
    <w:p w14:paraId="7D6AE980" w14:textId="77777777" w:rsidR="006E044B" w:rsidRPr="006E044B" w:rsidRDefault="006E044B" w:rsidP="006E044B">
      <w:pPr>
        <w:pStyle w:val="SingleTxtG"/>
        <w:tabs>
          <w:tab w:val="left" w:pos="2338"/>
        </w:tabs>
        <w:ind w:left="2336" w:hanging="1202"/>
        <w:rPr>
          <w:lang w:val="es-ES_tradnl"/>
        </w:rPr>
      </w:pPr>
      <w:r w:rsidRPr="006E044B">
        <w:rPr>
          <w:lang w:val="es-ES_tradnl"/>
        </w:rPr>
        <w:t>INB</w:t>
      </w:r>
      <w:r w:rsidRPr="006E044B">
        <w:rPr>
          <w:lang w:val="es-ES_tradnl"/>
        </w:rPr>
        <w:tab/>
        <w:t>ingreso nacional bruto</w:t>
      </w:r>
    </w:p>
    <w:p w14:paraId="098CC59F" w14:textId="77777777" w:rsidR="006E044B" w:rsidRPr="006E044B" w:rsidRDefault="006E044B" w:rsidP="006E044B">
      <w:pPr>
        <w:pStyle w:val="SingleTxtG"/>
        <w:tabs>
          <w:tab w:val="left" w:pos="2338"/>
        </w:tabs>
        <w:ind w:left="2336" w:hanging="1202"/>
        <w:rPr>
          <w:lang w:val="es-ES_tradnl"/>
        </w:rPr>
      </w:pPr>
      <w:r w:rsidRPr="006E044B">
        <w:rPr>
          <w:lang w:val="es-ES_tradnl"/>
        </w:rPr>
        <w:t>OCDE</w:t>
      </w:r>
      <w:r w:rsidRPr="006E044B">
        <w:rPr>
          <w:lang w:val="es-ES_tradnl"/>
        </w:rPr>
        <w:tab/>
        <w:t>Organización de Cooperación y Desarrollo Económicos</w:t>
      </w:r>
    </w:p>
    <w:p w14:paraId="78860A73" w14:textId="77777777" w:rsidR="006E044B" w:rsidRPr="006E044B" w:rsidRDefault="006E044B" w:rsidP="006E044B">
      <w:pPr>
        <w:pStyle w:val="SingleTxtG"/>
        <w:tabs>
          <w:tab w:val="left" w:pos="2338"/>
        </w:tabs>
        <w:ind w:left="2336" w:hanging="1202"/>
        <w:rPr>
          <w:lang w:val="es-ES_tradnl"/>
        </w:rPr>
      </w:pPr>
      <w:r w:rsidRPr="006E044B">
        <w:rPr>
          <w:lang w:val="es-ES_tradnl"/>
        </w:rPr>
        <w:t>ONGD</w:t>
      </w:r>
      <w:r w:rsidRPr="006E044B">
        <w:rPr>
          <w:lang w:val="es-ES_tradnl"/>
        </w:rPr>
        <w:tab/>
        <w:t>organizaciones no gubernamentales de desarrollo</w:t>
      </w:r>
    </w:p>
    <w:p w14:paraId="494BC5A1" w14:textId="77777777" w:rsidR="006E044B" w:rsidRPr="006E044B" w:rsidRDefault="006E044B" w:rsidP="006E044B">
      <w:pPr>
        <w:pStyle w:val="SingleTxtG"/>
        <w:tabs>
          <w:tab w:val="left" w:pos="2338"/>
        </w:tabs>
        <w:ind w:left="2336" w:hanging="1202"/>
        <w:rPr>
          <w:lang w:val="es-ES_tradnl"/>
        </w:rPr>
      </w:pPr>
      <w:r w:rsidRPr="006E044B">
        <w:rPr>
          <w:lang w:val="es-ES_tradnl"/>
        </w:rPr>
        <w:t>ORK</w:t>
      </w:r>
      <w:r w:rsidRPr="006E044B">
        <w:rPr>
          <w:lang w:val="es-ES_tradnl"/>
        </w:rPr>
        <w:tab/>
        <w:t>Ombuds-Comité fir d’Rechter vum Kand</w:t>
      </w:r>
    </w:p>
    <w:p w14:paraId="7AE98208" w14:textId="77777777" w:rsidR="006E044B" w:rsidRPr="006E044B" w:rsidRDefault="006E044B" w:rsidP="006E044B">
      <w:pPr>
        <w:pStyle w:val="SingleTxtG"/>
        <w:tabs>
          <w:tab w:val="left" w:pos="2338"/>
        </w:tabs>
        <w:ind w:left="2336" w:hanging="1202"/>
        <w:rPr>
          <w:lang w:val="es-ES_tradnl"/>
        </w:rPr>
      </w:pPr>
      <w:r w:rsidRPr="006E044B">
        <w:rPr>
          <w:lang w:val="es-ES_tradnl"/>
        </w:rPr>
        <w:t>PIB</w:t>
      </w:r>
      <w:r w:rsidRPr="006E044B">
        <w:rPr>
          <w:lang w:val="es-ES_tradnl"/>
        </w:rPr>
        <w:tab/>
        <w:t>producto interno bruto</w:t>
      </w:r>
    </w:p>
    <w:p w14:paraId="6B2E7739" w14:textId="77777777" w:rsidR="006E044B" w:rsidRPr="006E044B" w:rsidRDefault="006E044B" w:rsidP="006E044B">
      <w:pPr>
        <w:pStyle w:val="SingleTxtG"/>
        <w:tabs>
          <w:tab w:val="left" w:pos="2338"/>
        </w:tabs>
        <w:ind w:left="2336" w:hanging="1202"/>
        <w:rPr>
          <w:lang w:val="es-ES_tradnl"/>
        </w:rPr>
      </w:pPr>
      <w:r w:rsidRPr="006E044B">
        <w:rPr>
          <w:lang w:val="es-ES_tradnl"/>
        </w:rPr>
        <w:t>STATEC</w:t>
      </w:r>
      <w:r w:rsidRPr="006E044B">
        <w:rPr>
          <w:lang w:val="es-ES_tradnl"/>
        </w:rPr>
        <w:tab/>
        <w:t>Instituto Nacional de Estadística y de Estudios Económicos</w:t>
      </w:r>
    </w:p>
    <w:p w14:paraId="70A0AB88" w14:textId="77777777" w:rsidR="006E044B" w:rsidRPr="006E044B" w:rsidRDefault="006E044B" w:rsidP="006E044B">
      <w:pPr>
        <w:pStyle w:val="SingleTxtG"/>
        <w:tabs>
          <w:tab w:val="left" w:pos="2338"/>
        </w:tabs>
        <w:ind w:left="2336" w:hanging="1202"/>
        <w:rPr>
          <w:lang w:val="es-ES_tradnl"/>
        </w:rPr>
      </w:pPr>
      <w:r w:rsidRPr="006E044B">
        <w:rPr>
          <w:lang w:val="es-ES_tradnl"/>
        </w:rPr>
        <w:t>UNESCO</w:t>
      </w:r>
      <w:r w:rsidRPr="006E044B">
        <w:rPr>
          <w:lang w:val="es-ES_tradnl"/>
        </w:rPr>
        <w:tab/>
        <w:t>Organización de las Naciones Unidas para la Educación, la Ciencia y la Cultura</w:t>
      </w:r>
    </w:p>
    <w:p w14:paraId="5EE17AEA" w14:textId="77777777" w:rsidR="006E044B" w:rsidRPr="006E044B" w:rsidRDefault="006E044B" w:rsidP="006E044B">
      <w:pPr>
        <w:spacing w:line="240" w:lineRule="auto"/>
        <w:rPr>
          <w:lang w:val="es-ES_tradnl"/>
        </w:rPr>
      </w:pPr>
      <w:r w:rsidRPr="006E044B">
        <w:rPr>
          <w:lang w:val="es-ES_tradnl"/>
        </w:rPr>
        <w:br w:type="page"/>
      </w:r>
    </w:p>
    <w:p w14:paraId="0B353C40" w14:textId="77777777" w:rsidR="006E044B" w:rsidRPr="006E044B" w:rsidRDefault="006E044B" w:rsidP="006E044B">
      <w:pPr>
        <w:pStyle w:val="HChG"/>
        <w:rPr>
          <w:lang w:val="es-ES_tradnl"/>
        </w:rPr>
      </w:pPr>
      <w:bookmarkStart w:id="2" w:name="_Toc19200948"/>
      <w:r w:rsidRPr="006E044B">
        <w:rPr>
          <w:lang w:val="es-ES_tradnl"/>
        </w:rPr>
        <w:lastRenderedPageBreak/>
        <w:tab/>
        <w:t>I.</w:t>
      </w:r>
      <w:r w:rsidRPr="006E044B">
        <w:rPr>
          <w:lang w:val="es-ES_tradnl"/>
        </w:rPr>
        <w:tab/>
        <w:t>Información general sobre el Gran Ducado de Luxemburgo</w:t>
      </w:r>
      <w:bookmarkEnd w:id="2"/>
    </w:p>
    <w:p w14:paraId="1455238B" w14:textId="77777777" w:rsidR="006E044B" w:rsidRPr="006E044B" w:rsidRDefault="006E044B" w:rsidP="006E044B">
      <w:pPr>
        <w:pStyle w:val="H1G"/>
        <w:rPr>
          <w:lang w:val="es-ES_tradnl"/>
        </w:rPr>
      </w:pPr>
      <w:bookmarkStart w:id="3" w:name="_Toc19200949"/>
      <w:r w:rsidRPr="006E044B">
        <w:rPr>
          <w:lang w:val="es-ES_tradnl"/>
        </w:rPr>
        <w:tab/>
        <w:t>A.</w:t>
      </w:r>
      <w:r w:rsidRPr="006E044B">
        <w:rPr>
          <w:lang w:val="es-ES_tradnl"/>
        </w:rPr>
        <w:tab/>
        <w:t>Características demográficas, económicas, sociales y culturales</w:t>
      </w:r>
      <w:bookmarkEnd w:id="3"/>
    </w:p>
    <w:p w14:paraId="21413921" w14:textId="77777777" w:rsidR="006E044B" w:rsidRPr="006E044B" w:rsidRDefault="006E044B" w:rsidP="006E044B">
      <w:pPr>
        <w:pStyle w:val="H23G"/>
        <w:rPr>
          <w:lang w:val="es-ES_tradnl"/>
        </w:rPr>
      </w:pPr>
      <w:bookmarkStart w:id="4" w:name="_Toc19200950"/>
      <w:r w:rsidRPr="006E044B">
        <w:rPr>
          <w:lang w:val="es-ES_tradnl"/>
        </w:rPr>
        <w:tab/>
        <w:t>1.</w:t>
      </w:r>
      <w:r w:rsidRPr="006E044B">
        <w:rPr>
          <w:lang w:val="es-ES_tradnl"/>
        </w:rPr>
        <w:tab/>
        <w:t>Datos demográficos</w:t>
      </w:r>
      <w:bookmarkEnd w:id="4"/>
    </w:p>
    <w:p w14:paraId="5E397237" w14:textId="77777777" w:rsidR="006E044B" w:rsidRPr="006E044B" w:rsidRDefault="006E044B" w:rsidP="006E044B">
      <w:pPr>
        <w:pStyle w:val="SingleTxtG"/>
        <w:rPr>
          <w:lang w:val="es-AR"/>
        </w:rPr>
      </w:pPr>
      <w:r w:rsidRPr="006E044B">
        <w:rPr>
          <w:lang w:val="es-ES_tradnl"/>
        </w:rPr>
        <w:t>1.</w:t>
      </w:r>
      <w:r w:rsidRPr="006E044B">
        <w:rPr>
          <w:lang w:val="es-ES_tradnl"/>
        </w:rPr>
        <w:tab/>
        <w:t xml:space="preserve">Situado en el corazón de Europa Occidental, entre Bélgica, Francia y Alemania, el Gran Ducado de Luxemburgo es un </w:t>
      </w:r>
      <w:r w:rsidR="005169BF" w:rsidRPr="006E044B">
        <w:rPr>
          <w:lang w:val="es-ES_tradnl"/>
        </w:rPr>
        <w:t xml:space="preserve">Estado </w:t>
      </w:r>
      <w:r w:rsidRPr="006E044B">
        <w:rPr>
          <w:lang w:val="es-ES_tradnl"/>
        </w:rPr>
        <w:t>independiente desde el Tratado de Londres de 19 de abril de 1839. Tras el final de la Segunda Guerra Mundial, Luxemburgo apostó por la cooperación internacional como la mejor manera de asegurar su soberanía y desarrollo. Así pues, a lo largo de los años, se ha convertido en miembro, muchas veces miembro fundador, de un gran número de organizaciones e instituciones internacionales. Luxemburgo también ha desempeñado un papel destacado en el proceso de integración europea.</w:t>
      </w:r>
    </w:p>
    <w:p w14:paraId="5CDF8FE8" w14:textId="77777777" w:rsidR="006E044B" w:rsidRPr="006E044B" w:rsidRDefault="006E044B" w:rsidP="00B134C0">
      <w:pPr>
        <w:pStyle w:val="SingleTxtG"/>
        <w:rPr>
          <w:lang w:val="es-ES_tradnl"/>
        </w:rPr>
      </w:pPr>
      <w:r w:rsidRPr="006E044B">
        <w:rPr>
          <w:lang w:val="es-ES_tradnl"/>
        </w:rPr>
        <w:t>2.</w:t>
      </w:r>
      <w:r w:rsidRPr="006E044B">
        <w:rPr>
          <w:lang w:val="es-ES_tradnl"/>
        </w:rPr>
        <w:tab/>
        <w:t>La superficie del Gran Ducado de Luxemburgo es de 2.586 km</w:t>
      </w:r>
      <w:r w:rsidRPr="006E044B">
        <w:rPr>
          <w:vertAlign w:val="superscript"/>
          <w:lang w:val="es-ES_tradnl"/>
        </w:rPr>
        <w:t>2</w:t>
      </w:r>
      <w:r w:rsidRPr="006E044B">
        <w:rPr>
          <w:lang w:val="es-ES_tradnl"/>
        </w:rPr>
        <w:t>. Limita con Alemania al este, Bélgica al oeste y Francia al sur. Su territorio nacional está dividido administrativamente en 10</w:t>
      </w:r>
      <w:r w:rsidR="005169BF">
        <w:rPr>
          <w:lang w:val="es-ES_tradnl"/>
        </w:rPr>
        <w:t>2</w:t>
      </w:r>
      <w:r w:rsidRPr="006E044B">
        <w:rPr>
          <w:lang w:val="es-ES_tradnl"/>
        </w:rPr>
        <w:t xml:space="preserve"> comunas repartidas en 12 cantones.</w:t>
      </w:r>
    </w:p>
    <w:p w14:paraId="07A08EA7" w14:textId="77777777" w:rsidR="006E044B" w:rsidRPr="006E044B" w:rsidRDefault="006E044B" w:rsidP="00B134C0">
      <w:pPr>
        <w:pStyle w:val="SingleTxtG"/>
        <w:rPr>
          <w:lang w:val="es-ES_tradnl"/>
        </w:rPr>
      </w:pPr>
      <w:r w:rsidRPr="006E044B">
        <w:rPr>
          <w:lang w:val="es-ES_tradnl"/>
        </w:rPr>
        <w:t>3.</w:t>
      </w:r>
      <w:r w:rsidRPr="006E044B">
        <w:rPr>
          <w:lang w:val="es-ES_tradnl"/>
        </w:rPr>
        <w:tab/>
        <w:t>Al 1 de enero de 2019, la población total del Gran Ducado se estimaba en unos 613.894 habitantes, de los cuales 291.464, es decir el 47,5 %, eran extranjeros. Desde el decenio de 1980, Luxemburgo ha experimentado un importante crecimiento demográfico, debido principalmente a la inmigración.</w:t>
      </w:r>
    </w:p>
    <w:p w14:paraId="358D4834" w14:textId="77777777" w:rsidR="006E044B" w:rsidRPr="006E044B" w:rsidRDefault="006E044B" w:rsidP="00B134C0">
      <w:pPr>
        <w:pStyle w:val="SingleTxtG"/>
        <w:spacing w:after="0"/>
        <w:rPr>
          <w:lang w:val="es-ES_tradnl"/>
        </w:rPr>
      </w:pPr>
      <w:bookmarkStart w:id="5" w:name="_Toc11407885"/>
      <w:bookmarkStart w:id="6" w:name="_Toc11408840"/>
      <w:bookmarkStart w:id="7" w:name="_Toc19201000"/>
      <w:r w:rsidRPr="006E044B">
        <w:rPr>
          <w:lang w:val="es-ES_tradnl"/>
        </w:rPr>
        <w:t>Cuadro 1</w:t>
      </w:r>
    </w:p>
    <w:p w14:paraId="0817BAD3" w14:textId="77777777" w:rsidR="006E044B" w:rsidRDefault="006E044B" w:rsidP="00B134C0">
      <w:pPr>
        <w:pStyle w:val="SingleTxtG"/>
        <w:rPr>
          <w:b/>
          <w:bCs/>
          <w:lang w:val="es-ES_tradnl"/>
        </w:rPr>
      </w:pPr>
      <w:r w:rsidRPr="00B134C0">
        <w:rPr>
          <w:b/>
          <w:bCs/>
          <w:lang w:val="es-ES_tradnl"/>
        </w:rPr>
        <w:t>Número de habitantes y tasa de crecimiento de la población</w:t>
      </w:r>
      <w:bookmarkEnd w:id="5"/>
      <w:bookmarkEnd w:id="6"/>
      <w:bookmarkEnd w:id="7"/>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8"/>
        <w:gridCol w:w="1048"/>
        <w:gridCol w:w="1048"/>
        <w:gridCol w:w="1049"/>
        <w:gridCol w:w="1048"/>
        <w:gridCol w:w="1049"/>
      </w:tblGrid>
      <w:tr w:rsidR="00B134C0" w:rsidRPr="00B134C0" w14:paraId="18EF3D20" w14:textId="77777777" w:rsidTr="00B134C0">
        <w:tc>
          <w:tcPr>
            <w:tcW w:w="2128" w:type="dxa"/>
            <w:tcBorders>
              <w:top w:val="single" w:sz="4" w:space="0" w:color="auto"/>
              <w:bottom w:val="single" w:sz="12" w:space="0" w:color="auto"/>
            </w:tcBorders>
            <w:shd w:val="clear" w:color="auto" w:fill="auto"/>
            <w:vAlign w:val="bottom"/>
          </w:tcPr>
          <w:p w14:paraId="1166F284" w14:textId="77777777" w:rsidR="00B134C0" w:rsidRPr="00B134C0" w:rsidRDefault="00B134C0" w:rsidP="00B134C0">
            <w:pPr>
              <w:pStyle w:val="SingleTxtG"/>
              <w:spacing w:before="80" w:after="80" w:line="200" w:lineRule="exact"/>
              <w:ind w:left="0" w:right="0"/>
              <w:jc w:val="left"/>
              <w:rPr>
                <w:i/>
                <w:sz w:val="16"/>
                <w:lang w:val="es-ES_tradnl"/>
              </w:rPr>
            </w:pPr>
            <w:r w:rsidRPr="00B134C0">
              <w:rPr>
                <w:i/>
                <w:sz w:val="16"/>
                <w:lang w:val="es-ES_tradnl"/>
              </w:rPr>
              <w:t>Año</w:t>
            </w:r>
          </w:p>
        </w:tc>
        <w:tc>
          <w:tcPr>
            <w:tcW w:w="1048" w:type="dxa"/>
            <w:tcBorders>
              <w:top w:val="single" w:sz="4" w:space="0" w:color="auto"/>
              <w:bottom w:val="single" w:sz="12" w:space="0" w:color="auto"/>
            </w:tcBorders>
            <w:shd w:val="clear" w:color="auto" w:fill="auto"/>
            <w:vAlign w:val="bottom"/>
          </w:tcPr>
          <w:p w14:paraId="35727ED5"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2013</w:t>
            </w:r>
          </w:p>
        </w:tc>
        <w:tc>
          <w:tcPr>
            <w:tcW w:w="1048" w:type="dxa"/>
            <w:tcBorders>
              <w:top w:val="single" w:sz="4" w:space="0" w:color="auto"/>
              <w:bottom w:val="single" w:sz="12" w:space="0" w:color="auto"/>
            </w:tcBorders>
            <w:shd w:val="clear" w:color="auto" w:fill="auto"/>
            <w:vAlign w:val="bottom"/>
          </w:tcPr>
          <w:p w14:paraId="047872CC"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2014</w:t>
            </w:r>
          </w:p>
        </w:tc>
        <w:tc>
          <w:tcPr>
            <w:tcW w:w="1049" w:type="dxa"/>
            <w:tcBorders>
              <w:top w:val="single" w:sz="4" w:space="0" w:color="auto"/>
              <w:bottom w:val="single" w:sz="12" w:space="0" w:color="auto"/>
            </w:tcBorders>
            <w:shd w:val="clear" w:color="auto" w:fill="auto"/>
            <w:vAlign w:val="bottom"/>
          </w:tcPr>
          <w:p w14:paraId="1BD89F2E"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2015</w:t>
            </w:r>
          </w:p>
        </w:tc>
        <w:tc>
          <w:tcPr>
            <w:tcW w:w="1048" w:type="dxa"/>
            <w:tcBorders>
              <w:top w:val="single" w:sz="4" w:space="0" w:color="auto"/>
              <w:bottom w:val="single" w:sz="12" w:space="0" w:color="auto"/>
            </w:tcBorders>
            <w:shd w:val="clear" w:color="auto" w:fill="auto"/>
            <w:vAlign w:val="bottom"/>
          </w:tcPr>
          <w:p w14:paraId="605F5B7C"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2016</w:t>
            </w:r>
          </w:p>
        </w:tc>
        <w:tc>
          <w:tcPr>
            <w:tcW w:w="1049" w:type="dxa"/>
            <w:tcBorders>
              <w:top w:val="single" w:sz="4" w:space="0" w:color="auto"/>
              <w:bottom w:val="single" w:sz="12" w:space="0" w:color="auto"/>
            </w:tcBorders>
            <w:shd w:val="clear" w:color="auto" w:fill="auto"/>
            <w:vAlign w:val="bottom"/>
          </w:tcPr>
          <w:p w14:paraId="45459198"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2017</w:t>
            </w:r>
          </w:p>
        </w:tc>
      </w:tr>
      <w:tr w:rsidR="00B134C0" w:rsidRPr="00B134C0" w14:paraId="69518D03" w14:textId="77777777" w:rsidTr="00B134C0">
        <w:tc>
          <w:tcPr>
            <w:tcW w:w="2128" w:type="dxa"/>
            <w:tcBorders>
              <w:top w:val="single" w:sz="12" w:space="0" w:color="auto"/>
            </w:tcBorders>
            <w:shd w:val="clear" w:color="auto" w:fill="auto"/>
          </w:tcPr>
          <w:p w14:paraId="2D08C45A" w14:textId="77777777" w:rsidR="00B134C0" w:rsidRPr="00B134C0" w:rsidRDefault="00B134C0" w:rsidP="00B134C0">
            <w:pPr>
              <w:pStyle w:val="SingleTxtG"/>
              <w:spacing w:before="40" w:after="40" w:line="220" w:lineRule="exact"/>
              <w:ind w:left="0" w:right="0"/>
              <w:jc w:val="left"/>
              <w:rPr>
                <w:sz w:val="18"/>
                <w:lang w:val="es-ES_tradnl"/>
              </w:rPr>
            </w:pPr>
            <w:r w:rsidRPr="00B134C0">
              <w:rPr>
                <w:sz w:val="18"/>
                <w:lang w:val="es-ES_tradnl"/>
              </w:rPr>
              <w:t>Población media</w:t>
            </w:r>
          </w:p>
        </w:tc>
        <w:tc>
          <w:tcPr>
            <w:tcW w:w="1048" w:type="dxa"/>
            <w:tcBorders>
              <w:top w:val="single" w:sz="12" w:space="0" w:color="auto"/>
            </w:tcBorders>
            <w:shd w:val="clear" w:color="auto" w:fill="auto"/>
            <w:vAlign w:val="bottom"/>
          </w:tcPr>
          <w:p w14:paraId="44616E5D"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543 360</w:t>
            </w:r>
          </w:p>
        </w:tc>
        <w:tc>
          <w:tcPr>
            <w:tcW w:w="1048" w:type="dxa"/>
            <w:tcBorders>
              <w:top w:val="single" w:sz="12" w:space="0" w:color="auto"/>
            </w:tcBorders>
            <w:shd w:val="clear" w:color="auto" w:fill="auto"/>
            <w:vAlign w:val="bottom"/>
          </w:tcPr>
          <w:p w14:paraId="68D3AC11"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556 319</w:t>
            </w:r>
          </w:p>
        </w:tc>
        <w:tc>
          <w:tcPr>
            <w:tcW w:w="1049" w:type="dxa"/>
            <w:tcBorders>
              <w:top w:val="single" w:sz="12" w:space="0" w:color="auto"/>
            </w:tcBorders>
            <w:shd w:val="clear" w:color="auto" w:fill="auto"/>
            <w:vAlign w:val="bottom"/>
          </w:tcPr>
          <w:p w14:paraId="1B7CF08E"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569 604</w:t>
            </w:r>
          </w:p>
        </w:tc>
        <w:tc>
          <w:tcPr>
            <w:tcW w:w="1048" w:type="dxa"/>
            <w:tcBorders>
              <w:top w:val="single" w:sz="12" w:space="0" w:color="auto"/>
            </w:tcBorders>
            <w:shd w:val="clear" w:color="auto" w:fill="auto"/>
            <w:vAlign w:val="bottom"/>
          </w:tcPr>
          <w:p w14:paraId="23252C0A"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583 458</w:t>
            </w:r>
          </w:p>
        </w:tc>
        <w:tc>
          <w:tcPr>
            <w:tcW w:w="1049" w:type="dxa"/>
            <w:tcBorders>
              <w:top w:val="single" w:sz="12" w:space="0" w:color="auto"/>
            </w:tcBorders>
            <w:shd w:val="clear" w:color="auto" w:fill="auto"/>
            <w:vAlign w:val="bottom"/>
          </w:tcPr>
          <w:p w14:paraId="641734CD"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596 336</w:t>
            </w:r>
          </w:p>
        </w:tc>
      </w:tr>
      <w:tr w:rsidR="00B134C0" w:rsidRPr="00B134C0" w14:paraId="70AF3DAA" w14:textId="77777777" w:rsidTr="00B134C0">
        <w:tc>
          <w:tcPr>
            <w:tcW w:w="2128" w:type="dxa"/>
            <w:tcBorders>
              <w:bottom w:val="single" w:sz="12" w:space="0" w:color="auto"/>
            </w:tcBorders>
            <w:shd w:val="clear" w:color="auto" w:fill="auto"/>
          </w:tcPr>
          <w:p w14:paraId="789BA58C" w14:textId="77777777" w:rsidR="00B134C0" w:rsidRPr="00B134C0" w:rsidRDefault="00B134C0" w:rsidP="00B134C0">
            <w:pPr>
              <w:pStyle w:val="SingleTxtG"/>
              <w:spacing w:before="40" w:after="40" w:line="220" w:lineRule="exact"/>
              <w:ind w:left="0" w:right="0"/>
              <w:jc w:val="left"/>
              <w:rPr>
                <w:sz w:val="18"/>
                <w:lang w:val="es-ES_tradnl"/>
              </w:rPr>
            </w:pPr>
            <w:r w:rsidRPr="00B134C0">
              <w:rPr>
                <w:sz w:val="18"/>
                <w:lang w:val="es-ES_tradnl"/>
              </w:rPr>
              <w:t>Tasa de crecimiento total</w:t>
            </w:r>
          </w:p>
        </w:tc>
        <w:tc>
          <w:tcPr>
            <w:tcW w:w="1048" w:type="dxa"/>
            <w:tcBorders>
              <w:bottom w:val="single" w:sz="12" w:space="0" w:color="auto"/>
            </w:tcBorders>
            <w:shd w:val="clear" w:color="auto" w:fill="auto"/>
            <w:vAlign w:val="bottom"/>
          </w:tcPr>
          <w:p w14:paraId="062AD690"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2,3 %</w:t>
            </w:r>
          </w:p>
        </w:tc>
        <w:tc>
          <w:tcPr>
            <w:tcW w:w="1048" w:type="dxa"/>
            <w:tcBorders>
              <w:bottom w:val="single" w:sz="12" w:space="0" w:color="auto"/>
            </w:tcBorders>
            <w:shd w:val="clear" w:color="auto" w:fill="auto"/>
            <w:vAlign w:val="bottom"/>
          </w:tcPr>
          <w:p w14:paraId="3475F89A"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2,4 %</w:t>
            </w:r>
          </w:p>
        </w:tc>
        <w:tc>
          <w:tcPr>
            <w:tcW w:w="1049" w:type="dxa"/>
            <w:tcBorders>
              <w:bottom w:val="single" w:sz="12" w:space="0" w:color="auto"/>
            </w:tcBorders>
            <w:shd w:val="clear" w:color="auto" w:fill="auto"/>
            <w:vAlign w:val="bottom"/>
          </w:tcPr>
          <w:p w14:paraId="2CCEFED1"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2,3 %</w:t>
            </w:r>
          </w:p>
        </w:tc>
        <w:tc>
          <w:tcPr>
            <w:tcW w:w="1048" w:type="dxa"/>
            <w:tcBorders>
              <w:bottom w:val="single" w:sz="12" w:space="0" w:color="auto"/>
            </w:tcBorders>
            <w:shd w:val="clear" w:color="auto" w:fill="auto"/>
            <w:vAlign w:val="bottom"/>
          </w:tcPr>
          <w:p w14:paraId="1C126DB9"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2,0 %</w:t>
            </w:r>
          </w:p>
        </w:tc>
        <w:tc>
          <w:tcPr>
            <w:tcW w:w="1049" w:type="dxa"/>
            <w:tcBorders>
              <w:bottom w:val="single" w:sz="12" w:space="0" w:color="auto"/>
            </w:tcBorders>
            <w:shd w:val="clear" w:color="auto" w:fill="auto"/>
            <w:vAlign w:val="bottom"/>
          </w:tcPr>
          <w:p w14:paraId="0A0804DD"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2,1 %</w:t>
            </w:r>
          </w:p>
        </w:tc>
      </w:tr>
    </w:tbl>
    <w:p w14:paraId="0DDDA97B" w14:textId="77777777" w:rsidR="006E044B" w:rsidRPr="006E044B" w:rsidRDefault="006E044B" w:rsidP="00B134C0">
      <w:pPr>
        <w:pStyle w:val="SingleTxtG"/>
        <w:spacing w:before="240" w:after="0"/>
        <w:rPr>
          <w:lang w:val="es-ES_tradnl"/>
        </w:rPr>
      </w:pPr>
      <w:bookmarkStart w:id="8" w:name="_Toc11407886"/>
      <w:bookmarkStart w:id="9" w:name="_Toc11408841"/>
      <w:bookmarkStart w:id="10" w:name="_Toc19201001"/>
      <w:r w:rsidRPr="006E044B">
        <w:rPr>
          <w:lang w:val="es-ES_tradnl"/>
        </w:rPr>
        <w:t>Cuadro 2</w:t>
      </w:r>
    </w:p>
    <w:p w14:paraId="0BBB9DF1" w14:textId="77777777" w:rsidR="006E044B" w:rsidRDefault="006E044B" w:rsidP="00B134C0">
      <w:pPr>
        <w:pStyle w:val="SingleTxtG"/>
        <w:rPr>
          <w:b/>
          <w:bCs/>
          <w:lang w:val="es-ES_tradnl"/>
        </w:rPr>
      </w:pPr>
      <w:r w:rsidRPr="00B134C0">
        <w:rPr>
          <w:b/>
          <w:bCs/>
          <w:lang w:val="es-ES_tradnl"/>
        </w:rPr>
        <w:t>Población por nacionalidad</w:t>
      </w:r>
      <w:bookmarkEnd w:id="8"/>
      <w:bookmarkEnd w:id="9"/>
      <w:bookmarkEnd w:id="10"/>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28"/>
        <w:gridCol w:w="908"/>
        <w:gridCol w:w="908"/>
        <w:gridCol w:w="909"/>
        <w:gridCol w:w="908"/>
        <w:gridCol w:w="909"/>
      </w:tblGrid>
      <w:tr w:rsidR="00B134C0" w:rsidRPr="00B134C0" w14:paraId="77254364" w14:textId="77777777" w:rsidTr="00B134C0">
        <w:tc>
          <w:tcPr>
            <w:tcW w:w="2828" w:type="dxa"/>
            <w:tcBorders>
              <w:top w:val="single" w:sz="4" w:space="0" w:color="auto"/>
              <w:bottom w:val="single" w:sz="12" w:space="0" w:color="auto"/>
            </w:tcBorders>
            <w:shd w:val="clear" w:color="auto" w:fill="auto"/>
            <w:vAlign w:val="bottom"/>
          </w:tcPr>
          <w:p w14:paraId="37A6DA41" w14:textId="77777777" w:rsidR="00B134C0" w:rsidRPr="00B134C0" w:rsidRDefault="00B134C0" w:rsidP="00B134C0">
            <w:pPr>
              <w:pStyle w:val="SingleTxtG"/>
              <w:spacing w:before="80" w:after="80" w:line="200" w:lineRule="exact"/>
              <w:ind w:left="0" w:right="0"/>
              <w:jc w:val="left"/>
              <w:rPr>
                <w:i/>
                <w:sz w:val="16"/>
                <w:lang w:val="es-ES_tradnl"/>
              </w:rPr>
            </w:pPr>
            <w:r w:rsidRPr="00B134C0">
              <w:rPr>
                <w:i/>
                <w:sz w:val="16"/>
                <w:lang w:val="es-ES_tradnl"/>
              </w:rPr>
              <w:t>Año</w:t>
            </w:r>
          </w:p>
        </w:tc>
        <w:tc>
          <w:tcPr>
            <w:tcW w:w="908" w:type="dxa"/>
            <w:tcBorders>
              <w:top w:val="single" w:sz="4" w:space="0" w:color="auto"/>
              <w:bottom w:val="single" w:sz="12" w:space="0" w:color="auto"/>
            </w:tcBorders>
            <w:shd w:val="clear" w:color="auto" w:fill="auto"/>
            <w:vAlign w:val="bottom"/>
          </w:tcPr>
          <w:p w14:paraId="170FAFD4"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2015</w:t>
            </w:r>
          </w:p>
        </w:tc>
        <w:tc>
          <w:tcPr>
            <w:tcW w:w="908" w:type="dxa"/>
            <w:tcBorders>
              <w:top w:val="single" w:sz="4" w:space="0" w:color="auto"/>
              <w:bottom w:val="single" w:sz="12" w:space="0" w:color="auto"/>
            </w:tcBorders>
            <w:shd w:val="clear" w:color="auto" w:fill="auto"/>
            <w:vAlign w:val="bottom"/>
          </w:tcPr>
          <w:p w14:paraId="4FD9250B"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2016</w:t>
            </w:r>
          </w:p>
        </w:tc>
        <w:tc>
          <w:tcPr>
            <w:tcW w:w="909" w:type="dxa"/>
            <w:tcBorders>
              <w:top w:val="single" w:sz="4" w:space="0" w:color="auto"/>
              <w:bottom w:val="single" w:sz="12" w:space="0" w:color="auto"/>
            </w:tcBorders>
            <w:shd w:val="clear" w:color="auto" w:fill="auto"/>
            <w:vAlign w:val="bottom"/>
          </w:tcPr>
          <w:p w14:paraId="586EE658"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2017</w:t>
            </w:r>
          </w:p>
        </w:tc>
        <w:tc>
          <w:tcPr>
            <w:tcW w:w="908" w:type="dxa"/>
            <w:tcBorders>
              <w:top w:val="single" w:sz="4" w:space="0" w:color="auto"/>
              <w:bottom w:val="single" w:sz="12" w:space="0" w:color="auto"/>
            </w:tcBorders>
            <w:shd w:val="clear" w:color="auto" w:fill="auto"/>
            <w:vAlign w:val="bottom"/>
          </w:tcPr>
          <w:p w14:paraId="3187A585"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2018</w:t>
            </w:r>
          </w:p>
        </w:tc>
        <w:tc>
          <w:tcPr>
            <w:tcW w:w="909" w:type="dxa"/>
            <w:tcBorders>
              <w:top w:val="single" w:sz="4" w:space="0" w:color="auto"/>
              <w:bottom w:val="single" w:sz="12" w:space="0" w:color="auto"/>
            </w:tcBorders>
            <w:shd w:val="clear" w:color="auto" w:fill="auto"/>
            <w:vAlign w:val="bottom"/>
          </w:tcPr>
          <w:p w14:paraId="3BE5BA34"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2019</w:t>
            </w:r>
          </w:p>
        </w:tc>
      </w:tr>
      <w:tr w:rsidR="00B134C0" w:rsidRPr="00B134C0" w14:paraId="48C1A206" w14:textId="77777777" w:rsidTr="00B134C0">
        <w:tc>
          <w:tcPr>
            <w:tcW w:w="2828" w:type="dxa"/>
            <w:tcBorders>
              <w:top w:val="single" w:sz="12" w:space="0" w:color="auto"/>
            </w:tcBorders>
            <w:shd w:val="clear" w:color="auto" w:fill="auto"/>
          </w:tcPr>
          <w:p w14:paraId="6B973FBF" w14:textId="77777777" w:rsidR="00B134C0" w:rsidRPr="00B134C0" w:rsidRDefault="00B134C0" w:rsidP="00B134C0">
            <w:pPr>
              <w:pStyle w:val="SingleTxtG"/>
              <w:spacing w:before="40" w:after="40" w:line="220" w:lineRule="exact"/>
              <w:ind w:left="0" w:right="0"/>
              <w:jc w:val="left"/>
              <w:rPr>
                <w:sz w:val="18"/>
                <w:lang w:val="es-ES_tradnl"/>
              </w:rPr>
            </w:pPr>
            <w:r w:rsidRPr="00B134C0">
              <w:rPr>
                <w:sz w:val="18"/>
                <w:lang w:val="es-ES_tradnl"/>
              </w:rPr>
              <w:t>Población al 1 de enero</w:t>
            </w:r>
          </w:p>
        </w:tc>
        <w:tc>
          <w:tcPr>
            <w:tcW w:w="908" w:type="dxa"/>
            <w:tcBorders>
              <w:top w:val="single" w:sz="12" w:space="0" w:color="auto"/>
            </w:tcBorders>
            <w:shd w:val="clear" w:color="auto" w:fill="auto"/>
            <w:vAlign w:val="bottom"/>
          </w:tcPr>
          <w:p w14:paraId="24757C4C"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562 958</w:t>
            </w:r>
          </w:p>
        </w:tc>
        <w:tc>
          <w:tcPr>
            <w:tcW w:w="908" w:type="dxa"/>
            <w:tcBorders>
              <w:top w:val="single" w:sz="12" w:space="0" w:color="auto"/>
            </w:tcBorders>
            <w:shd w:val="clear" w:color="auto" w:fill="auto"/>
            <w:vAlign w:val="bottom"/>
          </w:tcPr>
          <w:p w14:paraId="4A2E3777"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576 249</w:t>
            </w:r>
          </w:p>
        </w:tc>
        <w:tc>
          <w:tcPr>
            <w:tcW w:w="909" w:type="dxa"/>
            <w:tcBorders>
              <w:top w:val="single" w:sz="12" w:space="0" w:color="auto"/>
            </w:tcBorders>
            <w:shd w:val="clear" w:color="auto" w:fill="auto"/>
            <w:vAlign w:val="bottom"/>
          </w:tcPr>
          <w:p w14:paraId="6A12B17C"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590 667</w:t>
            </w:r>
          </w:p>
        </w:tc>
        <w:tc>
          <w:tcPr>
            <w:tcW w:w="908" w:type="dxa"/>
            <w:tcBorders>
              <w:top w:val="single" w:sz="12" w:space="0" w:color="auto"/>
            </w:tcBorders>
            <w:shd w:val="clear" w:color="auto" w:fill="auto"/>
            <w:vAlign w:val="bottom"/>
          </w:tcPr>
          <w:p w14:paraId="6A2FD968"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602 005</w:t>
            </w:r>
          </w:p>
        </w:tc>
        <w:tc>
          <w:tcPr>
            <w:tcW w:w="909" w:type="dxa"/>
            <w:tcBorders>
              <w:top w:val="single" w:sz="12" w:space="0" w:color="auto"/>
            </w:tcBorders>
            <w:shd w:val="clear" w:color="auto" w:fill="auto"/>
            <w:vAlign w:val="bottom"/>
          </w:tcPr>
          <w:p w14:paraId="48B4522F"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613 894</w:t>
            </w:r>
          </w:p>
        </w:tc>
      </w:tr>
      <w:tr w:rsidR="00B134C0" w:rsidRPr="00B134C0" w14:paraId="058BF7B9" w14:textId="77777777" w:rsidTr="00B134C0">
        <w:tc>
          <w:tcPr>
            <w:tcW w:w="2828" w:type="dxa"/>
            <w:shd w:val="clear" w:color="auto" w:fill="auto"/>
          </w:tcPr>
          <w:p w14:paraId="4771AEEC" w14:textId="77777777" w:rsidR="00B134C0" w:rsidRPr="00B134C0" w:rsidRDefault="00B134C0" w:rsidP="00B134C0">
            <w:pPr>
              <w:pStyle w:val="SingleTxtG"/>
              <w:spacing w:before="40" w:after="40" w:line="220" w:lineRule="exact"/>
              <w:ind w:left="0" w:right="0"/>
              <w:jc w:val="left"/>
              <w:rPr>
                <w:sz w:val="18"/>
                <w:lang w:val="es-ES_tradnl"/>
              </w:rPr>
            </w:pPr>
            <w:r w:rsidRPr="00B134C0">
              <w:rPr>
                <w:sz w:val="18"/>
                <w:lang w:val="es-ES_tradnl"/>
              </w:rPr>
              <w:t>Luxemburgueses</w:t>
            </w:r>
          </w:p>
        </w:tc>
        <w:tc>
          <w:tcPr>
            <w:tcW w:w="908" w:type="dxa"/>
            <w:shd w:val="clear" w:color="auto" w:fill="auto"/>
            <w:vAlign w:val="bottom"/>
          </w:tcPr>
          <w:p w14:paraId="6F507F67"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304 279</w:t>
            </w:r>
          </w:p>
        </w:tc>
        <w:tc>
          <w:tcPr>
            <w:tcW w:w="908" w:type="dxa"/>
            <w:shd w:val="clear" w:color="auto" w:fill="auto"/>
            <w:vAlign w:val="bottom"/>
          </w:tcPr>
          <w:p w14:paraId="7E34934B"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307 074</w:t>
            </w:r>
          </w:p>
        </w:tc>
        <w:tc>
          <w:tcPr>
            <w:tcW w:w="909" w:type="dxa"/>
            <w:shd w:val="clear" w:color="auto" w:fill="auto"/>
            <w:vAlign w:val="bottom"/>
          </w:tcPr>
          <w:p w14:paraId="42038E45"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309 170</w:t>
            </w:r>
          </w:p>
        </w:tc>
        <w:tc>
          <w:tcPr>
            <w:tcW w:w="908" w:type="dxa"/>
            <w:shd w:val="clear" w:color="auto" w:fill="auto"/>
            <w:vAlign w:val="bottom"/>
          </w:tcPr>
          <w:p w14:paraId="1D75C7CF"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313 771</w:t>
            </w:r>
          </w:p>
        </w:tc>
        <w:tc>
          <w:tcPr>
            <w:tcW w:w="909" w:type="dxa"/>
            <w:shd w:val="clear" w:color="auto" w:fill="auto"/>
            <w:vAlign w:val="bottom"/>
          </w:tcPr>
          <w:p w14:paraId="4A7F0267"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322 430</w:t>
            </w:r>
          </w:p>
        </w:tc>
      </w:tr>
      <w:tr w:rsidR="00B134C0" w:rsidRPr="00B134C0" w14:paraId="15986A12" w14:textId="77777777" w:rsidTr="00B134C0">
        <w:tc>
          <w:tcPr>
            <w:tcW w:w="2828" w:type="dxa"/>
            <w:shd w:val="clear" w:color="auto" w:fill="auto"/>
          </w:tcPr>
          <w:p w14:paraId="65AB2090" w14:textId="77777777" w:rsidR="00B134C0" w:rsidRPr="00B134C0" w:rsidRDefault="00B134C0" w:rsidP="00B134C0">
            <w:pPr>
              <w:pStyle w:val="SingleTxtG"/>
              <w:spacing w:before="40" w:after="40" w:line="220" w:lineRule="exact"/>
              <w:ind w:left="0" w:right="0"/>
              <w:jc w:val="left"/>
              <w:rPr>
                <w:sz w:val="18"/>
                <w:lang w:val="es-ES_tradnl"/>
              </w:rPr>
            </w:pPr>
            <w:r w:rsidRPr="00B134C0">
              <w:rPr>
                <w:sz w:val="18"/>
                <w:lang w:val="es-ES_tradnl"/>
              </w:rPr>
              <w:t>Extranjeros</w:t>
            </w:r>
          </w:p>
        </w:tc>
        <w:tc>
          <w:tcPr>
            <w:tcW w:w="908" w:type="dxa"/>
            <w:shd w:val="clear" w:color="auto" w:fill="auto"/>
            <w:vAlign w:val="bottom"/>
          </w:tcPr>
          <w:p w14:paraId="710D2288"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258 679</w:t>
            </w:r>
          </w:p>
        </w:tc>
        <w:tc>
          <w:tcPr>
            <w:tcW w:w="908" w:type="dxa"/>
            <w:shd w:val="clear" w:color="auto" w:fill="auto"/>
            <w:vAlign w:val="bottom"/>
          </w:tcPr>
          <w:p w14:paraId="1FF29CAA"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269 175</w:t>
            </w:r>
          </w:p>
        </w:tc>
        <w:tc>
          <w:tcPr>
            <w:tcW w:w="909" w:type="dxa"/>
            <w:shd w:val="clear" w:color="auto" w:fill="auto"/>
            <w:vAlign w:val="bottom"/>
          </w:tcPr>
          <w:p w14:paraId="3970F6E8"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281 497</w:t>
            </w:r>
          </w:p>
        </w:tc>
        <w:tc>
          <w:tcPr>
            <w:tcW w:w="908" w:type="dxa"/>
            <w:shd w:val="clear" w:color="auto" w:fill="auto"/>
            <w:vAlign w:val="bottom"/>
          </w:tcPr>
          <w:p w14:paraId="3DBCF142"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288 234</w:t>
            </w:r>
          </w:p>
        </w:tc>
        <w:tc>
          <w:tcPr>
            <w:tcW w:w="909" w:type="dxa"/>
            <w:shd w:val="clear" w:color="auto" w:fill="auto"/>
            <w:vAlign w:val="bottom"/>
          </w:tcPr>
          <w:p w14:paraId="148035B0"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291 464</w:t>
            </w:r>
          </w:p>
        </w:tc>
      </w:tr>
      <w:tr w:rsidR="00B134C0" w:rsidRPr="00B134C0" w14:paraId="0D2E06E2" w14:textId="77777777" w:rsidTr="00B134C0">
        <w:tc>
          <w:tcPr>
            <w:tcW w:w="2828" w:type="dxa"/>
            <w:shd w:val="clear" w:color="auto" w:fill="auto"/>
          </w:tcPr>
          <w:p w14:paraId="1329F2CF" w14:textId="77777777" w:rsidR="00B134C0" w:rsidRPr="00B134C0" w:rsidRDefault="00B134C0" w:rsidP="00B134C0">
            <w:pPr>
              <w:pStyle w:val="SingleTxtG"/>
              <w:spacing w:before="40" w:after="40" w:line="220" w:lineRule="exact"/>
              <w:ind w:left="0" w:right="0"/>
              <w:jc w:val="left"/>
              <w:rPr>
                <w:sz w:val="18"/>
                <w:lang w:val="es-ES_tradnl"/>
              </w:rPr>
            </w:pPr>
            <w:r w:rsidRPr="00B134C0">
              <w:rPr>
                <w:sz w:val="18"/>
                <w:lang w:val="es-ES_tradnl"/>
              </w:rPr>
              <w:t>Porcentaje de extranjeros respecto de la población total</w:t>
            </w:r>
          </w:p>
        </w:tc>
        <w:tc>
          <w:tcPr>
            <w:tcW w:w="908" w:type="dxa"/>
            <w:shd w:val="clear" w:color="auto" w:fill="auto"/>
            <w:vAlign w:val="bottom"/>
          </w:tcPr>
          <w:p w14:paraId="4B54A080"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45,9</w:t>
            </w:r>
          </w:p>
        </w:tc>
        <w:tc>
          <w:tcPr>
            <w:tcW w:w="908" w:type="dxa"/>
            <w:shd w:val="clear" w:color="auto" w:fill="auto"/>
            <w:vAlign w:val="bottom"/>
          </w:tcPr>
          <w:p w14:paraId="089E3C46"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46,7</w:t>
            </w:r>
          </w:p>
        </w:tc>
        <w:tc>
          <w:tcPr>
            <w:tcW w:w="909" w:type="dxa"/>
            <w:shd w:val="clear" w:color="auto" w:fill="auto"/>
            <w:vAlign w:val="bottom"/>
          </w:tcPr>
          <w:p w14:paraId="397B00E1"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47,7</w:t>
            </w:r>
          </w:p>
        </w:tc>
        <w:tc>
          <w:tcPr>
            <w:tcW w:w="908" w:type="dxa"/>
            <w:shd w:val="clear" w:color="auto" w:fill="auto"/>
            <w:vAlign w:val="bottom"/>
          </w:tcPr>
          <w:p w14:paraId="3EDD7B19"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47,9</w:t>
            </w:r>
          </w:p>
        </w:tc>
        <w:tc>
          <w:tcPr>
            <w:tcW w:w="909" w:type="dxa"/>
            <w:shd w:val="clear" w:color="auto" w:fill="auto"/>
            <w:vAlign w:val="bottom"/>
          </w:tcPr>
          <w:p w14:paraId="51C8533C"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47,5</w:t>
            </w:r>
          </w:p>
        </w:tc>
      </w:tr>
      <w:tr w:rsidR="00B134C0" w:rsidRPr="00B134C0" w14:paraId="3BCD1536" w14:textId="77777777" w:rsidTr="00B134C0">
        <w:tc>
          <w:tcPr>
            <w:tcW w:w="2828" w:type="dxa"/>
            <w:shd w:val="clear" w:color="auto" w:fill="auto"/>
          </w:tcPr>
          <w:p w14:paraId="39CAB6A9" w14:textId="77777777" w:rsidR="00B134C0" w:rsidRPr="00B134C0" w:rsidRDefault="00B134C0" w:rsidP="00B134C0">
            <w:pPr>
              <w:pStyle w:val="SingleTxtG"/>
              <w:spacing w:before="40" w:after="40" w:line="220" w:lineRule="exact"/>
              <w:ind w:left="0" w:right="0"/>
              <w:jc w:val="left"/>
              <w:rPr>
                <w:sz w:val="18"/>
                <w:lang w:val="es-ES_tradnl"/>
              </w:rPr>
            </w:pPr>
            <w:r w:rsidRPr="00B134C0">
              <w:rPr>
                <w:sz w:val="18"/>
                <w:lang w:val="es-ES_tradnl"/>
              </w:rPr>
              <w:t>Ciudadanos de la Unión Europea</w:t>
            </w:r>
          </w:p>
        </w:tc>
        <w:tc>
          <w:tcPr>
            <w:tcW w:w="908" w:type="dxa"/>
            <w:shd w:val="clear" w:color="auto" w:fill="auto"/>
            <w:vAlign w:val="bottom"/>
          </w:tcPr>
          <w:p w14:paraId="30CE51D4"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222 192</w:t>
            </w:r>
          </w:p>
        </w:tc>
        <w:tc>
          <w:tcPr>
            <w:tcW w:w="908" w:type="dxa"/>
            <w:shd w:val="clear" w:color="auto" w:fill="auto"/>
            <w:vAlign w:val="bottom"/>
          </w:tcPr>
          <w:p w14:paraId="76260316"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229 506</w:t>
            </w:r>
          </w:p>
        </w:tc>
        <w:tc>
          <w:tcPr>
            <w:tcW w:w="909" w:type="dxa"/>
            <w:shd w:val="clear" w:color="auto" w:fill="auto"/>
            <w:vAlign w:val="bottom"/>
          </w:tcPr>
          <w:p w14:paraId="2B51515D"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240 290</w:t>
            </w:r>
          </w:p>
        </w:tc>
        <w:tc>
          <w:tcPr>
            <w:tcW w:w="908" w:type="dxa"/>
            <w:shd w:val="clear" w:color="auto" w:fill="auto"/>
            <w:vAlign w:val="bottom"/>
          </w:tcPr>
          <w:p w14:paraId="69AB25B0"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244 400</w:t>
            </w:r>
          </w:p>
        </w:tc>
        <w:tc>
          <w:tcPr>
            <w:tcW w:w="909" w:type="dxa"/>
            <w:shd w:val="clear" w:color="auto" w:fill="auto"/>
            <w:vAlign w:val="bottom"/>
          </w:tcPr>
          <w:p w14:paraId="65D1C706"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246 053</w:t>
            </w:r>
          </w:p>
        </w:tc>
      </w:tr>
      <w:tr w:rsidR="00B134C0" w:rsidRPr="00B134C0" w14:paraId="37FC7D5C" w14:textId="77777777" w:rsidTr="00B134C0">
        <w:tc>
          <w:tcPr>
            <w:tcW w:w="2828" w:type="dxa"/>
            <w:tcBorders>
              <w:bottom w:val="single" w:sz="12" w:space="0" w:color="auto"/>
            </w:tcBorders>
            <w:shd w:val="clear" w:color="auto" w:fill="auto"/>
          </w:tcPr>
          <w:p w14:paraId="45B37EE6" w14:textId="77777777" w:rsidR="00B134C0" w:rsidRPr="00B134C0" w:rsidRDefault="00B134C0" w:rsidP="00B134C0">
            <w:pPr>
              <w:pStyle w:val="SingleTxtG"/>
              <w:spacing w:before="40" w:after="40" w:line="220" w:lineRule="exact"/>
              <w:ind w:left="0" w:right="0"/>
              <w:jc w:val="left"/>
              <w:rPr>
                <w:sz w:val="18"/>
                <w:lang w:val="es-ES_tradnl"/>
              </w:rPr>
            </w:pPr>
            <w:r w:rsidRPr="00B134C0">
              <w:rPr>
                <w:sz w:val="18"/>
                <w:lang w:val="es-ES_tradnl"/>
              </w:rPr>
              <w:t>Porcentaje de ciudadanos europeos respecto del número de extranjeros</w:t>
            </w:r>
          </w:p>
        </w:tc>
        <w:tc>
          <w:tcPr>
            <w:tcW w:w="908" w:type="dxa"/>
            <w:tcBorders>
              <w:bottom w:val="single" w:sz="12" w:space="0" w:color="auto"/>
            </w:tcBorders>
            <w:shd w:val="clear" w:color="auto" w:fill="auto"/>
            <w:vAlign w:val="bottom"/>
          </w:tcPr>
          <w:p w14:paraId="121825EF"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85,9</w:t>
            </w:r>
          </w:p>
        </w:tc>
        <w:tc>
          <w:tcPr>
            <w:tcW w:w="908" w:type="dxa"/>
            <w:tcBorders>
              <w:bottom w:val="single" w:sz="12" w:space="0" w:color="auto"/>
            </w:tcBorders>
            <w:shd w:val="clear" w:color="auto" w:fill="auto"/>
            <w:vAlign w:val="bottom"/>
          </w:tcPr>
          <w:p w14:paraId="4373F646"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85,3</w:t>
            </w:r>
          </w:p>
        </w:tc>
        <w:tc>
          <w:tcPr>
            <w:tcW w:w="909" w:type="dxa"/>
            <w:tcBorders>
              <w:bottom w:val="single" w:sz="12" w:space="0" w:color="auto"/>
            </w:tcBorders>
            <w:shd w:val="clear" w:color="auto" w:fill="auto"/>
            <w:vAlign w:val="bottom"/>
          </w:tcPr>
          <w:p w14:paraId="52BBBAF6"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85,4</w:t>
            </w:r>
          </w:p>
        </w:tc>
        <w:tc>
          <w:tcPr>
            <w:tcW w:w="908" w:type="dxa"/>
            <w:tcBorders>
              <w:bottom w:val="single" w:sz="12" w:space="0" w:color="auto"/>
            </w:tcBorders>
            <w:shd w:val="clear" w:color="auto" w:fill="auto"/>
            <w:vAlign w:val="bottom"/>
          </w:tcPr>
          <w:p w14:paraId="07005FEA"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84,8</w:t>
            </w:r>
          </w:p>
        </w:tc>
        <w:tc>
          <w:tcPr>
            <w:tcW w:w="909" w:type="dxa"/>
            <w:tcBorders>
              <w:bottom w:val="single" w:sz="12" w:space="0" w:color="auto"/>
            </w:tcBorders>
            <w:shd w:val="clear" w:color="auto" w:fill="auto"/>
            <w:vAlign w:val="bottom"/>
          </w:tcPr>
          <w:p w14:paraId="346C40BE"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84,4</w:t>
            </w:r>
          </w:p>
        </w:tc>
      </w:tr>
    </w:tbl>
    <w:p w14:paraId="6C61FF12" w14:textId="77777777" w:rsidR="006E044B" w:rsidRPr="006E044B" w:rsidRDefault="006E044B" w:rsidP="00B134C0">
      <w:pPr>
        <w:pStyle w:val="SingleTxtG"/>
        <w:spacing w:before="240"/>
        <w:rPr>
          <w:lang w:val="es-ES_tradnl"/>
        </w:rPr>
      </w:pPr>
      <w:r w:rsidRPr="006E044B">
        <w:rPr>
          <w:lang w:val="es-ES_tradnl"/>
        </w:rPr>
        <w:t>4.</w:t>
      </w:r>
      <w:r w:rsidRPr="006E044B">
        <w:rPr>
          <w:lang w:val="es-ES_tradnl"/>
        </w:rPr>
        <w:tab/>
        <w:t>En lo que respecta a las corrientes migratorias internacionales, en 2017 se registró una migración neta positiva de 10.548 personas (24.379 llegadas y 13.831 salidas). Desde 2014 los franceses superan a los portugueses, que en los años anteriores siempre habían estado a la cabeza en cuanto a las corrientes migratorias. Su participación en la inmigración neta total, que todavía alcanzaba el 16,9 % en 2014, se redujo en más de 8 puntos porcentuales, hasta representar solo el 8,4 % en 2017. Los franceses ahora predominan en la inmigración. En 2017 su participación en la migración neta fue del 18,6 %. Las corrientes migratorias de italianos, fuertemente afectados por la crisis, aumentaron del 3,9 % en 2010 al 9,9 % en 2017 de la migración neta. En cuanto a los otros dos países limítrofes, la participación de los belgas en la migración neta en 2017 fue del 5,7 % y la de los alemanes, el 2,8 %.</w:t>
      </w:r>
    </w:p>
    <w:p w14:paraId="06834EC7" w14:textId="77777777" w:rsidR="006E044B" w:rsidRPr="006E044B" w:rsidRDefault="006E044B" w:rsidP="00B134C0">
      <w:pPr>
        <w:pStyle w:val="SingleTxtG"/>
        <w:keepNext/>
        <w:keepLines/>
        <w:spacing w:after="0"/>
        <w:rPr>
          <w:lang w:val="es-ES_tradnl"/>
        </w:rPr>
      </w:pPr>
      <w:bookmarkStart w:id="11" w:name="_Toc11408246"/>
      <w:bookmarkStart w:id="12" w:name="_Toc19201041"/>
      <w:r w:rsidRPr="006E044B">
        <w:rPr>
          <w:lang w:val="es-ES_tradnl"/>
        </w:rPr>
        <w:lastRenderedPageBreak/>
        <w:t>Figura 1</w:t>
      </w:r>
    </w:p>
    <w:p w14:paraId="7671D7DF" w14:textId="77777777" w:rsidR="006E044B" w:rsidRDefault="006E044B" w:rsidP="00B134C0">
      <w:pPr>
        <w:pStyle w:val="SingleTxtG"/>
        <w:keepNext/>
        <w:keepLines/>
        <w:jc w:val="left"/>
        <w:rPr>
          <w:b/>
          <w:bCs/>
          <w:lang w:val="es-ES_tradnl"/>
        </w:rPr>
      </w:pPr>
      <w:r w:rsidRPr="00B134C0">
        <w:rPr>
          <w:b/>
          <w:bCs/>
          <w:lang w:val="es-ES_tradnl"/>
        </w:rPr>
        <w:t>Participación de las diversas nacionalidades en la población total, al</w:t>
      </w:r>
      <w:r w:rsidR="00B134C0">
        <w:rPr>
          <w:b/>
          <w:bCs/>
          <w:lang w:val="es-ES_tradnl"/>
        </w:rPr>
        <w:t> </w:t>
      </w:r>
      <w:r w:rsidRPr="00B134C0">
        <w:rPr>
          <w:b/>
          <w:bCs/>
          <w:lang w:val="es-ES_tradnl"/>
        </w:rPr>
        <w:t>1</w:t>
      </w:r>
      <w:r w:rsidR="00B134C0">
        <w:rPr>
          <w:b/>
          <w:bCs/>
          <w:lang w:val="es-ES_tradnl"/>
        </w:rPr>
        <w:t> </w:t>
      </w:r>
      <w:r w:rsidRPr="00B134C0">
        <w:rPr>
          <w:b/>
          <w:bCs/>
          <w:lang w:val="es-ES_tradnl"/>
        </w:rPr>
        <w:t>de</w:t>
      </w:r>
      <w:r w:rsidR="00B134C0">
        <w:rPr>
          <w:b/>
          <w:bCs/>
          <w:lang w:val="es-ES_tradnl"/>
        </w:rPr>
        <w:t> </w:t>
      </w:r>
      <w:r w:rsidRPr="00B134C0">
        <w:rPr>
          <w:b/>
          <w:bCs/>
          <w:lang w:val="es-ES_tradnl"/>
        </w:rPr>
        <w:t>enero</w:t>
      </w:r>
      <w:r w:rsidR="00B134C0">
        <w:rPr>
          <w:b/>
          <w:bCs/>
          <w:lang w:val="es-ES_tradnl"/>
        </w:rPr>
        <w:t> </w:t>
      </w:r>
      <w:r w:rsidRPr="00B134C0">
        <w:rPr>
          <w:b/>
          <w:bCs/>
          <w:lang w:val="es-ES_tradnl"/>
        </w:rPr>
        <w:t>de</w:t>
      </w:r>
      <w:r w:rsidR="00B134C0">
        <w:rPr>
          <w:b/>
          <w:bCs/>
          <w:lang w:val="es-ES_tradnl"/>
        </w:rPr>
        <w:t> </w:t>
      </w:r>
      <w:r w:rsidRPr="00B134C0">
        <w:rPr>
          <w:b/>
          <w:bCs/>
          <w:lang w:val="es-ES_tradnl"/>
        </w:rPr>
        <w:t>2018</w:t>
      </w:r>
      <w:bookmarkEnd w:id="11"/>
      <w:bookmarkEnd w:id="12"/>
    </w:p>
    <w:p w14:paraId="08736CF8" w14:textId="77777777" w:rsidR="006E044B" w:rsidRPr="006E044B" w:rsidRDefault="006E044B" w:rsidP="00B134C0">
      <w:pPr>
        <w:spacing w:line="240" w:lineRule="auto"/>
        <w:ind w:left="1134"/>
        <w:rPr>
          <w:lang w:val="es-ES_tradnl"/>
        </w:rPr>
      </w:pPr>
      <w:r w:rsidRPr="006E044B">
        <w:rPr>
          <w:noProof/>
          <w:lang w:val="es-AR"/>
        </w:rPr>
        <w:drawing>
          <wp:inline distT="0" distB="0" distL="0" distR="0" wp14:anchorId="1F084508" wp14:editId="1B4D0DA3">
            <wp:extent cx="4641850" cy="145421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06" t="31054" r="19551" b="33333"/>
                    <a:stretch/>
                  </pic:blipFill>
                  <pic:spPr bwMode="auto">
                    <a:xfrm>
                      <a:off x="0" y="0"/>
                      <a:ext cx="4755998" cy="1489976"/>
                    </a:xfrm>
                    <a:prstGeom prst="rect">
                      <a:avLst/>
                    </a:prstGeom>
                    <a:ln>
                      <a:noFill/>
                    </a:ln>
                    <a:extLst>
                      <a:ext uri="{53640926-AAD7-44D8-BBD7-CCE9431645EC}">
                        <a14:shadowObscured xmlns:a14="http://schemas.microsoft.com/office/drawing/2010/main"/>
                      </a:ext>
                    </a:extLst>
                  </pic:spPr>
                </pic:pic>
              </a:graphicData>
            </a:graphic>
          </wp:inline>
        </w:drawing>
      </w:r>
    </w:p>
    <w:p w14:paraId="4F280962" w14:textId="77777777" w:rsidR="006E044B" w:rsidRPr="006E044B" w:rsidRDefault="006E044B" w:rsidP="00B134C0">
      <w:pPr>
        <w:pStyle w:val="SingleTxtG"/>
        <w:spacing w:before="240" w:after="0"/>
        <w:rPr>
          <w:lang w:val="es-ES_tradnl"/>
        </w:rPr>
      </w:pPr>
      <w:bookmarkStart w:id="13" w:name="_Toc11408247"/>
      <w:bookmarkStart w:id="14" w:name="_Toc19201042"/>
      <w:r w:rsidRPr="006E044B">
        <w:rPr>
          <w:lang w:val="es-ES_tradnl"/>
        </w:rPr>
        <w:t>Figura 2</w:t>
      </w:r>
    </w:p>
    <w:p w14:paraId="4DFCE3A5" w14:textId="77777777" w:rsidR="006E044B" w:rsidRPr="00B134C0" w:rsidRDefault="006E044B" w:rsidP="00B134C0">
      <w:pPr>
        <w:pStyle w:val="SingleTxtG"/>
        <w:rPr>
          <w:b/>
          <w:bCs/>
          <w:lang w:val="es-ES_tradnl"/>
        </w:rPr>
      </w:pPr>
      <w:r w:rsidRPr="00B134C0">
        <w:rPr>
          <w:b/>
          <w:bCs/>
          <w:lang w:val="es-ES_tradnl"/>
        </w:rPr>
        <w:t>Migración internacional por nacionalidad, 2017</w:t>
      </w:r>
      <w:bookmarkEnd w:id="13"/>
      <w:bookmarkEnd w:id="14"/>
    </w:p>
    <w:p w14:paraId="79B6121F" w14:textId="77777777" w:rsidR="006E044B" w:rsidRPr="006E044B" w:rsidRDefault="006E044B" w:rsidP="00B134C0">
      <w:pPr>
        <w:spacing w:line="240" w:lineRule="auto"/>
        <w:ind w:left="1134"/>
        <w:rPr>
          <w:lang w:val="es-ES_tradnl"/>
        </w:rPr>
      </w:pPr>
      <w:r w:rsidRPr="006E044B">
        <w:rPr>
          <w:noProof/>
          <w:lang w:val="es-AR"/>
        </w:rPr>
        <w:drawing>
          <wp:inline distT="0" distB="0" distL="0" distR="0" wp14:anchorId="7610F5DC" wp14:editId="03B4FC5A">
            <wp:extent cx="4667250" cy="2584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346" t="25926" r="19391" b="10826"/>
                    <a:stretch/>
                  </pic:blipFill>
                  <pic:spPr bwMode="auto">
                    <a:xfrm>
                      <a:off x="0" y="0"/>
                      <a:ext cx="4698474" cy="2601353"/>
                    </a:xfrm>
                    <a:prstGeom prst="rect">
                      <a:avLst/>
                    </a:prstGeom>
                    <a:ln>
                      <a:noFill/>
                    </a:ln>
                    <a:extLst>
                      <a:ext uri="{53640926-AAD7-44D8-BBD7-CCE9431645EC}">
                        <a14:shadowObscured xmlns:a14="http://schemas.microsoft.com/office/drawing/2010/main"/>
                      </a:ext>
                    </a:extLst>
                  </pic:spPr>
                </pic:pic>
              </a:graphicData>
            </a:graphic>
          </wp:inline>
        </w:drawing>
      </w:r>
    </w:p>
    <w:p w14:paraId="58E21FA7" w14:textId="77777777" w:rsidR="006E044B" w:rsidRPr="006E044B" w:rsidRDefault="006E044B" w:rsidP="00B134C0">
      <w:pPr>
        <w:pStyle w:val="SingleTxtG"/>
        <w:spacing w:before="240"/>
        <w:rPr>
          <w:lang w:val="es-ES_tradnl"/>
        </w:rPr>
      </w:pPr>
      <w:r w:rsidRPr="006E044B">
        <w:rPr>
          <w:lang w:val="es-ES_tradnl"/>
        </w:rPr>
        <w:t>5.</w:t>
      </w:r>
      <w:r w:rsidRPr="006E044B">
        <w:rPr>
          <w:lang w:val="es-ES_tradnl"/>
        </w:rPr>
        <w:tab/>
        <w:t>En 2018 la densidad media de población era de 233 habitantes por km</w:t>
      </w:r>
      <w:r w:rsidRPr="006E044B">
        <w:rPr>
          <w:vertAlign w:val="superscript"/>
          <w:lang w:val="es-ES_tradnl"/>
        </w:rPr>
        <w:t>2</w:t>
      </w:r>
      <w:r w:rsidRPr="006E044B">
        <w:rPr>
          <w:lang w:val="es-ES_tradnl"/>
        </w:rPr>
        <w:t>. Sin embargo, esta cifra oculta fuertes disparidades regionales, con densidades que van desde 53</w:t>
      </w:r>
      <w:r w:rsidR="004C2189">
        <w:rPr>
          <w:lang w:val="es-ES_tradnl"/>
        </w:rPr>
        <w:t> </w:t>
      </w:r>
      <w:r w:rsidRPr="006E044B">
        <w:rPr>
          <w:lang w:val="es-ES_tradnl"/>
        </w:rPr>
        <w:t>habitantes por km</w:t>
      </w:r>
      <w:r w:rsidRPr="006E044B">
        <w:rPr>
          <w:vertAlign w:val="superscript"/>
          <w:lang w:val="es-ES_tradnl"/>
        </w:rPr>
        <w:t>2</w:t>
      </w:r>
      <w:r w:rsidRPr="006E044B">
        <w:rPr>
          <w:lang w:val="es-ES_tradnl"/>
        </w:rPr>
        <w:t xml:space="preserve"> en el cantón rural de Clervaux hasta 766 habitantes por km</w:t>
      </w:r>
      <w:r w:rsidRPr="006E044B">
        <w:rPr>
          <w:vertAlign w:val="superscript"/>
          <w:lang w:val="es-ES_tradnl"/>
        </w:rPr>
        <w:t>2</w:t>
      </w:r>
      <w:r w:rsidRPr="006E044B">
        <w:rPr>
          <w:lang w:val="es-ES_tradnl"/>
        </w:rPr>
        <w:t xml:space="preserve"> en el cantón de Luxemburgo.</w:t>
      </w:r>
    </w:p>
    <w:p w14:paraId="75E53530" w14:textId="77777777" w:rsidR="006E044B" w:rsidRPr="006E044B" w:rsidRDefault="006E044B" w:rsidP="00B134C0">
      <w:pPr>
        <w:pStyle w:val="SingleTxtG"/>
        <w:spacing w:after="0"/>
        <w:rPr>
          <w:lang w:val="es-ES_tradnl"/>
        </w:rPr>
      </w:pPr>
      <w:bookmarkStart w:id="15" w:name="_Toc11407887"/>
      <w:bookmarkStart w:id="16" w:name="_Toc11408842"/>
      <w:bookmarkStart w:id="17" w:name="_Toc19201002"/>
      <w:r w:rsidRPr="006E044B">
        <w:rPr>
          <w:lang w:val="es-ES_tradnl"/>
        </w:rPr>
        <w:t>Cuadro 3</w:t>
      </w:r>
    </w:p>
    <w:p w14:paraId="75366560" w14:textId="77777777" w:rsidR="006E044B" w:rsidRDefault="006E044B" w:rsidP="00B134C0">
      <w:pPr>
        <w:pStyle w:val="SingleTxtG"/>
        <w:rPr>
          <w:b/>
          <w:bCs/>
          <w:lang w:val="es-ES_tradnl"/>
        </w:rPr>
      </w:pPr>
      <w:r w:rsidRPr="00B134C0">
        <w:rPr>
          <w:b/>
          <w:bCs/>
          <w:lang w:val="es-ES_tradnl"/>
        </w:rPr>
        <w:t>Porcentaje de la población que vive en zonas rurales y urbanas</w:t>
      </w:r>
      <w:bookmarkEnd w:id="15"/>
      <w:bookmarkEnd w:id="16"/>
      <w:bookmarkEnd w:id="17"/>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2"/>
        <w:gridCol w:w="1185"/>
        <w:gridCol w:w="1186"/>
        <w:gridCol w:w="1185"/>
        <w:gridCol w:w="1186"/>
        <w:gridCol w:w="1186"/>
      </w:tblGrid>
      <w:tr w:rsidR="00B134C0" w:rsidRPr="00B134C0" w14:paraId="21C7CE94" w14:textId="77777777" w:rsidTr="00B134C0">
        <w:tc>
          <w:tcPr>
            <w:tcW w:w="1442" w:type="dxa"/>
            <w:tcBorders>
              <w:top w:val="single" w:sz="4" w:space="0" w:color="auto"/>
              <w:bottom w:val="single" w:sz="12" w:space="0" w:color="auto"/>
            </w:tcBorders>
            <w:shd w:val="clear" w:color="auto" w:fill="auto"/>
            <w:vAlign w:val="bottom"/>
          </w:tcPr>
          <w:p w14:paraId="42DC064A" w14:textId="77777777" w:rsidR="00B134C0" w:rsidRPr="00B134C0" w:rsidRDefault="00B134C0" w:rsidP="00B134C0">
            <w:pPr>
              <w:pStyle w:val="SingleTxtG"/>
              <w:spacing w:before="80" w:after="80" w:line="200" w:lineRule="exact"/>
              <w:ind w:left="0" w:right="0"/>
              <w:jc w:val="left"/>
              <w:rPr>
                <w:i/>
                <w:sz w:val="16"/>
                <w:lang w:val="es-ES_tradnl"/>
              </w:rPr>
            </w:pPr>
            <w:r w:rsidRPr="00B134C0">
              <w:rPr>
                <w:i/>
                <w:sz w:val="16"/>
                <w:lang w:val="es-ES_tradnl"/>
              </w:rPr>
              <w:t>Año</w:t>
            </w:r>
          </w:p>
        </w:tc>
        <w:tc>
          <w:tcPr>
            <w:tcW w:w="1185" w:type="dxa"/>
            <w:tcBorders>
              <w:top w:val="single" w:sz="4" w:space="0" w:color="auto"/>
              <w:bottom w:val="single" w:sz="12" w:space="0" w:color="auto"/>
            </w:tcBorders>
            <w:shd w:val="clear" w:color="auto" w:fill="auto"/>
            <w:vAlign w:val="bottom"/>
          </w:tcPr>
          <w:p w14:paraId="0DEA2CD0"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2013</w:t>
            </w:r>
          </w:p>
        </w:tc>
        <w:tc>
          <w:tcPr>
            <w:tcW w:w="1186" w:type="dxa"/>
            <w:tcBorders>
              <w:top w:val="single" w:sz="4" w:space="0" w:color="auto"/>
              <w:bottom w:val="single" w:sz="12" w:space="0" w:color="auto"/>
            </w:tcBorders>
            <w:shd w:val="clear" w:color="auto" w:fill="auto"/>
            <w:vAlign w:val="bottom"/>
          </w:tcPr>
          <w:p w14:paraId="6BC5D890"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2014</w:t>
            </w:r>
          </w:p>
        </w:tc>
        <w:tc>
          <w:tcPr>
            <w:tcW w:w="1185" w:type="dxa"/>
            <w:tcBorders>
              <w:top w:val="single" w:sz="4" w:space="0" w:color="auto"/>
              <w:bottom w:val="single" w:sz="12" w:space="0" w:color="auto"/>
            </w:tcBorders>
            <w:shd w:val="clear" w:color="auto" w:fill="auto"/>
            <w:vAlign w:val="bottom"/>
          </w:tcPr>
          <w:p w14:paraId="20120493"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2015</w:t>
            </w:r>
          </w:p>
        </w:tc>
        <w:tc>
          <w:tcPr>
            <w:tcW w:w="1186" w:type="dxa"/>
            <w:tcBorders>
              <w:top w:val="single" w:sz="4" w:space="0" w:color="auto"/>
              <w:bottom w:val="single" w:sz="12" w:space="0" w:color="auto"/>
            </w:tcBorders>
            <w:shd w:val="clear" w:color="auto" w:fill="auto"/>
            <w:vAlign w:val="bottom"/>
          </w:tcPr>
          <w:p w14:paraId="6E464368"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2016</w:t>
            </w:r>
          </w:p>
        </w:tc>
        <w:tc>
          <w:tcPr>
            <w:tcW w:w="1186" w:type="dxa"/>
            <w:tcBorders>
              <w:top w:val="single" w:sz="4" w:space="0" w:color="auto"/>
              <w:bottom w:val="single" w:sz="12" w:space="0" w:color="auto"/>
            </w:tcBorders>
            <w:shd w:val="clear" w:color="auto" w:fill="auto"/>
            <w:vAlign w:val="bottom"/>
          </w:tcPr>
          <w:p w14:paraId="1894DBFA" w14:textId="77777777" w:rsidR="00B134C0" w:rsidRPr="00B134C0" w:rsidRDefault="00B134C0" w:rsidP="00B134C0">
            <w:pPr>
              <w:pStyle w:val="SingleTxtG"/>
              <w:spacing w:before="80" w:after="80" w:line="200" w:lineRule="exact"/>
              <w:ind w:left="0" w:right="0"/>
              <w:jc w:val="right"/>
              <w:rPr>
                <w:i/>
                <w:sz w:val="16"/>
                <w:lang w:val="es-ES_tradnl"/>
              </w:rPr>
            </w:pPr>
            <w:r w:rsidRPr="00B134C0">
              <w:rPr>
                <w:i/>
                <w:sz w:val="16"/>
                <w:lang w:val="es-ES_tradnl"/>
              </w:rPr>
              <w:t>2017</w:t>
            </w:r>
          </w:p>
        </w:tc>
      </w:tr>
      <w:tr w:rsidR="00B134C0" w:rsidRPr="00B134C0" w14:paraId="472B14B1" w14:textId="77777777" w:rsidTr="00B134C0">
        <w:tc>
          <w:tcPr>
            <w:tcW w:w="1442" w:type="dxa"/>
            <w:tcBorders>
              <w:top w:val="single" w:sz="12" w:space="0" w:color="auto"/>
            </w:tcBorders>
            <w:shd w:val="clear" w:color="auto" w:fill="auto"/>
          </w:tcPr>
          <w:p w14:paraId="094CC58E" w14:textId="77777777" w:rsidR="00B134C0" w:rsidRPr="00B134C0" w:rsidRDefault="00B134C0" w:rsidP="00B134C0">
            <w:pPr>
              <w:pStyle w:val="SingleTxtG"/>
              <w:spacing w:before="40" w:after="40" w:line="220" w:lineRule="exact"/>
              <w:ind w:left="0" w:right="0"/>
              <w:jc w:val="left"/>
              <w:rPr>
                <w:sz w:val="18"/>
                <w:lang w:val="es-ES_tradnl"/>
              </w:rPr>
            </w:pPr>
            <w:r w:rsidRPr="00B134C0">
              <w:rPr>
                <w:sz w:val="18"/>
                <w:lang w:val="es-ES_tradnl"/>
              </w:rPr>
              <w:t>Zonas urbanas</w:t>
            </w:r>
          </w:p>
        </w:tc>
        <w:tc>
          <w:tcPr>
            <w:tcW w:w="1185" w:type="dxa"/>
            <w:tcBorders>
              <w:top w:val="single" w:sz="12" w:space="0" w:color="auto"/>
            </w:tcBorders>
            <w:shd w:val="clear" w:color="auto" w:fill="auto"/>
            <w:vAlign w:val="bottom"/>
          </w:tcPr>
          <w:p w14:paraId="61439E7E"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10,4</w:t>
            </w:r>
          </w:p>
        </w:tc>
        <w:tc>
          <w:tcPr>
            <w:tcW w:w="1186" w:type="dxa"/>
            <w:tcBorders>
              <w:top w:val="single" w:sz="12" w:space="0" w:color="auto"/>
            </w:tcBorders>
            <w:shd w:val="clear" w:color="auto" w:fill="auto"/>
            <w:vAlign w:val="bottom"/>
          </w:tcPr>
          <w:p w14:paraId="7A2433AB"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10,1</w:t>
            </w:r>
          </w:p>
        </w:tc>
        <w:tc>
          <w:tcPr>
            <w:tcW w:w="1185" w:type="dxa"/>
            <w:tcBorders>
              <w:top w:val="single" w:sz="12" w:space="0" w:color="auto"/>
            </w:tcBorders>
            <w:shd w:val="clear" w:color="auto" w:fill="auto"/>
            <w:vAlign w:val="bottom"/>
          </w:tcPr>
          <w:p w14:paraId="59DF168A"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9,8</w:t>
            </w:r>
          </w:p>
        </w:tc>
        <w:tc>
          <w:tcPr>
            <w:tcW w:w="1186" w:type="dxa"/>
            <w:tcBorders>
              <w:top w:val="single" w:sz="12" w:space="0" w:color="auto"/>
            </w:tcBorders>
            <w:shd w:val="clear" w:color="auto" w:fill="auto"/>
            <w:vAlign w:val="bottom"/>
          </w:tcPr>
          <w:p w14:paraId="5E7089DE"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9,5</w:t>
            </w:r>
          </w:p>
        </w:tc>
        <w:tc>
          <w:tcPr>
            <w:tcW w:w="1186" w:type="dxa"/>
            <w:tcBorders>
              <w:top w:val="single" w:sz="12" w:space="0" w:color="auto"/>
            </w:tcBorders>
            <w:shd w:val="clear" w:color="auto" w:fill="auto"/>
            <w:vAlign w:val="bottom"/>
          </w:tcPr>
          <w:p w14:paraId="1E65EC68"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9,3</w:t>
            </w:r>
          </w:p>
        </w:tc>
      </w:tr>
      <w:tr w:rsidR="00B134C0" w:rsidRPr="00B134C0" w14:paraId="05932A6E" w14:textId="77777777" w:rsidTr="00B134C0">
        <w:tc>
          <w:tcPr>
            <w:tcW w:w="1442" w:type="dxa"/>
            <w:tcBorders>
              <w:bottom w:val="single" w:sz="12" w:space="0" w:color="auto"/>
            </w:tcBorders>
            <w:shd w:val="clear" w:color="auto" w:fill="auto"/>
          </w:tcPr>
          <w:p w14:paraId="5AC5AC02" w14:textId="77777777" w:rsidR="00B134C0" w:rsidRPr="00B134C0" w:rsidRDefault="00B134C0" w:rsidP="00B134C0">
            <w:pPr>
              <w:pStyle w:val="SingleTxtG"/>
              <w:spacing w:before="40" w:after="40" w:line="220" w:lineRule="exact"/>
              <w:ind w:left="0" w:right="0"/>
              <w:jc w:val="left"/>
              <w:rPr>
                <w:sz w:val="18"/>
                <w:lang w:val="es-ES_tradnl"/>
              </w:rPr>
            </w:pPr>
            <w:r w:rsidRPr="00B134C0">
              <w:rPr>
                <w:sz w:val="18"/>
                <w:lang w:val="es-ES_tradnl"/>
              </w:rPr>
              <w:t>Zonas rurales</w:t>
            </w:r>
          </w:p>
        </w:tc>
        <w:tc>
          <w:tcPr>
            <w:tcW w:w="1185" w:type="dxa"/>
            <w:tcBorders>
              <w:bottom w:val="single" w:sz="12" w:space="0" w:color="auto"/>
            </w:tcBorders>
            <w:shd w:val="clear" w:color="auto" w:fill="auto"/>
            <w:vAlign w:val="bottom"/>
          </w:tcPr>
          <w:p w14:paraId="6C649D2B"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89,6</w:t>
            </w:r>
          </w:p>
        </w:tc>
        <w:tc>
          <w:tcPr>
            <w:tcW w:w="1186" w:type="dxa"/>
            <w:tcBorders>
              <w:bottom w:val="single" w:sz="12" w:space="0" w:color="auto"/>
            </w:tcBorders>
            <w:shd w:val="clear" w:color="auto" w:fill="auto"/>
            <w:vAlign w:val="bottom"/>
          </w:tcPr>
          <w:p w14:paraId="6AEE6FA8"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89,9</w:t>
            </w:r>
          </w:p>
        </w:tc>
        <w:tc>
          <w:tcPr>
            <w:tcW w:w="1185" w:type="dxa"/>
            <w:tcBorders>
              <w:bottom w:val="single" w:sz="12" w:space="0" w:color="auto"/>
            </w:tcBorders>
            <w:shd w:val="clear" w:color="auto" w:fill="auto"/>
            <w:vAlign w:val="bottom"/>
          </w:tcPr>
          <w:p w14:paraId="583E75BE"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90,2</w:t>
            </w:r>
          </w:p>
        </w:tc>
        <w:tc>
          <w:tcPr>
            <w:tcW w:w="1186" w:type="dxa"/>
            <w:tcBorders>
              <w:bottom w:val="single" w:sz="12" w:space="0" w:color="auto"/>
            </w:tcBorders>
            <w:shd w:val="clear" w:color="auto" w:fill="auto"/>
            <w:vAlign w:val="bottom"/>
          </w:tcPr>
          <w:p w14:paraId="6F37E1A6"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90,5</w:t>
            </w:r>
          </w:p>
        </w:tc>
        <w:tc>
          <w:tcPr>
            <w:tcW w:w="1186" w:type="dxa"/>
            <w:tcBorders>
              <w:bottom w:val="single" w:sz="12" w:space="0" w:color="auto"/>
            </w:tcBorders>
            <w:shd w:val="clear" w:color="auto" w:fill="auto"/>
            <w:vAlign w:val="bottom"/>
          </w:tcPr>
          <w:p w14:paraId="4DD87F29" w14:textId="77777777" w:rsidR="00B134C0" w:rsidRPr="00B134C0" w:rsidRDefault="00B134C0" w:rsidP="00B134C0">
            <w:pPr>
              <w:pStyle w:val="SingleTxtG"/>
              <w:spacing w:before="40" w:after="40" w:line="220" w:lineRule="exact"/>
              <w:ind w:left="0" w:right="0"/>
              <w:jc w:val="right"/>
              <w:rPr>
                <w:sz w:val="18"/>
                <w:lang w:val="es-ES_tradnl"/>
              </w:rPr>
            </w:pPr>
            <w:r w:rsidRPr="00B134C0">
              <w:rPr>
                <w:sz w:val="18"/>
                <w:lang w:val="es-ES_tradnl"/>
              </w:rPr>
              <w:t>90,7</w:t>
            </w:r>
          </w:p>
        </w:tc>
      </w:tr>
    </w:tbl>
    <w:p w14:paraId="79CF6BF7" w14:textId="77777777" w:rsidR="006E044B" w:rsidRPr="00B134C0" w:rsidRDefault="006E044B" w:rsidP="00B134C0">
      <w:pPr>
        <w:pStyle w:val="SingleTxtG"/>
        <w:spacing w:before="120" w:after="240"/>
        <w:ind w:left="1304"/>
        <w:jc w:val="left"/>
        <w:rPr>
          <w:sz w:val="18"/>
          <w:szCs w:val="18"/>
          <w:lang w:val="es-ES_tradnl"/>
        </w:rPr>
      </w:pPr>
      <w:bookmarkStart w:id="18" w:name="_Toc11407888"/>
      <w:bookmarkStart w:id="19" w:name="_Toc11408843"/>
      <w:bookmarkStart w:id="20" w:name="_Toc19201003"/>
      <w:r w:rsidRPr="00B134C0">
        <w:rPr>
          <w:i/>
          <w:iCs/>
          <w:sz w:val="18"/>
          <w:szCs w:val="18"/>
          <w:lang w:val="es-ES_tradnl"/>
        </w:rPr>
        <w:t>Fuente</w:t>
      </w:r>
      <w:r w:rsidRPr="00B134C0">
        <w:rPr>
          <w:i/>
          <w:sz w:val="18"/>
          <w:szCs w:val="18"/>
          <w:lang w:val="es-ES_tradnl"/>
        </w:rPr>
        <w:t>:</w:t>
      </w:r>
      <w:r w:rsidRPr="00B134C0">
        <w:rPr>
          <w:sz w:val="18"/>
          <w:szCs w:val="18"/>
          <w:lang w:val="es-ES_tradnl"/>
        </w:rPr>
        <w:t xml:space="preserve"> Banco Mundial.</w:t>
      </w:r>
    </w:p>
    <w:p w14:paraId="256DD0CD" w14:textId="77777777" w:rsidR="006E044B" w:rsidRPr="006E044B" w:rsidRDefault="006E044B" w:rsidP="00B134C0">
      <w:pPr>
        <w:pStyle w:val="SingleTxtG"/>
        <w:spacing w:after="0"/>
        <w:rPr>
          <w:lang w:val="es-ES_tradnl"/>
        </w:rPr>
      </w:pPr>
      <w:r w:rsidRPr="006E044B">
        <w:rPr>
          <w:lang w:val="es-ES_tradnl"/>
        </w:rPr>
        <w:t>Cuadro 4</w:t>
      </w:r>
    </w:p>
    <w:p w14:paraId="00F01BDF" w14:textId="77777777" w:rsidR="006E044B" w:rsidRPr="00B134C0" w:rsidRDefault="006E044B" w:rsidP="00B134C0">
      <w:pPr>
        <w:pStyle w:val="SingleTxtG"/>
        <w:rPr>
          <w:b/>
          <w:bCs/>
          <w:lang w:val="es-ES_tradnl"/>
        </w:rPr>
      </w:pPr>
      <w:r w:rsidRPr="00B134C0">
        <w:rPr>
          <w:b/>
          <w:bCs/>
          <w:lang w:val="es-ES_tradnl"/>
        </w:rPr>
        <w:t xml:space="preserve">Distribución de la población, por nivel de urbanización, 2013-2017 </w:t>
      </w:r>
      <w:bookmarkEnd w:id="18"/>
      <w:bookmarkEnd w:id="19"/>
      <w:bookmarkEnd w:id="20"/>
      <w:r w:rsidRPr="00B134C0">
        <w:rPr>
          <w:b/>
          <w:bCs/>
          <w:lang w:val="es-ES_tradnl"/>
        </w:rPr>
        <w:t>(en porcentaje)</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76"/>
        <w:gridCol w:w="1098"/>
        <w:gridCol w:w="1099"/>
        <w:gridCol w:w="1099"/>
        <w:gridCol w:w="1099"/>
        <w:gridCol w:w="1099"/>
      </w:tblGrid>
      <w:tr w:rsidR="00D160E6" w:rsidRPr="00D160E6" w14:paraId="040CE1D4" w14:textId="77777777" w:rsidTr="00D160E6">
        <w:tc>
          <w:tcPr>
            <w:tcW w:w="1876" w:type="dxa"/>
            <w:tcBorders>
              <w:top w:val="single" w:sz="4" w:space="0" w:color="auto"/>
              <w:bottom w:val="single" w:sz="12" w:space="0" w:color="auto"/>
            </w:tcBorders>
            <w:shd w:val="clear" w:color="auto" w:fill="auto"/>
            <w:vAlign w:val="bottom"/>
          </w:tcPr>
          <w:p w14:paraId="1669F3DC" w14:textId="77777777" w:rsidR="00D160E6" w:rsidRPr="00D160E6" w:rsidRDefault="00D160E6" w:rsidP="00D160E6">
            <w:pPr>
              <w:pStyle w:val="SingleTxtG"/>
              <w:spacing w:before="80" w:after="80" w:line="200" w:lineRule="exact"/>
              <w:ind w:left="0" w:right="0"/>
              <w:jc w:val="left"/>
              <w:rPr>
                <w:i/>
                <w:sz w:val="16"/>
                <w:lang w:val="es-ES_tradnl"/>
              </w:rPr>
            </w:pPr>
            <w:r w:rsidRPr="00D160E6">
              <w:rPr>
                <w:i/>
                <w:sz w:val="16"/>
                <w:lang w:val="es-ES_tradnl"/>
              </w:rPr>
              <w:t>Año</w:t>
            </w:r>
          </w:p>
        </w:tc>
        <w:tc>
          <w:tcPr>
            <w:tcW w:w="1098" w:type="dxa"/>
            <w:tcBorders>
              <w:top w:val="single" w:sz="4" w:space="0" w:color="auto"/>
              <w:bottom w:val="single" w:sz="12" w:space="0" w:color="auto"/>
            </w:tcBorders>
            <w:shd w:val="clear" w:color="auto" w:fill="auto"/>
            <w:vAlign w:val="bottom"/>
          </w:tcPr>
          <w:p w14:paraId="79BCFB16" w14:textId="77777777" w:rsidR="00D160E6" w:rsidRPr="00D160E6" w:rsidRDefault="00D160E6" w:rsidP="00D160E6">
            <w:pPr>
              <w:pStyle w:val="SingleTxtG"/>
              <w:spacing w:before="80" w:after="80" w:line="200" w:lineRule="exact"/>
              <w:ind w:left="0" w:right="0"/>
              <w:jc w:val="right"/>
              <w:rPr>
                <w:i/>
                <w:sz w:val="16"/>
                <w:lang w:val="es-ES_tradnl"/>
              </w:rPr>
            </w:pPr>
            <w:r w:rsidRPr="00D160E6">
              <w:rPr>
                <w:i/>
                <w:sz w:val="16"/>
                <w:lang w:val="es-ES_tradnl"/>
              </w:rPr>
              <w:t>2013</w:t>
            </w:r>
          </w:p>
        </w:tc>
        <w:tc>
          <w:tcPr>
            <w:tcW w:w="1099" w:type="dxa"/>
            <w:tcBorders>
              <w:top w:val="single" w:sz="4" w:space="0" w:color="auto"/>
              <w:bottom w:val="single" w:sz="12" w:space="0" w:color="auto"/>
            </w:tcBorders>
            <w:shd w:val="clear" w:color="auto" w:fill="auto"/>
            <w:vAlign w:val="bottom"/>
          </w:tcPr>
          <w:p w14:paraId="61F98139" w14:textId="77777777" w:rsidR="00D160E6" w:rsidRPr="00D160E6" w:rsidRDefault="00D160E6" w:rsidP="00D160E6">
            <w:pPr>
              <w:pStyle w:val="SingleTxtG"/>
              <w:spacing w:before="80" w:after="80" w:line="200" w:lineRule="exact"/>
              <w:ind w:left="0" w:right="0"/>
              <w:jc w:val="right"/>
              <w:rPr>
                <w:i/>
                <w:sz w:val="16"/>
                <w:lang w:val="es-ES_tradnl"/>
              </w:rPr>
            </w:pPr>
            <w:r w:rsidRPr="00D160E6">
              <w:rPr>
                <w:i/>
                <w:sz w:val="16"/>
                <w:lang w:val="es-ES_tradnl"/>
              </w:rPr>
              <w:t>2014</w:t>
            </w:r>
          </w:p>
        </w:tc>
        <w:tc>
          <w:tcPr>
            <w:tcW w:w="1099" w:type="dxa"/>
            <w:tcBorders>
              <w:top w:val="single" w:sz="4" w:space="0" w:color="auto"/>
              <w:bottom w:val="single" w:sz="12" w:space="0" w:color="auto"/>
            </w:tcBorders>
            <w:shd w:val="clear" w:color="auto" w:fill="auto"/>
            <w:vAlign w:val="bottom"/>
          </w:tcPr>
          <w:p w14:paraId="3BDF6477" w14:textId="77777777" w:rsidR="00D160E6" w:rsidRPr="00D160E6" w:rsidRDefault="00D160E6" w:rsidP="00D160E6">
            <w:pPr>
              <w:pStyle w:val="SingleTxtG"/>
              <w:spacing w:before="80" w:after="80" w:line="200" w:lineRule="exact"/>
              <w:ind w:left="0" w:right="0"/>
              <w:jc w:val="right"/>
              <w:rPr>
                <w:i/>
                <w:sz w:val="16"/>
                <w:lang w:val="es-ES_tradnl"/>
              </w:rPr>
            </w:pPr>
            <w:r w:rsidRPr="00D160E6">
              <w:rPr>
                <w:i/>
                <w:sz w:val="16"/>
                <w:lang w:val="es-ES_tradnl"/>
              </w:rPr>
              <w:t>2015</w:t>
            </w:r>
          </w:p>
        </w:tc>
        <w:tc>
          <w:tcPr>
            <w:tcW w:w="1099" w:type="dxa"/>
            <w:tcBorders>
              <w:top w:val="single" w:sz="4" w:space="0" w:color="auto"/>
              <w:bottom w:val="single" w:sz="12" w:space="0" w:color="auto"/>
            </w:tcBorders>
            <w:shd w:val="clear" w:color="auto" w:fill="auto"/>
            <w:vAlign w:val="bottom"/>
          </w:tcPr>
          <w:p w14:paraId="041DED45" w14:textId="77777777" w:rsidR="00D160E6" w:rsidRPr="00D160E6" w:rsidRDefault="00D160E6" w:rsidP="00D160E6">
            <w:pPr>
              <w:pStyle w:val="SingleTxtG"/>
              <w:spacing w:before="80" w:after="80" w:line="200" w:lineRule="exact"/>
              <w:ind w:left="0" w:right="0"/>
              <w:jc w:val="right"/>
              <w:rPr>
                <w:i/>
                <w:sz w:val="16"/>
                <w:lang w:val="es-ES_tradnl"/>
              </w:rPr>
            </w:pPr>
            <w:r w:rsidRPr="00D160E6">
              <w:rPr>
                <w:i/>
                <w:sz w:val="16"/>
                <w:lang w:val="es-ES_tradnl"/>
              </w:rPr>
              <w:t>2016</w:t>
            </w:r>
          </w:p>
        </w:tc>
        <w:tc>
          <w:tcPr>
            <w:tcW w:w="1099" w:type="dxa"/>
            <w:tcBorders>
              <w:top w:val="single" w:sz="4" w:space="0" w:color="auto"/>
              <w:bottom w:val="single" w:sz="12" w:space="0" w:color="auto"/>
            </w:tcBorders>
            <w:shd w:val="clear" w:color="auto" w:fill="auto"/>
            <w:vAlign w:val="bottom"/>
          </w:tcPr>
          <w:p w14:paraId="0B2420D9" w14:textId="77777777" w:rsidR="00D160E6" w:rsidRPr="00D160E6" w:rsidRDefault="00D160E6" w:rsidP="00D160E6">
            <w:pPr>
              <w:pStyle w:val="SingleTxtG"/>
              <w:spacing w:before="80" w:after="80" w:line="200" w:lineRule="exact"/>
              <w:ind w:left="0" w:right="0"/>
              <w:jc w:val="right"/>
              <w:rPr>
                <w:i/>
                <w:sz w:val="16"/>
                <w:lang w:val="es-ES_tradnl"/>
              </w:rPr>
            </w:pPr>
            <w:r w:rsidRPr="00D160E6">
              <w:rPr>
                <w:i/>
                <w:sz w:val="16"/>
                <w:lang w:val="es-ES_tradnl"/>
              </w:rPr>
              <w:t>2017</w:t>
            </w:r>
          </w:p>
        </w:tc>
      </w:tr>
      <w:tr w:rsidR="00D160E6" w:rsidRPr="00D160E6" w14:paraId="3107F5FE" w14:textId="77777777" w:rsidTr="00D160E6">
        <w:tc>
          <w:tcPr>
            <w:tcW w:w="1876" w:type="dxa"/>
            <w:tcBorders>
              <w:top w:val="single" w:sz="12" w:space="0" w:color="auto"/>
            </w:tcBorders>
            <w:shd w:val="clear" w:color="auto" w:fill="auto"/>
          </w:tcPr>
          <w:p w14:paraId="7D402FF1" w14:textId="77777777" w:rsidR="00D160E6" w:rsidRPr="00D160E6" w:rsidRDefault="00D160E6" w:rsidP="00D160E6">
            <w:pPr>
              <w:pStyle w:val="SingleTxtG"/>
              <w:spacing w:before="40" w:after="40" w:line="220" w:lineRule="exact"/>
              <w:ind w:left="0" w:right="0"/>
              <w:jc w:val="left"/>
              <w:rPr>
                <w:sz w:val="18"/>
                <w:lang w:val="es-ES_tradnl"/>
              </w:rPr>
            </w:pPr>
            <w:r w:rsidRPr="00D160E6">
              <w:rPr>
                <w:sz w:val="18"/>
                <w:lang w:val="es-ES_tradnl"/>
              </w:rPr>
              <w:t>Zonas urbanas</w:t>
            </w:r>
          </w:p>
        </w:tc>
        <w:tc>
          <w:tcPr>
            <w:tcW w:w="1098" w:type="dxa"/>
            <w:tcBorders>
              <w:top w:val="single" w:sz="12" w:space="0" w:color="auto"/>
            </w:tcBorders>
            <w:shd w:val="clear" w:color="auto" w:fill="auto"/>
            <w:vAlign w:val="bottom"/>
          </w:tcPr>
          <w:p w14:paraId="227C3E04"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14,6</w:t>
            </w:r>
          </w:p>
        </w:tc>
        <w:tc>
          <w:tcPr>
            <w:tcW w:w="1099" w:type="dxa"/>
            <w:tcBorders>
              <w:top w:val="single" w:sz="12" w:space="0" w:color="auto"/>
            </w:tcBorders>
            <w:shd w:val="clear" w:color="auto" w:fill="auto"/>
            <w:vAlign w:val="bottom"/>
          </w:tcPr>
          <w:p w14:paraId="1363F6E6"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14,5</w:t>
            </w:r>
          </w:p>
        </w:tc>
        <w:tc>
          <w:tcPr>
            <w:tcW w:w="1099" w:type="dxa"/>
            <w:tcBorders>
              <w:top w:val="single" w:sz="12" w:space="0" w:color="auto"/>
            </w:tcBorders>
            <w:shd w:val="clear" w:color="auto" w:fill="auto"/>
            <w:vAlign w:val="bottom"/>
          </w:tcPr>
          <w:p w14:paraId="7D03880E"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 xml:space="preserve">13,0 </w:t>
            </w:r>
          </w:p>
        </w:tc>
        <w:tc>
          <w:tcPr>
            <w:tcW w:w="1099" w:type="dxa"/>
            <w:tcBorders>
              <w:top w:val="single" w:sz="12" w:space="0" w:color="auto"/>
            </w:tcBorders>
            <w:shd w:val="clear" w:color="auto" w:fill="auto"/>
            <w:vAlign w:val="bottom"/>
          </w:tcPr>
          <w:p w14:paraId="0B876B43"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 xml:space="preserve">15,7 </w:t>
            </w:r>
          </w:p>
        </w:tc>
        <w:tc>
          <w:tcPr>
            <w:tcW w:w="1099" w:type="dxa"/>
            <w:tcBorders>
              <w:top w:val="single" w:sz="12" w:space="0" w:color="auto"/>
            </w:tcBorders>
            <w:shd w:val="clear" w:color="auto" w:fill="auto"/>
            <w:vAlign w:val="bottom"/>
          </w:tcPr>
          <w:p w14:paraId="652AABA6"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 xml:space="preserve">15,5 </w:t>
            </w:r>
          </w:p>
        </w:tc>
      </w:tr>
      <w:tr w:rsidR="00D160E6" w:rsidRPr="00D160E6" w14:paraId="2DAD57B5" w14:textId="77777777" w:rsidTr="00D160E6">
        <w:tc>
          <w:tcPr>
            <w:tcW w:w="1876" w:type="dxa"/>
            <w:shd w:val="clear" w:color="auto" w:fill="auto"/>
          </w:tcPr>
          <w:p w14:paraId="1974E053" w14:textId="77777777" w:rsidR="00D160E6" w:rsidRPr="00D160E6" w:rsidRDefault="00D160E6" w:rsidP="00D160E6">
            <w:pPr>
              <w:pStyle w:val="SingleTxtG"/>
              <w:spacing w:before="40" w:after="40" w:line="220" w:lineRule="exact"/>
              <w:ind w:left="0" w:right="0"/>
              <w:jc w:val="left"/>
              <w:rPr>
                <w:sz w:val="18"/>
                <w:lang w:val="es-ES_tradnl"/>
              </w:rPr>
            </w:pPr>
            <w:r w:rsidRPr="00D160E6">
              <w:rPr>
                <w:sz w:val="18"/>
                <w:lang w:val="es-ES_tradnl"/>
              </w:rPr>
              <w:t>Zonas intermedias</w:t>
            </w:r>
          </w:p>
        </w:tc>
        <w:tc>
          <w:tcPr>
            <w:tcW w:w="1098" w:type="dxa"/>
            <w:shd w:val="clear" w:color="auto" w:fill="auto"/>
            <w:vAlign w:val="bottom"/>
          </w:tcPr>
          <w:p w14:paraId="33CE9BD5"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38,0</w:t>
            </w:r>
          </w:p>
        </w:tc>
        <w:tc>
          <w:tcPr>
            <w:tcW w:w="1099" w:type="dxa"/>
            <w:shd w:val="clear" w:color="auto" w:fill="auto"/>
            <w:vAlign w:val="bottom"/>
          </w:tcPr>
          <w:p w14:paraId="183CFF64"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36,6</w:t>
            </w:r>
          </w:p>
        </w:tc>
        <w:tc>
          <w:tcPr>
            <w:tcW w:w="1099" w:type="dxa"/>
            <w:shd w:val="clear" w:color="auto" w:fill="auto"/>
            <w:vAlign w:val="bottom"/>
          </w:tcPr>
          <w:p w14:paraId="771E5DF7"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38,5</w:t>
            </w:r>
          </w:p>
        </w:tc>
        <w:tc>
          <w:tcPr>
            <w:tcW w:w="1099" w:type="dxa"/>
            <w:shd w:val="clear" w:color="auto" w:fill="auto"/>
            <w:vAlign w:val="bottom"/>
          </w:tcPr>
          <w:p w14:paraId="6307C73D"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 xml:space="preserve">36,4 </w:t>
            </w:r>
          </w:p>
        </w:tc>
        <w:tc>
          <w:tcPr>
            <w:tcW w:w="1099" w:type="dxa"/>
            <w:shd w:val="clear" w:color="auto" w:fill="auto"/>
            <w:vAlign w:val="bottom"/>
          </w:tcPr>
          <w:p w14:paraId="3C734866"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 xml:space="preserve">38,7 </w:t>
            </w:r>
          </w:p>
        </w:tc>
      </w:tr>
      <w:tr w:rsidR="00D160E6" w:rsidRPr="00D160E6" w14:paraId="563C7F0A" w14:textId="77777777" w:rsidTr="00D160E6">
        <w:tc>
          <w:tcPr>
            <w:tcW w:w="1876" w:type="dxa"/>
            <w:tcBorders>
              <w:bottom w:val="single" w:sz="12" w:space="0" w:color="auto"/>
            </w:tcBorders>
            <w:shd w:val="clear" w:color="auto" w:fill="auto"/>
          </w:tcPr>
          <w:p w14:paraId="6E0A8EBF" w14:textId="77777777" w:rsidR="00D160E6" w:rsidRPr="00D160E6" w:rsidRDefault="00D160E6" w:rsidP="00D160E6">
            <w:pPr>
              <w:pStyle w:val="SingleTxtG"/>
              <w:spacing w:before="40" w:after="40" w:line="220" w:lineRule="exact"/>
              <w:ind w:left="0" w:right="0"/>
              <w:jc w:val="left"/>
              <w:rPr>
                <w:sz w:val="18"/>
                <w:lang w:val="es-ES_tradnl"/>
              </w:rPr>
            </w:pPr>
            <w:r w:rsidRPr="00D160E6">
              <w:rPr>
                <w:sz w:val="18"/>
                <w:lang w:val="es-ES_tradnl"/>
              </w:rPr>
              <w:t>Zonas rurales</w:t>
            </w:r>
          </w:p>
        </w:tc>
        <w:tc>
          <w:tcPr>
            <w:tcW w:w="1098" w:type="dxa"/>
            <w:tcBorders>
              <w:bottom w:val="single" w:sz="12" w:space="0" w:color="auto"/>
            </w:tcBorders>
            <w:shd w:val="clear" w:color="auto" w:fill="auto"/>
            <w:vAlign w:val="bottom"/>
          </w:tcPr>
          <w:p w14:paraId="261326FB"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47,4</w:t>
            </w:r>
          </w:p>
        </w:tc>
        <w:tc>
          <w:tcPr>
            <w:tcW w:w="1099" w:type="dxa"/>
            <w:tcBorders>
              <w:bottom w:val="single" w:sz="12" w:space="0" w:color="auto"/>
            </w:tcBorders>
            <w:shd w:val="clear" w:color="auto" w:fill="auto"/>
            <w:vAlign w:val="bottom"/>
          </w:tcPr>
          <w:p w14:paraId="47CB2CBF"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48,9</w:t>
            </w:r>
          </w:p>
        </w:tc>
        <w:tc>
          <w:tcPr>
            <w:tcW w:w="1099" w:type="dxa"/>
            <w:tcBorders>
              <w:bottom w:val="single" w:sz="12" w:space="0" w:color="auto"/>
            </w:tcBorders>
            <w:shd w:val="clear" w:color="auto" w:fill="auto"/>
            <w:vAlign w:val="bottom"/>
          </w:tcPr>
          <w:p w14:paraId="588072C0"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48,5</w:t>
            </w:r>
          </w:p>
        </w:tc>
        <w:tc>
          <w:tcPr>
            <w:tcW w:w="1099" w:type="dxa"/>
            <w:tcBorders>
              <w:bottom w:val="single" w:sz="12" w:space="0" w:color="auto"/>
            </w:tcBorders>
            <w:shd w:val="clear" w:color="auto" w:fill="auto"/>
            <w:vAlign w:val="bottom"/>
          </w:tcPr>
          <w:p w14:paraId="52BF2802"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 xml:space="preserve">47,9 </w:t>
            </w:r>
          </w:p>
        </w:tc>
        <w:tc>
          <w:tcPr>
            <w:tcW w:w="1099" w:type="dxa"/>
            <w:tcBorders>
              <w:bottom w:val="single" w:sz="12" w:space="0" w:color="auto"/>
            </w:tcBorders>
            <w:shd w:val="clear" w:color="auto" w:fill="auto"/>
            <w:vAlign w:val="bottom"/>
          </w:tcPr>
          <w:p w14:paraId="0A6EC306" w14:textId="77777777" w:rsidR="00D160E6" w:rsidRPr="00D160E6" w:rsidRDefault="00D160E6" w:rsidP="00D160E6">
            <w:pPr>
              <w:pStyle w:val="SingleTxtG"/>
              <w:spacing w:before="40" w:after="40" w:line="220" w:lineRule="exact"/>
              <w:ind w:left="0" w:right="0"/>
              <w:jc w:val="right"/>
              <w:rPr>
                <w:sz w:val="18"/>
                <w:lang w:val="es-ES_tradnl"/>
              </w:rPr>
            </w:pPr>
            <w:r w:rsidRPr="00D160E6">
              <w:rPr>
                <w:sz w:val="18"/>
                <w:lang w:val="es-ES_tradnl"/>
              </w:rPr>
              <w:t xml:space="preserve">45,9 </w:t>
            </w:r>
          </w:p>
        </w:tc>
      </w:tr>
    </w:tbl>
    <w:p w14:paraId="69E295DF" w14:textId="77777777" w:rsidR="006E044B" w:rsidRPr="00D160E6" w:rsidRDefault="006E044B" w:rsidP="00D160E6">
      <w:pPr>
        <w:pStyle w:val="SingleTxtG"/>
        <w:spacing w:before="120" w:after="240"/>
        <w:ind w:left="1304"/>
        <w:rPr>
          <w:sz w:val="18"/>
          <w:szCs w:val="18"/>
          <w:lang w:val="es-ES_tradnl"/>
        </w:rPr>
      </w:pPr>
      <w:r w:rsidRPr="00D160E6">
        <w:rPr>
          <w:i/>
          <w:iCs/>
          <w:sz w:val="18"/>
          <w:szCs w:val="18"/>
          <w:lang w:val="es-ES_tradnl"/>
        </w:rPr>
        <w:t>Fuente</w:t>
      </w:r>
      <w:r w:rsidRPr="00D160E6">
        <w:rPr>
          <w:i/>
          <w:sz w:val="18"/>
          <w:szCs w:val="18"/>
          <w:lang w:val="es-ES_tradnl"/>
        </w:rPr>
        <w:t>:</w:t>
      </w:r>
      <w:r w:rsidRPr="00D160E6">
        <w:rPr>
          <w:sz w:val="18"/>
          <w:szCs w:val="18"/>
          <w:lang w:val="es-ES_tradnl"/>
        </w:rPr>
        <w:t xml:space="preserve"> Eurostat.</w:t>
      </w:r>
    </w:p>
    <w:p w14:paraId="349C73CA" w14:textId="77777777" w:rsidR="006E044B" w:rsidRPr="006E044B" w:rsidRDefault="006E044B" w:rsidP="006A042B">
      <w:pPr>
        <w:pStyle w:val="SingleTxtG"/>
        <w:rPr>
          <w:lang w:val="es-ES_tradnl"/>
        </w:rPr>
      </w:pPr>
      <w:r w:rsidRPr="006E044B">
        <w:rPr>
          <w:lang w:val="es-ES_tradnl"/>
        </w:rPr>
        <w:lastRenderedPageBreak/>
        <w:t>6.</w:t>
      </w:r>
      <w:r w:rsidRPr="006E044B">
        <w:rPr>
          <w:lang w:val="es-ES_tradnl"/>
        </w:rPr>
        <w:tab/>
        <w:t xml:space="preserve">Desde el punto de vista morfológico (densidad y continuidad de los edificios) y funcional (proporción de personas que se desplazan diariamente para trabajar en centros urbanos), el Gran Ducado de Luxemburgo cuenta con tres de estos centros. Estos son el conglomerado de población monocéntrico de la Ciudad de Luxemburgo y dos conglomerados policéntricos: uno en el sur, en la antigua cuenca minera (que incluye las ciudades de Esch-sur-Alzette, Differdange y Dudelange) y el otro en el norte, </w:t>
      </w:r>
      <w:r w:rsidR="00936F9B">
        <w:rPr>
          <w:lang w:val="es-ES_tradnl"/>
        </w:rPr>
        <w:t>“</w:t>
      </w:r>
      <w:r w:rsidRPr="006E044B">
        <w:rPr>
          <w:lang w:val="es-ES_tradnl"/>
        </w:rPr>
        <w:t>Nordstad</w:t>
      </w:r>
      <w:r w:rsidR="00936F9B">
        <w:rPr>
          <w:lang w:val="es-ES_tradnl"/>
        </w:rPr>
        <w:t>”</w:t>
      </w:r>
      <w:r w:rsidRPr="006E044B">
        <w:rPr>
          <w:lang w:val="es-ES_tradnl"/>
        </w:rPr>
        <w:t xml:space="preserve"> (que incluye las ciudades y comunas de Bettendorf, Diekirch, Erpeldange-sur-Sûre, Ettelbruck, Schieren y Colmar-Berg). El conglomerado de población urbana de Luxemburgo es claramente el polo dominante del país, mientras que los otros dos son centros de desarrollo de envergadura media y funcionan como polos de las respectivas regiones.</w:t>
      </w:r>
    </w:p>
    <w:p w14:paraId="7112D5CF" w14:textId="77777777" w:rsidR="006E044B" w:rsidRPr="006E044B" w:rsidRDefault="006E044B" w:rsidP="006A042B">
      <w:pPr>
        <w:pStyle w:val="SingleTxtG"/>
        <w:rPr>
          <w:lang w:val="es-ES_tradnl"/>
        </w:rPr>
      </w:pPr>
      <w:r w:rsidRPr="006E044B">
        <w:rPr>
          <w:lang w:val="es-ES_tradnl"/>
        </w:rPr>
        <w:t>7.</w:t>
      </w:r>
      <w:r w:rsidRPr="006E044B">
        <w:rPr>
          <w:lang w:val="es-ES_tradnl"/>
        </w:rPr>
        <w:tab/>
        <w:t>El conglomerado de población morfológico de Luxemburgo está formada por la Ciudad de Luxemburgo y las ocho comunas suburbanas (Hesperange, Walferdange, Strassen, Bertrange, Steinsel, Lorenzweiler, Niederanven y Sandweiler), cuya construcción es densa y está pegada a la capital. Las comunas que rodean a este conglomerado de población, caracterizadas por una proporción pronunciada (superior al 40 %) de personas que trabajan en el conglomerado, forman su primer anillo. Estos espacios periurbanos, con menor densidad de edificios, población y empleo, se extienden de forma discontinua desde el centro.</w:t>
      </w:r>
    </w:p>
    <w:p w14:paraId="7AA166B3" w14:textId="77777777" w:rsidR="006E044B" w:rsidRPr="006E044B" w:rsidRDefault="006E044B" w:rsidP="006A042B">
      <w:pPr>
        <w:pStyle w:val="SingleTxtG"/>
        <w:rPr>
          <w:lang w:val="es-ES_tradnl"/>
        </w:rPr>
      </w:pPr>
      <w:r w:rsidRPr="006E044B">
        <w:rPr>
          <w:lang w:val="es-ES_tradnl"/>
        </w:rPr>
        <w:t>8.</w:t>
      </w:r>
      <w:r w:rsidRPr="006E044B">
        <w:rPr>
          <w:lang w:val="es-ES_tradnl"/>
        </w:rPr>
        <w:tab/>
        <w:t>La parte meridional de Luxemburgo, que está muy urbanizada, está mucho más poblada que las zonas rurales del centro y el norte del país. Los cantones de Luxemburgo y Esch son los más poblados, con 182.607 y 176.820 habitantes, respectivamente. En ellos vive alrededor del 60 % de la población nacional. Los demás cantones registran menos habitantes, con porcentajes que van del 8,00 % en Capellen al 0,86 % en Vianden.</w:t>
      </w:r>
    </w:p>
    <w:p w14:paraId="1CEDCEA6" w14:textId="77777777" w:rsidR="006E044B" w:rsidRPr="006E044B" w:rsidRDefault="006E044B" w:rsidP="006A042B">
      <w:pPr>
        <w:pStyle w:val="SingleTxtG"/>
        <w:spacing w:after="0"/>
        <w:rPr>
          <w:lang w:val="es-ES_tradnl"/>
        </w:rPr>
      </w:pPr>
      <w:bookmarkStart w:id="21" w:name="_Toc11407889"/>
      <w:bookmarkStart w:id="22" w:name="_Toc11408844"/>
      <w:bookmarkStart w:id="23" w:name="_Toc19201004"/>
      <w:r w:rsidRPr="006E044B">
        <w:rPr>
          <w:lang w:val="es-ES_tradnl"/>
        </w:rPr>
        <w:t>Cuadro 5</w:t>
      </w:r>
    </w:p>
    <w:p w14:paraId="6A1D8640" w14:textId="77777777" w:rsidR="006E044B" w:rsidRDefault="006E044B" w:rsidP="006A042B">
      <w:pPr>
        <w:pStyle w:val="SingleTxtG"/>
        <w:rPr>
          <w:b/>
          <w:bCs/>
          <w:lang w:val="es-ES_tradnl"/>
        </w:rPr>
      </w:pPr>
      <w:r w:rsidRPr="006A042B">
        <w:rPr>
          <w:b/>
          <w:bCs/>
          <w:lang w:val="es-ES_tradnl"/>
        </w:rPr>
        <w:t>Población por cantón, al 1 de enero de 2018</w:t>
      </w:r>
      <w:bookmarkEnd w:id="21"/>
      <w:bookmarkEnd w:id="22"/>
      <w:bookmarkEnd w:id="23"/>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56"/>
        <w:gridCol w:w="2457"/>
        <w:gridCol w:w="2457"/>
      </w:tblGrid>
      <w:tr w:rsidR="006A042B" w:rsidRPr="006A042B" w14:paraId="4BA6D332" w14:textId="77777777" w:rsidTr="006A042B">
        <w:tc>
          <w:tcPr>
            <w:tcW w:w="2456" w:type="dxa"/>
            <w:tcBorders>
              <w:top w:val="single" w:sz="4" w:space="0" w:color="auto"/>
              <w:bottom w:val="single" w:sz="12" w:space="0" w:color="auto"/>
            </w:tcBorders>
            <w:shd w:val="clear" w:color="auto" w:fill="auto"/>
            <w:vAlign w:val="bottom"/>
          </w:tcPr>
          <w:p w14:paraId="09B43E30" w14:textId="77777777" w:rsidR="006A042B" w:rsidRPr="006A042B" w:rsidRDefault="006A042B" w:rsidP="006A042B">
            <w:pPr>
              <w:pStyle w:val="SingleTxtG"/>
              <w:spacing w:before="80" w:after="80" w:line="200" w:lineRule="exact"/>
              <w:ind w:left="0" w:right="0"/>
              <w:jc w:val="left"/>
              <w:rPr>
                <w:i/>
                <w:sz w:val="16"/>
                <w:lang w:val="es-ES_tradnl"/>
              </w:rPr>
            </w:pPr>
            <w:r w:rsidRPr="006A042B">
              <w:rPr>
                <w:i/>
                <w:sz w:val="16"/>
                <w:lang w:val="es-ES_tradnl"/>
              </w:rPr>
              <w:t>Cantón</w:t>
            </w:r>
          </w:p>
        </w:tc>
        <w:tc>
          <w:tcPr>
            <w:tcW w:w="2457" w:type="dxa"/>
            <w:tcBorders>
              <w:top w:val="single" w:sz="4" w:space="0" w:color="auto"/>
              <w:bottom w:val="single" w:sz="12" w:space="0" w:color="auto"/>
            </w:tcBorders>
            <w:shd w:val="clear" w:color="auto" w:fill="auto"/>
            <w:vAlign w:val="bottom"/>
          </w:tcPr>
          <w:p w14:paraId="62C2715B" w14:textId="77777777" w:rsidR="006A042B" w:rsidRPr="006A042B" w:rsidRDefault="006A042B" w:rsidP="006A042B">
            <w:pPr>
              <w:pStyle w:val="SingleTxtG"/>
              <w:spacing w:before="80" w:after="80" w:line="200" w:lineRule="exact"/>
              <w:ind w:left="0" w:right="0"/>
              <w:jc w:val="right"/>
              <w:rPr>
                <w:i/>
                <w:sz w:val="16"/>
                <w:lang w:val="es-ES_tradnl"/>
              </w:rPr>
            </w:pPr>
            <w:r w:rsidRPr="006A042B">
              <w:rPr>
                <w:i/>
                <w:sz w:val="16"/>
                <w:lang w:val="es-ES_tradnl"/>
              </w:rPr>
              <w:t>Población</w:t>
            </w:r>
          </w:p>
        </w:tc>
        <w:tc>
          <w:tcPr>
            <w:tcW w:w="2457" w:type="dxa"/>
            <w:tcBorders>
              <w:top w:val="single" w:sz="4" w:space="0" w:color="auto"/>
              <w:bottom w:val="single" w:sz="12" w:space="0" w:color="auto"/>
            </w:tcBorders>
            <w:shd w:val="clear" w:color="auto" w:fill="auto"/>
            <w:vAlign w:val="bottom"/>
          </w:tcPr>
          <w:p w14:paraId="5883998E" w14:textId="77777777" w:rsidR="006A042B" w:rsidRPr="006A042B" w:rsidRDefault="006A042B" w:rsidP="006A042B">
            <w:pPr>
              <w:pStyle w:val="SingleTxtG"/>
              <w:spacing w:before="80" w:after="80" w:line="200" w:lineRule="exact"/>
              <w:ind w:left="0" w:right="0"/>
              <w:jc w:val="right"/>
              <w:rPr>
                <w:i/>
                <w:sz w:val="16"/>
                <w:lang w:val="es-ES_tradnl"/>
              </w:rPr>
            </w:pPr>
            <w:r w:rsidRPr="006A042B">
              <w:rPr>
                <w:i/>
                <w:sz w:val="16"/>
                <w:lang w:val="es-ES_tradnl"/>
              </w:rPr>
              <w:t>Porcentaje</w:t>
            </w:r>
          </w:p>
        </w:tc>
      </w:tr>
      <w:tr w:rsidR="006A042B" w:rsidRPr="006A042B" w14:paraId="24382662" w14:textId="77777777" w:rsidTr="0068698F">
        <w:tc>
          <w:tcPr>
            <w:tcW w:w="2456" w:type="dxa"/>
            <w:tcBorders>
              <w:top w:val="single" w:sz="12" w:space="0" w:color="auto"/>
            </w:tcBorders>
            <w:shd w:val="clear" w:color="auto" w:fill="auto"/>
          </w:tcPr>
          <w:p w14:paraId="5A01139B" w14:textId="77777777" w:rsidR="006A042B" w:rsidRPr="006A042B" w:rsidRDefault="006A042B" w:rsidP="006A042B">
            <w:pPr>
              <w:pStyle w:val="SingleTxtG"/>
              <w:spacing w:before="40" w:after="40" w:line="220" w:lineRule="exact"/>
              <w:ind w:left="0" w:right="0"/>
              <w:jc w:val="left"/>
              <w:rPr>
                <w:sz w:val="18"/>
                <w:lang w:val="es-ES_tradnl"/>
              </w:rPr>
            </w:pPr>
            <w:r w:rsidRPr="006A042B">
              <w:rPr>
                <w:sz w:val="18"/>
                <w:lang w:val="es-ES_tradnl"/>
              </w:rPr>
              <w:t>Luxemburgo</w:t>
            </w:r>
          </w:p>
        </w:tc>
        <w:tc>
          <w:tcPr>
            <w:tcW w:w="2457" w:type="dxa"/>
            <w:tcBorders>
              <w:top w:val="single" w:sz="12" w:space="0" w:color="auto"/>
            </w:tcBorders>
            <w:shd w:val="clear" w:color="auto" w:fill="auto"/>
            <w:vAlign w:val="bottom"/>
          </w:tcPr>
          <w:p w14:paraId="765A1778"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182 607</w:t>
            </w:r>
          </w:p>
        </w:tc>
        <w:tc>
          <w:tcPr>
            <w:tcW w:w="2457" w:type="dxa"/>
            <w:tcBorders>
              <w:top w:val="single" w:sz="12" w:space="0" w:color="auto"/>
            </w:tcBorders>
            <w:shd w:val="clear" w:color="auto" w:fill="auto"/>
            <w:vAlign w:val="bottom"/>
          </w:tcPr>
          <w:p w14:paraId="79434197"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30,3</w:t>
            </w:r>
          </w:p>
        </w:tc>
      </w:tr>
      <w:tr w:rsidR="006A042B" w:rsidRPr="006A042B" w14:paraId="5959798B" w14:textId="77777777" w:rsidTr="0068698F">
        <w:tc>
          <w:tcPr>
            <w:tcW w:w="2456" w:type="dxa"/>
            <w:shd w:val="clear" w:color="auto" w:fill="auto"/>
          </w:tcPr>
          <w:p w14:paraId="19254011" w14:textId="77777777" w:rsidR="006A042B" w:rsidRPr="006A042B" w:rsidRDefault="006A042B" w:rsidP="006A042B">
            <w:pPr>
              <w:pStyle w:val="SingleTxtG"/>
              <w:spacing w:before="40" w:after="40" w:line="220" w:lineRule="exact"/>
              <w:ind w:left="0" w:right="0"/>
              <w:jc w:val="left"/>
              <w:rPr>
                <w:sz w:val="18"/>
                <w:lang w:val="es-ES_tradnl"/>
              </w:rPr>
            </w:pPr>
            <w:r w:rsidRPr="006A042B">
              <w:rPr>
                <w:sz w:val="18"/>
                <w:lang w:val="es-ES_tradnl"/>
              </w:rPr>
              <w:t>Esch</w:t>
            </w:r>
          </w:p>
        </w:tc>
        <w:tc>
          <w:tcPr>
            <w:tcW w:w="2457" w:type="dxa"/>
            <w:shd w:val="clear" w:color="auto" w:fill="auto"/>
            <w:vAlign w:val="bottom"/>
          </w:tcPr>
          <w:p w14:paraId="45178413"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176 820</w:t>
            </w:r>
          </w:p>
        </w:tc>
        <w:tc>
          <w:tcPr>
            <w:tcW w:w="2457" w:type="dxa"/>
            <w:shd w:val="clear" w:color="auto" w:fill="auto"/>
            <w:vAlign w:val="bottom"/>
          </w:tcPr>
          <w:p w14:paraId="323293B6"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29,4</w:t>
            </w:r>
          </w:p>
        </w:tc>
      </w:tr>
      <w:tr w:rsidR="006A042B" w:rsidRPr="006A042B" w14:paraId="466178BE" w14:textId="77777777" w:rsidTr="0068698F">
        <w:tc>
          <w:tcPr>
            <w:tcW w:w="2456" w:type="dxa"/>
            <w:shd w:val="clear" w:color="auto" w:fill="auto"/>
          </w:tcPr>
          <w:p w14:paraId="5898ADD3" w14:textId="77777777" w:rsidR="006A042B" w:rsidRPr="006A042B" w:rsidRDefault="006A042B" w:rsidP="006A042B">
            <w:pPr>
              <w:pStyle w:val="SingleTxtG"/>
              <w:spacing w:before="40" w:after="40" w:line="220" w:lineRule="exact"/>
              <w:ind w:left="0" w:right="0"/>
              <w:jc w:val="left"/>
              <w:rPr>
                <w:sz w:val="18"/>
                <w:lang w:val="es-ES_tradnl"/>
              </w:rPr>
            </w:pPr>
            <w:r w:rsidRPr="006A042B">
              <w:rPr>
                <w:sz w:val="18"/>
                <w:lang w:val="es-ES_tradnl"/>
              </w:rPr>
              <w:t>Capellen</w:t>
            </w:r>
          </w:p>
        </w:tc>
        <w:tc>
          <w:tcPr>
            <w:tcW w:w="2457" w:type="dxa"/>
            <w:shd w:val="clear" w:color="auto" w:fill="auto"/>
            <w:vAlign w:val="bottom"/>
          </w:tcPr>
          <w:p w14:paraId="745159CE"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48 187</w:t>
            </w:r>
          </w:p>
        </w:tc>
        <w:tc>
          <w:tcPr>
            <w:tcW w:w="2457" w:type="dxa"/>
            <w:shd w:val="clear" w:color="auto" w:fill="auto"/>
            <w:vAlign w:val="bottom"/>
          </w:tcPr>
          <w:p w14:paraId="6FEF3216"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8,0</w:t>
            </w:r>
          </w:p>
        </w:tc>
      </w:tr>
      <w:tr w:rsidR="006A042B" w:rsidRPr="006A042B" w14:paraId="405CD644" w14:textId="77777777" w:rsidTr="0068698F">
        <w:tc>
          <w:tcPr>
            <w:tcW w:w="2456" w:type="dxa"/>
            <w:shd w:val="clear" w:color="auto" w:fill="auto"/>
          </w:tcPr>
          <w:p w14:paraId="2461E984" w14:textId="77777777" w:rsidR="006A042B" w:rsidRPr="006A042B" w:rsidRDefault="006A042B" w:rsidP="006A042B">
            <w:pPr>
              <w:pStyle w:val="SingleTxtG"/>
              <w:spacing w:before="40" w:after="40" w:line="220" w:lineRule="exact"/>
              <w:ind w:left="0" w:right="0"/>
              <w:jc w:val="left"/>
              <w:rPr>
                <w:sz w:val="18"/>
                <w:lang w:val="es-ES_tradnl"/>
              </w:rPr>
            </w:pPr>
            <w:r w:rsidRPr="006A042B">
              <w:rPr>
                <w:sz w:val="18"/>
                <w:lang w:val="es-ES_tradnl"/>
              </w:rPr>
              <w:t>Diekirch</w:t>
            </w:r>
          </w:p>
        </w:tc>
        <w:tc>
          <w:tcPr>
            <w:tcW w:w="2457" w:type="dxa"/>
            <w:shd w:val="clear" w:color="auto" w:fill="auto"/>
            <w:vAlign w:val="bottom"/>
          </w:tcPr>
          <w:p w14:paraId="5B483449"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32 543</w:t>
            </w:r>
          </w:p>
        </w:tc>
        <w:tc>
          <w:tcPr>
            <w:tcW w:w="2457" w:type="dxa"/>
            <w:shd w:val="clear" w:color="auto" w:fill="auto"/>
            <w:vAlign w:val="bottom"/>
          </w:tcPr>
          <w:p w14:paraId="7C0AAB5C"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5,4</w:t>
            </w:r>
          </w:p>
        </w:tc>
      </w:tr>
      <w:tr w:rsidR="006A042B" w:rsidRPr="006A042B" w14:paraId="20711C54" w14:textId="77777777" w:rsidTr="0068698F">
        <w:tc>
          <w:tcPr>
            <w:tcW w:w="2456" w:type="dxa"/>
            <w:shd w:val="clear" w:color="auto" w:fill="auto"/>
          </w:tcPr>
          <w:p w14:paraId="4494D3A2" w14:textId="77777777" w:rsidR="006A042B" w:rsidRPr="006A042B" w:rsidRDefault="006A042B" w:rsidP="006A042B">
            <w:pPr>
              <w:pStyle w:val="SingleTxtG"/>
              <w:spacing w:before="40" w:after="40" w:line="220" w:lineRule="exact"/>
              <w:ind w:left="0" w:right="0"/>
              <w:jc w:val="left"/>
              <w:rPr>
                <w:sz w:val="18"/>
                <w:lang w:val="es-ES_tradnl"/>
              </w:rPr>
            </w:pPr>
            <w:r w:rsidRPr="006A042B">
              <w:rPr>
                <w:sz w:val="18"/>
                <w:lang w:val="es-ES_tradnl"/>
              </w:rPr>
              <w:t>Mersch</w:t>
            </w:r>
          </w:p>
        </w:tc>
        <w:tc>
          <w:tcPr>
            <w:tcW w:w="2457" w:type="dxa"/>
            <w:shd w:val="clear" w:color="auto" w:fill="auto"/>
            <w:vAlign w:val="bottom"/>
          </w:tcPr>
          <w:p w14:paraId="1C87BB08"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32 112</w:t>
            </w:r>
          </w:p>
        </w:tc>
        <w:tc>
          <w:tcPr>
            <w:tcW w:w="2457" w:type="dxa"/>
            <w:shd w:val="clear" w:color="auto" w:fill="auto"/>
            <w:vAlign w:val="bottom"/>
          </w:tcPr>
          <w:p w14:paraId="1E1ED8D5"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5,3</w:t>
            </w:r>
          </w:p>
        </w:tc>
      </w:tr>
      <w:tr w:rsidR="006A042B" w:rsidRPr="006A042B" w14:paraId="51977E6D" w14:textId="77777777" w:rsidTr="0068698F">
        <w:tc>
          <w:tcPr>
            <w:tcW w:w="2456" w:type="dxa"/>
            <w:shd w:val="clear" w:color="auto" w:fill="auto"/>
          </w:tcPr>
          <w:p w14:paraId="2E5877CB" w14:textId="77777777" w:rsidR="006A042B" w:rsidRPr="006A042B" w:rsidRDefault="006A042B" w:rsidP="006A042B">
            <w:pPr>
              <w:pStyle w:val="SingleTxtG"/>
              <w:spacing w:before="40" w:after="40" w:line="220" w:lineRule="exact"/>
              <w:ind w:left="0" w:right="0"/>
              <w:jc w:val="left"/>
              <w:rPr>
                <w:sz w:val="18"/>
                <w:lang w:val="es-ES_tradnl"/>
              </w:rPr>
            </w:pPr>
            <w:r w:rsidRPr="006A042B">
              <w:rPr>
                <w:sz w:val="18"/>
                <w:lang w:val="es-ES_tradnl"/>
              </w:rPr>
              <w:t>Grevenmacher</w:t>
            </w:r>
          </w:p>
        </w:tc>
        <w:tc>
          <w:tcPr>
            <w:tcW w:w="2457" w:type="dxa"/>
            <w:shd w:val="clear" w:color="auto" w:fill="auto"/>
            <w:vAlign w:val="bottom"/>
          </w:tcPr>
          <w:p w14:paraId="12F85FD8"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29 828</w:t>
            </w:r>
          </w:p>
        </w:tc>
        <w:tc>
          <w:tcPr>
            <w:tcW w:w="2457" w:type="dxa"/>
            <w:shd w:val="clear" w:color="auto" w:fill="auto"/>
            <w:vAlign w:val="bottom"/>
          </w:tcPr>
          <w:p w14:paraId="5D81A4AE"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5,0</w:t>
            </w:r>
          </w:p>
        </w:tc>
      </w:tr>
      <w:tr w:rsidR="006A042B" w:rsidRPr="006A042B" w14:paraId="2A137366" w14:textId="77777777" w:rsidTr="0068698F">
        <w:tc>
          <w:tcPr>
            <w:tcW w:w="2456" w:type="dxa"/>
            <w:shd w:val="clear" w:color="auto" w:fill="auto"/>
          </w:tcPr>
          <w:p w14:paraId="3BDA05EC" w14:textId="77777777" w:rsidR="006A042B" w:rsidRPr="006A042B" w:rsidRDefault="006A042B" w:rsidP="006A042B">
            <w:pPr>
              <w:pStyle w:val="SingleTxtG"/>
              <w:spacing w:before="40" w:after="40" w:line="220" w:lineRule="exact"/>
              <w:ind w:left="0" w:right="0"/>
              <w:jc w:val="left"/>
              <w:rPr>
                <w:sz w:val="18"/>
                <w:lang w:val="es-ES_tradnl"/>
              </w:rPr>
            </w:pPr>
            <w:r w:rsidRPr="006A042B">
              <w:rPr>
                <w:sz w:val="18"/>
                <w:lang w:val="es-ES_tradnl"/>
              </w:rPr>
              <w:t>Remich</w:t>
            </w:r>
          </w:p>
        </w:tc>
        <w:tc>
          <w:tcPr>
            <w:tcW w:w="2457" w:type="dxa"/>
            <w:shd w:val="clear" w:color="auto" w:fill="auto"/>
            <w:vAlign w:val="bottom"/>
          </w:tcPr>
          <w:p w14:paraId="3621FEE9"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22 366</w:t>
            </w:r>
          </w:p>
        </w:tc>
        <w:tc>
          <w:tcPr>
            <w:tcW w:w="2457" w:type="dxa"/>
            <w:shd w:val="clear" w:color="auto" w:fill="auto"/>
            <w:vAlign w:val="bottom"/>
          </w:tcPr>
          <w:p w14:paraId="513CF1C2"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3,7</w:t>
            </w:r>
          </w:p>
        </w:tc>
      </w:tr>
      <w:tr w:rsidR="006A042B" w:rsidRPr="006A042B" w14:paraId="2F077AAD" w14:textId="77777777" w:rsidTr="0068698F">
        <w:tc>
          <w:tcPr>
            <w:tcW w:w="2456" w:type="dxa"/>
            <w:shd w:val="clear" w:color="auto" w:fill="auto"/>
          </w:tcPr>
          <w:p w14:paraId="473ED450" w14:textId="77777777" w:rsidR="006A042B" w:rsidRPr="006A042B" w:rsidRDefault="006A042B" w:rsidP="006A042B">
            <w:pPr>
              <w:pStyle w:val="SingleTxtG"/>
              <w:spacing w:before="40" w:after="40" w:line="220" w:lineRule="exact"/>
              <w:ind w:left="0" w:right="0"/>
              <w:jc w:val="left"/>
              <w:rPr>
                <w:sz w:val="18"/>
                <w:lang w:val="es-ES_tradnl"/>
              </w:rPr>
            </w:pPr>
            <w:r w:rsidRPr="006A042B">
              <w:rPr>
                <w:sz w:val="18"/>
                <w:lang w:val="es-ES_tradnl"/>
              </w:rPr>
              <w:t>Echternach</w:t>
            </w:r>
          </w:p>
        </w:tc>
        <w:tc>
          <w:tcPr>
            <w:tcW w:w="2457" w:type="dxa"/>
            <w:shd w:val="clear" w:color="auto" w:fill="auto"/>
            <w:vAlign w:val="bottom"/>
          </w:tcPr>
          <w:p w14:paraId="5063ED1C"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18 899</w:t>
            </w:r>
          </w:p>
        </w:tc>
        <w:tc>
          <w:tcPr>
            <w:tcW w:w="2457" w:type="dxa"/>
            <w:shd w:val="clear" w:color="auto" w:fill="auto"/>
            <w:vAlign w:val="bottom"/>
          </w:tcPr>
          <w:p w14:paraId="248C222A"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3,1</w:t>
            </w:r>
          </w:p>
        </w:tc>
      </w:tr>
      <w:tr w:rsidR="006A042B" w:rsidRPr="006A042B" w14:paraId="4A247E56" w14:textId="77777777" w:rsidTr="0068698F">
        <w:tc>
          <w:tcPr>
            <w:tcW w:w="2456" w:type="dxa"/>
            <w:shd w:val="clear" w:color="auto" w:fill="auto"/>
          </w:tcPr>
          <w:p w14:paraId="4CFA1B62" w14:textId="77777777" w:rsidR="006A042B" w:rsidRPr="006A042B" w:rsidRDefault="006A042B" w:rsidP="006A042B">
            <w:pPr>
              <w:pStyle w:val="SingleTxtG"/>
              <w:spacing w:before="40" w:after="40" w:line="220" w:lineRule="exact"/>
              <w:ind w:left="0" w:right="0"/>
              <w:jc w:val="left"/>
              <w:rPr>
                <w:sz w:val="18"/>
                <w:lang w:val="es-ES_tradnl"/>
              </w:rPr>
            </w:pPr>
            <w:r w:rsidRPr="006A042B">
              <w:rPr>
                <w:sz w:val="18"/>
                <w:lang w:val="es-ES_tradnl"/>
              </w:rPr>
              <w:t>Redange</w:t>
            </w:r>
          </w:p>
        </w:tc>
        <w:tc>
          <w:tcPr>
            <w:tcW w:w="2457" w:type="dxa"/>
            <w:shd w:val="clear" w:color="auto" w:fill="auto"/>
            <w:vAlign w:val="bottom"/>
          </w:tcPr>
          <w:p w14:paraId="31F964F4"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18 664</w:t>
            </w:r>
          </w:p>
        </w:tc>
        <w:tc>
          <w:tcPr>
            <w:tcW w:w="2457" w:type="dxa"/>
            <w:shd w:val="clear" w:color="auto" w:fill="auto"/>
            <w:vAlign w:val="bottom"/>
          </w:tcPr>
          <w:p w14:paraId="47A2C320"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3,1</w:t>
            </w:r>
          </w:p>
        </w:tc>
      </w:tr>
      <w:tr w:rsidR="006A042B" w:rsidRPr="006A042B" w14:paraId="6E4C94E4" w14:textId="77777777" w:rsidTr="0068698F">
        <w:tc>
          <w:tcPr>
            <w:tcW w:w="2456" w:type="dxa"/>
            <w:shd w:val="clear" w:color="auto" w:fill="auto"/>
          </w:tcPr>
          <w:p w14:paraId="750F8FAB" w14:textId="77777777" w:rsidR="006A042B" w:rsidRPr="006A042B" w:rsidRDefault="006A042B" w:rsidP="006A042B">
            <w:pPr>
              <w:pStyle w:val="SingleTxtG"/>
              <w:spacing w:before="40" w:after="40" w:line="220" w:lineRule="exact"/>
              <w:ind w:left="0" w:right="0"/>
              <w:jc w:val="left"/>
              <w:rPr>
                <w:sz w:val="18"/>
                <w:lang w:val="es-ES_tradnl"/>
              </w:rPr>
            </w:pPr>
            <w:r w:rsidRPr="006A042B">
              <w:rPr>
                <w:sz w:val="18"/>
                <w:lang w:val="es-ES_tradnl"/>
              </w:rPr>
              <w:t>Clervaux</w:t>
            </w:r>
          </w:p>
        </w:tc>
        <w:tc>
          <w:tcPr>
            <w:tcW w:w="2457" w:type="dxa"/>
            <w:shd w:val="clear" w:color="auto" w:fill="auto"/>
            <w:vAlign w:val="bottom"/>
          </w:tcPr>
          <w:p w14:paraId="71077892"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18 081</w:t>
            </w:r>
          </w:p>
        </w:tc>
        <w:tc>
          <w:tcPr>
            <w:tcW w:w="2457" w:type="dxa"/>
            <w:shd w:val="clear" w:color="auto" w:fill="auto"/>
            <w:vAlign w:val="bottom"/>
          </w:tcPr>
          <w:p w14:paraId="46A97725"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3,0</w:t>
            </w:r>
          </w:p>
        </w:tc>
      </w:tr>
      <w:tr w:rsidR="006A042B" w:rsidRPr="006A042B" w14:paraId="5B6D152C" w14:textId="77777777" w:rsidTr="0068698F">
        <w:tc>
          <w:tcPr>
            <w:tcW w:w="2456" w:type="dxa"/>
            <w:shd w:val="clear" w:color="auto" w:fill="auto"/>
          </w:tcPr>
          <w:p w14:paraId="0AF8CF7D" w14:textId="77777777" w:rsidR="006A042B" w:rsidRPr="006A042B" w:rsidRDefault="006A042B" w:rsidP="006A042B">
            <w:pPr>
              <w:pStyle w:val="SingleTxtG"/>
              <w:spacing w:before="40" w:after="40" w:line="220" w:lineRule="exact"/>
              <w:ind w:left="0" w:right="0"/>
              <w:jc w:val="left"/>
              <w:rPr>
                <w:sz w:val="18"/>
                <w:lang w:val="es-ES_tradnl"/>
              </w:rPr>
            </w:pPr>
            <w:r w:rsidRPr="006A042B">
              <w:rPr>
                <w:sz w:val="18"/>
                <w:lang w:val="es-ES_tradnl"/>
              </w:rPr>
              <w:t>Wiltz</w:t>
            </w:r>
          </w:p>
        </w:tc>
        <w:tc>
          <w:tcPr>
            <w:tcW w:w="2457" w:type="dxa"/>
            <w:shd w:val="clear" w:color="auto" w:fill="auto"/>
            <w:vAlign w:val="bottom"/>
          </w:tcPr>
          <w:p w14:paraId="063CAE2E"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16 735</w:t>
            </w:r>
          </w:p>
        </w:tc>
        <w:tc>
          <w:tcPr>
            <w:tcW w:w="2457" w:type="dxa"/>
            <w:shd w:val="clear" w:color="auto" w:fill="auto"/>
            <w:vAlign w:val="bottom"/>
          </w:tcPr>
          <w:p w14:paraId="60F2BDED"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2,8</w:t>
            </w:r>
          </w:p>
        </w:tc>
      </w:tr>
      <w:tr w:rsidR="006A042B" w:rsidRPr="006A042B" w14:paraId="638177BF" w14:textId="77777777" w:rsidTr="0068698F">
        <w:tc>
          <w:tcPr>
            <w:tcW w:w="2456" w:type="dxa"/>
            <w:shd w:val="clear" w:color="auto" w:fill="auto"/>
          </w:tcPr>
          <w:p w14:paraId="02D21E4B" w14:textId="77777777" w:rsidR="006A042B" w:rsidRPr="006A042B" w:rsidRDefault="006A042B" w:rsidP="006A042B">
            <w:pPr>
              <w:pStyle w:val="SingleTxtG"/>
              <w:spacing w:before="40" w:after="40" w:line="220" w:lineRule="exact"/>
              <w:ind w:left="0" w:right="0"/>
              <w:jc w:val="left"/>
              <w:rPr>
                <w:sz w:val="18"/>
                <w:lang w:val="es-ES_tradnl"/>
              </w:rPr>
            </w:pPr>
            <w:r w:rsidRPr="006A042B">
              <w:rPr>
                <w:sz w:val="18"/>
                <w:lang w:val="es-ES_tradnl"/>
              </w:rPr>
              <w:t>Vianden</w:t>
            </w:r>
          </w:p>
        </w:tc>
        <w:tc>
          <w:tcPr>
            <w:tcW w:w="2457" w:type="dxa"/>
            <w:shd w:val="clear" w:color="auto" w:fill="auto"/>
            <w:vAlign w:val="bottom"/>
          </w:tcPr>
          <w:p w14:paraId="51E0C689"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5 163</w:t>
            </w:r>
          </w:p>
        </w:tc>
        <w:tc>
          <w:tcPr>
            <w:tcW w:w="2457" w:type="dxa"/>
            <w:shd w:val="clear" w:color="auto" w:fill="auto"/>
            <w:vAlign w:val="bottom"/>
          </w:tcPr>
          <w:p w14:paraId="372D64D1" w14:textId="77777777" w:rsidR="006A042B" w:rsidRPr="006A042B" w:rsidRDefault="006A042B" w:rsidP="006A042B">
            <w:pPr>
              <w:pStyle w:val="SingleTxtG"/>
              <w:spacing w:before="40" w:after="40" w:line="220" w:lineRule="exact"/>
              <w:ind w:left="0" w:right="0"/>
              <w:jc w:val="right"/>
              <w:rPr>
                <w:sz w:val="18"/>
                <w:lang w:val="es-ES_tradnl"/>
              </w:rPr>
            </w:pPr>
            <w:r w:rsidRPr="006A042B">
              <w:rPr>
                <w:sz w:val="18"/>
                <w:lang w:val="es-ES_tradnl"/>
              </w:rPr>
              <w:t>0,9</w:t>
            </w:r>
          </w:p>
        </w:tc>
      </w:tr>
      <w:tr w:rsidR="006A042B" w:rsidRPr="006A042B" w14:paraId="6CC134F8" w14:textId="77777777" w:rsidTr="0068698F">
        <w:tc>
          <w:tcPr>
            <w:tcW w:w="2456" w:type="dxa"/>
            <w:tcBorders>
              <w:bottom w:val="single" w:sz="12" w:space="0" w:color="auto"/>
            </w:tcBorders>
            <w:shd w:val="clear" w:color="auto" w:fill="auto"/>
          </w:tcPr>
          <w:p w14:paraId="78DBC1B6" w14:textId="77777777" w:rsidR="006A042B" w:rsidRPr="006A042B" w:rsidRDefault="006A042B" w:rsidP="006A042B">
            <w:pPr>
              <w:pStyle w:val="SingleTxtG"/>
              <w:spacing w:before="40" w:after="40" w:line="220" w:lineRule="exact"/>
              <w:ind w:left="0" w:right="0"/>
              <w:jc w:val="left"/>
              <w:rPr>
                <w:b/>
                <w:bCs/>
                <w:sz w:val="18"/>
                <w:lang w:val="es-ES_tradnl"/>
              </w:rPr>
            </w:pPr>
            <w:r w:rsidRPr="006A042B">
              <w:rPr>
                <w:b/>
                <w:bCs/>
                <w:sz w:val="18"/>
                <w:lang w:val="es-ES_tradnl"/>
              </w:rPr>
              <w:t>Gran Ducado de Luxemburgo</w:t>
            </w:r>
          </w:p>
        </w:tc>
        <w:tc>
          <w:tcPr>
            <w:tcW w:w="2457" w:type="dxa"/>
            <w:tcBorders>
              <w:bottom w:val="single" w:sz="12" w:space="0" w:color="auto"/>
            </w:tcBorders>
            <w:shd w:val="clear" w:color="auto" w:fill="auto"/>
            <w:vAlign w:val="bottom"/>
          </w:tcPr>
          <w:p w14:paraId="21A34F77" w14:textId="77777777" w:rsidR="006A042B" w:rsidRPr="006A042B" w:rsidRDefault="006A042B" w:rsidP="006A042B">
            <w:pPr>
              <w:pStyle w:val="SingleTxtG"/>
              <w:spacing w:before="40" w:after="40" w:line="220" w:lineRule="exact"/>
              <w:ind w:left="0" w:right="0"/>
              <w:jc w:val="right"/>
              <w:rPr>
                <w:b/>
                <w:bCs/>
                <w:sz w:val="18"/>
                <w:lang w:val="es-ES_tradnl"/>
              </w:rPr>
            </w:pPr>
            <w:r w:rsidRPr="006A042B">
              <w:rPr>
                <w:b/>
                <w:bCs/>
                <w:sz w:val="18"/>
                <w:lang w:val="es-ES_tradnl"/>
              </w:rPr>
              <w:t>602 005</w:t>
            </w:r>
          </w:p>
        </w:tc>
        <w:tc>
          <w:tcPr>
            <w:tcW w:w="2457" w:type="dxa"/>
            <w:tcBorders>
              <w:bottom w:val="single" w:sz="12" w:space="0" w:color="auto"/>
            </w:tcBorders>
            <w:shd w:val="clear" w:color="auto" w:fill="auto"/>
            <w:vAlign w:val="bottom"/>
          </w:tcPr>
          <w:p w14:paraId="112C54E3" w14:textId="77777777" w:rsidR="006A042B" w:rsidRPr="006A042B" w:rsidRDefault="006A042B" w:rsidP="006A042B">
            <w:pPr>
              <w:pStyle w:val="SingleTxtG"/>
              <w:spacing w:before="40" w:after="40" w:line="220" w:lineRule="exact"/>
              <w:ind w:left="0" w:right="0"/>
              <w:jc w:val="right"/>
              <w:rPr>
                <w:b/>
                <w:bCs/>
                <w:sz w:val="18"/>
                <w:lang w:val="es-ES_tradnl"/>
              </w:rPr>
            </w:pPr>
            <w:r w:rsidRPr="006A042B">
              <w:rPr>
                <w:b/>
                <w:bCs/>
                <w:sz w:val="18"/>
                <w:lang w:val="es-ES_tradnl"/>
              </w:rPr>
              <w:t>100,0</w:t>
            </w:r>
          </w:p>
        </w:tc>
      </w:tr>
    </w:tbl>
    <w:p w14:paraId="4B1A0A40" w14:textId="77777777" w:rsidR="006E044B" w:rsidRPr="006E044B" w:rsidRDefault="006E044B" w:rsidP="006A042B">
      <w:pPr>
        <w:pStyle w:val="SingleTxtG"/>
        <w:spacing w:before="240"/>
        <w:rPr>
          <w:lang w:val="es-ES_tradnl"/>
        </w:rPr>
      </w:pPr>
      <w:r w:rsidRPr="006E044B">
        <w:rPr>
          <w:lang w:val="es-ES_tradnl"/>
        </w:rPr>
        <w:t>9.</w:t>
      </w:r>
      <w:r w:rsidRPr="006E044B">
        <w:rPr>
          <w:lang w:val="es-ES_tradnl"/>
        </w:rPr>
        <w:tab/>
        <w:t>Las estadísticas más recientes sobre la composición religiosa de la población de Luxemburgo datan del censo de población de 1970. En 1979, la ley prohibió que los censos de población incluyeran preguntas relativas a la religión.</w:t>
      </w:r>
    </w:p>
    <w:p w14:paraId="41081257" w14:textId="77777777" w:rsidR="006E044B" w:rsidRPr="006E044B" w:rsidRDefault="006E044B" w:rsidP="006A042B">
      <w:pPr>
        <w:pStyle w:val="SingleTxtG"/>
        <w:rPr>
          <w:lang w:val="es-ES_tradnl"/>
        </w:rPr>
      </w:pPr>
      <w:r w:rsidRPr="006E044B">
        <w:rPr>
          <w:lang w:val="es-ES_tradnl"/>
        </w:rPr>
        <w:t>10.</w:t>
      </w:r>
      <w:r w:rsidRPr="006E044B">
        <w:rPr>
          <w:lang w:val="es-ES_tradnl"/>
        </w:rPr>
        <w:tab/>
        <w:t>La proporción de mujeres y hombres es más o menos la misma en la población total de Luxemburgo. La esperanza de vida al nacer de las mujeres es mayor que la de los hombres (en 2013 fue de 84,8 años para las mujeres y de 80,2 años para los hombres).</w:t>
      </w:r>
    </w:p>
    <w:p w14:paraId="6DB46C51" w14:textId="77777777" w:rsidR="006E044B" w:rsidRPr="006E044B" w:rsidRDefault="006E044B" w:rsidP="006A042B">
      <w:pPr>
        <w:pStyle w:val="SingleTxtG"/>
        <w:keepNext/>
        <w:keepLines/>
        <w:spacing w:after="0"/>
        <w:rPr>
          <w:lang w:val="es-ES_tradnl"/>
        </w:rPr>
      </w:pPr>
      <w:bookmarkStart w:id="24" w:name="_Toc11408248"/>
      <w:bookmarkStart w:id="25" w:name="_Toc19201043"/>
      <w:r w:rsidRPr="006E044B">
        <w:rPr>
          <w:lang w:val="es-ES_tradnl"/>
        </w:rPr>
        <w:lastRenderedPageBreak/>
        <w:t>Figura 3</w:t>
      </w:r>
    </w:p>
    <w:p w14:paraId="3DAC6207" w14:textId="77777777" w:rsidR="006E044B" w:rsidRPr="006A042B" w:rsidRDefault="006E044B" w:rsidP="006A042B">
      <w:pPr>
        <w:pStyle w:val="SingleTxtG"/>
        <w:keepNext/>
        <w:keepLines/>
        <w:rPr>
          <w:b/>
          <w:bCs/>
          <w:lang w:val="es-ES_tradnl"/>
        </w:rPr>
      </w:pPr>
      <w:r w:rsidRPr="006A042B">
        <w:rPr>
          <w:b/>
          <w:bCs/>
          <w:lang w:val="es-ES_tradnl"/>
        </w:rPr>
        <w:t>Pirámide de población, al 1 de enero de 2018</w:t>
      </w:r>
      <w:bookmarkEnd w:id="24"/>
      <w:bookmarkEnd w:id="25"/>
    </w:p>
    <w:p w14:paraId="19397119" w14:textId="77777777" w:rsidR="006E044B" w:rsidRPr="006E044B" w:rsidRDefault="006E044B" w:rsidP="006A042B">
      <w:pPr>
        <w:spacing w:line="240" w:lineRule="auto"/>
        <w:ind w:left="1134"/>
        <w:rPr>
          <w:b/>
          <w:bCs/>
          <w:lang w:val="es-ES_tradnl"/>
        </w:rPr>
      </w:pPr>
      <w:r w:rsidRPr="006E044B">
        <w:rPr>
          <w:noProof/>
          <w:lang w:val="es-AR"/>
        </w:rPr>
        <w:drawing>
          <wp:inline distT="0" distB="0" distL="0" distR="0" wp14:anchorId="5141ACE3" wp14:editId="5F925009">
            <wp:extent cx="4620391" cy="3014806"/>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506" t="16239" r="19391" b="9401"/>
                    <a:stretch/>
                  </pic:blipFill>
                  <pic:spPr bwMode="auto">
                    <a:xfrm>
                      <a:off x="0" y="0"/>
                      <a:ext cx="4655386" cy="3037640"/>
                    </a:xfrm>
                    <a:prstGeom prst="rect">
                      <a:avLst/>
                    </a:prstGeom>
                    <a:ln>
                      <a:noFill/>
                    </a:ln>
                    <a:extLst>
                      <a:ext uri="{53640926-AAD7-44D8-BBD7-CCE9431645EC}">
                        <a14:shadowObscured xmlns:a14="http://schemas.microsoft.com/office/drawing/2010/main"/>
                      </a:ext>
                    </a:extLst>
                  </pic:spPr>
                </pic:pic>
              </a:graphicData>
            </a:graphic>
          </wp:inline>
        </w:drawing>
      </w:r>
    </w:p>
    <w:p w14:paraId="4BB49BA8" w14:textId="77777777" w:rsidR="006E044B" w:rsidRPr="006E044B" w:rsidRDefault="006E044B" w:rsidP="006A042B">
      <w:pPr>
        <w:pStyle w:val="SingleTxtG"/>
        <w:spacing w:before="240" w:after="0"/>
        <w:rPr>
          <w:lang w:val="es-ES_tradnl"/>
        </w:rPr>
      </w:pPr>
      <w:bookmarkStart w:id="26" w:name="_Toc11407890"/>
      <w:bookmarkStart w:id="27" w:name="_Toc11408845"/>
      <w:bookmarkStart w:id="28" w:name="_Toc19201005"/>
      <w:r w:rsidRPr="006E044B">
        <w:rPr>
          <w:lang w:val="es-ES_tradnl"/>
        </w:rPr>
        <w:t>Cuadro 6</w:t>
      </w:r>
    </w:p>
    <w:p w14:paraId="6AC4521F" w14:textId="77777777" w:rsidR="006E044B" w:rsidRDefault="006E044B" w:rsidP="006A042B">
      <w:pPr>
        <w:pStyle w:val="SingleTxtG"/>
        <w:rPr>
          <w:b/>
          <w:bCs/>
          <w:lang w:val="es-ES_tradnl"/>
        </w:rPr>
      </w:pPr>
      <w:r w:rsidRPr="006A042B">
        <w:rPr>
          <w:b/>
          <w:bCs/>
          <w:lang w:val="es-ES_tradnl"/>
        </w:rPr>
        <w:t>Población por edad y género al 1 de enero, 2015-2018</w:t>
      </w:r>
      <w:bookmarkEnd w:id="26"/>
      <w:bookmarkEnd w:id="27"/>
      <w:bookmarkEnd w:id="28"/>
    </w:p>
    <w:tbl>
      <w:tblPr>
        <w:tblStyle w:val="Tablaconcuadrcula"/>
        <w:tblW w:w="851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
        <w:gridCol w:w="915"/>
        <w:gridCol w:w="915"/>
        <w:gridCol w:w="915"/>
        <w:gridCol w:w="915"/>
        <w:gridCol w:w="915"/>
        <w:gridCol w:w="915"/>
        <w:gridCol w:w="915"/>
        <w:gridCol w:w="916"/>
      </w:tblGrid>
      <w:tr w:rsidR="00825403" w:rsidRPr="00794A79" w14:paraId="67A5DB5F" w14:textId="77777777" w:rsidTr="00553992">
        <w:tc>
          <w:tcPr>
            <w:tcW w:w="1190" w:type="dxa"/>
            <w:tcBorders>
              <w:top w:val="single" w:sz="4" w:space="0" w:color="auto"/>
              <w:bottom w:val="single" w:sz="4" w:space="0" w:color="auto"/>
              <w:right w:val="single" w:sz="24" w:space="0" w:color="FFFFFF" w:themeColor="background1"/>
            </w:tcBorders>
            <w:shd w:val="clear" w:color="auto" w:fill="auto"/>
            <w:vAlign w:val="bottom"/>
          </w:tcPr>
          <w:p w14:paraId="088F6427" w14:textId="77777777" w:rsidR="00825403" w:rsidRPr="00794A79" w:rsidRDefault="00825403" w:rsidP="00794A79">
            <w:pPr>
              <w:pStyle w:val="SingleTxtG"/>
              <w:spacing w:before="80" w:after="80" w:line="200" w:lineRule="exact"/>
              <w:ind w:left="0" w:right="0"/>
              <w:jc w:val="left"/>
              <w:rPr>
                <w:i/>
                <w:sz w:val="16"/>
                <w:lang w:val="es-ES_tradnl"/>
              </w:rPr>
            </w:pPr>
            <w:r w:rsidRPr="00794A79">
              <w:rPr>
                <w:i/>
                <w:sz w:val="16"/>
                <w:lang w:val="es-ES_tradnl"/>
              </w:rPr>
              <w:t>Año</w:t>
            </w:r>
          </w:p>
        </w:tc>
        <w:tc>
          <w:tcPr>
            <w:tcW w:w="1830" w:type="dxa"/>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tcPr>
          <w:p w14:paraId="0001ED6F" w14:textId="77777777" w:rsidR="00825403" w:rsidRPr="00794A79" w:rsidRDefault="00825403" w:rsidP="00825403">
            <w:pPr>
              <w:pStyle w:val="SingleTxtG"/>
              <w:spacing w:before="80" w:after="80" w:line="200" w:lineRule="exact"/>
              <w:ind w:left="0" w:right="0"/>
              <w:jc w:val="center"/>
              <w:rPr>
                <w:i/>
                <w:sz w:val="16"/>
                <w:lang w:val="es-ES_tradnl"/>
              </w:rPr>
            </w:pPr>
            <w:r>
              <w:rPr>
                <w:i/>
                <w:sz w:val="16"/>
                <w:lang w:val="es-ES_tradnl"/>
              </w:rPr>
              <w:t>2015</w:t>
            </w:r>
          </w:p>
        </w:tc>
        <w:tc>
          <w:tcPr>
            <w:tcW w:w="1830" w:type="dxa"/>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tcPr>
          <w:p w14:paraId="64FE76D1" w14:textId="77777777" w:rsidR="00825403" w:rsidRPr="00794A79" w:rsidRDefault="00825403" w:rsidP="00825403">
            <w:pPr>
              <w:pStyle w:val="SingleTxtG"/>
              <w:spacing w:before="80" w:after="80" w:line="200" w:lineRule="exact"/>
              <w:ind w:left="0" w:right="0"/>
              <w:jc w:val="center"/>
              <w:rPr>
                <w:i/>
                <w:sz w:val="16"/>
                <w:lang w:val="es-ES_tradnl"/>
              </w:rPr>
            </w:pPr>
            <w:r>
              <w:rPr>
                <w:i/>
                <w:sz w:val="16"/>
                <w:lang w:val="es-ES_tradnl"/>
              </w:rPr>
              <w:t>2016</w:t>
            </w:r>
          </w:p>
        </w:tc>
        <w:tc>
          <w:tcPr>
            <w:tcW w:w="1830" w:type="dxa"/>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tcPr>
          <w:p w14:paraId="11211250" w14:textId="77777777" w:rsidR="00825403" w:rsidRPr="00794A79" w:rsidRDefault="00825403" w:rsidP="00825403">
            <w:pPr>
              <w:pStyle w:val="SingleTxtG"/>
              <w:spacing w:before="80" w:after="80" w:line="200" w:lineRule="exact"/>
              <w:ind w:left="0" w:right="0"/>
              <w:jc w:val="center"/>
              <w:rPr>
                <w:i/>
                <w:sz w:val="16"/>
                <w:lang w:val="es-ES_tradnl"/>
              </w:rPr>
            </w:pPr>
            <w:r>
              <w:rPr>
                <w:i/>
                <w:sz w:val="16"/>
                <w:lang w:val="es-ES_tradnl"/>
              </w:rPr>
              <w:t>2017</w:t>
            </w:r>
          </w:p>
        </w:tc>
        <w:tc>
          <w:tcPr>
            <w:tcW w:w="1831" w:type="dxa"/>
            <w:gridSpan w:val="2"/>
            <w:tcBorders>
              <w:top w:val="single" w:sz="4" w:space="0" w:color="auto"/>
              <w:left w:val="single" w:sz="24" w:space="0" w:color="FFFFFF" w:themeColor="background1"/>
              <w:bottom w:val="single" w:sz="4" w:space="0" w:color="auto"/>
            </w:tcBorders>
            <w:shd w:val="clear" w:color="auto" w:fill="auto"/>
            <w:vAlign w:val="bottom"/>
          </w:tcPr>
          <w:p w14:paraId="3CC834FE" w14:textId="77777777" w:rsidR="00825403" w:rsidRPr="00794A79" w:rsidRDefault="00825403" w:rsidP="00825403">
            <w:pPr>
              <w:pStyle w:val="SingleTxtG"/>
              <w:spacing w:before="80" w:after="80" w:line="200" w:lineRule="exact"/>
              <w:ind w:left="0" w:right="0"/>
              <w:jc w:val="center"/>
              <w:rPr>
                <w:i/>
                <w:sz w:val="16"/>
                <w:lang w:val="es-ES_tradnl"/>
              </w:rPr>
            </w:pPr>
            <w:r>
              <w:rPr>
                <w:i/>
                <w:sz w:val="16"/>
                <w:lang w:val="es-ES_tradnl"/>
              </w:rPr>
              <w:t>2018</w:t>
            </w:r>
          </w:p>
        </w:tc>
      </w:tr>
      <w:tr w:rsidR="00794A79" w:rsidRPr="00794A79" w14:paraId="7902E5D1" w14:textId="77777777" w:rsidTr="00553992">
        <w:tc>
          <w:tcPr>
            <w:tcW w:w="1190" w:type="dxa"/>
            <w:tcBorders>
              <w:top w:val="single" w:sz="4" w:space="0" w:color="auto"/>
              <w:bottom w:val="single" w:sz="12" w:space="0" w:color="auto"/>
              <w:right w:val="single" w:sz="24" w:space="0" w:color="FFFFFF" w:themeColor="background1"/>
            </w:tcBorders>
            <w:shd w:val="clear" w:color="auto" w:fill="auto"/>
            <w:vAlign w:val="bottom"/>
          </w:tcPr>
          <w:p w14:paraId="60DDC951" w14:textId="77777777" w:rsidR="00794A79" w:rsidRPr="00794A79" w:rsidRDefault="00794A79" w:rsidP="00794A79">
            <w:pPr>
              <w:pStyle w:val="SingleTxtG"/>
              <w:spacing w:before="80" w:after="80" w:line="200" w:lineRule="exact"/>
              <w:ind w:left="0" w:right="0"/>
              <w:jc w:val="left"/>
              <w:rPr>
                <w:i/>
                <w:sz w:val="16"/>
                <w:lang w:val="es-ES_tradnl"/>
              </w:rPr>
            </w:pPr>
            <w:r w:rsidRPr="00794A79">
              <w:rPr>
                <w:i/>
                <w:sz w:val="16"/>
                <w:lang w:val="es-ES_tradnl"/>
              </w:rPr>
              <w:t>Género</w:t>
            </w:r>
          </w:p>
        </w:tc>
        <w:tc>
          <w:tcPr>
            <w:tcW w:w="915" w:type="dxa"/>
            <w:tcBorders>
              <w:top w:val="single" w:sz="4" w:space="0" w:color="auto"/>
              <w:left w:val="single" w:sz="24" w:space="0" w:color="FFFFFF" w:themeColor="background1"/>
              <w:bottom w:val="single" w:sz="12" w:space="0" w:color="auto"/>
            </w:tcBorders>
            <w:shd w:val="clear" w:color="auto" w:fill="auto"/>
            <w:vAlign w:val="bottom"/>
          </w:tcPr>
          <w:p w14:paraId="3781014B" w14:textId="77777777" w:rsidR="00794A79" w:rsidRPr="00794A79" w:rsidRDefault="00794A79" w:rsidP="00794A79">
            <w:pPr>
              <w:pStyle w:val="SingleTxtG"/>
              <w:spacing w:before="80" w:after="80" w:line="200" w:lineRule="exact"/>
              <w:ind w:left="0" w:right="0"/>
              <w:jc w:val="right"/>
              <w:rPr>
                <w:i/>
                <w:sz w:val="16"/>
                <w:lang w:val="es-ES_tradnl"/>
              </w:rPr>
            </w:pPr>
            <w:r w:rsidRPr="00794A79">
              <w:rPr>
                <w:i/>
                <w:sz w:val="16"/>
                <w:lang w:val="es-ES_tradnl"/>
              </w:rPr>
              <w:t>Hombres</w:t>
            </w:r>
          </w:p>
        </w:tc>
        <w:tc>
          <w:tcPr>
            <w:tcW w:w="915" w:type="dxa"/>
            <w:tcBorders>
              <w:top w:val="single" w:sz="4" w:space="0" w:color="auto"/>
              <w:bottom w:val="single" w:sz="12" w:space="0" w:color="auto"/>
              <w:right w:val="single" w:sz="24" w:space="0" w:color="FFFFFF" w:themeColor="background1"/>
            </w:tcBorders>
            <w:shd w:val="clear" w:color="auto" w:fill="auto"/>
            <w:vAlign w:val="bottom"/>
          </w:tcPr>
          <w:p w14:paraId="6B1B5E0E" w14:textId="77777777" w:rsidR="00794A79" w:rsidRPr="00794A79" w:rsidRDefault="00794A79" w:rsidP="00825403">
            <w:pPr>
              <w:pStyle w:val="SingleTxtG"/>
              <w:spacing w:before="80" w:after="80" w:line="200" w:lineRule="exact"/>
              <w:ind w:left="0" w:right="57"/>
              <w:jc w:val="right"/>
              <w:rPr>
                <w:i/>
                <w:sz w:val="16"/>
                <w:lang w:val="es-ES_tradnl"/>
              </w:rPr>
            </w:pPr>
            <w:r w:rsidRPr="00794A79">
              <w:rPr>
                <w:i/>
                <w:sz w:val="16"/>
                <w:lang w:val="es-ES_tradnl"/>
              </w:rPr>
              <w:t>Mujeres</w:t>
            </w:r>
          </w:p>
        </w:tc>
        <w:tc>
          <w:tcPr>
            <w:tcW w:w="915" w:type="dxa"/>
            <w:tcBorders>
              <w:top w:val="single" w:sz="4" w:space="0" w:color="auto"/>
              <w:left w:val="single" w:sz="24" w:space="0" w:color="FFFFFF" w:themeColor="background1"/>
              <w:bottom w:val="single" w:sz="12" w:space="0" w:color="auto"/>
            </w:tcBorders>
            <w:shd w:val="clear" w:color="auto" w:fill="auto"/>
            <w:vAlign w:val="bottom"/>
          </w:tcPr>
          <w:p w14:paraId="13F427B0" w14:textId="77777777" w:rsidR="00794A79" w:rsidRPr="00794A79" w:rsidRDefault="00794A79" w:rsidP="00794A79">
            <w:pPr>
              <w:pStyle w:val="SingleTxtG"/>
              <w:spacing w:before="80" w:after="80" w:line="200" w:lineRule="exact"/>
              <w:ind w:left="0" w:right="0"/>
              <w:jc w:val="right"/>
              <w:rPr>
                <w:i/>
                <w:sz w:val="16"/>
                <w:lang w:val="es-ES_tradnl"/>
              </w:rPr>
            </w:pPr>
            <w:r w:rsidRPr="00794A79">
              <w:rPr>
                <w:i/>
                <w:sz w:val="16"/>
                <w:lang w:val="es-ES_tradnl"/>
              </w:rPr>
              <w:t>Hombres</w:t>
            </w:r>
          </w:p>
        </w:tc>
        <w:tc>
          <w:tcPr>
            <w:tcW w:w="915" w:type="dxa"/>
            <w:tcBorders>
              <w:top w:val="single" w:sz="4" w:space="0" w:color="auto"/>
              <w:bottom w:val="single" w:sz="12" w:space="0" w:color="auto"/>
              <w:right w:val="single" w:sz="24" w:space="0" w:color="FFFFFF" w:themeColor="background1"/>
            </w:tcBorders>
            <w:shd w:val="clear" w:color="auto" w:fill="auto"/>
            <w:vAlign w:val="bottom"/>
          </w:tcPr>
          <w:p w14:paraId="18A3544C" w14:textId="77777777" w:rsidR="00794A79" w:rsidRPr="00794A79" w:rsidRDefault="00794A79" w:rsidP="00825403">
            <w:pPr>
              <w:pStyle w:val="SingleTxtG"/>
              <w:spacing w:before="80" w:after="80" w:line="200" w:lineRule="exact"/>
              <w:ind w:left="0" w:right="57"/>
              <w:jc w:val="right"/>
              <w:rPr>
                <w:i/>
                <w:sz w:val="16"/>
                <w:lang w:val="es-ES_tradnl"/>
              </w:rPr>
            </w:pPr>
            <w:r w:rsidRPr="00794A79">
              <w:rPr>
                <w:i/>
                <w:sz w:val="16"/>
                <w:lang w:val="es-ES_tradnl"/>
              </w:rPr>
              <w:t>Mujeres</w:t>
            </w:r>
          </w:p>
        </w:tc>
        <w:tc>
          <w:tcPr>
            <w:tcW w:w="915" w:type="dxa"/>
            <w:tcBorders>
              <w:top w:val="single" w:sz="4" w:space="0" w:color="auto"/>
              <w:left w:val="single" w:sz="24" w:space="0" w:color="FFFFFF" w:themeColor="background1"/>
              <w:bottom w:val="single" w:sz="12" w:space="0" w:color="auto"/>
            </w:tcBorders>
            <w:shd w:val="clear" w:color="auto" w:fill="auto"/>
            <w:vAlign w:val="bottom"/>
          </w:tcPr>
          <w:p w14:paraId="4CE5946B" w14:textId="77777777" w:rsidR="00794A79" w:rsidRPr="00794A79" w:rsidRDefault="00794A79" w:rsidP="00794A79">
            <w:pPr>
              <w:pStyle w:val="SingleTxtG"/>
              <w:spacing w:before="80" w:after="80" w:line="200" w:lineRule="exact"/>
              <w:ind w:left="0" w:right="0"/>
              <w:jc w:val="right"/>
              <w:rPr>
                <w:i/>
                <w:sz w:val="16"/>
                <w:lang w:val="es-ES_tradnl"/>
              </w:rPr>
            </w:pPr>
            <w:r w:rsidRPr="00794A79">
              <w:rPr>
                <w:i/>
                <w:sz w:val="16"/>
                <w:lang w:val="es-ES_tradnl"/>
              </w:rPr>
              <w:t>Hombres</w:t>
            </w:r>
          </w:p>
        </w:tc>
        <w:tc>
          <w:tcPr>
            <w:tcW w:w="915" w:type="dxa"/>
            <w:tcBorders>
              <w:top w:val="single" w:sz="4" w:space="0" w:color="auto"/>
              <w:bottom w:val="single" w:sz="12" w:space="0" w:color="auto"/>
              <w:right w:val="single" w:sz="24" w:space="0" w:color="FFFFFF" w:themeColor="background1"/>
            </w:tcBorders>
            <w:shd w:val="clear" w:color="auto" w:fill="auto"/>
            <w:vAlign w:val="bottom"/>
          </w:tcPr>
          <w:p w14:paraId="1E7B982D" w14:textId="77777777" w:rsidR="00794A79" w:rsidRPr="00794A79" w:rsidRDefault="00794A79" w:rsidP="00825403">
            <w:pPr>
              <w:pStyle w:val="SingleTxtG"/>
              <w:spacing w:before="80" w:after="80" w:line="200" w:lineRule="exact"/>
              <w:ind w:left="0" w:right="57"/>
              <w:jc w:val="right"/>
              <w:rPr>
                <w:i/>
                <w:sz w:val="16"/>
                <w:lang w:val="es-ES_tradnl"/>
              </w:rPr>
            </w:pPr>
            <w:r w:rsidRPr="00794A79">
              <w:rPr>
                <w:i/>
                <w:sz w:val="16"/>
                <w:lang w:val="es-ES_tradnl"/>
              </w:rPr>
              <w:t>Mujeres</w:t>
            </w:r>
          </w:p>
        </w:tc>
        <w:tc>
          <w:tcPr>
            <w:tcW w:w="915" w:type="dxa"/>
            <w:tcBorders>
              <w:top w:val="single" w:sz="4" w:space="0" w:color="auto"/>
              <w:left w:val="single" w:sz="24" w:space="0" w:color="FFFFFF" w:themeColor="background1"/>
              <w:bottom w:val="single" w:sz="12" w:space="0" w:color="auto"/>
            </w:tcBorders>
            <w:shd w:val="clear" w:color="auto" w:fill="auto"/>
            <w:vAlign w:val="bottom"/>
          </w:tcPr>
          <w:p w14:paraId="0689BEE2" w14:textId="77777777" w:rsidR="00794A79" w:rsidRPr="00794A79" w:rsidRDefault="00794A79" w:rsidP="00794A79">
            <w:pPr>
              <w:pStyle w:val="SingleTxtG"/>
              <w:spacing w:before="80" w:after="80" w:line="200" w:lineRule="exact"/>
              <w:ind w:left="0" w:right="0"/>
              <w:jc w:val="right"/>
              <w:rPr>
                <w:i/>
                <w:sz w:val="16"/>
                <w:lang w:val="es-ES_tradnl"/>
              </w:rPr>
            </w:pPr>
            <w:r w:rsidRPr="00794A79">
              <w:rPr>
                <w:i/>
                <w:sz w:val="16"/>
                <w:lang w:val="es-ES_tradnl"/>
              </w:rPr>
              <w:t>Hombres</w:t>
            </w:r>
          </w:p>
        </w:tc>
        <w:tc>
          <w:tcPr>
            <w:tcW w:w="916" w:type="dxa"/>
            <w:tcBorders>
              <w:top w:val="single" w:sz="4" w:space="0" w:color="auto"/>
              <w:bottom w:val="single" w:sz="12" w:space="0" w:color="auto"/>
            </w:tcBorders>
            <w:shd w:val="clear" w:color="auto" w:fill="auto"/>
            <w:vAlign w:val="bottom"/>
          </w:tcPr>
          <w:p w14:paraId="6D6C90FB" w14:textId="77777777" w:rsidR="00794A79" w:rsidRPr="00794A79" w:rsidRDefault="00794A79" w:rsidP="00794A79">
            <w:pPr>
              <w:pStyle w:val="SingleTxtG"/>
              <w:spacing w:before="80" w:after="80" w:line="200" w:lineRule="exact"/>
              <w:ind w:left="0" w:right="0"/>
              <w:jc w:val="right"/>
              <w:rPr>
                <w:i/>
                <w:sz w:val="16"/>
                <w:lang w:val="es-ES_tradnl"/>
              </w:rPr>
            </w:pPr>
            <w:r w:rsidRPr="00794A79">
              <w:rPr>
                <w:i/>
                <w:sz w:val="16"/>
                <w:lang w:val="es-ES_tradnl"/>
              </w:rPr>
              <w:t>Mujeres</w:t>
            </w:r>
          </w:p>
        </w:tc>
      </w:tr>
      <w:tr w:rsidR="00794A79" w:rsidRPr="00794A79" w14:paraId="31D5AF7F" w14:textId="77777777" w:rsidTr="00825403">
        <w:tc>
          <w:tcPr>
            <w:tcW w:w="1190" w:type="dxa"/>
            <w:tcBorders>
              <w:top w:val="single" w:sz="12" w:space="0" w:color="auto"/>
            </w:tcBorders>
            <w:shd w:val="clear" w:color="auto" w:fill="auto"/>
          </w:tcPr>
          <w:p w14:paraId="7F376DD8"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0 a 4 años</w:t>
            </w:r>
          </w:p>
        </w:tc>
        <w:tc>
          <w:tcPr>
            <w:tcW w:w="915" w:type="dxa"/>
            <w:tcBorders>
              <w:top w:val="single" w:sz="12" w:space="0" w:color="auto"/>
            </w:tcBorders>
            <w:shd w:val="clear" w:color="auto" w:fill="auto"/>
            <w:vAlign w:val="bottom"/>
          </w:tcPr>
          <w:p w14:paraId="0C7DFF78"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16 256</w:t>
            </w:r>
          </w:p>
        </w:tc>
        <w:tc>
          <w:tcPr>
            <w:tcW w:w="915" w:type="dxa"/>
            <w:tcBorders>
              <w:top w:val="single" w:sz="12" w:space="0" w:color="auto"/>
            </w:tcBorders>
            <w:shd w:val="clear" w:color="auto" w:fill="auto"/>
            <w:vAlign w:val="bottom"/>
          </w:tcPr>
          <w:p w14:paraId="58BE45C8"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15 428</w:t>
            </w:r>
          </w:p>
        </w:tc>
        <w:tc>
          <w:tcPr>
            <w:tcW w:w="915" w:type="dxa"/>
            <w:tcBorders>
              <w:top w:val="single" w:sz="12" w:space="0" w:color="auto"/>
            </w:tcBorders>
            <w:shd w:val="clear" w:color="auto" w:fill="auto"/>
            <w:vAlign w:val="bottom"/>
          </w:tcPr>
          <w:p w14:paraId="1687E36C"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16 475</w:t>
            </w:r>
          </w:p>
        </w:tc>
        <w:tc>
          <w:tcPr>
            <w:tcW w:w="915" w:type="dxa"/>
            <w:tcBorders>
              <w:top w:val="single" w:sz="12" w:space="0" w:color="auto"/>
            </w:tcBorders>
            <w:shd w:val="clear" w:color="auto" w:fill="auto"/>
            <w:vAlign w:val="bottom"/>
          </w:tcPr>
          <w:p w14:paraId="762C70EF"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15 551</w:t>
            </w:r>
          </w:p>
        </w:tc>
        <w:tc>
          <w:tcPr>
            <w:tcW w:w="915" w:type="dxa"/>
            <w:tcBorders>
              <w:top w:val="single" w:sz="12" w:space="0" w:color="auto"/>
            </w:tcBorders>
            <w:shd w:val="clear" w:color="auto" w:fill="auto"/>
            <w:vAlign w:val="bottom"/>
          </w:tcPr>
          <w:p w14:paraId="21F584B3"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16 419</w:t>
            </w:r>
          </w:p>
        </w:tc>
        <w:tc>
          <w:tcPr>
            <w:tcW w:w="915" w:type="dxa"/>
            <w:tcBorders>
              <w:top w:val="single" w:sz="12" w:space="0" w:color="auto"/>
            </w:tcBorders>
            <w:shd w:val="clear" w:color="auto" w:fill="auto"/>
            <w:vAlign w:val="bottom"/>
          </w:tcPr>
          <w:p w14:paraId="62F094E0"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15 644</w:t>
            </w:r>
          </w:p>
        </w:tc>
        <w:tc>
          <w:tcPr>
            <w:tcW w:w="915" w:type="dxa"/>
            <w:tcBorders>
              <w:top w:val="single" w:sz="12" w:space="0" w:color="auto"/>
            </w:tcBorders>
            <w:shd w:val="clear" w:color="auto" w:fill="auto"/>
            <w:vAlign w:val="bottom"/>
          </w:tcPr>
          <w:p w14:paraId="428C4B03"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16 494</w:t>
            </w:r>
          </w:p>
        </w:tc>
        <w:tc>
          <w:tcPr>
            <w:tcW w:w="916" w:type="dxa"/>
            <w:tcBorders>
              <w:top w:val="single" w:sz="12" w:space="0" w:color="auto"/>
            </w:tcBorders>
            <w:shd w:val="clear" w:color="auto" w:fill="auto"/>
            <w:vAlign w:val="bottom"/>
          </w:tcPr>
          <w:p w14:paraId="1B2692AD"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15 763</w:t>
            </w:r>
          </w:p>
        </w:tc>
      </w:tr>
      <w:tr w:rsidR="00794A79" w:rsidRPr="00794A79" w14:paraId="2977B131" w14:textId="77777777" w:rsidTr="00825403">
        <w:tc>
          <w:tcPr>
            <w:tcW w:w="1190" w:type="dxa"/>
            <w:shd w:val="clear" w:color="auto" w:fill="auto"/>
          </w:tcPr>
          <w:p w14:paraId="6DBA5AE6"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5 a 9 años</w:t>
            </w:r>
          </w:p>
        </w:tc>
        <w:tc>
          <w:tcPr>
            <w:tcW w:w="915" w:type="dxa"/>
            <w:shd w:val="clear" w:color="auto" w:fill="auto"/>
            <w:vAlign w:val="bottom"/>
          </w:tcPr>
          <w:p w14:paraId="213E1980"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15 812</w:t>
            </w:r>
          </w:p>
        </w:tc>
        <w:tc>
          <w:tcPr>
            <w:tcW w:w="915" w:type="dxa"/>
            <w:shd w:val="clear" w:color="auto" w:fill="auto"/>
            <w:vAlign w:val="bottom"/>
          </w:tcPr>
          <w:p w14:paraId="6665055C"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15 063</w:t>
            </w:r>
          </w:p>
        </w:tc>
        <w:tc>
          <w:tcPr>
            <w:tcW w:w="915" w:type="dxa"/>
            <w:shd w:val="clear" w:color="auto" w:fill="auto"/>
            <w:vAlign w:val="bottom"/>
          </w:tcPr>
          <w:p w14:paraId="4C8B8DA9"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16 222</w:t>
            </w:r>
          </w:p>
        </w:tc>
        <w:tc>
          <w:tcPr>
            <w:tcW w:w="915" w:type="dxa"/>
            <w:shd w:val="clear" w:color="auto" w:fill="auto"/>
            <w:vAlign w:val="bottom"/>
          </w:tcPr>
          <w:p w14:paraId="20C6742C"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15 580</w:t>
            </w:r>
          </w:p>
        </w:tc>
        <w:tc>
          <w:tcPr>
            <w:tcW w:w="915" w:type="dxa"/>
            <w:shd w:val="clear" w:color="auto" w:fill="auto"/>
            <w:vAlign w:val="bottom"/>
          </w:tcPr>
          <w:p w14:paraId="78638569"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16 551</w:t>
            </w:r>
          </w:p>
        </w:tc>
        <w:tc>
          <w:tcPr>
            <w:tcW w:w="915" w:type="dxa"/>
            <w:shd w:val="clear" w:color="auto" w:fill="auto"/>
            <w:vAlign w:val="bottom"/>
          </w:tcPr>
          <w:p w14:paraId="1D020DA6"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15 704</w:t>
            </w:r>
          </w:p>
        </w:tc>
        <w:tc>
          <w:tcPr>
            <w:tcW w:w="915" w:type="dxa"/>
            <w:shd w:val="clear" w:color="auto" w:fill="auto"/>
            <w:vAlign w:val="bottom"/>
          </w:tcPr>
          <w:p w14:paraId="72D2608F"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16 861</w:t>
            </w:r>
          </w:p>
        </w:tc>
        <w:tc>
          <w:tcPr>
            <w:tcW w:w="916" w:type="dxa"/>
            <w:shd w:val="clear" w:color="auto" w:fill="auto"/>
            <w:vAlign w:val="bottom"/>
          </w:tcPr>
          <w:p w14:paraId="0BCF4431"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15 923</w:t>
            </w:r>
          </w:p>
        </w:tc>
      </w:tr>
      <w:tr w:rsidR="00794A79" w:rsidRPr="00794A79" w14:paraId="67C09B5F" w14:textId="77777777" w:rsidTr="00825403">
        <w:tc>
          <w:tcPr>
            <w:tcW w:w="1190" w:type="dxa"/>
            <w:shd w:val="clear" w:color="auto" w:fill="auto"/>
          </w:tcPr>
          <w:p w14:paraId="6FD570C7"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10 a 14 años</w:t>
            </w:r>
          </w:p>
        </w:tc>
        <w:tc>
          <w:tcPr>
            <w:tcW w:w="915" w:type="dxa"/>
            <w:shd w:val="clear" w:color="auto" w:fill="auto"/>
            <w:vAlign w:val="bottom"/>
          </w:tcPr>
          <w:p w14:paraId="6A54632C"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16 085</w:t>
            </w:r>
          </w:p>
        </w:tc>
        <w:tc>
          <w:tcPr>
            <w:tcW w:w="915" w:type="dxa"/>
            <w:shd w:val="clear" w:color="auto" w:fill="auto"/>
            <w:vAlign w:val="bottom"/>
          </w:tcPr>
          <w:p w14:paraId="426D89F1"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15 103</w:t>
            </w:r>
          </w:p>
        </w:tc>
        <w:tc>
          <w:tcPr>
            <w:tcW w:w="915" w:type="dxa"/>
            <w:shd w:val="clear" w:color="auto" w:fill="auto"/>
            <w:vAlign w:val="bottom"/>
          </w:tcPr>
          <w:p w14:paraId="7F51BF29"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16 076</w:t>
            </w:r>
          </w:p>
        </w:tc>
        <w:tc>
          <w:tcPr>
            <w:tcW w:w="915" w:type="dxa"/>
            <w:shd w:val="clear" w:color="auto" w:fill="auto"/>
            <w:vAlign w:val="bottom"/>
          </w:tcPr>
          <w:p w14:paraId="7E1F7536"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14 987</w:t>
            </w:r>
          </w:p>
        </w:tc>
        <w:tc>
          <w:tcPr>
            <w:tcW w:w="915" w:type="dxa"/>
            <w:shd w:val="clear" w:color="auto" w:fill="auto"/>
            <w:vAlign w:val="bottom"/>
          </w:tcPr>
          <w:p w14:paraId="17E0996C"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16 442</w:t>
            </w:r>
          </w:p>
        </w:tc>
        <w:tc>
          <w:tcPr>
            <w:tcW w:w="915" w:type="dxa"/>
            <w:shd w:val="clear" w:color="auto" w:fill="auto"/>
            <w:vAlign w:val="bottom"/>
          </w:tcPr>
          <w:p w14:paraId="1E6A8101"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15 163</w:t>
            </w:r>
          </w:p>
        </w:tc>
        <w:tc>
          <w:tcPr>
            <w:tcW w:w="915" w:type="dxa"/>
            <w:shd w:val="clear" w:color="auto" w:fill="auto"/>
            <w:vAlign w:val="bottom"/>
          </w:tcPr>
          <w:p w14:paraId="76E3C2C0"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16 570</w:t>
            </w:r>
          </w:p>
        </w:tc>
        <w:tc>
          <w:tcPr>
            <w:tcW w:w="916" w:type="dxa"/>
            <w:shd w:val="clear" w:color="auto" w:fill="auto"/>
            <w:vAlign w:val="bottom"/>
          </w:tcPr>
          <w:p w14:paraId="1AB33338"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15 511</w:t>
            </w:r>
          </w:p>
        </w:tc>
      </w:tr>
      <w:tr w:rsidR="00794A79" w:rsidRPr="00794A79" w14:paraId="78A82BBD" w14:textId="77777777" w:rsidTr="00825403">
        <w:tc>
          <w:tcPr>
            <w:tcW w:w="1190" w:type="dxa"/>
            <w:shd w:val="clear" w:color="auto" w:fill="auto"/>
          </w:tcPr>
          <w:p w14:paraId="631575E8"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15 a 19 años</w:t>
            </w:r>
          </w:p>
        </w:tc>
        <w:tc>
          <w:tcPr>
            <w:tcW w:w="915" w:type="dxa"/>
            <w:shd w:val="clear" w:color="auto" w:fill="auto"/>
            <w:vAlign w:val="bottom"/>
          </w:tcPr>
          <w:p w14:paraId="495942C9"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16 671</w:t>
            </w:r>
          </w:p>
        </w:tc>
        <w:tc>
          <w:tcPr>
            <w:tcW w:w="915" w:type="dxa"/>
            <w:shd w:val="clear" w:color="auto" w:fill="auto"/>
            <w:vAlign w:val="bottom"/>
          </w:tcPr>
          <w:p w14:paraId="0063FC61"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15 918</w:t>
            </w:r>
          </w:p>
        </w:tc>
        <w:tc>
          <w:tcPr>
            <w:tcW w:w="915" w:type="dxa"/>
            <w:shd w:val="clear" w:color="auto" w:fill="auto"/>
            <w:vAlign w:val="bottom"/>
          </w:tcPr>
          <w:p w14:paraId="16D5C32C"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17 096</w:t>
            </w:r>
          </w:p>
        </w:tc>
        <w:tc>
          <w:tcPr>
            <w:tcW w:w="915" w:type="dxa"/>
            <w:shd w:val="clear" w:color="auto" w:fill="auto"/>
            <w:vAlign w:val="bottom"/>
          </w:tcPr>
          <w:p w14:paraId="21AD2FBA"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16 090</w:t>
            </w:r>
          </w:p>
        </w:tc>
        <w:tc>
          <w:tcPr>
            <w:tcW w:w="915" w:type="dxa"/>
            <w:shd w:val="clear" w:color="auto" w:fill="auto"/>
            <w:vAlign w:val="bottom"/>
          </w:tcPr>
          <w:p w14:paraId="0C0CB205"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17 004</w:t>
            </w:r>
          </w:p>
        </w:tc>
        <w:tc>
          <w:tcPr>
            <w:tcW w:w="915" w:type="dxa"/>
            <w:shd w:val="clear" w:color="auto" w:fill="auto"/>
            <w:vAlign w:val="bottom"/>
          </w:tcPr>
          <w:p w14:paraId="5E161F63"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16 244</w:t>
            </w:r>
          </w:p>
        </w:tc>
        <w:tc>
          <w:tcPr>
            <w:tcW w:w="915" w:type="dxa"/>
            <w:shd w:val="clear" w:color="auto" w:fill="auto"/>
            <w:vAlign w:val="bottom"/>
          </w:tcPr>
          <w:p w14:paraId="11BF144D"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16 999</w:t>
            </w:r>
          </w:p>
        </w:tc>
        <w:tc>
          <w:tcPr>
            <w:tcW w:w="916" w:type="dxa"/>
            <w:shd w:val="clear" w:color="auto" w:fill="auto"/>
            <w:vAlign w:val="bottom"/>
          </w:tcPr>
          <w:p w14:paraId="6A7A80B2"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16 114</w:t>
            </w:r>
          </w:p>
        </w:tc>
      </w:tr>
      <w:tr w:rsidR="00794A79" w:rsidRPr="00794A79" w14:paraId="1E5F1A99" w14:textId="77777777" w:rsidTr="00825403">
        <w:tc>
          <w:tcPr>
            <w:tcW w:w="1190" w:type="dxa"/>
            <w:shd w:val="clear" w:color="auto" w:fill="auto"/>
          </w:tcPr>
          <w:p w14:paraId="66A2F442"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20 a 24 años</w:t>
            </w:r>
          </w:p>
        </w:tc>
        <w:tc>
          <w:tcPr>
            <w:tcW w:w="915" w:type="dxa"/>
            <w:shd w:val="clear" w:color="auto" w:fill="auto"/>
            <w:vAlign w:val="bottom"/>
          </w:tcPr>
          <w:p w14:paraId="148178E5"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17 807</w:t>
            </w:r>
          </w:p>
        </w:tc>
        <w:tc>
          <w:tcPr>
            <w:tcW w:w="915" w:type="dxa"/>
            <w:shd w:val="clear" w:color="auto" w:fill="auto"/>
            <w:vAlign w:val="bottom"/>
          </w:tcPr>
          <w:p w14:paraId="4607B8C4"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16 896</w:t>
            </w:r>
          </w:p>
        </w:tc>
        <w:tc>
          <w:tcPr>
            <w:tcW w:w="915" w:type="dxa"/>
            <w:shd w:val="clear" w:color="auto" w:fill="auto"/>
            <w:vAlign w:val="bottom"/>
          </w:tcPr>
          <w:p w14:paraId="31480D4C"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17 944</w:t>
            </w:r>
          </w:p>
        </w:tc>
        <w:tc>
          <w:tcPr>
            <w:tcW w:w="915" w:type="dxa"/>
            <w:shd w:val="clear" w:color="auto" w:fill="auto"/>
            <w:vAlign w:val="bottom"/>
          </w:tcPr>
          <w:p w14:paraId="3432EB23"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17 433</w:t>
            </w:r>
          </w:p>
        </w:tc>
        <w:tc>
          <w:tcPr>
            <w:tcW w:w="915" w:type="dxa"/>
            <w:shd w:val="clear" w:color="auto" w:fill="auto"/>
            <w:vAlign w:val="bottom"/>
          </w:tcPr>
          <w:p w14:paraId="20735EFB"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18 912</w:t>
            </w:r>
          </w:p>
        </w:tc>
        <w:tc>
          <w:tcPr>
            <w:tcW w:w="915" w:type="dxa"/>
            <w:shd w:val="clear" w:color="auto" w:fill="auto"/>
            <w:vAlign w:val="bottom"/>
          </w:tcPr>
          <w:p w14:paraId="050F7EAE"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18 128</w:t>
            </w:r>
          </w:p>
        </w:tc>
        <w:tc>
          <w:tcPr>
            <w:tcW w:w="915" w:type="dxa"/>
            <w:shd w:val="clear" w:color="auto" w:fill="auto"/>
            <w:vAlign w:val="bottom"/>
          </w:tcPr>
          <w:p w14:paraId="3E7B953B"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19 403</w:t>
            </w:r>
          </w:p>
        </w:tc>
        <w:tc>
          <w:tcPr>
            <w:tcW w:w="916" w:type="dxa"/>
            <w:shd w:val="clear" w:color="auto" w:fill="auto"/>
            <w:vAlign w:val="bottom"/>
          </w:tcPr>
          <w:p w14:paraId="2618BEDE"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18 433</w:t>
            </w:r>
          </w:p>
        </w:tc>
      </w:tr>
      <w:tr w:rsidR="00794A79" w:rsidRPr="00794A79" w14:paraId="38704734" w14:textId="77777777" w:rsidTr="00825403">
        <w:tc>
          <w:tcPr>
            <w:tcW w:w="1190" w:type="dxa"/>
            <w:shd w:val="clear" w:color="auto" w:fill="auto"/>
          </w:tcPr>
          <w:p w14:paraId="418C3227"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25 a 29 años</w:t>
            </w:r>
          </w:p>
        </w:tc>
        <w:tc>
          <w:tcPr>
            <w:tcW w:w="915" w:type="dxa"/>
            <w:shd w:val="clear" w:color="auto" w:fill="auto"/>
            <w:vAlign w:val="bottom"/>
          </w:tcPr>
          <w:p w14:paraId="3A6CE274"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20 378</w:t>
            </w:r>
          </w:p>
        </w:tc>
        <w:tc>
          <w:tcPr>
            <w:tcW w:w="915" w:type="dxa"/>
            <w:shd w:val="clear" w:color="auto" w:fill="auto"/>
            <w:vAlign w:val="bottom"/>
          </w:tcPr>
          <w:p w14:paraId="7E383F46"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19 818</w:t>
            </w:r>
          </w:p>
        </w:tc>
        <w:tc>
          <w:tcPr>
            <w:tcW w:w="915" w:type="dxa"/>
            <w:shd w:val="clear" w:color="auto" w:fill="auto"/>
            <w:vAlign w:val="bottom"/>
          </w:tcPr>
          <w:p w14:paraId="4EE0570A"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21 481</w:t>
            </w:r>
          </w:p>
        </w:tc>
        <w:tc>
          <w:tcPr>
            <w:tcW w:w="915" w:type="dxa"/>
            <w:shd w:val="clear" w:color="auto" w:fill="auto"/>
            <w:vAlign w:val="bottom"/>
          </w:tcPr>
          <w:p w14:paraId="0F780928"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20 427</w:t>
            </w:r>
          </w:p>
        </w:tc>
        <w:tc>
          <w:tcPr>
            <w:tcW w:w="915" w:type="dxa"/>
            <w:shd w:val="clear" w:color="auto" w:fill="auto"/>
            <w:vAlign w:val="bottom"/>
          </w:tcPr>
          <w:p w14:paraId="0B03F3F0"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22 000</w:t>
            </w:r>
          </w:p>
        </w:tc>
        <w:tc>
          <w:tcPr>
            <w:tcW w:w="915" w:type="dxa"/>
            <w:shd w:val="clear" w:color="auto" w:fill="auto"/>
            <w:vAlign w:val="bottom"/>
          </w:tcPr>
          <w:p w14:paraId="31B1FEB4"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21 165</w:t>
            </w:r>
          </w:p>
        </w:tc>
        <w:tc>
          <w:tcPr>
            <w:tcW w:w="915" w:type="dxa"/>
            <w:shd w:val="clear" w:color="auto" w:fill="auto"/>
            <w:vAlign w:val="bottom"/>
          </w:tcPr>
          <w:p w14:paraId="148501EE"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22 830</w:t>
            </w:r>
          </w:p>
        </w:tc>
        <w:tc>
          <w:tcPr>
            <w:tcW w:w="916" w:type="dxa"/>
            <w:shd w:val="clear" w:color="auto" w:fill="auto"/>
            <w:vAlign w:val="bottom"/>
          </w:tcPr>
          <w:p w14:paraId="4DA7C653"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21 894</w:t>
            </w:r>
          </w:p>
        </w:tc>
      </w:tr>
      <w:tr w:rsidR="00794A79" w:rsidRPr="00794A79" w14:paraId="5C9E5A27" w14:textId="77777777" w:rsidTr="00825403">
        <w:tc>
          <w:tcPr>
            <w:tcW w:w="1190" w:type="dxa"/>
            <w:shd w:val="clear" w:color="auto" w:fill="auto"/>
          </w:tcPr>
          <w:p w14:paraId="466862B1"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30 a 34 años</w:t>
            </w:r>
          </w:p>
        </w:tc>
        <w:tc>
          <w:tcPr>
            <w:tcW w:w="915" w:type="dxa"/>
            <w:shd w:val="clear" w:color="auto" w:fill="auto"/>
            <w:vAlign w:val="bottom"/>
          </w:tcPr>
          <w:p w14:paraId="2D9F011C"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21 721</w:t>
            </w:r>
          </w:p>
        </w:tc>
        <w:tc>
          <w:tcPr>
            <w:tcW w:w="915" w:type="dxa"/>
            <w:shd w:val="clear" w:color="auto" w:fill="auto"/>
            <w:vAlign w:val="bottom"/>
          </w:tcPr>
          <w:p w14:paraId="47FA5CB9"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21 634</w:t>
            </w:r>
          </w:p>
        </w:tc>
        <w:tc>
          <w:tcPr>
            <w:tcW w:w="915" w:type="dxa"/>
            <w:shd w:val="clear" w:color="auto" w:fill="auto"/>
            <w:vAlign w:val="bottom"/>
          </w:tcPr>
          <w:p w14:paraId="6AC3FEF8"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22 279</w:t>
            </w:r>
          </w:p>
        </w:tc>
        <w:tc>
          <w:tcPr>
            <w:tcW w:w="915" w:type="dxa"/>
            <w:shd w:val="clear" w:color="auto" w:fill="auto"/>
            <w:vAlign w:val="bottom"/>
          </w:tcPr>
          <w:p w14:paraId="7C196128"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22 122</w:t>
            </w:r>
          </w:p>
        </w:tc>
        <w:tc>
          <w:tcPr>
            <w:tcW w:w="915" w:type="dxa"/>
            <w:shd w:val="clear" w:color="auto" w:fill="auto"/>
            <w:vAlign w:val="bottom"/>
          </w:tcPr>
          <w:p w14:paraId="74B13F67"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22 805</w:t>
            </w:r>
          </w:p>
        </w:tc>
        <w:tc>
          <w:tcPr>
            <w:tcW w:w="915" w:type="dxa"/>
            <w:shd w:val="clear" w:color="auto" w:fill="auto"/>
            <w:vAlign w:val="bottom"/>
          </w:tcPr>
          <w:p w14:paraId="4EDA46A2"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22 648</w:t>
            </w:r>
          </w:p>
        </w:tc>
        <w:tc>
          <w:tcPr>
            <w:tcW w:w="915" w:type="dxa"/>
            <w:shd w:val="clear" w:color="auto" w:fill="auto"/>
            <w:vAlign w:val="bottom"/>
          </w:tcPr>
          <w:p w14:paraId="26D48434"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23 245</w:t>
            </w:r>
          </w:p>
        </w:tc>
        <w:tc>
          <w:tcPr>
            <w:tcW w:w="916" w:type="dxa"/>
            <w:shd w:val="clear" w:color="auto" w:fill="auto"/>
            <w:vAlign w:val="bottom"/>
          </w:tcPr>
          <w:p w14:paraId="41E08014"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23 027</w:t>
            </w:r>
          </w:p>
        </w:tc>
      </w:tr>
      <w:tr w:rsidR="00794A79" w:rsidRPr="00794A79" w14:paraId="782AD64D" w14:textId="77777777" w:rsidTr="00825403">
        <w:tc>
          <w:tcPr>
            <w:tcW w:w="1190" w:type="dxa"/>
            <w:shd w:val="clear" w:color="auto" w:fill="auto"/>
          </w:tcPr>
          <w:p w14:paraId="41F570AC"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35 a 39 años</w:t>
            </w:r>
          </w:p>
        </w:tc>
        <w:tc>
          <w:tcPr>
            <w:tcW w:w="915" w:type="dxa"/>
            <w:shd w:val="clear" w:color="auto" w:fill="auto"/>
            <w:vAlign w:val="bottom"/>
          </w:tcPr>
          <w:p w14:paraId="7FF03C8A"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21 704</w:t>
            </w:r>
          </w:p>
        </w:tc>
        <w:tc>
          <w:tcPr>
            <w:tcW w:w="915" w:type="dxa"/>
            <w:shd w:val="clear" w:color="auto" w:fill="auto"/>
            <w:vAlign w:val="bottom"/>
          </w:tcPr>
          <w:p w14:paraId="3E4F73F7"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21 589</w:t>
            </w:r>
          </w:p>
        </w:tc>
        <w:tc>
          <w:tcPr>
            <w:tcW w:w="915" w:type="dxa"/>
            <w:shd w:val="clear" w:color="auto" w:fill="auto"/>
            <w:vAlign w:val="bottom"/>
          </w:tcPr>
          <w:p w14:paraId="0920B20F"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22 389</w:t>
            </w:r>
          </w:p>
        </w:tc>
        <w:tc>
          <w:tcPr>
            <w:tcW w:w="915" w:type="dxa"/>
            <w:shd w:val="clear" w:color="auto" w:fill="auto"/>
            <w:vAlign w:val="bottom"/>
          </w:tcPr>
          <w:p w14:paraId="465BAF6F"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22 183</w:t>
            </w:r>
          </w:p>
        </w:tc>
        <w:tc>
          <w:tcPr>
            <w:tcW w:w="915" w:type="dxa"/>
            <w:shd w:val="clear" w:color="auto" w:fill="auto"/>
            <w:vAlign w:val="bottom"/>
          </w:tcPr>
          <w:p w14:paraId="466601D3"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23 165</w:t>
            </w:r>
          </w:p>
        </w:tc>
        <w:tc>
          <w:tcPr>
            <w:tcW w:w="915" w:type="dxa"/>
            <w:shd w:val="clear" w:color="auto" w:fill="auto"/>
            <w:vAlign w:val="bottom"/>
          </w:tcPr>
          <w:p w14:paraId="5260E6F3"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22 941</w:t>
            </w:r>
          </w:p>
        </w:tc>
        <w:tc>
          <w:tcPr>
            <w:tcW w:w="915" w:type="dxa"/>
            <w:shd w:val="clear" w:color="auto" w:fill="auto"/>
            <w:vAlign w:val="bottom"/>
          </w:tcPr>
          <w:p w14:paraId="6A88D64F"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23 677</w:t>
            </w:r>
          </w:p>
        </w:tc>
        <w:tc>
          <w:tcPr>
            <w:tcW w:w="916" w:type="dxa"/>
            <w:shd w:val="clear" w:color="auto" w:fill="auto"/>
            <w:vAlign w:val="bottom"/>
          </w:tcPr>
          <w:p w14:paraId="1E929355"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23 442</w:t>
            </w:r>
          </w:p>
        </w:tc>
      </w:tr>
      <w:tr w:rsidR="00794A79" w:rsidRPr="00794A79" w14:paraId="16DA2214" w14:textId="77777777" w:rsidTr="00825403">
        <w:tc>
          <w:tcPr>
            <w:tcW w:w="1190" w:type="dxa"/>
            <w:shd w:val="clear" w:color="auto" w:fill="auto"/>
          </w:tcPr>
          <w:p w14:paraId="1E6C518B"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40 a 44 años</w:t>
            </w:r>
          </w:p>
        </w:tc>
        <w:tc>
          <w:tcPr>
            <w:tcW w:w="915" w:type="dxa"/>
            <w:shd w:val="clear" w:color="auto" w:fill="auto"/>
            <w:vAlign w:val="bottom"/>
          </w:tcPr>
          <w:p w14:paraId="3C8107DB"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22 113</w:t>
            </w:r>
          </w:p>
        </w:tc>
        <w:tc>
          <w:tcPr>
            <w:tcW w:w="915" w:type="dxa"/>
            <w:shd w:val="clear" w:color="auto" w:fill="auto"/>
            <w:vAlign w:val="bottom"/>
          </w:tcPr>
          <w:p w14:paraId="3D17258A"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21 290</w:t>
            </w:r>
          </w:p>
        </w:tc>
        <w:tc>
          <w:tcPr>
            <w:tcW w:w="915" w:type="dxa"/>
            <w:shd w:val="clear" w:color="auto" w:fill="auto"/>
            <w:vAlign w:val="bottom"/>
          </w:tcPr>
          <w:p w14:paraId="3C07F5D3"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22 405</w:t>
            </w:r>
          </w:p>
        </w:tc>
        <w:tc>
          <w:tcPr>
            <w:tcW w:w="915" w:type="dxa"/>
            <w:shd w:val="clear" w:color="auto" w:fill="auto"/>
            <w:vAlign w:val="bottom"/>
          </w:tcPr>
          <w:p w14:paraId="186E7F90"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21 551</w:t>
            </w:r>
          </w:p>
        </w:tc>
        <w:tc>
          <w:tcPr>
            <w:tcW w:w="915" w:type="dxa"/>
            <w:shd w:val="clear" w:color="auto" w:fill="auto"/>
            <w:vAlign w:val="bottom"/>
          </w:tcPr>
          <w:p w14:paraId="62207DF8"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22 610</w:t>
            </w:r>
          </w:p>
        </w:tc>
        <w:tc>
          <w:tcPr>
            <w:tcW w:w="915" w:type="dxa"/>
            <w:shd w:val="clear" w:color="auto" w:fill="auto"/>
            <w:vAlign w:val="bottom"/>
          </w:tcPr>
          <w:p w14:paraId="138D77F3"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21 766</w:t>
            </w:r>
          </w:p>
        </w:tc>
        <w:tc>
          <w:tcPr>
            <w:tcW w:w="915" w:type="dxa"/>
            <w:shd w:val="clear" w:color="auto" w:fill="auto"/>
            <w:vAlign w:val="bottom"/>
          </w:tcPr>
          <w:p w14:paraId="353F6B7C"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23 010</w:t>
            </w:r>
          </w:p>
        </w:tc>
        <w:tc>
          <w:tcPr>
            <w:tcW w:w="916" w:type="dxa"/>
            <w:shd w:val="clear" w:color="auto" w:fill="auto"/>
            <w:vAlign w:val="bottom"/>
          </w:tcPr>
          <w:p w14:paraId="5D0B5574"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22 245</w:t>
            </w:r>
          </w:p>
        </w:tc>
      </w:tr>
      <w:tr w:rsidR="00794A79" w:rsidRPr="00794A79" w14:paraId="5E88C1F1" w14:textId="77777777" w:rsidTr="00825403">
        <w:tc>
          <w:tcPr>
            <w:tcW w:w="1190" w:type="dxa"/>
            <w:shd w:val="clear" w:color="auto" w:fill="auto"/>
          </w:tcPr>
          <w:p w14:paraId="495A1210"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45 a 49 años</w:t>
            </w:r>
          </w:p>
        </w:tc>
        <w:tc>
          <w:tcPr>
            <w:tcW w:w="915" w:type="dxa"/>
            <w:shd w:val="clear" w:color="auto" w:fill="auto"/>
            <w:vAlign w:val="bottom"/>
          </w:tcPr>
          <w:p w14:paraId="1F73BD84"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23 483</w:t>
            </w:r>
          </w:p>
        </w:tc>
        <w:tc>
          <w:tcPr>
            <w:tcW w:w="915" w:type="dxa"/>
            <w:shd w:val="clear" w:color="auto" w:fill="auto"/>
            <w:vAlign w:val="bottom"/>
          </w:tcPr>
          <w:p w14:paraId="363A324B"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21 878</w:t>
            </w:r>
          </w:p>
        </w:tc>
        <w:tc>
          <w:tcPr>
            <w:tcW w:w="915" w:type="dxa"/>
            <w:shd w:val="clear" w:color="auto" w:fill="auto"/>
            <w:vAlign w:val="bottom"/>
          </w:tcPr>
          <w:p w14:paraId="71A829B4"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23 532</w:t>
            </w:r>
          </w:p>
        </w:tc>
        <w:tc>
          <w:tcPr>
            <w:tcW w:w="915" w:type="dxa"/>
            <w:shd w:val="clear" w:color="auto" w:fill="auto"/>
            <w:vAlign w:val="bottom"/>
          </w:tcPr>
          <w:p w14:paraId="5B54E303"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22 072</w:t>
            </w:r>
          </w:p>
        </w:tc>
        <w:tc>
          <w:tcPr>
            <w:tcW w:w="915" w:type="dxa"/>
            <w:shd w:val="clear" w:color="auto" w:fill="auto"/>
            <w:vAlign w:val="bottom"/>
          </w:tcPr>
          <w:p w14:paraId="6295D769"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23 850</w:t>
            </w:r>
          </w:p>
        </w:tc>
        <w:tc>
          <w:tcPr>
            <w:tcW w:w="915" w:type="dxa"/>
            <w:shd w:val="clear" w:color="auto" w:fill="auto"/>
            <w:vAlign w:val="bottom"/>
          </w:tcPr>
          <w:p w14:paraId="2975B182"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22 444</w:t>
            </w:r>
          </w:p>
        </w:tc>
        <w:tc>
          <w:tcPr>
            <w:tcW w:w="915" w:type="dxa"/>
            <w:shd w:val="clear" w:color="auto" w:fill="auto"/>
            <w:vAlign w:val="bottom"/>
          </w:tcPr>
          <w:p w14:paraId="2327A451"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23 782</w:t>
            </w:r>
          </w:p>
        </w:tc>
        <w:tc>
          <w:tcPr>
            <w:tcW w:w="916" w:type="dxa"/>
            <w:shd w:val="clear" w:color="auto" w:fill="auto"/>
            <w:vAlign w:val="bottom"/>
          </w:tcPr>
          <w:p w14:paraId="42D773F8"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22 420</w:t>
            </w:r>
          </w:p>
        </w:tc>
      </w:tr>
      <w:tr w:rsidR="00794A79" w:rsidRPr="00794A79" w14:paraId="413CC567" w14:textId="77777777" w:rsidTr="00825403">
        <w:tc>
          <w:tcPr>
            <w:tcW w:w="1190" w:type="dxa"/>
            <w:shd w:val="clear" w:color="auto" w:fill="auto"/>
          </w:tcPr>
          <w:p w14:paraId="3F851404"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50 a 54 años</w:t>
            </w:r>
          </w:p>
        </w:tc>
        <w:tc>
          <w:tcPr>
            <w:tcW w:w="915" w:type="dxa"/>
            <w:shd w:val="clear" w:color="auto" w:fill="auto"/>
            <w:vAlign w:val="bottom"/>
          </w:tcPr>
          <w:p w14:paraId="6F5DB2A5"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21 823</w:t>
            </w:r>
          </w:p>
        </w:tc>
        <w:tc>
          <w:tcPr>
            <w:tcW w:w="915" w:type="dxa"/>
            <w:shd w:val="clear" w:color="auto" w:fill="auto"/>
            <w:vAlign w:val="bottom"/>
          </w:tcPr>
          <w:p w14:paraId="789B51EF"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20 357</w:t>
            </w:r>
          </w:p>
        </w:tc>
        <w:tc>
          <w:tcPr>
            <w:tcW w:w="915" w:type="dxa"/>
            <w:shd w:val="clear" w:color="auto" w:fill="auto"/>
            <w:vAlign w:val="bottom"/>
          </w:tcPr>
          <w:p w14:paraId="79A33089"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22 741</w:t>
            </w:r>
          </w:p>
        </w:tc>
        <w:tc>
          <w:tcPr>
            <w:tcW w:w="915" w:type="dxa"/>
            <w:shd w:val="clear" w:color="auto" w:fill="auto"/>
            <w:vAlign w:val="bottom"/>
          </w:tcPr>
          <w:p w14:paraId="0489FB93"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20 937</w:t>
            </w:r>
          </w:p>
        </w:tc>
        <w:tc>
          <w:tcPr>
            <w:tcW w:w="915" w:type="dxa"/>
            <w:shd w:val="clear" w:color="auto" w:fill="auto"/>
            <w:vAlign w:val="bottom"/>
          </w:tcPr>
          <w:p w14:paraId="3C84D6FF"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23 604</w:t>
            </w:r>
          </w:p>
        </w:tc>
        <w:tc>
          <w:tcPr>
            <w:tcW w:w="915" w:type="dxa"/>
            <w:shd w:val="clear" w:color="auto" w:fill="auto"/>
            <w:vAlign w:val="bottom"/>
          </w:tcPr>
          <w:p w14:paraId="4F38CF00"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21 499</w:t>
            </w:r>
          </w:p>
        </w:tc>
        <w:tc>
          <w:tcPr>
            <w:tcW w:w="915" w:type="dxa"/>
            <w:shd w:val="clear" w:color="auto" w:fill="auto"/>
            <w:vAlign w:val="bottom"/>
          </w:tcPr>
          <w:p w14:paraId="516A0F16"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24 102</w:t>
            </w:r>
          </w:p>
        </w:tc>
        <w:tc>
          <w:tcPr>
            <w:tcW w:w="916" w:type="dxa"/>
            <w:shd w:val="clear" w:color="auto" w:fill="auto"/>
            <w:vAlign w:val="bottom"/>
          </w:tcPr>
          <w:p w14:paraId="6CD1A1E5"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21 988</w:t>
            </w:r>
          </w:p>
        </w:tc>
      </w:tr>
      <w:tr w:rsidR="00794A79" w:rsidRPr="00794A79" w14:paraId="5FD88568" w14:textId="77777777" w:rsidTr="00825403">
        <w:tc>
          <w:tcPr>
            <w:tcW w:w="1190" w:type="dxa"/>
            <w:shd w:val="clear" w:color="auto" w:fill="auto"/>
          </w:tcPr>
          <w:p w14:paraId="536DD9F5"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55 a 59 años</w:t>
            </w:r>
          </w:p>
        </w:tc>
        <w:tc>
          <w:tcPr>
            <w:tcW w:w="915" w:type="dxa"/>
            <w:shd w:val="clear" w:color="auto" w:fill="auto"/>
            <w:vAlign w:val="bottom"/>
          </w:tcPr>
          <w:p w14:paraId="384F682B"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18 210</w:t>
            </w:r>
          </w:p>
        </w:tc>
        <w:tc>
          <w:tcPr>
            <w:tcW w:w="915" w:type="dxa"/>
            <w:shd w:val="clear" w:color="auto" w:fill="auto"/>
            <w:vAlign w:val="bottom"/>
          </w:tcPr>
          <w:p w14:paraId="595BFD21"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17 160</w:t>
            </w:r>
          </w:p>
        </w:tc>
        <w:tc>
          <w:tcPr>
            <w:tcW w:w="915" w:type="dxa"/>
            <w:shd w:val="clear" w:color="auto" w:fill="auto"/>
            <w:vAlign w:val="bottom"/>
          </w:tcPr>
          <w:p w14:paraId="390ACE14"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19 033</w:t>
            </w:r>
          </w:p>
        </w:tc>
        <w:tc>
          <w:tcPr>
            <w:tcW w:w="915" w:type="dxa"/>
            <w:shd w:val="clear" w:color="auto" w:fill="auto"/>
            <w:vAlign w:val="bottom"/>
          </w:tcPr>
          <w:p w14:paraId="6E90AF1A"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17 884</w:t>
            </w:r>
          </w:p>
        </w:tc>
        <w:tc>
          <w:tcPr>
            <w:tcW w:w="915" w:type="dxa"/>
            <w:shd w:val="clear" w:color="auto" w:fill="auto"/>
            <w:vAlign w:val="bottom"/>
          </w:tcPr>
          <w:p w14:paraId="3F9A707B"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19 810</w:t>
            </w:r>
          </w:p>
        </w:tc>
        <w:tc>
          <w:tcPr>
            <w:tcW w:w="915" w:type="dxa"/>
            <w:shd w:val="clear" w:color="auto" w:fill="auto"/>
            <w:vAlign w:val="bottom"/>
          </w:tcPr>
          <w:p w14:paraId="22D9F83A"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18 605</w:t>
            </w:r>
          </w:p>
        </w:tc>
        <w:tc>
          <w:tcPr>
            <w:tcW w:w="915" w:type="dxa"/>
            <w:shd w:val="clear" w:color="auto" w:fill="auto"/>
            <w:vAlign w:val="bottom"/>
          </w:tcPr>
          <w:p w14:paraId="1F147EDF"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20 514</w:t>
            </w:r>
          </w:p>
        </w:tc>
        <w:tc>
          <w:tcPr>
            <w:tcW w:w="916" w:type="dxa"/>
            <w:shd w:val="clear" w:color="auto" w:fill="auto"/>
            <w:vAlign w:val="bottom"/>
          </w:tcPr>
          <w:p w14:paraId="7053F485"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19 220</w:t>
            </w:r>
          </w:p>
        </w:tc>
      </w:tr>
      <w:tr w:rsidR="00794A79" w:rsidRPr="00794A79" w14:paraId="04C36CEB" w14:textId="77777777" w:rsidTr="00825403">
        <w:tc>
          <w:tcPr>
            <w:tcW w:w="1190" w:type="dxa"/>
            <w:shd w:val="clear" w:color="auto" w:fill="auto"/>
          </w:tcPr>
          <w:p w14:paraId="1082C0A0"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60 a 64 años</w:t>
            </w:r>
          </w:p>
        </w:tc>
        <w:tc>
          <w:tcPr>
            <w:tcW w:w="915" w:type="dxa"/>
            <w:shd w:val="clear" w:color="auto" w:fill="auto"/>
            <w:vAlign w:val="bottom"/>
          </w:tcPr>
          <w:p w14:paraId="03246570"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14 618</w:t>
            </w:r>
          </w:p>
        </w:tc>
        <w:tc>
          <w:tcPr>
            <w:tcW w:w="915" w:type="dxa"/>
            <w:shd w:val="clear" w:color="auto" w:fill="auto"/>
            <w:vAlign w:val="bottom"/>
          </w:tcPr>
          <w:p w14:paraId="26542CB7"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14 303</w:t>
            </w:r>
          </w:p>
        </w:tc>
        <w:tc>
          <w:tcPr>
            <w:tcW w:w="915" w:type="dxa"/>
            <w:shd w:val="clear" w:color="auto" w:fill="auto"/>
            <w:vAlign w:val="bottom"/>
          </w:tcPr>
          <w:p w14:paraId="064436B6"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15 088</w:t>
            </w:r>
          </w:p>
        </w:tc>
        <w:tc>
          <w:tcPr>
            <w:tcW w:w="915" w:type="dxa"/>
            <w:shd w:val="clear" w:color="auto" w:fill="auto"/>
            <w:vAlign w:val="bottom"/>
          </w:tcPr>
          <w:p w14:paraId="01F3A083"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14 714</w:t>
            </w:r>
          </w:p>
        </w:tc>
        <w:tc>
          <w:tcPr>
            <w:tcW w:w="915" w:type="dxa"/>
            <w:shd w:val="clear" w:color="auto" w:fill="auto"/>
            <w:vAlign w:val="bottom"/>
          </w:tcPr>
          <w:p w14:paraId="7A61847F"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15 763</w:t>
            </w:r>
          </w:p>
        </w:tc>
        <w:tc>
          <w:tcPr>
            <w:tcW w:w="915" w:type="dxa"/>
            <w:shd w:val="clear" w:color="auto" w:fill="auto"/>
            <w:vAlign w:val="bottom"/>
          </w:tcPr>
          <w:p w14:paraId="0A250436"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15 650</w:t>
            </w:r>
          </w:p>
        </w:tc>
        <w:tc>
          <w:tcPr>
            <w:tcW w:w="915" w:type="dxa"/>
            <w:shd w:val="clear" w:color="auto" w:fill="auto"/>
            <w:vAlign w:val="bottom"/>
          </w:tcPr>
          <w:p w14:paraId="491F50C7"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16 280</w:t>
            </w:r>
          </w:p>
        </w:tc>
        <w:tc>
          <w:tcPr>
            <w:tcW w:w="916" w:type="dxa"/>
            <w:shd w:val="clear" w:color="auto" w:fill="auto"/>
            <w:vAlign w:val="bottom"/>
          </w:tcPr>
          <w:p w14:paraId="516AAEDE"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16 050</w:t>
            </w:r>
          </w:p>
        </w:tc>
      </w:tr>
      <w:tr w:rsidR="00794A79" w:rsidRPr="00794A79" w14:paraId="2A8EF11C" w14:textId="77777777" w:rsidTr="00825403">
        <w:tc>
          <w:tcPr>
            <w:tcW w:w="1190" w:type="dxa"/>
            <w:shd w:val="clear" w:color="auto" w:fill="auto"/>
          </w:tcPr>
          <w:p w14:paraId="583626EC"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65 a 69 años</w:t>
            </w:r>
          </w:p>
        </w:tc>
        <w:tc>
          <w:tcPr>
            <w:tcW w:w="915" w:type="dxa"/>
            <w:shd w:val="clear" w:color="auto" w:fill="auto"/>
            <w:vAlign w:val="bottom"/>
          </w:tcPr>
          <w:p w14:paraId="30800460"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11 793</w:t>
            </w:r>
          </w:p>
        </w:tc>
        <w:tc>
          <w:tcPr>
            <w:tcW w:w="915" w:type="dxa"/>
            <w:shd w:val="clear" w:color="auto" w:fill="auto"/>
            <w:vAlign w:val="bottom"/>
          </w:tcPr>
          <w:p w14:paraId="3A34AC25"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11 819</w:t>
            </w:r>
          </w:p>
        </w:tc>
        <w:tc>
          <w:tcPr>
            <w:tcW w:w="915" w:type="dxa"/>
            <w:shd w:val="clear" w:color="auto" w:fill="auto"/>
            <w:vAlign w:val="bottom"/>
          </w:tcPr>
          <w:p w14:paraId="11BCD60B"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12 353</w:t>
            </w:r>
          </w:p>
        </w:tc>
        <w:tc>
          <w:tcPr>
            <w:tcW w:w="915" w:type="dxa"/>
            <w:shd w:val="clear" w:color="auto" w:fill="auto"/>
            <w:vAlign w:val="bottom"/>
          </w:tcPr>
          <w:p w14:paraId="146C2C3B"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12 407</w:t>
            </w:r>
          </w:p>
        </w:tc>
        <w:tc>
          <w:tcPr>
            <w:tcW w:w="915" w:type="dxa"/>
            <w:shd w:val="clear" w:color="auto" w:fill="auto"/>
            <w:vAlign w:val="bottom"/>
          </w:tcPr>
          <w:p w14:paraId="14E98ACF"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12 799</w:t>
            </w:r>
          </w:p>
        </w:tc>
        <w:tc>
          <w:tcPr>
            <w:tcW w:w="915" w:type="dxa"/>
            <w:shd w:val="clear" w:color="auto" w:fill="auto"/>
            <w:vAlign w:val="bottom"/>
          </w:tcPr>
          <w:p w14:paraId="5E7EE397"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12 773</w:t>
            </w:r>
          </w:p>
        </w:tc>
        <w:tc>
          <w:tcPr>
            <w:tcW w:w="915" w:type="dxa"/>
            <w:shd w:val="clear" w:color="auto" w:fill="auto"/>
            <w:vAlign w:val="bottom"/>
          </w:tcPr>
          <w:p w14:paraId="44EE0121"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13 035</w:t>
            </w:r>
          </w:p>
        </w:tc>
        <w:tc>
          <w:tcPr>
            <w:tcW w:w="916" w:type="dxa"/>
            <w:shd w:val="clear" w:color="auto" w:fill="auto"/>
            <w:vAlign w:val="bottom"/>
          </w:tcPr>
          <w:p w14:paraId="79AE30B1"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13 112</w:t>
            </w:r>
          </w:p>
        </w:tc>
      </w:tr>
      <w:tr w:rsidR="00794A79" w:rsidRPr="00794A79" w14:paraId="36459CC8" w14:textId="77777777" w:rsidTr="00825403">
        <w:tc>
          <w:tcPr>
            <w:tcW w:w="1190" w:type="dxa"/>
            <w:shd w:val="clear" w:color="auto" w:fill="auto"/>
          </w:tcPr>
          <w:p w14:paraId="48C48DEC"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70 a 74 años</w:t>
            </w:r>
          </w:p>
        </w:tc>
        <w:tc>
          <w:tcPr>
            <w:tcW w:w="915" w:type="dxa"/>
            <w:shd w:val="clear" w:color="auto" w:fill="auto"/>
            <w:vAlign w:val="bottom"/>
          </w:tcPr>
          <w:p w14:paraId="37856CE7"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8 686</w:t>
            </w:r>
          </w:p>
        </w:tc>
        <w:tc>
          <w:tcPr>
            <w:tcW w:w="915" w:type="dxa"/>
            <w:shd w:val="clear" w:color="auto" w:fill="auto"/>
            <w:vAlign w:val="bottom"/>
          </w:tcPr>
          <w:p w14:paraId="14AFAF6A"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9 735</w:t>
            </w:r>
          </w:p>
        </w:tc>
        <w:tc>
          <w:tcPr>
            <w:tcW w:w="915" w:type="dxa"/>
            <w:shd w:val="clear" w:color="auto" w:fill="auto"/>
            <w:vAlign w:val="bottom"/>
          </w:tcPr>
          <w:p w14:paraId="32E932A7"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8 869</w:t>
            </w:r>
          </w:p>
        </w:tc>
        <w:tc>
          <w:tcPr>
            <w:tcW w:w="915" w:type="dxa"/>
            <w:shd w:val="clear" w:color="auto" w:fill="auto"/>
            <w:vAlign w:val="bottom"/>
          </w:tcPr>
          <w:p w14:paraId="3748EC89"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9 735</w:t>
            </w:r>
          </w:p>
        </w:tc>
        <w:tc>
          <w:tcPr>
            <w:tcW w:w="915" w:type="dxa"/>
            <w:shd w:val="clear" w:color="auto" w:fill="auto"/>
            <w:vAlign w:val="bottom"/>
          </w:tcPr>
          <w:p w14:paraId="03A722A2"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9 464</w:t>
            </w:r>
          </w:p>
        </w:tc>
        <w:tc>
          <w:tcPr>
            <w:tcW w:w="915" w:type="dxa"/>
            <w:shd w:val="clear" w:color="auto" w:fill="auto"/>
            <w:vAlign w:val="bottom"/>
          </w:tcPr>
          <w:p w14:paraId="3DE852AE"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10 063</w:t>
            </w:r>
          </w:p>
        </w:tc>
        <w:tc>
          <w:tcPr>
            <w:tcW w:w="915" w:type="dxa"/>
            <w:shd w:val="clear" w:color="auto" w:fill="auto"/>
            <w:vAlign w:val="bottom"/>
          </w:tcPr>
          <w:p w14:paraId="14B8AF09"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9 855</w:t>
            </w:r>
          </w:p>
        </w:tc>
        <w:tc>
          <w:tcPr>
            <w:tcW w:w="916" w:type="dxa"/>
            <w:shd w:val="clear" w:color="auto" w:fill="auto"/>
            <w:vAlign w:val="bottom"/>
          </w:tcPr>
          <w:p w14:paraId="0C1FAD3C"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10 373</w:t>
            </w:r>
          </w:p>
        </w:tc>
      </w:tr>
      <w:tr w:rsidR="00794A79" w:rsidRPr="00794A79" w14:paraId="17845411" w14:textId="77777777" w:rsidTr="00825403">
        <w:tc>
          <w:tcPr>
            <w:tcW w:w="1190" w:type="dxa"/>
            <w:shd w:val="clear" w:color="auto" w:fill="auto"/>
          </w:tcPr>
          <w:p w14:paraId="279C7129"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75 a 79 años</w:t>
            </w:r>
          </w:p>
        </w:tc>
        <w:tc>
          <w:tcPr>
            <w:tcW w:w="915" w:type="dxa"/>
            <w:shd w:val="clear" w:color="auto" w:fill="auto"/>
            <w:vAlign w:val="bottom"/>
          </w:tcPr>
          <w:p w14:paraId="37ADF6D4"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6 830</w:t>
            </w:r>
          </w:p>
        </w:tc>
        <w:tc>
          <w:tcPr>
            <w:tcW w:w="915" w:type="dxa"/>
            <w:shd w:val="clear" w:color="auto" w:fill="auto"/>
            <w:vAlign w:val="bottom"/>
          </w:tcPr>
          <w:p w14:paraId="27E3010D"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8 683</w:t>
            </w:r>
          </w:p>
        </w:tc>
        <w:tc>
          <w:tcPr>
            <w:tcW w:w="915" w:type="dxa"/>
            <w:shd w:val="clear" w:color="auto" w:fill="auto"/>
            <w:vAlign w:val="bottom"/>
          </w:tcPr>
          <w:p w14:paraId="4AAC27FD"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6 951</w:t>
            </w:r>
          </w:p>
        </w:tc>
        <w:tc>
          <w:tcPr>
            <w:tcW w:w="915" w:type="dxa"/>
            <w:shd w:val="clear" w:color="auto" w:fill="auto"/>
            <w:vAlign w:val="bottom"/>
          </w:tcPr>
          <w:p w14:paraId="4986EDB3"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8 805</w:t>
            </w:r>
          </w:p>
        </w:tc>
        <w:tc>
          <w:tcPr>
            <w:tcW w:w="915" w:type="dxa"/>
            <w:shd w:val="clear" w:color="auto" w:fill="auto"/>
            <w:vAlign w:val="bottom"/>
          </w:tcPr>
          <w:p w14:paraId="5859CF3B"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6 970</w:t>
            </w:r>
          </w:p>
        </w:tc>
        <w:tc>
          <w:tcPr>
            <w:tcW w:w="915" w:type="dxa"/>
            <w:shd w:val="clear" w:color="auto" w:fill="auto"/>
            <w:vAlign w:val="bottom"/>
          </w:tcPr>
          <w:p w14:paraId="086FF729"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8 885</w:t>
            </w:r>
          </w:p>
        </w:tc>
        <w:tc>
          <w:tcPr>
            <w:tcW w:w="915" w:type="dxa"/>
            <w:shd w:val="clear" w:color="auto" w:fill="auto"/>
            <w:vAlign w:val="bottom"/>
          </w:tcPr>
          <w:p w14:paraId="4A698283"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7 113</w:t>
            </w:r>
          </w:p>
        </w:tc>
        <w:tc>
          <w:tcPr>
            <w:tcW w:w="916" w:type="dxa"/>
            <w:shd w:val="clear" w:color="auto" w:fill="auto"/>
            <w:vAlign w:val="bottom"/>
          </w:tcPr>
          <w:p w14:paraId="4CC0B248"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8 964</w:t>
            </w:r>
          </w:p>
        </w:tc>
      </w:tr>
      <w:tr w:rsidR="00794A79" w:rsidRPr="00794A79" w14:paraId="1E301F55" w14:textId="77777777" w:rsidTr="00825403">
        <w:tc>
          <w:tcPr>
            <w:tcW w:w="1190" w:type="dxa"/>
            <w:shd w:val="clear" w:color="auto" w:fill="auto"/>
          </w:tcPr>
          <w:p w14:paraId="4A99D6D5"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80 a 84 años</w:t>
            </w:r>
          </w:p>
        </w:tc>
        <w:tc>
          <w:tcPr>
            <w:tcW w:w="915" w:type="dxa"/>
            <w:shd w:val="clear" w:color="auto" w:fill="auto"/>
            <w:vAlign w:val="bottom"/>
          </w:tcPr>
          <w:p w14:paraId="0AD38E3C"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4 847</w:t>
            </w:r>
          </w:p>
        </w:tc>
        <w:tc>
          <w:tcPr>
            <w:tcW w:w="915" w:type="dxa"/>
            <w:shd w:val="clear" w:color="auto" w:fill="auto"/>
            <w:vAlign w:val="bottom"/>
          </w:tcPr>
          <w:p w14:paraId="71045A01"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7 144</w:t>
            </w:r>
          </w:p>
        </w:tc>
        <w:tc>
          <w:tcPr>
            <w:tcW w:w="915" w:type="dxa"/>
            <w:shd w:val="clear" w:color="auto" w:fill="auto"/>
            <w:vAlign w:val="bottom"/>
          </w:tcPr>
          <w:p w14:paraId="4EFDB9C5"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4 876</w:t>
            </w:r>
          </w:p>
        </w:tc>
        <w:tc>
          <w:tcPr>
            <w:tcW w:w="915" w:type="dxa"/>
            <w:shd w:val="clear" w:color="auto" w:fill="auto"/>
            <w:vAlign w:val="bottom"/>
          </w:tcPr>
          <w:p w14:paraId="76CC997F"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7 069</w:t>
            </w:r>
          </w:p>
        </w:tc>
        <w:tc>
          <w:tcPr>
            <w:tcW w:w="915" w:type="dxa"/>
            <w:shd w:val="clear" w:color="auto" w:fill="auto"/>
            <w:vAlign w:val="bottom"/>
          </w:tcPr>
          <w:p w14:paraId="2229A2A9"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4 823</w:t>
            </w:r>
          </w:p>
        </w:tc>
        <w:tc>
          <w:tcPr>
            <w:tcW w:w="915" w:type="dxa"/>
            <w:shd w:val="clear" w:color="auto" w:fill="auto"/>
            <w:vAlign w:val="bottom"/>
          </w:tcPr>
          <w:p w14:paraId="3251FB3F"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6 989</w:t>
            </w:r>
          </w:p>
        </w:tc>
        <w:tc>
          <w:tcPr>
            <w:tcW w:w="915" w:type="dxa"/>
            <w:shd w:val="clear" w:color="auto" w:fill="auto"/>
            <w:vAlign w:val="bottom"/>
          </w:tcPr>
          <w:p w14:paraId="0E206F2A"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4 967</w:t>
            </w:r>
          </w:p>
        </w:tc>
        <w:tc>
          <w:tcPr>
            <w:tcW w:w="916" w:type="dxa"/>
            <w:shd w:val="clear" w:color="auto" w:fill="auto"/>
            <w:vAlign w:val="bottom"/>
          </w:tcPr>
          <w:p w14:paraId="0D55587B"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7 035</w:t>
            </w:r>
          </w:p>
        </w:tc>
      </w:tr>
      <w:tr w:rsidR="00794A79" w:rsidRPr="00794A79" w14:paraId="4F61EE13" w14:textId="77777777" w:rsidTr="00825403">
        <w:tc>
          <w:tcPr>
            <w:tcW w:w="1190" w:type="dxa"/>
            <w:shd w:val="clear" w:color="auto" w:fill="auto"/>
          </w:tcPr>
          <w:p w14:paraId="372EBFA5"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85 a 89 años</w:t>
            </w:r>
          </w:p>
        </w:tc>
        <w:tc>
          <w:tcPr>
            <w:tcW w:w="915" w:type="dxa"/>
            <w:shd w:val="clear" w:color="auto" w:fill="auto"/>
            <w:vAlign w:val="bottom"/>
          </w:tcPr>
          <w:p w14:paraId="177AE686"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2 430</w:t>
            </w:r>
          </w:p>
        </w:tc>
        <w:tc>
          <w:tcPr>
            <w:tcW w:w="915" w:type="dxa"/>
            <w:shd w:val="clear" w:color="auto" w:fill="auto"/>
            <w:vAlign w:val="bottom"/>
          </w:tcPr>
          <w:p w14:paraId="60EA6464"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4 801</w:t>
            </w:r>
          </w:p>
        </w:tc>
        <w:tc>
          <w:tcPr>
            <w:tcW w:w="915" w:type="dxa"/>
            <w:shd w:val="clear" w:color="auto" w:fill="auto"/>
            <w:vAlign w:val="bottom"/>
          </w:tcPr>
          <w:p w14:paraId="1B1A35A2"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2 630</w:t>
            </w:r>
          </w:p>
        </w:tc>
        <w:tc>
          <w:tcPr>
            <w:tcW w:w="915" w:type="dxa"/>
            <w:shd w:val="clear" w:color="auto" w:fill="auto"/>
            <w:vAlign w:val="bottom"/>
          </w:tcPr>
          <w:p w14:paraId="57885181"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5 062</w:t>
            </w:r>
          </w:p>
        </w:tc>
        <w:tc>
          <w:tcPr>
            <w:tcW w:w="915" w:type="dxa"/>
            <w:shd w:val="clear" w:color="auto" w:fill="auto"/>
            <w:vAlign w:val="bottom"/>
          </w:tcPr>
          <w:p w14:paraId="23ABB0E9"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2 820</w:t>
            </w:r>
          </w:p>
        </w:tc>
        <w:tc>
          <w:tcPr>
            <w:tcW w:w="915" w:type="dxa"/>
            <w:shd w:val="clear" w:color="auto" w:fill="auto"/>
            <w:vAlign w:val="bottom"/>
          </w:tcPr>
          <w:p w14:paraId="0CAE9577"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5 084</w:t>
            </w:r>
          </w:p>
        </w:tc>
        <w:tc>
          <w:tcPr>
            <w:tcW w:w="915" w:type="dxa"/>
            <w:shd w:val="clear" w:color="auto" w:fill="auto"/>
            <w:vAlign w:val="bottom"/>
          </w:tcPr>
          <w:p w14:paraId="20A8C043"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2 924</w:t>
            </w:r>
          </w:p>
        </w:tc>
        <w:tc>
          <w:tcPr>
            <w:tcW w:w="916" w:type="dxa"/>
            <w:shd w:val="clear" w:color="auto" w:fill="auto"/>
            <w:vAlign w:val="bottom"/>
          </w:tcPr>
          <w:p w14:paraId="04E48F81"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5 093</w:t>
            </w:r>
          </w:p>
        </w:tc>
      </w:tr>
      <w:tr w:rsidR="00794A79" w:rsidRPr="00794A79" w14:paraId="3AA32C97" w14:textId="77777777" w:rsidTr="00825403">
        <w:tc>
          <w:tcPr>
            <w:tcW w:w="1190" w:type="dxa"/>
            <w:shd w:val="clear" w:color="auto" w:fill="auto"/>
          </w:tcPr>
          <w:p w14:paraId="7AF7412A"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90 a 94 años</w:t>
            </w:r>
          </w:p>
        </w:tc>
        <w:tc>
          <w:tcPr>
            <w:tcW w:w="915" w:type="dxa"/>
            <w:shd w:val="clear" w:color="auto" w:fill="auto"/>
            <w:vAlign w:val="bottom"/>
          </w:tcPr>
          <w:p w14:paraId="7A8BE888"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611</w:t>
            </w:r>
          </w:p>
        </w:tc>
        <w:tc>
          <w:tcPr>
            <w:tcW w:w="915" w:type="dxa"/>
            <w:shd w:val="clear" w:color="auto" w:fill="auto"/>
            <w:vAlign w:val="bottom"/>
          </w:tcPr>
          <w:p w14:paraId="6464A868"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1 974</w:t>
            </w:r>
          </w:p>
        </w:tc>
        <w:tc>
          <w:tcPr>
            <w:tcW w:w="915" w:type="dxa"/>
            <w:shd w:val="clear" w:color="auto" w:fill="auto"/>
            <w:vAlign w:val="bottom"/>
          </w:tcPr>
          <w:p w14:paraId="049D997E"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635</w:t>
            </w:r>
          </w:p>
        </w:tc>
        <w:tc>
          <w:tcPr>
            <w:tcW w:w="915" w:type="dxa"/>
            <w:shd w:val="clear" w:color="auto" w:fill="auto"/>
            <w:vAlign w:val="bottom"/>
          </w:tcPr>
          <w:p w14:paraId="2D1625FB"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2 034</w:t>
            </w:r>
          </w:p>
        </w:tc>
        <w:tc>
          <w:tcPr>
            <w:tcW w:w="915" w:type="dxa"/>
            <w:shd w:val="clear" w:color="auto" w:fill="auto"/>
            <w:vAlign w:val="bottom"/>
          </w:tcPr>
          <w:p w14:paraId="45BBD24B"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684</w:t>
            </w:r>
          </w:p>
        </w:tc>
        <w:tc>
          <w:tcPr>
            <w:tcW w:w="915" w:type="dxa"/>
            <w:shd w:val="clear" w:color="auto" w:fill="auto"/>
            <w:vAlign w:val="bottom"/>
          </w:tcPr>
          <w:p w14:paraId="517F655B"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2 135</w:t>
            </w:r>
          </w:p>
        </w:tc>
        <w:tc>
          <w:tcPr>
            <w:tcW w:w="915" w:type="dxa"/>
            <w:shd w:val="clear" w:color="auto" w:fill="auto"/>
            <w:vAlign w:val="bottom"/>
          </w:tcPr>
          <w:p w14:paraId="1F60334B"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788</w:t>
            </w:r>
          </w:p>
        </w:tc>
        <w:tc>
          <w:tcPr>
            <w:tcW w:w="916" w:type="dxa"/>
            <w:shd w:val="clear" w:color="auto" w:fill="auto"/>
            <w:vAlign w:val="bottom"/>
          </w:tcPr>
          <w:p w14:paraId="489C98EA"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2 263</w:t>
            </w:r>
          </w:p>
        </w:tc>
      </w:tr>
      <w:tr w:rsidR="00794A79" w:rsidRPr="00794A79" w14:paraId="28FCB57F" w14:textId="77777777" w:rsidTr="00825403">
        <w:tc>
          <w:tcPr>
            <w:tcW w:w="1190" w:type="dxa"/>
            <w:tcBorders>
              <w:bottom w:val="single" w:sz="12" w:space="0" w:color="auto"/>
            </w:tcBorders>
            <w:shd w:val="clear" w:color="auto" w:fill="auto"/>
          </w:tcPr>
          <w:p w14:paraId="20F25FB2" w14:textId="77777777" w:rsidR="00794A79" w:rsidRPr="00794A79" w:rsidRDefault="00794A79" w:rsidP="00794A79">
            <w:pPr>
              <w:pStyle w:val="SingleTxtG"/>
              <w:spacing w:before="40" w:after="40" w:line="220" w:lineRule="exact"/>
              <w:ind w:left="0" w:right="0"/>
              <w:jc w:val="left"/>
              <w:rPr>
                <w:sz w:val="18"/>
                <w:lang w:val="es-ES_tradnl"/>
              </w:rPr>
            </w:pPr>
            <w:r w:rsidRPr="00794A79">
              <w:rPr>
                <w:sz w:val="18"/>
                <w:lang w:val="es-ES_tradnl"/>
              </w:rPr>
              <w:t>Más de 95 años</w:t>
            </w:r>
          </w:p>
        </w:tc>
        <w:tc>
          <w:tcPr>
            <w:tcW w:w="915" w:type="dxa"/>
            <w:tcBorders>
              <w:bottom w:val="single" w:sz="12" w:space="0" w:color="auto"/>
            </w:tcBorders>
            <w:shd w:val="clear" w:color="auto" w:fill="auto"/>
            <w:vAlign w:val="bottom"/>
          </w:tcPr>
          <w:p w14:paraId="0D4DE40B"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94</w:t>
            </w:r>
          </w:p>
        </w:tc>
        <w:tc>
          <w:tcPr>
            <w:tcW w:w="915" w:type="dxa"/>
            <w:tcBorders>
              <w:bottom w:val="single" w:sz="12" w:space="0" w:color="auto"/>
            </w:tcBorders>
            <w:shd w:val="clear" w:color="auto" w:fill="auto"/>
            <w:vAlign w:val="bottom"/>
          </w:tcPr>
          <w:p w14:paraId="00322C34"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393</w:t>
            </w:r>
          </w:p>
        </w:tc>
        <w:tc>
          <w:tcPr>
            <w:tcW w:w="915" w:type="dxa"/>
            <w:tcBorders>
              <w:bottom w:val="single" w:sz="12" w:space="0" w:color="auto"/>
            </w:tcBorders>
            <w:shd w:val="clear" w:color="auto" w:fill="auto"/>
            <w:vAlign w:val="bottom"/>
          </w:tcPr>
          <w:p w14:paraId="1FD66ED4"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118</w:t>
            </w:r>
          </w:p>
        </w:tc>
        <w:tc>
          <w:tcPr>
            <w:tcW w:w="915" w:type="dxa"/>
            <w:tcBorders>
              <w:bottom w:val="single" w:sz="12" w:space="0" w:color="auto"/>
            </w:tcBorders>
            <w:shd w:val="clear" w:color="auto" w:fill="auto"/>
            <w:vAlign w:val="bottom"/>
          </w:tcPr>
          <w:p w14:paraId="00668DBE"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413</w:t>
            </w:r>
          </w:p>
        </w:tc>
        <w:tc>
          <w:tcPr>
            <w:tcW w:w="915" w:type="dxa"/>
            <w:tcBorders>
              <w:bottom w:val="single" w:sz="12" w:space="0" w:color="auto"/>
            </w:tcBorders>
            <w:shd w:val="clear" w:color="auto" w:fill="auto"/>
            <w:vAlign w:val="bottom"/>
          </w:tcPr>
          <w:p w14:paraId="795861E6"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146</w:t>
            </w:r>
          </w:p>
        </w:tc>
        <w:tc>
          <w:tcPr>
            <w:tcW w:w="915" w:type="dxa"/>
            <w:tcBorders>
              <w:bottom w:val="single" w:sz="12" w:space="0" w:color="auto"/>
            </w:tcBorders>
            <w:shd w:val="clear" w:color="auto" w:fill="auto"/>
            <w:vAlign w:val="bottom"/>
          </w:tcPr>
          <w:p w14:paraId="4EB0B761" w14:textId="77777777" w:rsidR="00794A79" w:rsidRPr="00794A79" w:rsidRDefault="00794A79" w:rsidP="00825403">
            <w:pPr>
              <w:pStyle w:val="SingleTxtG"/>
              <w:spacing w:before="40" w:after="40" w:line="220" w:lineRule="exact"/>
              <w:ind w:left="0" w:right="57"/>
              <w:jc w:val="right"/>
              <w:rPr>
                <w:sz w:val="18"/>
                <w:lang w:val="es-ES_tradnl"/>
              </w:rPr>
            </w:pPr>
            <w:r w:rsidRPr="00794A79">
              <w:rPr>
                <w:sz w:val="18"/>
                <w:lang w:val="es-ES_tradnl"/>
              </w:rPr>
              <w:t>496</w:t>
            </w:r>
          </w:p>
        </w:tc>
        <w:tc>
          <w:tcPr>
            <w:tcW w:w="915" w:type="dxa"/>
            <w:tcBorders>
              <w:bottom w:val="single" w:sz="12" w:space="0" w:color="auto"/>
            </w:tcBorders>
            <w:shd w:val="clear" w:color="auto" w:fill="auto"/>
            <w:vAlign w:val="bottom"/>
          </w:tcPr>
          <w:p w14:paraId="6C77F201"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131</w:t>
            </w:r>
          </w:p>
        </w:tc>
        <w:tc>
          <w:tcPr>
            <w:tcW w:w="916" w:type="dxa"/>
            <w:tcBorders>
              <w:bottom w:val="single" w:sz="12" w:space="0" w:color="auto"/>
            </w:tcBorders>
            <w:shd w:val="clear" w:color="auto" w:fill="auto"/>
            <w:vAlign w:val="bottom"/>
          </w:tcPr>
          <w:p w14:paraId="508C1489" w14:textId="77777777" w:rsidR="00794A79" w:rsidRPr="00794A79" w:rsidRDefault="00794A79" w:rsidP="00794A79">
            <w:pPr>
              <w:pStyle w:val="SingleTxtG"/>
              <w:spacing w:before="40" w:after="40" w:line="220" w:lineRule="exact"/>
              <w:ind w:left="0" w:right="0"/>
              <w:jc w:val="right"/>
              <w:rPr>
                <w:sz w:val="18"/>
                <w:lang w:val="es-ES_tradnl"/>
              </w:rPr>
            </w:pPr>
            <w:r w:rsidRPr="00794A79">
              <w:rPr>
                <w:sz w:val="18"/>
                <w:lang w:val="es-ES_tradnl"/>
              </w:rPr>
              <w:t>555</w:t>
            </w:r>
          </w:p>
        </w:tc>
      </w:tr>
    </w:tbl>
    <w:p w14:paraId="01CB87EE" w14:textId="77777777" w:rsidR="006E044B" w:rsidRPr="006E044B" w:rsidRDefault="006E044B" w:rsidP="0068698F">
      <w:pPr>
        <w:pStyle w:val="SingleTxtG"/>
        <w:spacing w:before="240"/>
        <w:rPr>
          <w:lang w:val="es-ES_tradnl"/>
        </w:rPr>
      </w:pPr>
      <w:r w:rsidRPr="006E044B">
        <w:rPr>
          <w:lang w:val="es-ES_tradnl"/>
        </w:rPr>
        <w:t>11.</w:t>
      </w:r>
      <w:r w:rsidRPr="006E044B">
        <w:rPr>
          <w:lang w:val="es-ES_tradnl"/>
        </w:rPr>
        <w:tab/>
        <w:t xml:space="preserve">Mientras que el número de nacimientos disminuyó en 2016, volvió a aumentar en 2017, de 6.050 en 2016 a 6.174 en 2017 (el 2,0 %). Este incremento se debió principalmente a los nacimientos de luxemburgueses (el 4,9 % respecto de 2016), mientras que el número de recién nacidos de extranjeros disminuyó ligeramente (el 1,0 %). A pesar </w:t>
      </w:r>
      <w:r w:rsidRPr="006E044B">
        <w:rPr>
          <w:lang w:val="es-ES_tradnl"/>
        </w:rPr>
        <w:lastRenderedPageBreak/>
        <w:t>del aumento de los nacimientos, la tasa de natalidad, es decir, la relación entre los nacimientos y la población total, se mantiene estable en relación con la de 2016. En 2017, fue del 10,4 %.</w:t>
      </w:r>
    </w:p>
    <w:p w14:paraId="782A712D" w14:textId="77777777" w:rsidR="006E044B" w:rsidRPr="006E044B" w:rsidRDefault="006E044B" w:rsidP="0068698F">
      <w:pPr>
        <w:pStyle w:val="SingleTxtG"/>
        <w:rPr>
          <w:lang w:val="es-ES_tradnl"/>
        </w:rPr>
      </w:pPr>
      <w:r w:rsidRPr="006E044B">
        <w:rPr>
          <w:lang w:val="es-ES_tradnl"/>
        </w:rPr>
        <w:t>12.</w:t>
      </w:r>
      <w:r w:rsidRPr="006E044B">
        <w:rPr>
          <w:lang w:val="es-ES_tradnl"/>
        </w:rPr>
        <w:tab/>
        <w:t>Desde el punto de vista estadístico, en 2017 el número de hijos era de 1,4 niños por mujer y la edad media de esta al tener el primer hijo era 30,6 años. Los nacimientos de niños y de niñas están bastante equilibrados. Mientras que en la década de 1990 los nacimientos fuera del matrimonio eran poco comunes, en 2016 su proporción ascendió al 42,6 %. Esto refleja el hecho de que cada vez más estos nacimientos son planificados y de mujeres que generalmente no están casadas y viven en uniones consensuadas o con un pacto civil de solidaridad.</w:t>
      </w:r>
    </w:p>
    <w:p w14:paraId="0F44C2A4" w14:textId="77777777" w:rsidR="006E044B" w:rsidRPr="006E044B" w:rsidRDefault="006E044B" w:rsidP="0068698F">
      <w:pPr>
        <w:pStyle w:val="SingleTxtG"/>
        <w:spacing w:after="0"/>
        <w:rPr>
          <w:lang w:val="es-ES_tradnl"/>
        </w:rPr>
      </w:pPr>
      <w:bookmarkStart w:id="29" w:name="_Toc11407891"/>
      <w:bookmarkStart w:id="30" w:name="_Toc11408846"/>
      <w:bookmarkStart w:id="31" w:name="_Toc19201006"/>
      <w:r w:rsidRPr="006E044B">
        <w:rPr>
          <w:lang w:val="es-ES_tradnl"/>
        </w:rPr>
        <w:t>Cuadro 7</w:t>
      </w:r>
    </w:p>
    <w:p w14:paraId="5BEBB85C" w14:textId="77777777" w:rsidR="006E044B" w:rsidRPr="0068698F" w:rsidRDefault="006E044B" w:rsidP="0068698F">
      <w:pPr>
        <w:pStyle w:val="SingleTxtG"/>
        <w:rPr>
          <w:b/>
          <w:bCs/>
          <w:lang w:val="es-ES_tradnl"/>
        </w:rPr>
      </w:pPr>
      <w:r w:rsidRPr="0068698F">
        <w:rPr>
          <w:b/>
          <w:bCs/>
          <w:lang w:val="es-ES_tradnl"/>
        </w:rPr>
        <w:t>Tasa de natalidad</w:t>
      </w:r>
      <w:bookmarkEnd w:id="29"/>
      <w:bookmarkEnd w:id="30"/>
      <w:bookmarkEnd w:id="31"/>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gridCol w:w="1240"/>
        <w:gridCol w:w="1240"/>
        <w:gridCol w:w="1240"/>
        <w:gridCol w:w="1240"/>
      </w:tblGrid>
      <w:tr w:rsidR="0068698F" w:rsidRPr="0068698F" w14:paraId="64DF80F9" w14:textId="77777777" w:rsidTr="0068698F">
        <w:tc>
          <w:tcPr>
            <w:tcW w:w="2410" w:type="dxa"/>
            <w:tcBorders>
              <w:top w:val="single" w:sz="4" w:space="0" w:color="auto"/>
              <w:bottom w:val="single" w:sz="12" w:space="0" w:color="auto"/>
            </w:tcBorders>
            <w:shd w:val="clear" w:color="auto" w:fill="auto"/>
            <w:vAlign w:val="bottom"/>
          </w:tcPr>
          <w:p w14:paraId="7D0C96C2" w14:textId="77777777" w:rsidR="0068698F" w:rsidRPr="0068698F" w:rsidRDefault="0068698F" w:rsidP="0068698F">
            <w:pPr>
              <w:pStyle w:val="SingleTxtG"/>
              <w:spacing w:before="80" w:after="80" w:line="200" w:lineRule="exact"/>
              <w:ind w:left="0" w:right="0"/>
              <w:jc w:val="left"/>
              <w:rPr>
                <w:i/>
                <w:sz w:val="16"/>
                <w:lang w:val="es-ES_tradnl"/>
              </w:rPr>
            </w:pPr>
            <w:r w:rsidRPr="0068698F">
              <w:rPr>
                <w:i/>
                <w:sz w:val="16"/>
                <w:lang w:val="es-ES_tradnl"/>
              </w:rPr>
              <w:t>Año</w:t>
            </w:r>
          </w:p>
        </w:tc>
        <w:tc>
          <w:tcPr>
            <w:tcW w:w="1240" w:type="dxa"/>
            <w:tcBorders>
              <w:top w:val="single" w:sz="4" w:space="0" w:color="auto"/>
              <w:bottom w:val="single" w:sz="12" w:space="0" w:color="auto"/>
            </w:tcBorders>
            <w:shd w:val="clear" w:color="auto" w:fill="auto"/>
            <w:vAlign w:val="bottom"/>
          </w:tcPr>
          <w:p w14:paraId="67007B8C"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2014</w:t>
            </w:r>
          </w:p>
        </w:tc>
        <w:tc>
          <w:tcPr>
            <w:tcW w:w="1240" w:type="dxa"/>
            <w:tcBorders>
              <w:top w:val="single" w:sz="4" w:space="0" w:color="auto"/>
              <w:bottom w:val="single" w:sz="12" w:space="0" w:color="auto"/>
            </w:tcBorders>
            <w:shd w:val="clear" w:color="auto" w:fill="auto"/>
            <w:vAlign w:val="bottom"/>
          </w:tcPr>
          <w:p w14:paraId="1890996E"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2015</w:t>
            </w:r>
          </w:p>
        </w:tc>
        <w:tc>
          <w:tcPr>
            <w:tcW w:w="1240" w:type="dxa"/>
            <w:tcBorders>
              <w:top w:val="single" w:sz="4" w:space="0" w:color="auto"/>
              <w:bottom w:val="single" w:sz="12" w:space="0" w:color="auto"/>
            </w:tcBorders>
            <w:shd w:val="clear" w:color="auto" w:fill="auto"/>
            <w:vAlign w:val="bottom"/>
          </w:tcPr>
          <w:p w14:paraId="7E5AD631"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2016</w:t>
            </w:r>
          </w:p>
        </w:tc>
        <w:tc>
          <w:tcPr>
            <w:tcW w:w="1240" w:type="dxa"/>
            <w:tcBorders>
              <w:top w:val="single" w:sz="4" w:space="0" w:color="auto"/>
              <w:bottom w:val="single" w:sz="12" w:space="0" w:color="auto"/>
            </w:tcBorders>
            <w:shd w:val="clear" w:color="auto" w:fill="auto"/>
            <w:vAlign w:val="bottom"/>
          </w:tcPr>
          <w:p w14:paraId="7DD80FB5"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2017</w:t>
            </w:r>
          </w:p>
        </w:tc>
      </w:tr>
      <w:tr w:rsidR="0068698F" w:rsidRPr="0068698F" w14:paraId="2DE8F028" w14:textId="77777777" w:rsidTr="0068698F">
        <w:tc>
          <w:tcPr>
            <w:tcW w:w="2410" w:type="dxa"/>
            <w:tcBorders>
              <w:top w:val="single" w:sz="12" w:space="0" w:color="auto"/>
              <w:bottom w:val="single" w:sz="12" w:space="0" w:color="auto"/>
            </w:tcBorders>
            <w:shd w:val="clear" w:color="auto" w:fill="auto"/>
            <w:vAlign w:val="bottom"/>
          </w:tcPr>
          <w:p w14:paraId="6D63B1C9" w14:textId="77777777" w:rsidR="0068698F" w:rsidRPr="0068698F" w:rsidRDefault="0068698F" w:rsidP="0068698F">
            <w:pPr>
              <w:pStyle w:val="SingleTxtG"/>
              <w:spacing w:before="40" w:after="40" w:line="220" w:lineRule="exact"/>
              <w:ind w:left="0" w:right="0"/>
              <w:jc w:val="left"/>
              <w:rPr>
                <w:sz w:val="18"/>
                <w:lang w:val="es-ES_tradnl"/>
              </w:rPr>
            </w:pPr>
            <w:r w:rsidRPr="0068698F">
              <w:rPr>
                <w:sz w:val="18"/>
                <w:lang w:val="es-ES_tradnl"/>
              </w:rPr>
              <w:t>Tasa de natalidad (en ‰)</w:t>
            </w:r>
          </w:p>
        </w:tc>
        <w:tc>
          <w:tcPr>
            <w:tcW w:w="1240" w:type="dxa"/>
            <w:tcBorders>
              <w:top w:val="single" w:sz="12" w:space="0" w:color="auto"/>
              <w:bottom w:val="single" w:sz="12" w:space="0" w:color="auto"/>
            </w:tcBorders>
            <w:shd w:val="clear" w:color="auto" w:fill="auto"/>
            <w:vAlign w:val="bottom"/>
          </w:tcPr>
          <w:p w14:paraId="24A86A5A"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10,9</w:t>
            </w:r>
          </w:p>
        </w:tc>
        <w:tc>
          <w:tcPr>
            <w:tcW w:w="1240" w:type="dxa"/>
            <w:tcBorders>
              <w:top w:val="single" w:sz="12" w:space="0" w:color="auto"/>
              <w:bottom w:val="single" w:sz="12" w:space="0" w:color="auto"/>
            </w:tcBorders>
            <w:shd w:val="clear" w:color="auto" w:fill="auto"/>
            <w:vAlign w:val="bottom"/>
          </w:tcPr>
          <w:p w14:paraId="6C04BBC2"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10,7</w:t>
            </w:r>
          </w:p>
        </w:tc>
        <w:tc>
          <w:tcPr>
            <w:tcW w:w="1240" w:type="dxa"/>
            <w:tcBorders>
              <w:top w:val="single" w:sz="12" w:space="0" w:color="auto"/>
              <w:bottom w:val="single" w:sz="12" w:space="0" w:color="auto"/>
            </w:tcBorders>
            <w:shd w:val="clear" w:color="auto" w:fill="auto"/>
            <w:vAlign w:val="bottom"/>
          </w:tcPr>
          <w:p w14:paraId="0CA4031B"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10,4</w:t>
            </w:r>
          </w:p>
        </w:tc>
        <w:tc>
          <w:tcPr>
            <w:tcW w:w="1240" w:type="dxa"/>
            <w:tcBorders>
              <w:top w:val="single" w:sz="12" w:space="0" w:color="auto"/>
              <w:bottom w:val="single" w:sz="12" w:space="0" w:color="auto"/>
            </w:tcBorders>
            <w:shd w:val="clear" w:color="auto" w:fill="auto"/>
            <w:vAlign w:val="bottom"/>
          </w:tcPr>
          <w:p w14:paraId="0B17DF94"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10,4</w:t>
            </w:r>
          </w:p>
        </w:tc>
      </w:tr>
    </w:tbl>
    <w:p w14:paraId="5C51FBA2" w14:textId="77777777" w:rsidR="006E044B" w:rsidRPr="006E044B" w:rsidRDefault="006E044B" w:rsidP="0068698F">
      <w:pPr>
        <w:pStyle w:val="SingleTxtG"/>
        <w:spacing w:before="240" w:after="0"/>
        <w:rPr>
          <w:lang w:val="es-ES_tradnl"/>
        </w:rPr>
      </w:pPr>
      <w:bookmarkStart w:id="32" w:name="_Toc11407892"/>
      <w:bookmarkStart w:id="33" w:name="_Toc11408847"/>
      <w:bookmarkStart w:id="34" w:name="_Toc19201007"/>
      <w:r w:rsidRPr="006E044B">
        <w:rPr>
          <w:lang w:val="es-ES_tradnl"/>
        </w:rPr>
        <w:t>Cuadro 8</w:t>
      </w:r>
    </w:p>
    <w:p w14:paraId="502F4C2B" w14:textId="77777777" w:rsidR="006E044B" w:rsidRPr="0068698F" w:rsidRDefault="006E044B" w:rsidP="0068698F">
      <w:pPr>
        <w:pStyle w:val="SingleTxtG"/>
        <w:rPr>
          <w:b/>
          <w:bCs/>
          <w:lang w:val="es-ES_tradnl"/>
        </w:rPr>
      </w:pPr>
      <w:r w:rsidRPr="0068698F">
        <w:rPr>
          <w:b/>
          <w:bCs/>
          <w:lang w:val="es-ES_tradnl"/>
        </w:rPr>
        <w:t>Esperanza de vida al nacer</w:t>
      </w:r>
      <w:bookmarkEnd w:id="32"/>
      <w:bookmarkEnd w:id="33"/>
      <w:bookmarkEnd w:id="34"/>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8"/>
        <w:gridCol w:w="1228"/>
        <w:gridCol w:w="1228"/>
        <w:gridCol w:w="1228"/>
        <w:gridCol w:w="1229"/>
        <w:gridCol w:w="1229"/>
      </w:tblGrid>
      <w:tr w:rsidR="0068698F" w:rsidRPr="0068698F" w14:paraId="71089689" w14:textId="77777777" w:rsidTr="0068698F">
        <w:tc>
          <w:tcPr>
            <w:tcW w:w="1228" w:type="dxa"/>
            <w:tcBorders>
              <w:top w:val="single" w:sz="4" w:space="0" w:color="auto"/>
              <w:bottom w:val="single" w:sz="12" w:space="0" w:color="auto"/>
            </w:tcBorders>
            <w:shd w:val="clear" w:color="auto" w:fill="auto"/>
            <w:vAlign w:val="bottom"/>
          </w:tcPr>
          <w:p w14:paraId="4189F10D" w14:textId="77777777" w:rsidR="0068698F" w:rsidRPr="0068698F" w:rsidRDefault="0068698F" w:rsidP="0068698F">
            <w:pPr>
              <w:pStyle w:val="SingleTxtG"/>
              <w:spacing w:before="80" w:after="80" w:line="200" w:lineRule="exact"/>
              <w:ind w:left="0" w:right="0"/>
              <w:jc w:val="left"/>
              <w:rPr>
                <w:i/>
                <w:sz w:val="16"/>
                <w:lang w:val="es-ES_tradnl"/>
              </w:rPr>
            </w:pPr>
            <w:r w:rsidRPr="0068698F">
              <w:rPr>
                <w:i/>
                <w:sz w:val="16"/>
                <w:lang w:val="es-ES_tradnl"/>
              </w:rPr>
              <w:t>Período</w:t>
            </w:r>
          </w:p>
        </w:tc>
        <w:tc>
          <w:tcPr>
            <w:tcW w:w="1228" w:type="dxa"/>
            <w:tcBorders>
              <w:top w:val="single" w:sz="4" w:space="0" w:color="auto"/>
              <w:bottom w:val="single" w:sz="12" w:space="0" w:color="auto"/>
            </w:tcBorders>
            <w:shd w:val="clear" w:color="auto" w:fill="auto"/>
            <w:vAlign w:val="bottom"/>
          </w:tcPr>
          <w:p w14:paraId="63F15AFC"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2011-2013</w:t>
            </w:r>
          </w:p>
        </w:tc>
        <w:tc>
          <w:tcPr>
            <w:tcW w:w="1228" w:type="dxa"/>
            <w:tcBorders>
              <w:top w:val="single" w:sz="4" w:space="0" w:color="auto"/>
              <w:bottom w:val="single" w:sz="12" w:space="0" w:color="auto"/>
            </w:tcBorders>
            <w:shd w:val="clear" w:color="auto" w:fill="auto"/>
            <w:vAlign w:val="bottom"/>
          </w:tcPr>
          <w:p w14:paraId="3D3C5887"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2012-2014</w:t>
            </w:r>
          </w:p>
        </w:tc>
        <w:tc>
          <w:tcPr>
            <w:tcW w:w="1228" w:type="dxa"/>
            <w:tcBorders>
              <w:top w:val="single" w:sz="4" w:space="0" w:color="auto"/>
              <w:bottom w:val="single" w:sz="12" w:space="0" w:color="auto"/>
            </w:tcBorders>
            <w:shd w:val="clear" w:color="auto" w:fill="auto"/>
            <w:vAlign w:val="bottom"/>
          </w:tcPr>
          <w:p w14:paraId="4F1D0ADC"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2013-2015</w:t>
            </w:r>
          </w:p>
        </w:tc>
        <w:tc>
          <w:tcPr>
            <w:tcW w:w="1229" w:type="dxa"/>
            <w:tcBorders>
              <w:top w:val="single" w:sz="4" w:space="0" w:color="auto"/>
              <w:bottom w:val="single" w:sz="12" w:space="0" w:color="auto"/>
            </w:tcBorders>
            <w:shd w:val="clear" w:color="auto" w:fill="auto"/>
            <w:vAlign w:val="bottom"/>
          </w:tcPr>
          <w:p w14:paraId="28366F44"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2014-2016</w:t>
            </w:r>
          </w:p>
        </w:tc>
        <w:tc>
          <w:tcPr>
            <w:tcW w:w="1229" w:type="dxa"/>
            <w:tcBorders>
              <w:top w:val="single" w:sz="4" w:space="0" w:color="auto"/>
              <w:bottom w:val="single" w:sz="12" w:space="0" w:color="auto"/>
            </w:tcBorders>
            <w:shd w:val="clear" w:color="auto" w:fill="auto"/>
            <w:vAlign w:val="bottom"/>
          </w:tcPr>
          <w:p w14:paraId="4B575945"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2016-2018</w:t>
            </w:r>
          </w:p>
        </w:tc>
      </w:tr>
      <w:tr w:rsidR="0068698F" w:rsidRPr="0068698F" w14:paraId="7E7ADDEF" w14:textId="77777777" w:rsidTr="0068698F">
        <w:tc>
          <w:tcPr>
            <w:tcW w:w="1228" w:type="dxa"/>
            <w:tcBorders>
              <w:top w:val="single" w:sz="12" w:space="0" w:color="auto"/>
            </w:tcBorders>
            <w:shd w:val="clear" w:color="auto" w:fill="auto"/>
          </w:tcPr>
          <w:p w14:paraId="71840A3D" w14:textId="77777777" w:rsidR="0068698F" w:rsidRPr="0068698F" w:rsidRDefault="0068698F" w:rsidP="0068698F">
            <w:pPr>
              <w:pStyle w:val="SingleTxtG"/>
              <w:spacing w:before="40" w:after="40" w:line="220" w:lineRule="exact"/>
              <w:ind w:left="0" w:right="0"/>
              <w:jc w:val="left"/>
              <w:rPr>
                <w:sz w:val="18"/>
                <w:lang w:val="es-ES_tradnl"/>
              </w:rPr>
            </w:pPr>
            <w:r w:rsidRPr="0068698F">
              <w:rPr>
                <w:sz w:val="18"/>
                <w:lang w:val="es-ES_tradnl"/>
              </w:rPr>
              <w:t>Hombres</w:t>
            </w:r>
          </w:p>
        </w:tc>
        <w:tc>
          <w:tcPr>
            <w:tcW w:w="1228" w:type="dxa"/>
            <w:tcBorders>
              <w:top w:val="single" w:sz="12" w:space="0" w:color="auto"/>
            </w:tcBorders>
            <w:shd w:val="clear" w:color="auto" w:fill="auto"/>
            <w:vAlign w:val="bottom"/>
          </w:tcPr>
          <w:p w14:paraId="7189CBC1"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78,9</w:t>
            </w:r>
          </w:p>
        </w:tc>
        <w:tc>
          <w:tcPr>
            <w:tcW w:w="1228" w:type="dxa"/>
            <w:tcBorders>
              <w:top w:val="single" w:sz="12" w:space="0" w:color="auto"/>
            </w:tcBorders>
            <w:shd w:val="clear" w:color="auto" w:fill="auto"/>
            <w:vAlign w:val="bottom"/>
          </w:tcPr>
          <w:p w14:paraId="4E5AA638"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79,3</w:t>
            </w:r>
          </w:p>
        </w:tc>
        <w:tc>
          <w:tcPr>
            <w:tcW w:w="1228" w:type="dxa"/>
            <w:tcBorders>
              <w:top w:val="single" w:sz="12" w:space="0" w:color="auto"/>
            </w:tcBorders>
            <w:shd w:val="clear" w:color="auto" w:fill="auto"/>
            <w:vAlign w:val="bottom"/>
          </w:tcPr>
          <w:p w14:paraId="06A79CF8"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79,6</w:t>
            </w:r>
          </w:p>
        </w:tc>
        <w:tc>
          <w:tcPr>
            <w:tcW w:w="1229" w:type="dxa"/>
            <w:tcBorders>
              <w:top w:val="single" w:sz="12" w:space="0" w:color="auto"/>
            </w:tcBorders>
            <w:shd w:val="clear" w:color="auto" w:fill="auto"/>
            <w:vAlign w:val="bottom"/>
          </w:tcPr>
          <w:p w14:paraId="673D9BC6"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79,7</w:t>
            </w:r>
          </w:p>
        </w:tc>
        <w:tc>
          <w:tcPr>
            <w:tcW w:w="1229" w:type="dxa"/>
            <w:tcBorders>
              <w:top w:val="single" w:sz="12" w:space="0" w:color="auto"/>
            </w:tcBorders>
            <w:shd w:val="clear" w:color="auto" w:fill="auto"/>
            <w:vAlign w:val="bottom"/>
          </w:tcPr>
          <w:p w14:paraId="418DF849"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80,0</w:t>
            </w:r>
          </w:p>
        </w:tc>
      </w:tr>
      <w:tr w:rsidR="0068698F" w:rsidRPr="0068698F" w14:paraId="79EEF549" w14:textId="77777777" w:rsidTr="0068698F">
        <w:tc>
          <w:tcPr>
            <w:tcW w:w="1228" w:type="dxa"/>
            <w:tcBorders>
              <w:bottom w:val="single" w:sz="12" w:space="0" w:color="auto"/>
            </w:tcBorders>
            <w:shd w:val="clear" w:color="auto" w:fill="auto"/>
          </w:tcPr>
          <w:p w14:paraId="4AA11CB9" w14:textId="77777777" w:rsidR="0068698F" w:rsidRPr="0068698F" w:rsidRDefault="0068698F" w:rsidP="0068698F">
            <w:pPr>
              <w:pStyle w:val="SingleTxtG"/>
              <w:spacing w:before="40" w:after="40" w:line="220" w:lineRule="exact"/>
              <w:ind w:left="0" w:right="0"/>
              <w:jc w:val="left"/>
              <w:rPr>
                <w:sz w:val="18"/>
                <w:lang w:val="es-ES_tradnl"/>
              </w:rPr>
            </w:pPr>
            <w:r w:rsidRPr="0068698F">
              <w:rPr>
                <w:sz w:val="18"/>
                <w:lang w:val="es-ES_tradnl"/>
              </w:rPr>
              <w:t>Mujeres</w:t>
            </w:r>
          </w:p>
        </w:tc>
        <w:tc>
          <w:tcPr>
            <w:tcW w:w="1228" w:type="dxa"/>
            <w:tcBorders>
              <w:bottom w:val="single" w:sz="12" w:space="0" w:color="auto"/>
            </w:tcBorders>
            <w:shd w:val="clear" w:color="auto" w:fill="auto"/>
            <w:vAlign w:val="bottom"/>
          </w:tcPr>
          <w:p w14:paraId="21D7CBA3"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83,4</w:t>
            </w:r>
          </w:p>
        </w:tc>
        <w:tc>
          <w:tcPr>
            <w:tcW w:w="1228" w:type="dxa"/>
            <w:tcBorders>
              <w:bottom w:val="single" w:sz="12" w:space="0" w:color="auto"/>
            </w:tcBorders>
            <w:shd w:val="clear" w:color="auto" w:fill="auto"/>
            <w:vAlign w:val="bottom"/>
          </w:tcPr>
          <w:p w14:paraId="6EABEB4D"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84</w:t>
            </w:r>
          </w:p>
        </w:tc>
        <w:tc>
          <w:tcPr>
            <w:tcW w:w="1228" w:type="dxa"/>
            <w:tcBorders>
              <w:bottom w:val="single" w:sz="12" w:space="0" w:color="auto"/>
            </w:tcBorders>
            <w:shd w:val="clear" w:color="auto" w:fill="auto"/>
            <w:vAlign w:val="bottom"/>
          </w:tcPr>
          <w:p w14:paraId="546EE6ED"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84,2</w:t>
            </w:r>
          </w:p>
        </w:tc>
        <w:tc>
          <w:tcPr>
            <w:tcW w:w="1229" w:type="dxa"/>
            <w:tcBorders>
              <w:bottom w:val="single" w:sz="12" w:space="0" w:color="auto"/>
            </w:tcBorders>
            <w:shd w:val="clear" w:color="auto" w:fill="auto"/>
            <w:vAlign w:val="bottom"/>
          </w:tcPr>
          <w:p w14:paraId="3D9DF8FA"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84,6</w:t>
            </w:r>
          </w:p>
        </w:tc>
        <w:tc>
          <w:tcPr>
            <w:tcW w:w="1229" w:type="dxa"/>
            <w:tcBorders>
              <w:bottom w:val="single" w:sz="12" w:space="0" w:color="auto"/>
            </w:tcBorders>
            <w:shd w:val="clear" w:color="auto" w:fill="auto"/>
            <w:vAlign w:val="bottom"/>
          </w:tcPr>
          <w:p w14:paraId="7065515B" w14:textId="77777777" w:rsidR="0068698F" w:rsidRPr="0068698F" w:rsidRDefault="0068698F" w:rsidP="0068698F">
            <w:pPr>
              <w:pStyle w:val="SingleTxtG"/>
              <w:spacing w:before="40" w:after="40" w:line="220" w:lineRule="exact"/>
              <w:ind w:left="0" w:right="0"/>
              <w:jc w:val="right"/>
              <w:rPr>
                <w:sz w:val="18"/>
                <w:lang w:val="es-ES_tradnl"/>
              </w:rPr>
            </w:pPr>
            <w:r w:rsidRPr="0068698F">
              <w:rPr>
                <w:sz w:val="18"/>
                <w:lang w:val="es-ES_tradnl"/>
              </w:rPr>
              <w:t>84,5</w:t>
            </w:r>
          </w:p>
        </w:tc>
      </w:tr>
    </w:tbl>
    <w:p w14:paraId="5F44DAA4" w14:textId="77777777" w:rsidR="006E044B" w:rsidRPr="006E044B" w:rsidRDefault="006E044B" w:rsidP="0068698F">
      <w:pPr>
        <w:pStyle w:val="SingleTxtG"/>
        <w:spacing w:before="240"/>
        <w:rPr>
          <w:lang w:val="es-ES_tradnl"/>
        </w:rPr>
      </w:pPr>
      <w:r w:rsidRPr="006E044B">
        <w:rPr>
          <w:lang w:val="es-ES_tradnl"/>
        </w:rPr>
        <w:t>13.</w:t>
      </w:r>
      <w:r w:rsidRPr="006E044B">
        <w:rPr>
          <w:lang w:val="es-ES_tradnl"/>
        </w:rPr>
        <w:tab/>
        <w:t>El indicador de fecundidad</w:t>
      </w:r>
      <w:r w:rsidR="0068698F" w:rsidRPr="0068698F">
        <w:rPr>
          <w:rStyle w:val="Refdenotaalpie"/>
        </w:rPr>
        <w:footnoteReference w:id="2"/>
      </w:r>
      <w:r w:rsidRPr="006E044B">
        <w:rPr>
          <w:lang w:val="es-ES_tradnl"/>
        </w:rPr>
        <w:t>, después de estabilizarse desde el año 2000, ha vuelto a caer a partir de 2011. En Luxemburgo, el nivel de este indicador se ha mantenido relativamente estable en los últimos años. En la actualidad, el nivel de fecundidad es relativamente bajo por dos razones: las mujeres tienen hijos cada vez más tarde en comparación con generaciones anteriores y además tienen relativamente pocos hijos.</w:t>
      </w:r>
    </w:p>
    <w:p w14:paraId="6F84BFC9" w14:textId="77777777" w:rsidR="006E044B" w:rsidRPr="006E044B" w:rsidRDefault="006E044B" w:rsidP="0068698F">
      <w:pPr>
        <w:pStyle w:val="SingleTxtG"/>
        <w:spacing w:after="0"/>
        <w:rPr>
          <w:lang w:val="es-ES_tradnl"/>
        </w:rPr>
      </w:pPr>
      <w:bookmarkStart w:id="35" w:name="_Toc11407893"/>
      <w:bookmarkStart w:id="36" w:name="_Toc11408848"/>
      <w:bookmarkStart w:id="37" w:name="_Toc19201008"/>
      <w:r w:rsidRPr="006E044B">
        <w:rPr>
          <w:lang w:val="es-ES_tradnl"/>
        </w:rPr>
        <w:t>Cuadro 9</w:t>
      </w:r>
    </w:p>
    <w:p w14:paraId="52BE65AC" w14:textId="77777777" w:rsidR="006E044B" w:rsidRPr="0068698F" w:rsidRDefault="006E044B" w:rsidP="0068698F">
      <w:pPr>
        <w:pStyle w:val="SingleTxtG"/>
        <w:rPr>
          <w:b/>
          <w:bCs/>
          <w:lang w:val="es-ES_tradnl"/>
        </w:rPr>
      </w:pPr>
      <w:r w:rsidRPr="0068698F">
        <w:rPr>
          <w:b/>
          <w:bCs/>
          <w:lang w:val="es-ES_tradnl"/>
        </w:rPr>
        <w:t>Tasa de fecundidad por grupo de edad</w:t>
      </w:r>
      <w:bookmarkEnd w:id="35"/>
      <w:bookmarkEnd w:id="36"/>
      <w:bookmarkEnd w:id="37"/>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9"/>
        <w:gridCol w:w="850"/>
        <w:gridCol w:w="850"/>
        <w:gridCol w:w="850"/>
        <w:gridCol w:w="850"/>
        <w:gridCol w:w="851"/>
      </w:tblGrid>
      <w:tr w:rsidR="0068698F" w:rsidRPr="0068698F" w14:paraId="7857466C" w14:textId="77777777" w:rsidTr="004D7346">
        <w:tc>
          <w:tcPr>
            <w:tcW w:w="3119" w:type="dxa"/>
            <w:tcBorders>
              <w:top w:val="single" w:sz="4" w:space="0" w:color="auto"/>
              <w:bottom w:val="single" w:sz="12" w:space="0" w:color="auto"/>
            </w:tcBorders>
            <w:shd w:val="clear" w:color="auto" w:fill="auto"/>
            <w:vAlign w:val="bottom"/>
          </w:tcPr>
          <w:p w14:paraId="6D4F67CD" w14:textId="77777777" w:rsidR="0068698F" w:rsidRPr="0068698F" w:rsidRDefault="0068698F" w:rsidP="0068698F">
            <w:pPr>
              <w:pStyle w:val="SingleTxtG"/>
              <w:spacing w:before="80" w:after="80" w:line="200" w:lineRule="exact"/>
              <w:ind w:left="0" w:right="0"/>
              <w:jc w:val="left"/>
              <w:rPr>
                <w:i/>
                <w:sz w:val="16"/>
                <w:lang w:val="es-ES_tradnl"/>
              </w:rPr>
            </w:pPr>
            <w:r w:rsidRPr="0068698F">
              <w:rPr>
                <w:i/>
                <w:sz w:val="16"/>
                <w:lang w:val="es-ES_tradnl"/>
              </w:rPr>
              <w:t>Año</w:t>
            </w:r>
          </w:p>
        </w:tc>
        <w:tc>
          <w:tcPr>
            <w:tcW w:w="850" w:type="dxa"/>
            <w:tcBorders>
              <w:top w:val="single" w:sz="4" w:space="0" w:color="auto"/>
              <w:bottom w:val="single" w:sz="12" w:space="0" w:color="auto"/>
            </w:tcBorders>
            <w:shd w:val="clear" w:color="auto" w:fill="auto"/>
            <w:vAlign w:val="bottom"/>
          </w:tcPr>
          <w:p w14:paraId="1A4E0807"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2013</w:t>
            </w:r>
          </w:p>
        </w:tc>
        <w:tc>
          <w:tcPr>
            <w:tcW w:w="850" w:type="dxa"/>
            <w:tcBorders>
              <w:top w:val="single" w:sz="4" w:space="0" w:color="auto"/>
              <w:bottom w:val="single" w:sz="12" w:space="0" w:color="auto"/>
            </w:tcBorders>
            <w:shd w:val="clear" w:color="auto" w:fill="auto"/>
            <w:vAlign w:val="bottom"/>
          </w:tcPr>
          <w:p w14:paraId="3E96C564"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2014</w:t>
            </w:r>
          </w:p>
        </w:tc>
        <w:tc>
          <w:tcPr>
            <w:tcW w:w="850" w:type="dxa"/>
            <w:tcBorders>
              <w:top w:val="single" w:sz="4" w:space="0" w:color="auto"/>
              <w:bottom w:val="single" w:sz="12" w:space="0" w:color="auto"/>
            </w:tcBorders>
            <w:shd w:val="clear" w:color="auto" w:fill="auto"/>
            <w:vAlign w:val="bottom"/>
          </w:tcPr>
          <w:p w14:paraId="391F66CB"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2015</w:t>
            </w:r>
          </w:p>
        </w:tc>
        <w:tc>
          <w:tcPr>
            <w:tcW w:w="850" w:type="dxa"/>
            <w:tcBorders>
              <w:top w:val="single" w:sz="4" w:space="0" w:color="auto"/>
              <w:bottom w:val="single" w:sz="12" w:space="0" w:color="auto"/>
            </w:tcBorders>
            <w:shd w:val="clear" w:color="auto" w:fill="auto"/>
            <w:vAlign w:val="bottom"/>
          </w:tcPr>
          <w:p w14:paraId="04B74EF2"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2016</w:t>
            </w:r>
          </w:p>
        </w:tc>
        <w:tc>
          <w:tcPr>
            <w:tcW w:w="851" w:type="dxa"/>
            <w:tcBorders>
              <w:top w:val="single" w:sz="4" w:space="0" w:color="auto"/>
              <w:bottom w:val="single" w:sz="12" w:space="0" w:color="auto"/>
            </w:tcBorders>
            <w:shd w:val="clear" w:color="auto" w:fill="auto"/>
            <w:vAlign w:val="bottom"/>
          </w:tcPr>
          <w:p w14:paraId="075C3B30" w14:textId="77777777" w:rsidR="0068698F" w:rsidRPr="0068698F" w:rsidRDefault="0068698F" w:rsidP="0068698F">
            <w:pPr>
              <w:pStyle w:val="SingleTxtG"/>
              <w:spacing w:before="80" w:after="80" w:line="200" w:lineRule="exact"/>
              <w:ind w:left="0" w:right="0"/>
              <w:jc w:val="right"/>
              <w:rPr>
                <w:i/>
                <w:sz w:val="16"/>
                <w:lang w:val="es-ES_tradnl"/>
              </w:rPr>
            </w:pPr>
            <w:r w:rsidRPr="0068698F">
              <w:rPr>
                <w:i/>
                <w:sz w:val="16"/>
                <w:lang w:val="es-ES_tradnl"/>
              </w:rPr>
              <w:t>2017</w:t>
            </w:r>
          </w:p>
        </w:tc>
      </w:tr>
      <w:tr w:rsidR="004D7346" w:rsidRPr="0068698F" w14:paraId="6B5ED5BC" w14:textId="77777777" w:rsidTr="004D7346">
        <w:tc>
          <w:tcPr>
            <w:tcW w:w="3119" w:type="dxa"/>
            <w:tcBorders>
              <w:top w:val="single" w:sz="12" w:space="0" w:color="auto"/>
            </w:tcBorders>
            <w:shd w:val="clear" w:color="auto" w:fill="auto"/>
          </w:tcPr>
          <w:p w14:paraId="4735A0F5" w14:textId="77777777" w:rsidR="004D7346" w:rsidRPr="004D7346" w:rsidRDefault="004D7346" w:rsidP="004D7346">
            <w:pPr>
              <w:pStyle w:val="SingleTxtG"/>
              <w:spacing w:before="40" w:after="40" w:line="220" w:lineRule="exact"/>
              <w:ind w:left="0" w:right="0"/>
              <w:jc w:val="left"/>
              <w:rPr>
                <w:sz w:val="18"/>
                <w:lang w:val="es-ES_tradnl"/>
              </w:rPr>
            </w:pPr>
            <w:r w:rsidRPr="004D7346">
              <w:rPr>
                <w:sz w:val="18"/>
                <w:lang w:val="es-ES_tradnl"/>
              </w:rPr>
              <w:t>Nacidos vivos por cada 1.000 mujeres de</w:t>
            </w:r>
          </w:p>
        </w:tc>
        <w:tc>
          <w:tcPr>
            <w:tcW w:w="850" w:type="dxa"/>
            <w:tcBorders>
              <w:top w:val="single" w:sz="12" w:space="0" w:color="auto"/>
            </w:tcBorders>
            <w:shd w:val="clear" w:color="auto" w:fill="auto"/>
            <w:vAlign w:val="bottom"/>
          </w:tcPr>
          <w:p w14:paraId="6F6CBD6E" w14:textId="77777777" w:rsidR="004D7346" w:rsidRPr="0068698F" w:rsidRDefault="004D7346" w:rsidP="004D7346">
            <w:pPr>
              <w:pStyle w:val="SingleTxtG"/>
              <w:spacing w:before="40" w:after="40" w:line="220" w:lineRule="exact"/>
              <w:ind w:left="0" w:right="0"/>
              <w:jc w:val="right"/>
              <w:rPr>
                <w:sz w:val="18"/>
                <w:lang w:val="es-ES_tradnl"/>
              </w:rPr>
            </w:pPr>
          </w:p>
        </w:tc>
        <w:tc>
          <w:tcPr>
            <w:tcW w:w="850" w:type="dxa"/>
            <w:tcBorders>
              <w:top w:val="single" w:sz="12" w:space="0" w:color="auto"/>
            </w:tcBorders>
            <w:shd w:val="clear" w:color="auto" w:fill="auto"/>
            <w:vAlign w:val="bottom"/>
          </w:tcPr>
          <w:p w14:paraId="39AC0A6A" w14:textId="77777777" w:rsidR="004D7346" w:rsidRPr="0068698F" w:rsidRDefault="004D7346" w:rsidP="004D7346">
            <w:pPr>
              <w:pStyle w:val="SingleTxtG"/>
              <w:spacing w:before="40" w:after="40" w:line="220" w:lineRule="exact"/>
              <w:ind w:left="0" w:right="0"/>
              <w:jc w:val="right"/>
              <w:rPr>
                <w:sz w:val="18"/>
                <w:lang w:val="es-ES_tradnl"/>
              </w:rPr>
            </w:pPr>
          </w:p>
        </w:tc>
        <w:tc>
          <w:tcPr>
            <w:tcW w:w="850" w:type="dxa"/>
            <w:tcBorders>
              <w:top w:val="single" w:sz="12" w:space="0" w:color="auto"/>
            </w:tcBorders>
            <w:shd w:val="clear" w:color="auto" w:fill="auto"/>
            <w:vAlign w:val="bottom"/>
          </w:tcPr>
          <w:p w14:paraId="18185C40" w14:textId="77777777" w:rsidR="004D7346" w:rsidRPr="0068698F" w:rsidRDefault="004D7346" w:rsidP="004D7346">
            <w:pPr>
              <w:pStyle w:val="SingleTxtG"/>
              <w:spacing w:before="40" w:after="40" w:line="220" w:lineRule="exact"/>
              <w:ind w:left="0" w:right="0"/>
              <w:jc w:val="right"/>
              <w:rPr>
                <w:sz w:val="18"/>
                <w:lang w:val="es-ES_tradnl"/>
              </w:rPr>
            </w:pPr>
          </w:p>
        </w:tc>
        <w:tc>
          <w:tcPr>
            <w:tcW w:w="850" w:type="dxa"/>
            <w:tcBorders>
              <w:top w:val="single" w:sz="12" w:space="0" w:color="auto"/>
            </w:tcBorders>
            <w:shd w:val="clear" w:color="auto" w:fill="auto"/>
            <w:vAlign w:val="bottom"/>
          </w:tcPr>
          <w:p w14:paraId="7997D19F" w14:textId="77777777" w:rsidR="004D7346" w:rsidRPr="0068698F" w:rsidRDefault="004D7346" w:rsidP="004D7346">
            <w:pPr>
              <w:pStyle w:val="SingleTxtG"/>
              <w:spacing w:before="40" w:after="40" w:line="220" w:lineRule="exact"/>
              <w:ind w:left="0" w:right="0"/>
              <w:jc w:val="right"/>
              <w:rPr>
                <w:sz w:val="18"/>
                <w:lang w:val="es-ES_tradnl"/>
              </w:rPr>
            </w:pPr>
          </w:p>
        </w:tc>
        <w:tc>
          <w:tcPr>
            <w:tcW w:w="851" w:type="dxa"/>
            <w:tcBorders>
              <w:top w:val="single" w:sz="12" w:space="0" w:color="auto"/>
            </w:tcBorders>
            <w:shd w:val="clear" w:color="auto" w:fill="auto"/>
            <w:vAlign w:val="bottom"/>
          </w:tcPr>
          <w:p w14:paraId="5051C0D0" w14:textId="77777777" w:rsidR="004D7346" w:rsidRPr="0068698F" w:rsidRDefault="004D7346" w:rsidP="004D7346">
            <w:pPr>
              <w:pStyle w:val="SingleTxtG"/>
              <w:spacing w:before="40" w:after="40" w:line="220" w:lineRule="exact"/>
              <w:ind w:left="0" w:right="0"/>
              <w:jc w:val="right"/>
              <w:rPr>
                <w:sz w:val="18"/>
                <w:lang w:val="es-ES_tradnl"/>
              </w:rPr>
            </w:pPr>
          </w:p>
        </w:tc>
      </w:tr>
      <w:tr w:rsidR="004D7346" w:rsidRPr="0068698F" w14:paraId="057A6918" w14:textId="77777777" w:rsidTr="004D7346">
        <w:tc>
          <w:tcPr>
            <w:tcW w:w="3119" w:type="dxa"/>
            <w:shd w:val="clear" w:color="auto" w:fill="auto"/>
          </w:tcPr>
          <w:p w14:paraId="303A75E6" w14:textId="77777777" w:rsidR="004D7346" w:rsidRPr="004D7346" w:rsidRDefault="004D7346" w:rsidP="004D7346">
            <w:pPr>
              <w:pStyle w:val="SingleTxtG"/>
              <w:spacing w:before="40" w:after="40" w:line="220" w:lineRule="exact"/>
              <w:ind w:left="284" w:right="0"/>
              <w:jc w:val="left"/>
              <w:rPr>
                <w:sz w:val="18"/>
                <w:lang w:val="es-ES_tradnl"/>
              </w:rPr>
            </w:pPr>
            <w:r w:rsidRPr="004D7346">
              <w:rPr>
                <w:sz w:val="18"/>
                <w:lang w:val="es-ES_tradnl"/>
              </w:rPr>
              <w:t>15 a 19 años</w:t>
            </w:r>
          </w:p>
        </w:tc>
        <w:tc>
          <w:tcPr>
            <w:tcW w:w="850" w:type="dxa"/>
            <w:shd w:val="clear" w:color="auto" w:fill="auto"/>
            <w:vAlign w:val="bottom"/>
          </w:tcPr>
          <w:p w14:paraId="4DC9C1E9"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5,2</w:t>
            </w:r>
          </w:p>
        </w:tc>
        <w:tc>
          <w:tcPr>
            <w:tcW w:w="850" w:type="dxa"/>
            <w:shd w:val="clear" w:color="auto" w:fill="auto"/>
            <w:vAlign w:val="bottom"/>
          </w:tcPr>
          <w:p w14:paraId="5020DAD0"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5,7</w:t>
            </w:r>
          </w:p>
        </w:tc>
        <w:tc>
          <w:tcPr>
            <w:tcW w:w="850" w:type="dxa"/>
            <w:shd w:val="clear" w:color="auto" w:fill="auto"/>
            <w:vAlign w:val="bottom"/>
          </w:tcPr>
          <w:p w14:paraId="17774F3B"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5,6</w:t>
            </w:r>
          </w:p>
        </w:tc>
        <w:tc>
          <w:tcPr>
            <w:tcW w:w="850" w:type="dxa"/>
            <w:shd w:val="clear" w:color="auto" w:fill="auto"/>
            <w:vAlign w:val="bottom"/>
          </w:tcPr>
          <w:p w14:paraId="572752F7"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4,9</w:t>
            </w:r>
          </w:p>
        </w:tc>
        <w:tc>
          <w:tcPr>
            <w:tcW w:w="851" w:type="dxa"/>
            <w:shd w:val="clear" w:color="auto" w:fill="auto"/>
            <w:vAlign w:val="bottom"/>
          </w:tcPr>
          <w:p w14:paraId="1AA6A0FA"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4,2</w:t>
            </w:r>
          </w:p>
        </w:tc>
      </w:tr>
      <w:tr w:rsidR="004D7346" w:rsidRPr="0068698F" w14:paraId="5E106480" w14:textId="77777777" w:rsidTr="004D7346">
        <w:tc>
          <w:tcPr>
            <w:tcW w:w="3119" w:type="dxa"/>
            <w:shd w:val="clear" w:color="auto" w:fill="auto"/>
          </w:tcPr>
          <w:p w14:paraId="441E8221" w14:textId="77777777" w:rsidR="004D7346" w:rsidRPr="004D7346" w:rsidRDefault="004D7346" w:rsidP="004D7346">
            <w:pPr>
              <w:pStyle w:val="SingleTxtG"/>
              <w:spacing w:before="40" w:after="40" w:line="220" w:lineRule="exact"/>
              <w:ind w:left="284" w:right="0"/>
              <w:jc w:val="left"/>
              <w:rPr>
                <w:sz w:val="18"/>
                <w:lang w:val="es-ES_tradnl"/>
              </w:rPr>
            </w:pPr>
            <w:r w:rsidRPr="004D7346">
              <w:rPr>
                <w:sz w:val="18"/>
                <w:lang w:val="es-ES_tradnl"/>
              </w:rPr>
              <w:t>20 a 24 años</w:t>
            </w:r>
          </w:p>
        </w:tc>
        <w:tc>
          <w:tcPr>
            <w:tcW w:w="850" w:type="dxa"/>
            <w:shd w:val="clear" w:color="auto" w:fill="auto"/>
            <w:vAlign w:val="bottom"/>
          </w:tcPr>
          <w:p w14:paraId="6172FF9B"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34,1</w:t>
            </w:r>
          </w:p>
        </w:tc>
        <w:tc>
          <w:tcPr>
            <w:tcW w:w="850" w:type="dxa"/>
            <w:shd w:val="clear" w:color="auto" w:fill="auto"/>
            <w:vAlign w:val="bottom"/>
          </w:tcPr>
          <w:p w14:paraId="13C4D26D"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33,5</w:t>
            </w:r>
          </w:p>
        </w:tc>
        <w:tc>
          <w:tcPr>
            <w:tcW w:w="850" w:type="dxa"/>
            <w:shd w:val="clear" w:color="auto" w:fill="auto"/>
            <w:vAlign w:val="bottom"/>
          </w:tcPr>
          <w:p w14:paraId="00C94F68"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30,8</w:t>
            </w:r>
          </w:p>
        </w:tc>
        <w:tc>
          <w:tcPr>
            <w:tcW w:w="850" w:type="dxa"/>
            <w:shd w:val="clear" w:color="auto" w:fill="auto"/>
            <w:vAlign w:val="bottom"/>
          </w:tcPr>
          <w:p w14:paraId="45F7F7E9"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28,1</w:t>
            </w:r>
          </w:p>
        </w:tc>
        <w:tc>
          <w:tcPr>
            <w:tcW w:w="851" w:type="dxa"/>
            <w:shd w:val="clear" w:color="auto" w:fill="auto"/>
            <w:vAlign w:val="bottom"/>
          </w:tcPr>
          <w:p w14:paraId="54EE8926"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24,2</w:t>
            </w:r>
          </w:p>
        </w:tc>
      </w:tr>
      <w:tr w:rsidR="004D7346" w:rsidRPr="0068698F" w14:paraId="0CE3B691" w14:textId="77777777" w:rsidTr="004D7346">
        <w:tc>
          <w:tcPr>
            <w:tcW w:w="3119" w:type="dxa"/>
            <w:shd w:val="clear" w:color="auto" w:fill="auto"/>
          </w:tcPr>
          <w:p w14:paraId="35EC5958" w14:textId="77777777" w:rsidR="004D7346" w:rsidRPr="004D7346" w:rsidRDefault="004D7346" w:rsidP="004D7346">
            <w:pPr>
              <w:pStyle w:val="SingleTxtG"/>
              <w:spacing w:before="40" w:after="40" w:line="220" w:lineRule="exact"/>
              <w:ind w:left="284" w:right="0"/>
              <w:jc w:val="left"/>
              <w:rPr>
                <w:sz w:val="18"/>
                <w:lang w:val="es-ES_tradnl"/>
              </w:rPr>
            </w:pPr>
            <w:r w:rsidRPr="004D7346">
              <w:rPr>
                <w:sz w:val="18"/>
                <w:lang w:val="es-ES_tradnl"/>
              </w:rPr>
              <w:t>25 a 29 años</w:t>
            </w:r>
          </w:p>
        </w:tc>
        <w:tc>
          <w:tcPr>
            <w:tcW w:w="850" w:type="dxa"/>
            <w:shd w:val="clear" w:color="auto" w:fill="auto"/>
            <w:vAlign w:val="bottom"/>
          </w:tcPr>
          <w:p w14:paraId="472C4C73"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85,1</w:t>
            </w:r>
          </w:p>
        </w:tc>
        <w:tc>
          <w:tcPr>
            <w:tcW w:w="850" w:type="dxa"/>
            <w:shd w:val="clear" w:color="auto" w:fill="auto"/>
            <w:vAlign w:val="bottom"/>
          </w:tcPr>
          <w:p w14:paraId="097DBC8F"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76,4</w:t>
            </w:r>
          </w:p>
        </w:tc>
        <w:tc>
          <w:tcPr>
            <w:tcW w:w="850" w:type="dxa"/>
            <w:shd w:val="clear" w:color="auto" w:fill="auto"/>
            <w:vAlign w:val="bottom"/>
          </w:tcPr>
          <w:p w14:paraId="37B77931"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77,6</w:t>
            </w:r>
          </w:p>
        </w:tc>
        <w:tc>
          <w:tcPr>
            <w:tcW w:w="850" w:type="dxa"/>
            <w:shd w:val="clear" w:color="auto" w:fill="auto"/>
            <w:vAlign w:val="bottom"/>
          </w:tcPr>
          <w:p w14:paraId="14B10BF8"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70,2</w:t>
            </w:r>
          </w:p>
        </w:tc>
        <w:tc>
          <w:tcPr>
            <w:tcW w:w="851" w:type="dxa"/>
            <w:shd w:val="clear" w:color="auto" w:fill="auto"/>
            <w:vAlign w:val="bottom"/>
          </w:tcPr>
          <w:p w14:paraId="6724E14A"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67,0</w:t>
            </w:r>
          </w:p>
        </w:tc>
      </w:tr>
      <w:tr w:rsidR="004D7346" w:rsidRPr="0068698F" w14:paraId="41F33995" w14:textId="77777777" w:rsidTr="004D7346">
        <w:tc>
          <w:tcPr>
            <w:tcW w:w="3119" w:type="dxa"/>
            <w:shd w:val="clear" w:color="auto" w:fill="auto"/>
          </w:tcPr>
          <w:p w14:paraId="16DF949F" w14:textId="77777777" w:rsidR="004D7346" w:rsidRPr="004D7346" w:rsidRDefault="004D7346" w:rsidP="004D7346">
            <w:pPr>
              <w:pStyle w:val="SingleTxtG"/>
              <w:spacing w:before="40" w:after="40" w:line="220" w:lineRule="exact"/>
              <w:ind w:left="284" w:right="0"/>
              <w:jc w:val="left"/>
              <w:rPr>
                <w:sz w:val="18"/>
                <w:lang w:val="es-ES_tradnl"/>
              </w:rPr>
            </w:pPr>
            <w:r w:rsidRPr="004D7346">
              <w:rPr>
                <w:sz w:val="18"/>
                <w:lang w:val="es-ES_tradnl"/>
              </w:rPr>
              <w:t>30 a 34 años</w:t>
            </w:r>
          </w:p>
        </w:tc>
        <w:tc>
          <w:tcPr>
            <w:tcW w:w="850" w:type="dxa"/>
            <w:shd w:val="clear" w:color="auto" w:fill="auto"/>
            <w:vAlign w:val="bottom"/>
          </w:tcPr>
          <w:p w14:paraId="1A55573B"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107,6</w:t>
            </w:r>
          </w:p>
        </w:tc>
        <w:tc>
          <w:tcPr>
            <w:tcW w:w="850" w:type="dxa"/>
            <w:shd w:val="clear" w:color="auto" w:fill="auto"/>
            <w:vAlign w:val="bottom"/>
          </w:tcPr>
          <w:p w14:paraId="57002024"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104,3</w:t>
            </w:r>
          </w:p>
        </w:tc>
        <w:tc>
          <w:tcPr>
            <w:tcW w:w="850" w:type="dxa"/>
            <w:shd w:val="clear" w:color="auto" w:fill="auto"/>
            <w:vAlign w:val="bottom"/>
          </w:tcPr>
          <w:p w14:paraId="3ADDD746"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103,1</w:t>
            </w:r>
          </w:p>
        </w:tc>
        <w:tc>
          <w:tcPr>
            <w:tcW w:w="850" w:type="dxa"/>
            <w:shd w:val="clear" w:color="auto" w:fill="auto"/>
            <w:vAlign w:val="bottom"/>
          </w:tcPr>
          <w:p w14:paraId="6B987C3B"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99,8</w:t>
            </w:r>
          </w:p>
        </w:tc>
        <w:tc>
          <w:tcPr>
            <w:tcW w:w="851" w:type="dxa"/>
            <w:shd w:val="clear" w:color="auto" w:fill="auto"/>
            <w:vAlign w:val="bottom"/>
          </w:tcPr>
          <w:p w14:paraId="53E2E189"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105,4</w:t>
            </w:r>
          </w:p>
        </w:tc>
      </w:tr>
      <w:tr w:rsidR="004D7346" w:rsidRPr="0068698F" w14:paraId="215F0086" w14:textId="77777777" w:rsidTr="004D7346">
        <w:tc>
          <w:tcPr>
            <w:tcW w:w="3119" w:type="dxa"/>
            <w:shd w:val="clear" w:color="auto" w:fill="auto"/>
          </w:tcPr>
          <w:p w14:paraId="2AF4E9CA" w14:textId="77777777" w:rsidR="004D7346" w:rsidRPr="004D7346" w:rsidRDefault="004D7346" w:rsidP="004D7346">
            <w:pPr>
              <w:pStyle w:val="SingleTxtG"/>
              <w:spacing w:before="40" w:after="40" w:line="220" w:lineRule="exact"/>
              <w:ind w:left="284" w:right="0"/>
              <w:jc w:val="left"/>
              <w:rPr>
                <w:sz w:val="18"/>
                <w:lang w:val="es-ES_tradnl"/>
              </w:rPr>
            </w:pPr>
            <w:r w:rsidRPr="004D7346">
              <w:rPr>
                <w:sz w:val="18"/>
                <w:lang w:val="es-ES_tradnl"/>
              </w:rPr>
              <w:t>35 a 39 años</w:t>
            </w:r>
          </w:p>
        </w:tc>
        <w:tc>
          <w:tcPr>
            <w:tcW w:w="850" w:type="dxa"/>
            <w:shd w:val="clear" w:color="auto" w:fill="auto"/>
            <w:vAlign w:val="bottom"/>
          </w:tcPr>
          <w:p w14:paraId="10B9AA00"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63,7</w:t>
            </w:r>
          </w:p>
        </w:tc>
        <w:tc>
          <w:tcPr>
            <w:tcW w:w="850" w:type="dxa"/>
            <w:shd w:val="clear" w:color="auto" w:fill="auto"/>
            <w:vAlign w:val="bottom"/>
          </w:tcPr>
          <w:p w14:paraId="3DBB7DA5"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66,8</w:t>
            </w:r>
          </w:p>
        </w:tc>
        <w:tc>
          <w:tcPr>
            <w:tcW w:w="850" w:type="dxa"/>
            <w:shd w:val="clear" w:color="auto" w:fill="auto"/>
            <w:vAlign w:val="bottom"/>
          </w:tcPr>
          <w:p w14:paraId="5CCFECE5"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64,6</w:t>
            </w:r>
          </w:p>
        </w:tc>
        <w:tc>
          <w:tcPr>
            <w:tcW w:w="850" w:type="dxa"/>
            <w:shd w:val="clear" w:color="auto" w:fill="auto"/>
            <w:vAlign w:val="bottom"/>
          </w:tcPr>
          <w:p w14:paraId="2FBFF1BF"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62,5</w:t>
            </w:r>
          </w:p>
        </w:tc>
        <w:tc>
          <w:tcPr>
            <w:tcW w:w="851" w:type="dxa"/>
            <w:shd w:val="clear" w:color="auto" w:fill="auto"/>
            <w:vAlign w:val="bottom"/>
          </w:tcPr>
          <w:p w14:paraId="71A9FD15"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61,9</w:t>
            </w:r>
          </w:p>
        </w:tc>
      </w:tr>
      <w:tr w:rsidR="004D7346" w:rsidRPr="0068698F" w14:paraId="754602BB" w14:textId="77777777" w:rsidTr="004D7346">
        <w:tc>
          <w:tcPr>
            <w:tcW w:w="3119" w:type="dxa"/>
            <w:shd w:val="clear" w:color="auto" w:fill="auto"/>
          </w:tcPr>
          <w:p w14:paraId="54A3CBC0" w14:textId="77777777" w:rsidR="004D7346" w:rsidRPr="004D7346" w:rsidRDefault="004D7346" w:rsidP="004D7346">
            <w:pPr>
              <w:pStyle w:val="SingleTxtG"/>
              <w:spacing w:before="40" w:after="40" w:line="220" w:lineRule="exact"/>
              <w:ind w:left="284" w:right="0"/>
              <w:jc w:val="left"/>
              <w:rPr>
                <w:sz w:val="18"/>
                <w:lang w:val="es-ES_tradnl"/>
              </w:rPr>
            </w:pPr>
            <w:r w:rsidRPr="004D7346">
              <w:rPr>
                <w:sz w:val="18"/>
                <w:lang w:val="es-ES_tradnl"/>
              </w:rPr>
              <w:t>40 a 44 años</w:t>
            </w:r>
          </w:p>
        </w:tc>
        <w:tc>
          <w:tcPr>
            <w:tcW w:w="850" w:type="dxa"/>
            <w:shd w:val="clear" w:color="auto" w:fill="auto"/>
            <w:vAlign w:val="bottom"/>
          </w:tcPr>
          <w:p w14:paraId="2ACC71FF"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14,0</w:t>
            </w:r>
          </w:p>
        </w:tc>
        <w:tc>
          <w:tcPr>
            <w:tcW w:w="850" w:type="dxa"/>
            <w:shd w:val="clear" w:color="auto" w:fill="auto"/>
            <w:vAlign w:val="bottom"/>
          </w:tcPr>
          <w:p w14:paraId="003E1709"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12,1</w:t>
            </w:r>
          </w:p>
        </w:tc>
        <w:tc>
          <w:tcPr>
            <w:tcW w:w="850" w:type="dxa"/>
            <w:shd w:val="clear" w:color="auto" w:fill="auto"/>
            <w:vAlign w:val="bottom"/>
          </w:tcPr>
          <w:p w14:paraId="69066E1D"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12,9</w:t>
            </w:r>
          </w:p>
        </w:tc>
        <w:tc>
          <w:tcPr>
            <w:tcW w:w="850" w:type="dxa"/>
            <w:shd w:val="clear" w:color="auto" w:fill="auto"/>
            <w:vAlign w:val="bottom"/>
          </w:tcPr>
          <w:p w14:paraId="36BB3111"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15,4</w:t>
            </w:r>
          </w:p>
        </w:tc>
        <w:tc>
          <w:tcPr>
            <w:tcW w:w="851" w:type="dxa"/>
            <w:shd w:val="clear" w:color="auto" w:fill="auto"/>
            <w:vAlign w:val="bottom"/>
          </w:tcPr>
          <w:p w14:paraId="46563BEE"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15,4</w:t>
            </w:r>
          </w:p>
        </w:tc>
      </w:tr>
      <w:tr w:rsidR="004D7346" w:rsidRPr="0068698F" w14:paraId="70DF0BF4" w14:textId="77777777" w:rsidTr="004D7346">
        <w:tc>
          <w:tcPr>
            <w:tcW w:w="3119" w:type="dxa"/>
            <w:tcBorders>
              <w:bottom w:val="single" w:sz="12" w:space="0" w:color="auto"/>
            </w:tcBorders>
            <w:shd w:val="clear" w:color="auto" w:fill="auto"/>
          </w:tcPr>
          <w:p w14:paraId="19E3C802" w14:textId="77777777" w:rsidR="004D7346" w:rsidRPr="004D7346" w:rsidRDefault="004D7346" w:rsidP="004D7346">
            <w:pPr>
              <w:pStyle w:val="SingleTxtG"/>
              <w:spacing w:before="40" w:after="40" w:line="220" w:lineRule="exact"/>
              <w:ind w:left="284" w:right="0"/>
              <w:jc w:val="left"/>
              <w:rPr>
                <w:sz w:val="18"/>
                <w:lang w:val="es-ES_tradnl"/>
              </w:rPr>
            </w:pPr>
            <w:r w:rsidRPr="004D7346">
              <w:rPr>
                <w:sz w:val="18"/>
                <w:lang w:val="es-ES_tradnl"/>
              </w:rPr>
              <w:t>Promedio (15 a 44 años)</w:t>
            </w:r>
          </w:p>
        </w:tc>
        <w:tc>
          <w:tcPr>
            <w:tcW w:w="850" w:type="dxa"/>
            <w:tcBorders>
              <w:bottom w:val="single" w:sz="12" w:space="0" w:color="auto"/>
            </w:tcBorders>
            <w:shd w:val="clear" w:color="auto" w:fill="auto"/>
            <w:vAlign w:val="bottom"/>
          </w:tcPr>
          <w:p w14:paraId="527CA2CF"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53,7</w:t>
            </w:r>
          </w:p>
        </w:tc>
        <w:tc>
          <w:tcPr>
            <w:tcW w:w="850" w:type="dxa"/>
            <w:tcBorders>
              <w:bottom w:val="single" w:sz="12" w:space="0" w:color="auto"/>
            </w:tcBorders>
            <w:shd w:val="clear" w:color="auto" w:fill="auto"/>
            <w:vAlign w:val="bottom"/>
          </w:tcPr>
          <w:p w14:paraId="127EADE1"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52,2</w:t>
            </w:r>
          </w:p>
        </w:tc>
        <w:tc>
          <w:tcPr>
            <w:tcW w:w="850" w:type="dxa"/>
            <w:tcBorders>
              <w:bottom w:val="single" w:sz="12" w:space="0" w:color="auto"/>
            </w:tcBorders>
            <w:shd w:val="clear" w:color="auto" w:fill="auto"/>
            <w:vAlign w:val="bottom"/>
          </w:tcPr>
          <w:p w14:paraId="20E13994"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51,6</w:t>
            </w:r>
          </w:p>
        </w:tc>
        <w:tc>
          <w:tcPr>
            <w:tcW w:w="850" w:type="dxa"/>
            <w:tcBorders>
              <w:bottom w:val="single" w:sz="12" w:space="0" w:color="auto"/>
            </w:tcBorders>
            <w:shd w:val="clear" w:color="auto" w:fill="auto"/>
            <w:vAlign w:val="bottom"/>
          </w:tcPr>
          <w:p w14:paraId="7B6A9603"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49,6</w:t>
            </w:r>
          </w:p>
        </w:tc>
        <w:tc>
          <w:tcPr>
            <w:tcW w:w="851" w:type="dxa"/>
            <w:tcBorders>
              <w:bottom w:val="single" w:sz="12" w:space="0" w:color="auto"/>
            </w:tcBorders>
            <w:shd w:val="clear" w:color="auto" w:fill="auto"/>
            <w:vAlign w:val="bottom"/>
          </w:tcPr>
          <w:p w14:paraId="4309FA95" w14:textId="77777777" w:rsidR="004D7346" w:rsidRPr="004D7346" w:rsidRDefault="004D7346" w:rsidP="004D7346">
            <w:pPr>
              <w:pStyle w:val="SingleTxtG"/>
              <w:spacing w:before="40" w:after="40" w:line="220" w:lineRule="exact"/>
              <w:ind w:left="0" w:right="0"/>
              <w:jc w:val="right"/>
              <w:rPr>
                <w:sz w:val="18"/>
                <w:lang w:val="es-ES_tradnl"/>
              </w:rPr>
            </w:pPr>
            <w:r w:rsidRPr="004D7346">
              <w:rPr>
                <w:sz w:val="18"/>
                <w:lang w:val="es-ES_tradnl"/>
              </w:rPr>
              <w:t>49,5</w:t>
            </w:r>
          </w:p>
        </w:tc>
      </w:tr>
    </w:tbl>
    <w:p w14:paraId="37DA8A13" w14:textId="77777777" w:rsidR="006E044B" w:rsidRPr="006E044B" w:rsidRDefault="006E044B" w:rsidP="004D7346">
      <w:pPr>
        <w:pStyle w:val="SingleTxtG"/>
        <w:spacing w:before="240"/>
        <w:rPr>
          <w:lang w:val="es-ES_tradnl"/>
        </w:rPr>
      </w:pPr>
      <w:r w:rsidRPr="006E044B">
        <w:rPr>
          <w:lang w:val="es-ES_tradnl"/>
        </w:rPr>
        <w:t>14.</w:t>
      </w:r>
      <w:r w:rsidRPr="006E044B">
        <w:rPr>
          <w:lang w:val="es-ES_tradnl"/>
        </w:rPr>
        <w:tab/>
        <w:t>En 2017 el número de muertes aumentó el 7,5 % respecto de 2016 y ascendió a 4.263. Aunque el número absoluto de fallecimientos en la población extranjera es muy bajo debido a que en estructura etaria predominan los jóvenes, el número de muertes creció un 9,0 %, de 897 muertes en 2016 a 979 en 2017. Los fallecimientos de nacionales luxemburgueses aumentaron un 7,0 %, de 3.070 muertes en 2016 a 3.284 en 2017.</w:t>
      </w:r>
    </w:p>
    <w:p w14:paraId="55EFCD3F" w14:textId="77777777" w:rsidR="006E044B" w:rsidRPr="006E044B" w:rsidRDefault="006E044B" w:rsidP="004D7346">
      <w:pPr>
        <w:pStyle w:val="SingleTxtG"/>
        <w:keepNext/>
        <w:keepLines/>
        <w:spacing w:after="0"/>
        <w:rPr>
          <w:lang w:val="es-ES_tradnl"/>
        </w:rPr>
      </w:pPr>
      <w:bookmarkStart w:id="38" w:name="_Toc11407894"/>
      <w:bookmarkStart w:id="39" w:name="_Toc11408849"/>
      <w:bookmarkStart w:id="40" w:name="_Toc19201009"/>
      <w:r w:rsidRPr="006E044B">
        <w:rPr>
          <w:lang w:val="es-ES_tradnl"/>
        </w:rPr>
        <w:lastRenderedPageBreak/>
        <w:t>Cuadro10</w:t>
      </w:r>
    </w:p>
    <w:p w14:paraId="6BA1DBA0" w14:textId="77777777" w:rsidR="006E044B" w:rsidRPr="004D7346" w:rsidRDefault="006E044B" w:rsidP="004D7346">
      <w:pPr>
        <w:pStyle w:val="SingleTxtG"/>
        <w:keepNext/>
        <w:keepLines/>
        <w:rPr>
          <w:b/>
          <w:bCs/>
          <w:lang w:val="es-ES_tradnl"/>
        </w:rPr>
      </w:pPr>
      <w:r w:rsidRPr="004D7346">
        <w:rPr>
          <w:b/>
          <w:bCs/>
          <w:lang w:val="es-ES_tradnl"/>
        </w:rPr>
        <w:t>Tasa de mortalidad</w:t>
      </w:r>
      <w:bookmarkEnd w:id="38"/>
      <w:bookmarkEnd w:id="39"/>
      <w:bookmarkEnd w:id="40"/>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6"/>
        <w:gridCol w:w="1233"/>
        <w:gridCol w:w="1234"/>
        <w:gridCol w:w="1233"/>
        <w:gridCol w:w="1234"/>
      </w:tblGrid>
      <w:tr w:rsidR="00533518" w:rsidRPr="00533518" w14:paraId="6AC76DEB" w14:textId="77777777" w:rsidTr="00533518">
        <w:tc>
          <w:tcPr>
            <w:tcW w:w="2436" w:type="dxa"/>
            <w:tcBorders>
              <w:top w:val="single" w:sz="4" w:space="0" w:color="auto"/>
              <w:bottom w:val="single" w:sz="12" w:space="0" w:color="auto"/>
            </w:tcBorders>
            <w:shd w:val="clear" w:color="auto" w:fill="auto"/>
            <w:vAlign w:val="bottom"/>
          </w:tcPr>
          <w:p w14:paraId="3B737EFD" w14:textId="77777777" w:rsidR="00533518" w:rsidRPr="00533518" w:rsidRDefault="00533518" w:rsidP="00533518">
            <w:pPr>
              <w:pStyle w:val="SingleTxtG"/>
              <w:keepNext/>
              <w:keepLines/>
              <w:spacing w:before="80" w:after="80" w:line="200" w:lineRule="exact"/>
              <w:ind w:left="0" w:right="0"/>
              <w:jc w:val="left"/>
              <w:rPr>
                <w:i/>
                <w:sz w:val="16"/>
                <w:lang w:val="es-ES_tradnl"/>
              </w:rPr>
            </w:pPr>
            <w:r w:rsidRPr="00533518">
              <w:rPr>
                <w:i/>
                <w:sz w:val="16"/>
                <w:lang w:val="es-ES_tradnl"/>
              </w:rPr>
              <w:t>Año</w:t>
            </w:r>
          </w:p>
        </w:tc>
        <w:tc>
          <w:tcPr>
            <w:tcW w:w="1233" w:type="dxa"/>
            <w:tcBorders>
              <w:top w:val="single" w:sz="4" w:space="0" w:color="auto"/>
              <w:bottom w:val="single" w:sz="12" w:space="0" w:color="auto"/>
            </w:tcBorders>
            <w:shd w:val="clear" w:color="auto" w:fill="auto"/>
            <w:vAlign w:val="bottom"/>
          </w:tcPr>
          <w:p w14:paraId="58DB7F1C" w14:textId="77777777" w:rsidR="00533518" w:rsidRPr="00533518" w:rsidRDefault="00533518" w:rsidP="00533518">
            <w:pPr>
              <w:pStyle w:val="SingleTxtG"/>
              <w:keepNext/>
              <w:keepLines/>
              <w:spacing w:before="80" w:after="80" w:line="200" w:lineRule="exact"/>
              <w:ind w:left="0" w:right="0"/>
              <w:jc w:val="right"/>
              <w:rPr>
                <w:i/>
                <w:sz w:val="16"/>
                <w:lang w:val="es-ES_tradnl"/>
              </w:rPr>
            </w:pPr>
            <w:r w:rsidRPr="00533518">
              <w:rPr>
                <w:i/>
                <w:sz w:val="16"/>
                <w:lang w:val="es-ES_tradnl"/>
              </w:rPr>
              <w:t>2014</w:t>
            </w:r>
          </w:p>
        </w:tc>
        <w:tc>
          <w:tcPr>
            <w:tcW w:w="1234" w:type="dxa"/>
            <w:tcBorders>
              <w:top w:val="single" w:sz="4" w:space="0" w:color="auto"/>
              <w:bottom w:val="single" w:sz="12" w:space="0" w:color="auto"/>
            </w:tcBorders>
            <w:shd w:val="clear" w:color="auto" w:fill="auto"/>
            <w:vAlign w:val="bottom"/>
          </w:tcPr>
          <w:p w14:paraId="77A82EC8" w14:textId="77777777" w:rsidR="00533518" w:rsidRPr="00533518" w:rsidRDefault="00533518" w:rsidP="00533518">
            <w:pPr>
              <w:pStyle w:val="SingleTxtG"/>
              <w:keepNext/>
              <w:keepLines/>
              <w:spacing w:before="80" w:after="80" w:line="200" w:lineRule="exact"/>
              <w:ind w:left="0" w:right="0"/>
              <w:jc w:val="right"/>
              <w:rPr>
                <w:i/>
                <w:sz w:val="16"/>
                <w:lang w:val="es-ES_tradnl"/>
              </w:rPr>
            </w:pPr>
            <w:r w:rsidRPr="00533518">
              <w:rPr>
                <w:i/>
                <w:sz w:val="16"/>
                <w:lang w:val="es-ES_tradnl"/>
              </w:rPr>
              <w:t>2015</w:t>
            </w:r>
          </w:p>
        </w:tc>
        <w:tc>
          <w:tcPr>
            <w:tcW w:w="1233" w:type="dxa"/>
            <w:tcBorders>
              <w:top w:val="single" w:sz="4" w:space="0" w:color="auto"/>
              <w:bottom w:val="single" w:sz="12" w:space="0" w:color="auto"/>
            </w:tcBorders>
            <w:shd w:val="clear" w:color="auto" w:fill="auto"/>
            <w:vAlign w:val="bottom"/>
          </w:tcPr>
          <w:p w14:paraId="0A17B827" w14:textId="77777777" w:rsidR="00533518" w:rsidRPr="00533518" w:rsidRDefault="00533518" w:rsidP="00533518">
            <w:pPr>
              <w:pStyle w:val="SingleTxtG"/>
              <w:keepNext/>
              <w:keepLines/>
              <w:spacing w:before="80" w:after="80" w:line="200" w:lineRule="exact"/>
              <w:ind w:left="0" w:right="0"/>
              <w:jc w:val="right"/>
              <w:rPr>
                <w:i/>
                <w:sz w:val="16"/>
                <w:lang w:val="es-ES_tradnl"/>
              </w:rPr>
            </w:pPr>
            <w:r w:rsidRPr="00533518">
              <w:rPr>
                <w:i/>
                <w:sz w:val="16"/>
                <w:lang w:val="es-ES_tradnl"/>
              </w:rPr>
              <w:t>2016</w:t>
            </w:r>
          </w:p>
        </w:tc>
        <w:tc>
          <w:tcPr>
            <w:tcW w:w="1234" w:type="dxa"/>
            <w:tcBorders>
              <w:top w:val="single" w:sz="4" w:space="0" w:color="auto"/>
              <w:bottom w:val="single" w:sz="12" w:space="0" w:color="auto"/>
            </w:tcBorders>
            <w:shd w:val="clear" w:color="auto" w:fill="auto"/>
            <w:vAlign w:val="bottom"/>
          </w:tcPr>
          <w:p w14:paraId="4B006FA2" w14:textId="77777777" w:rsidR="00533518" w:rsidRPr="00533518" w:rsidRDefault="00533518" w:rsidP="00533518">
            <w:pPr>
              <w:pStyle w:val="SingleTxtG"/>
              <w:keepNext/>
              <w:keepLines/>
              <w:spacing w:before="80" w:after="80" w:line="200" w:lineRule="exact"/>
              <w:ind w:left="0" w:right="0"/>
              <w:jc w:val="right"/>
              <w:rPr>
                <w:i/>
                <w:sz w:val="16"/>
                <w:lang w:val="es-ES_tradnl"/>
              </w:rPr>
            </w:pPr>
            <w:r w:rsidRPr="00533518">
              <w:rPr>
                <w:i/>
                <w:sz w:val="16"/>
                <w:lang w:val="es-ES_tradnl"/>
              </w:rPr>
              <w:t>2017</w:t>
            </w:r>
          </w:p>
        </w:tc>
      </w:tr>
      <w:tr w:rsidR="00533518" w:rsidRPr="00533518" w14:paraId="52F18035" w14:textId="77777777" w:rsidTr="00533518">
        <w:tc>
          <w:tcPr>
            <w:tcW w:w="2436" w:type="dxa"/>
            <w:tcBorders>
              <w:top w:val="single" w:sz="12" w:space="0" w:color="auto"/>
              <w:bottom w:val="single" w:sz="12" w:space="0" w:color="auto"/>
            </w:tcBorders>
            <w:shd w:val="clear" w:color="auto" w:fill="auto"/>
            <w:vAlign w:val="bottom"/>
          </w:tcPr>
          <w:p w14:paraId="7FD0C8ED" w14:textId="77777777" w:rsidR="00533518" w:rsidRPr="00533518" w:rsidRDefault="00533518" w:rsidP="00533518">
            <w:pPr>
              <w:pStyle w:val="SingleTxtG"/>
              <w:spacing w:before="40" w:after="40" w:line="220" w:lineRule="exact"/>
              <w:ind w:left="0" w:right="0"/>
              <w:jc w:val="left"/>
              <w:rPr>
                <w:sz w:val="18"/>
                <w:lang w:val="es-ES_tradnl"/>
              </w:rPr>
            </w:pPr>
            <w:r w:rsidRPr="00533518">
              <w:rPr>
                <w:sz w:val="18"/>
                <w:lang w:val="es-ES_tradnl"/>
              </w:rPr>
              <w:t>Tasa de mortalidad (en ‰)</w:t>
            </w:r>
          </w:p>
        </w:tc>
        <w:tc>
          <w:tcPr>
            <w:tcW w:w="1233" w:type="dxa"/>
            <w:tcBorders>
              <w:top w:val="single" w:sz="12" w:space="0" w:color="auto"/>
              <w:bottom w:val="single" w:sz="12" w:space="0" w:color="auto"/>
            </w:tcBorders>
            <w:shd w:val="clear" w:color="auto" w:fill="auto"/>
            <w:vAlign w:val="bottom"/>
          </w:tcPr>
          <w:p w14:paraId="07B93658" w14:textId="77777777" w:rsidR="00533518" w:rsidRPr="00533518" w:rsidRDefault="00533518" w:rsidP="00533518">
            <w:pPr>
              <w:pStyle w:val="SingleTxtG"/>
              <w:spacing w:before="40" w:after="40" w:line="220" w:lineRule="exact"/>
              <w:ind w:left="0" w:right="0"/>
              <w:jc w:val="right"/>
              <w:rPr>
                <w:sz w:val="18"/>
                <w:lang w:val="es-ES_tradnl"/>
              </w:rPr>
            </w:pPr>
            <w:r w:rsidRPr="00533518">
              <w:rPr>
                <w:sz w:val="18"/>
                <w:lang w:val="es-ES_tradnl"/>
              </w:rPr>
              <w:t>6,9</w:t>
            </w:r>
          </w:p>
        </w:tc>
        <w:tc>
          <w:tcPr>
            <w:tcW w:w="1234" w:type="dxa"/>
            <w:tcBorders>
              <w:top w:val="single" w:sz="12" w:space="0" w:color="auto"/>
              <w:bottom w:val="single" w:sz="12" w:space="0" w:color="auto"/>
            </w:tcBorders>
            <w:shd w:val="clear" w:color="auto" w:fill="auto"/>
            <w:vAlign w:val="bottom"/>
          </w:tcPr>
          <w:p w14:paraId="67668663" w14:textId="77777777" w:rsidR="00533518" w:rsidRPr="00533518" w:rsidRDefault="00533518" w:rsidP="00533518">
            <w:pPr>
              <w:pStyle w:val="SingleTxtG"/>
              <w:spacing w:before="40" w:after="40" w:line="220" w:lineRule="exact"/>
              <w:ind w:left="0" w:right="0"/>
              <w:jc w:val="right"/>
              <w:rPr>
                <w:sz w:val="18"/>
                <w:lang w:val="es-ES_tradnl"/>
              </w:rPr>
            </w:pPr>
            <w:r w:rsidRPr="00533518">
              <w:rPr>
                <w:sz w:val="18"/>
                <w:lang w:val="es-ES_tradnl"/>
              </w:rPr>
              <w:t>7,0</w:t>
            </w:r>
          </w:p>
        </w:tc>
        <w:tc>
          <w:tcPr>
            <w:tcW w:w="1233" w:type="dxa"/>
            <w:tcBorders>
              <w:top w:val="single" w:sz="12" w:space="0" w:color="auto"/>
              <w:bottom w:val="single" w:sz="12" w:space="0" w:color="auto"/>
            </w:tcBorders>
            <w:shd w:val="clear" w:color="auto" w:fill="auto"/>
            <w:vAlign w:val="bottom"/>
          </w:tcPr>
          <w:p w14:paraId="633E7B8C" w14:textId="77777777" w:rsidR="00533518" w:rsidRPr="00533518" w:rsidRDefault="00533518" w:rsidP="00533518">
            <w:pPr>
              <w:pStyle w:val="SingleTxtG"/>
              <w:spacing w:before="40" w:after="40" w:line="220" w:lineRule="exact"/>
              <w:ind w:left="0" w:right="0"/>
              <w:jc w:val="right"/>
              <w:rPr>
                <w:sz w:val="18"/>
                <w:lang w:val="es-ES_tradnl"/>
              </w:rPr>
            </w:pPr>
            <w:r w:rsidRPr="00533518">
              <w:rPr>
                <w:sz w:val="18"/>
                <w:lang w:val="es-ES_tradnl"/>
              </w:rPr>
              <w:t>6,8</w:t>
            </w:r>
          </w:p>
        </w:tc>
        <w:tc>
          <w:tcPr>
            <w:tcW w:w="1234" w:type="dxa"/>
            <w:tcBorders>
              <w:top w:val="single" w:sz="12" w:space="0" w:color="auto"/>
              <w:bottom w:val="single" w:sz="12" w:space="0" w:color="auto"/>
            </w:tcBorders>
            <w:shd w:val="clear" w:color="auto" w:fill="auto"/>
            <w:vAlign w:val="bottom"/>
          </w:tcPr>
          <w:p w14:paraId="6F16A62A" w14:textId="77777777" w:rsidR="00533518" w:rsidRPr="00533518" w:rsidRDefault="00533518" w:rsidP="00533518">
            <w:pPr>
              <w:pStyle w:val="SingleTxtG"/>
              <w:spacing w:before="40" w:after="40" w:line="220" w:lineRule="exact"/>
              <w:ind w:left="0" w:right="0"/>
              <w:jc w:val="right"/>
              <w:rPr>
                <w:sz w:val="18"/>
                <w:lang w:val="es-ES_tradnl"/>
              </w:rPr>
            </w:pPr>
            <w:r w:rsidRPr="00533518">
              <w:rPr>
                <w:sz w:val="18"/>
                <w:lang w:val="es-ES_tradnl"/>
              </w:rPr>
              <w:t>7,1</w:t>
            </w:r>
          </w:p>
        </w:tc>
      </w:tr>
    </w:tbl>
    <w:p w14:paraId="15D06146" w14:textId="77777777" w:rsidR="006E044B" w:rsidRPr="006E044B" w:rsidRDefault="006E044B" w:rsidP="00533518">
      <w:pPr>
        <w:pStyle w:val="SingleTxtG"/>
        <w:spacing w:before="240" w:after="0"/>
        <w:rPr>
          <w:lang w:val="es-ES_tradnl"/>
        </w:rPr>
      </w:pPr>
      <w:bookmarkStart w:id="41" w:name="_Toc11407895"/>
      <w:bookmarkStart w:id="42" w:name="_Toc11408850"/>
      <w:bookmarkStart w:id="43" w:name="_Toc19201010"/>
      <w:r w:rsidRPr="006E044B">
        <w:rPr>
          <w:lang w:val="es-ES_tradnl"/>
        </w:rPr>
        <w:t>Cuadro 11</w:t>
      </w:r>
    </w:p>
    <w:p w14:paraId="7630831B" w14:textId="77777777" w:rsidR="006E044B" w:rsidRPr="00533518" w:rsidRDefault="006E044B" w:rsidP="00533518">
      <w:pPr>
        <w:pStyle w:val="SingleTxtG"/>
        <w:rPr>
          <w:b/>
          <w:bCs/>
          <w:lang w:val="es-ES_tradnl"/>
        </w:rPr>
      </w:pPr>
      <w:r w:rsidRPr="00533518">
        <w:rPr>
          <w:b/>
          <w:bCs/>
          <w:lang w:val="es-ES_tradnl"/>
        </w:rPr>
        <w:t>Tasa de mortalidad de niños menores de 1 año (por cada 1.000 nacidos vivos)</w:t>
      </w:r>
      <w:bookmarkEnd w:id="41"/>
      <w:bookmarkEnd w:id="42"/>
      <w:bookmarkEnd w:id="43"/>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10"/>
        <w:gridCol w:w="872"/>
        <w:gridCol w:w="872"/>
        <w:gridCol w:w="872"/>
        <w:gridCol w:w="872"/>
        <w:gridCol w:w="872"/>
      </w:tblGrid>
      <w:tr w:rsidR="00533518" w:rsidRPr="00533518" w14:paraId="5C8E3595" w14:textId="77777777" w:rsidTr="00533518">
        <w:tc>
          <w:tcPr>
            <w:tcW w:w="3010" w:type="dxa"/>
            <w:tcBorders>
              <w:top w:val="single" w:sz="4" w:space="0" w:color="auto"/>
              <w:bottom w:val="single" w:sz="12" w:space="0" w:color="auto"/>
            </w:tcBorders>
            <w:shd w:val="clear" w:color="auto" w:fill="auto"/>
            <w:vAlign w:val="bottom"/>
          </w:tcPr>
          <w:p w14:paraId="3E22AA5B" w14:textId="77777777" w:rsidR="00533518" w:rsidRPr="00533518" w:rsidRDefault="00533518" w:rsidP="00533518">
            <w:pPr>
              <w:pStyle w:val="SingleTxtG"/>
              <w:spacing w:before="80" w:after="80" w:line="200" w:lineRule="exact"/>
              <w:ind w:left="0" w:right="0"/>
              <w:jc w:val="left"/>
              <w:rPr>
                <w:i/>
                <w:sz w:val="16"/>
                <w:lang w:val="es-ES_tradnl"/>
              </w:rPr>
            </w:pPr>
            <w:r w:rsidRPr="00533518">
              <w:rPr>
                <w:i/>
                <w:sz w:val="16"/>
                <w:lang w:val="es-ES_tradnl"/>
              </w:rPr>
              <w:t>Año</w:t>
            </w:r>
          </w:p>
        </w:tc>
        <w:tc>
          <w:tcPr>
            <w:tcW w:w="872" w:type="dxa"/>
            <w:tcBorders>
              <w:top w:val="single" w:sz="4" w:space="0" w:color="auto"/>
              <w:bottom w:val="single" w:sz="12" w:space="0" w:color="auto"/>
            </w:tcBorders>
            <w:shd w:val="clear" w:color="auto" w:fill="auto"/>
            <w:vAlign w:val="bottom"/>
          </w:tcPr>
          <w:p w14:paraId="52EE2F29" w14:textId="77777777" w:rsidR="00533518" w:rsidRPr="00533518" w:rsidRDefault="00533518" w:rsidP="00533518">
            <w:pPr>
              <w:pStyle w:val="SingleTxtG"/>
              <w:spacing w:before="80" w:after="80" w:line="200" w:lineRule="exact"/>
              <w:ind w:left="0" w:right="0"/>
              <w:jc w:val="right"/>
              <w:rPr>
                <w:i/>
                <w:sz w:val="16"/>
                <w:lang w:val="es-ES_tradnl"/>
              </w:rPr>
            </w:pPr>
            <w:r w:rsidRPr="00533518">
              <w:rPr>
                <w:i/>
                <w:sz w:val="16"/>
                <w:lang w:val="es-ES_tradnl"/>
              </w:rPr>
              <w:t>2013</w:t>
            </w:r>
          </w:p>
        </w:tc>
        <w:tc>
          <w:tcPr>
            <w:tcW w:w="872" w:type="dxa"/>
            <w:tcBorders>
              <w:top w:val="single" w:sz="4" w:space="0" w:color="auto"/>
              <w:bottom w:val="single" w:sz="12" w:space="0" w:color="auto"/>
            </w:tcBorders>
            <w:shd w:val="clear" w:color="auto" w:fill="auto"/>
            <w:vAlign w:val="bottom"/>
          </w:tcPr>
          <w:p w14:paraId="16942A63" w14:textId="77777777" w:rsidR="00533518" w:rsidRPr="00533518" w:rsidRDefault="00533518" w:rsidP="00533518">
            <w:pPr>
              <w:pStyle w:val="SingleTxtG"/>
              <w:spacing w:before="80" w:after="80" w:line="200" w:lineRule="exact"/>
              <w:ind w:left="0" w:right="0"/>
              <w:jc w:val="right"/>
              <w:rPr>
                <w:i/>
                <w:sz w:val="16"/>
                <w:lang w:val="es-ES_tradnl"/>
              </w:rPr>
            </w:pPr>
            <w:r w:rsidRPr="00533518">
              <w:rPr>
                <w:i/>
                <w:sz w:val="16"/>
                <w:lang w:val="es-ES_tradnl"/>
              </w:rPr>
              <w:t>2014</w:t>
            </w:r>
          </w:p>
        </w:tc>
        <w:tc>
          <w:tcPr>
            <w:tcW w:w="872" w:type="dxa"/>
            <w:tcBorders>
              <w:top w:val="single" w:sz="4" w:space="0" w:color="auto"/>
              <w:bottom w:val="single" w:sz="12" w:space="0" w:color="auto"/>
            </w:tcBorders>
            <w:shd w:val="clear" w:color="auto" w:fill="auto"/>
            <w:vAlign w:val="bottom"/>
          </w:tcPr>
          <w:p w14:paraId="4D2AE06C" w14:textId="77777777" w:rsidR="00533518" w:rsidRPr="00533518" w:rsidRDefault="00533518" w:rsidP="00533518">
            <w:pPr>
              <w:pStyle w:val="SingleTxtG"/>
              <w:spacing w:before="80" w:after="80" w:line="200" w:lineRule="exact"/>
              <w:ind w:left="0" w:right="0"/>
              <w:jc w:val="right"/>
              <w:rPr>
                <w:i/>
                <w:sz w:val="16"/>
                <w:lang w:val="es-ES_tradnl"/>
              </w:rPr>
            </w:pPr>
            <w:r w:rsidRPr="00533518">
              <w:rPr>
                <w:i/>
                <w:sz w:val="16"/>
                <w:lang w:val="es-ES_tradnl"/>
              </w:rPr>
              <w:t>2015</w:t>
            </w:r>
          </w:p>
        </w:tc>
        <w:tc>
          <w:tcPr>
            <w:tcW w:w="872" w:type="dxa"/>
            <w:tcBorders>
              <w:top w:val="single" w:sz="4" w:space="0" w:color="auto"/>
              <w:bottom w:val="single" w:sz="12" w:space="0" w:color="auto"/>
            </w:tcBorders>
            <w:shd w:val="clear" w:color="auto" w:fill="auto"/>
            <w:vAlign w:val="bottom"/>
          </w:tcPr>
          <w:p w14:paraId="00F05B84" w14:textId="77777777" w:rsidR="00533518" w:rsidRPr="00533518" w:rsidRDefault="00533518" w:rsidP="00533518">
            <w:pPr>
              <w:pStyle w:val="SingleTxtG"/>
              <w:spacing w:before="80" w:after="80" w:line="200" w:lineRule="exact"/>
              <w:ind w:left="0" w:right="0"/>
              <w:jc w:val="right"/>
              <w:rPr>
                <w:i/>
                <w:sz w:val="16"/>
                <w:lang w:val="es-ES_tradnl"/>
              </w:rPr>
            </w:pPr>
            <w:r w:rsidRPr="00533518">
              <w:rPr>
                <w:i/>
                <w:sz w:val="16"/>
                <w:lang w:val="es-ES_tradnl"/>
              </w:rPr>
              <w:t>2016</w:t>
            </w:r>
          </w:p>
        </w:tc>
        <w:tc>
          <w:tcPr>
            <w:tcW w:w="872" w:type="dxa"/>
            <w:tcBorders>
              <w:top w:val="single" w:sz="4" w:space="0" w:color="auto"/>
              <w:bottom w:val="single" w:sz="12" w:space="0" w:color="auto"/>
            </w:tcBorders>
            <w:shd w:val="clear" w:color="auto" w:fill="auto"/>
            <w:vAlign w:val="bottom"/>
          </w:tcPr>
          <w:p w14:paraId="1FF386FC" w14:textId="77777777" w:rsidR="00533518" w:rsidRPr="00533518" w:rsidRDefault="00533518" w:rsidP="00533518">
            <w:pPr>
              <w:pStyle w:val="SingleTxtG"/>
              <w:spacing w:before="80" w:after="80" w:line="200" w:lineRule="exact"/>
              <w:ind w:left="0" w:right="0"/>
              <w:jc w:val="right"/>
              <w:rPr>
                <w:i/>
                <w:sz w:val="16"/>
                <w:lang w:val="es-ES_tradnl"/>
              </w:rPr>
            </w:pPr>
            <w:r w:rsidRPr="00533518">
              <w:rPr>
                <w:i/>
                <w:sz w:val="16"/>
                <w:lang w:val="es-ES_tradnl"/>
              </w:rPr>
              <w:t>2017</w:t>
            </w:r>
          </w:p>
        </w:tc>
      </w:tr>
      <w:tr w:rsidR="00533518" w:rsidRPr="00533518" w14:paraId="05B2B212" w14:textId="77777777" w:rsidTr="00533518">
        <w:tc>
          <w:tcPr>
            <w:tcW w:w="3010" w:type="dxa"/>
            <w:tcBorders>
              <w:top w:val="single" w:sz="12" w:space="0" w:color="auto"/>
              <w:bottom w:val="single" w:sz="12" w:space="0" w:color="auto"/>
            </w:tcBorders>
            <w:shd w:val="clear" w:color="auto" w:fill="auto"/>
            <w:vAlign w:val="bottom"/>
          </w:tcPr>
          <w:p w14:paraId="56AA77C5" w14:textId="77777777" w:rsidR="00533518" w:rsidRPr="00533518" w:rsidRDefault="00533518" w:rsidP="00533518">
            <w:pPr>
              <w:pStyle w:val="SingleTxtG"/>
              <w:spacing w:before="40" w:after="40" w:line="220" w:lineRule="exact"/>
              <w:ind w:left="0" w:right="0"/>
              <w:jc w:val="left"/>
              <w:rPr>
                <w:sz w:val="18"/>
                <w:lang w:val="es-ES_tradnl"/>
              </w:rPr>
            </w:pPr>
            <w:r w:rsidRPr="00533518">
              <w:rPr>
                <w:sz w:val="18"/>
                <w:lang w:val="es-ES_tradnl"/>
              </w:rPr>
              <w:t>Mortalidad de niños menores de 1 año</w:t>
            </w:r>
          </w:p>
        </w:tc>
        <w:tc>
          <w:tcPr>
            <w:tcW w:w="872" w:type="dxa"/>
            <w:tcBorders>
              <w:top w:val="single" w:sz="12" w:space="0" w:color="auto"/>
              <w:bottom w:val="single" w:sz="12" w:space="0" w:color="auto"/>
            </w:tcBorders>
            <w:shd w:val="clear" w:color="auto" w:fill="auto"/>
            <w:vAlign w:val="bottom"/>
          </w:tcPr>
          <w:p w14:paraId="64C1B29B" w14:textId="77777777" w:rsidR="00533518" w:rsidRPr="00533518" w:rsidRDefault="00533518" w:rsidP="00533518">
            <w:pPr>
              <w:pStyle w:val="SingleTxtG"/>
              <w:spacing w:before="40" w:after="40" w:line="220" w:lineRule="exact"/>
              <w:ind w:left="0" w:right="0"/>
              <w:jc w:val="right"/>
              <w:rPr>
                <w:sz w:val="18"/>
                <w:lang w:val="es-ES_tradnl"/>
              </w:rPr>
            </w:pPr>
            <w:r w:rsidRPr="00533518">
              <w:rPr>
                <w:sz w:val="18"/>
                <w:lang w:val="es-ES_tradnl"/>
              </w:rPr>
              <w:t>0,28</w:t>
            </w:r>
          </w:p>
        </w:tc>
        <w:tc>
          <w:tcPr>
            <w:tcW w:w="872" w:type="dxa"/>
            <w:tcBorders>
              <w:top w:val="single" w:sz="12" w:space="0" w:color="auto"/>
              <w:bottom w:val="single" w:sz="12" w:space="0" w:color="auto"/>
            </w:tcBorders>
            <w:shd w:val="clear" w:color="auto" w:fill="auto"/>
            <w:vAlign w:val="bottom"/>
          </w:tcPr>
          <w:p w14:paraId="75EDCFAE" w14:textId="77777777" w:rsidR="00533518" w:rsidRPr="00533518" w:rsidRDefault="00533518" w:rsidP="00533518">
            <w:pPr>
              <w:pStyle w:val="SingleTxtG"/>
              <w:spacing w:before="40" w:after="40" w:line="220" w:lineRule="exact"/>
              <w:ind w:left="0" w:right="0"/>
              <w:jc w:val="right"/>
              <w:rPr>
                <w:sz w:val="18"/>
                <w:lang w:val="es-ES_tradnl"/>
              </w:rPr>
            </w:pPr>
            <w:r w:rsidRPr="00533518">
              <w:rPr>
                <w:sz w:val="18"/>
                <w:lang w:val="es-ES_tradnl"/>
              </w:rPr>
              <w:t>0,304</w:t>
            </w:r>
          </w:p>
        </w:tc>
        <w:tc>
          <w:tcPr>
            <w:tcW w:w="872" w:type="dxa"/>
            <w:tcBorders>
              <w:top w:val="single" w:sz="12" w:space="0" w:color="auto"/>
              <w:bottom w:val="single" w:sz="12" w:space="0" w:color="auto"/>
            </w:tcBorders>
            <w:shd w:val="clear" w:color="auto" w:fill="auto"/>
            <w:vAlign w:val="bottom"/>
          </w:tcPr>
          <w:p w14:paraId="3F452B37" w14:textId="77777777" w:rsidR="00533518" w:rsidRPr="00533518" w:rsidRDefault="00533518" w:rsidP="00533518">
            <w:pPr>
              <w:pStyle w:val="SingleTxtG"/>
              <w:spacing w:before="40" w:after="40" w:line="220" w:lineRule="exact"/>
              <w:ind w:left="0" w:right="0"/>
              <w:jc w:val="right"/>
              <w:rPr>
                <w:sz w:val="18"/>
                <w:lang w:val="es-ES_tradnl"/>
              </w:rPr>
            </w:pPr>
            <w:r w:rsidRPr="00533518">
              <w:rPr>
                <w:sz w:val="18"/>
                <w:lang w:val="es-ES_tradnl"/>
              </w:rPr>
              <w:t>0,287</w:t>
            </w:r>
          </w:p>
        </w:tc>
        <w:tc>
          <w:tcPr>
            <w:tcW w:w="872" w:type="dxa"/>
            <w:tcBorders>
              <w:top w:val="single" w:sz="12" w:space="0" w:color="auto"/>
              <w:bottom w:val="single" w:sz="12" w:space="0" w:color="auto"/>
            </w:tcBorders>
            <w:shd w:val="clear" w:color="auto" w:fill="auto"/>
            <w:vAlign w:val="bottom"/>
          </w:tcPr>
          <w:p w14:paraId="5B97B120" w14:textId="77777777" w:rsidR="00533518" w:rsidRPr="00533518" w:rsidRDefault="00533518" w:rsidP="00533518">
            <w:pPr>
              <w:pStyle w:val="SingleTxtG"/>
              <w:spacing w:before="40" w:after="40" w:line="220" w:lineRule="exact"/>
              <w:ind w:left="0" w:right="0"/>
              <w:jc w:val="right"/>
              <w:rPr>
                <w:sz w:val="18"/>
                <w:lang w:val="es-ES_tradnl"/>
              </w:rPr>
            </w:pPr>
            <w:r w:rsidRPr="00533518">
              <w:rPr>
                <w:sz w:val="18"/>
                <w:lang w:val="es-ES_tradnl"/>
              </w:rPr>
              <w:t>0,285</w:t>
            </w:r>
          </w:p>
        </w:tc>
        <w:tc>
          <w:tcPr>
            <w:tcW w:w="872" w:type="dxa"/>
            <w:tcBorders>
              <w:top w:val="single" w:sz="12" w:space="0" w:color="auto"/>
              <w:bottom w:val="single" w:sz="12" w:space="0" w:color="auto"/>
            </w:tcBorders>
            <w:shd w:val="clear" w:color="auto" w:fill="auto"/>
            <w:vAlign w:val="bottom"/>
          </w:tcPr>
          <w:p w14:paraId="6572F1CA" w14:textId="77777777" w:rsidR="00533518" w:rsidRPr="00533518" w:rsidRDefault="00533518" w:rsidP="00533518">
            <w:pPr>
              <w:pStyle w:val="SingleTxtG"/>
              <w:spacing w:before="40" w:after="40" w:line="220" w:lineRule="exact"/>
              <w:ind w:left="0" w:right="0"/>
              <w:jc w:val="right"/>
              <w:rPr>
                <w:sz w:val="18"/>
                <w:lang w:val="es-ES_tradnl"/>
              </w:rPr>
            </w:pPr>
            <w:r w:rsidRPr="00533518">
              <w:rPr>
                <w:sz w:val="18"/>
                <w:lang w:val="es-ES_tradnl"/>
              </w:rPr>
              <w:t>0,31</w:t>
            </w:r>
          </w:p>
        </w:tc>
      </w:tr>
    </w:tbl>
    <w:p w14:paraId="33660E4B" w14:textId="77777777" w:rsidR="006E044B" w:rsidRPr="00533518" w:rsidRDefault="006E044B" w:rsidP="00533518">
      <w:pPr>
        <w:pStyle w:val="SingleTxtG"/>
        <w:spacing w:before="120" w:after="240"/>
        <w:ind w:left="1304"/>
        <w:rPr>
          <w:sz w:val="18"/>
          <w:szCs w:val="18"/>
          <w:lang w:val="es-ES_tradnl"/>
        </w:rPr>
      </w:pPr>
      <w:bookmarkStart w:id="44" w:name="_Toc11407896"/>
      <w:bookmarkStart w:id="45" w:name="_Toc11408851"/>
      <w:bookmarkStart w:id="46" w:name="_Toc19201011"/>
      <w:r w:rsidRPr="00533518">
        <w:rPr>
          <w:i/>
          <w:iCs/>
          <w:sz w:val="18"/>
          <w:szCs w:val="18"/>
          <w:lang w:val="es-ES_tradnl"/>
        </w:rPr>
        <w:t>Fuente</w:t>
      </w:r>
      <w:r w:rsidRPr="00533518">
        <w:rPr>
          <w:i/>
          <w:sz w:val="18"/>
          <w:szCs w:val="18"/>
          <w:lang w:val="es-ES_tradnl"/>
        </w:rPr>
        <w:t>:</w:t>
      </w:r>
      <w:r w:rsidRPr="00533518">
        <w:rPr>
          <w:sz w:val="18"/>
          <w:szCs w:val="18"/>
          <w:lang w:val="es-ES_tradnl"/>
        </w:rPr>
        <w:t xml:space="preserve"> Banco Mundial.</w:t>
      </w:r>
    </w:p>
    <w:p w14:paraId="6D3F1E19" w14:textId="77777777" w:rsidR="006E044B" w:rsidRPr="006E044B" w:rsidRDefault="006E044B" w:rsidP="00533518">
      <w:pPr>
        <w:pStyle w:val="SingleTxtG"/>
        <w:spacing w:after="0"/>
        <w:rPr>
          <w:lang w:val="es-ES_tradnl"/>
        </w:rPr>
      </w:pPr>
      <w:r w:rsidRPr="006E044B">
        <w:rPr>
          <w:lang w:val="es-ES_tradnl"/>
        </w:rPr>
        <w:t>Cuadro 12</w:t>
      </w:r>
    </w:p>
    <w:p w14:paraId="29729088" w14:textId="77777777" w:rsidR="006E044B" w:rsidRPr="00533518" w:rsidRDefault="006E044B" w:rsidP="00533518">
      <w:pPr>
        <w:pStyle w:val="SingleTxtG"/>
        <w:rPr>
          <w:b/>
          <w:bCs/>
          <w:lang w:val="es-ES_tradnl"/>
        </w:rPr>
      </w:pPr>
      <w:r w:rsidRPr="00533518">
        <w:rPr>
          <w:b/>
          <w:bCs/>
          <w:lang w:val="es-ES_tradnl"/>
        </w:rPr>
        <w:t>Tasa de mortalidad materna (por cada 100.000 nacidos vivos)</w:t>
      </w:r>
      <w:bookmarkEnd w:id="44"/>
      <w:bookmarkEnd w:id="45"/>
      <w:bookmarkEnd w:id="46"/>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10"/>
        <w:gridCol w:w="872"/>
        <w:gridCol w:w="872"/>
        <w:gridCol w:w="872"/>
        <w:gridCol w:w="872"/>
        <w:gridCol w:w="872"/>
      </w:tblGrid>
      <w:tr w:rsidR="00533518" w:rsidRPr="00533518" w14:paraId="3858F835" w14:textId="77777777" w:rsidTr="00533518">
        <w:tc>
          <w:tcPr>
            <w:tcW w:w="3010" w:type="dxa"/>
            <w:tcBorders>
              <w:top w:val="single" w:sz="4" w:space="0" w:color="auto"/>
              <w:bottom w:val="single" w:sz="12" w:space="0" w:color="auto"/>
            </w:tcBorders>
            <w:shd w:val="clear" w:color="auto" w:fill="auto"/>
            <w:vAlign w:val="bottom"/>
          </w:tcPr>
          <w:p w14:paraId="2B1F772B" w14:textId="77777777" w:rsidR="00533518" w:rsidRPr="00533518" w:rsidRDefault="00533518" w:rsidP="00533518">
            <w:pPr>
              <w:pStyle w:val="SingleTxtG"/>
              <w:spacing w:before="80" w:after="80" w:line="200" w:lineRule="exact"/>
              <w:ind w:left="0" w:right="0"/>
              <w:jc w:val="left"/>
              <w:rPr>
                <w:i/>
                <w:sz w:val="16"/>
                <w:lang w:val="es-ES_tradnl"/>
              </w:rPr>
            </w:pPr>
            <w:r w:rsidRPr="00533518">
              <w:rPr>
                <w:i/>
                <w:sz w:val="16"/>
                <w:lang w:val="es-ES_tradnl"/>
              </w:rPr>
              <w:t>Año</w:t>
            </w:r>
          </w:p>
        </w:tc>
        <w:tc>
          <w:tcPr>
            <w:tcW w:w="872" w:type="dxa"/>
            <w:tcBorders>
              <w:top w:val="single" w:sz="4" w:space="0" w:color="auto"/>
              <w:bottom w:val="single" w:sz="12" w:space="0" w:color="auto"/>
            </w:tcBorders>
            <w:shd w:val="clear" w:color="auto" w:fill="auto"/>
            <w:vAlign w:val="bottom"/>
          </w:tcPr>
          <w:p w14:paraId="712B6437" w14:textId="77777777" w:rsidR="00533518" w:rsidRPr="00533518" w:rsidRDefault="00533518" w:rsidP="00533518">
            <w:pPr>
              <w:pStyle w:val="SingleTxtG"/>
              <w:spacing w:before="80" w:after="80" w:line="200" w:lineRule="exact"/>
              <w:ind w:left="0" w:right="0"/>
              <w:jc w:val="right"/>
              <w:rPr>
                <w:i/>
                <w:sz w:val="16"/>
                <w:lang w:val="es-ES_tradnl"/>
              </w:rPr>
            </w:pPr>
            <w:r w:rsidRPr="00533518">
              <w:rPr>
                <w:i/>
                <w:sz w:val="16"/>
                <w:lang w:val="es-ES_tradnl"/>
              </w:rPr>
              <w:t>2011</w:t>
            </w:r>
          </w:p>
        </w:tc>
        <w:tc>
          <w:tcPr>
            <w:tcW w:w="872" w:type="dxa"/>
            <w:tcBorders>
              <w:top w:val="single" w:sz="4" w:space="0" w:color="auto"/>
              <w:bottom w:val="single" w:sz="12" w:space="0" w:color="auto"/>
            </w:tcBorders>
            <w:shd w:val="clear" w:color="auto" w:fill="auto"/>
            <w:vAlign w:val="bottom"/>
          </w:tcPr>
          <w:p w14:paraId="28B089A5" w14:textId="77777777" w:rsidR="00533518" w:rsidRPr="00533518" w:rsidRDefault="00533518" w:rsidP="00533518">
            <w:pPr>
              <w:pStyle w:val="SingleTxtG"/>
              <w:spacing w:before="80" w:after="80" w:line="200" w:lineRule="exact"/>
              <w:ind w:left="0" w:right="0"/>
              <w:jc w:val="right"/>
              <w:rPr>
                <w:i/>
                <w:sz w:val="16"/>
                <w:lang w:val="es-ES_tradnl"/>
              </w:rPr>
            </w:pPr>
            <w:r w:rsidRPr="00533518">
              <w:rPr>
                <w:i/>
                <w:sz w:val="16"/>
                <w:lang w:val="es-ES_tradnl"/>
              </w:rPr>
              <w:t>2012</w:t>
            </w:r>
          </w:p>
        </w:tc>
        <w:tc>
          <w:tcPr>
            <w:tcW w:w="872" w:type="dxa"/>
            <w:tcBorders>
              <w:top w:val="single" w:sz="4" w:space="0" w:color="auto"/>
              <w:bottom w:val="single" w:sz="12" w:space="0" w:color="auto"/>
            </w:tcBorders>
            <w:shd w:val="clear" w:color="auto" w:fill="auto"/>
            <w:vAlign w:val="bottom"/>
          </w:tcPr>
          <w:p w14:paraId="179D3591" w14:textId="77777777" w:rsidR="00533518" w:rsidRPr="00533518" w:rsidRDefault="00533518" w:rsidP="00533518">
            <w:pPr>
              <w:pStyle w:val="SingleTxtG"/>
              <w:spacing w:before="80" w:after="80" w:line="200" w:lineRule="exact"/>
              <w:ind w:left="0" w:right="0"/>
              <w:jc w:val="right"/>
              <w:rPr>
                <w:i/>
                <w:sz w:val="16"/>
                <w:lang w:val="es-ES_tradnl"/>
              </w:rPr>
            </w:pPr>
            <w:r w:rsidRPr="00533518">
              <w:rPr>
                <w:i/>
                <w:sz w:val="16"/>
                <w:lang w:val="es-ES_tradnl"/>
              </w:rPr>
              <w:t>2013</w:t>
            </w:r>
          </w:p>
        </w:tc>
        <w:tc>
          <w:tcPr>
            <w:tcW w:w="872" w:type="dxa"/>
            <w:tcBorders>
              <w:top w:val="single" w:sz="4" w:space="0" w:color="auto"/>
              <w:bottom w:val="single" w:sz="12" w:space="0" w:color="auto"/>
            </w:tcBorders>
            <w:shd w:val="clear" w:color="auto" w:fill="auto"/>
            <w:vAlign w:val="bottom"/>
          </w:tcPr>
          <w:p w14:paraId="051CBF1D" w14:textId="77777777" w:rsidR="00533518" w:rsidRPr="00533518" w:rsidRDefault="00533518" w:rsidP="00533518">
            <w:pPr>
              <w:pStyle w:val="SingleTxtG"/>
              <w:spacing w:before="80" w:after="80" w:line="200" w:lineRule="exact"/>
              <w:ind w:left="0" w:right="0"/>
              <w:jc w:val="right"/>
              <w:rPr>
                <w:i/>
                <w:sz w:val="16"/>
                <w:lang w:val="es-ES_tradnl"/>
              </w:rPr>
            </w:pPr>
            <w:r w:rsidRPr="00533518">
              <w:rPr>
                <w:i/>
                <w:sz w:val="16"/>
                <w:lang w:val="es-ES_tradnl"/>
              </w:rPr>
              <w:t>2014</w:t>
            </w:r>
          </w:p>
        </w:tc>
        <w:tc>
          <w:tcPr>
            <w:tcW w:w="872" w:type="dxa"/>
            <w:tcBorders>
              <w:top w:val="single" w:sz="4" w:space="0" w:color="auto"/>
              <w:bottom w:val="single" w:sz="12" w:space="0" w:color="auto"/>
            </w:tcBorders>
            <w:shd w:val="clear" w:color="auto" w:fill="auto"/>
            <w:vAlign w:val="bottom"/>
          </w:tcPr>
          <w:p w14:paraId="3ADC814B" w14:textId="77777777" w:rsidR="00533518" w:rsidRPr="00533518" w:rsidRDefault="00533518" w:rsidP="00533518">
            <w:pPr>
              <w:pStyle w:val="SingleTxtG"/>
              <w:spacing w:before="80" w:after="80" w:line="200" w:lineRule="exact"/>
              <w:ind w:left="0" w:right="0"/>
              <w:jc w:val="right"/>
              <w:rPr>
                <w:i/>
                <w:sz w:val="16"/>
                <w:lang w:val="es-ES_tradnl"/>
              </w:rPr>
            </w:pPr>
            <w:r w:rsidRPr="00533518">
              <w:rPr>
                <w:i/>
                <w:sz w:val="16"/>
                <w:lang w:val="es-ES_tradnl"/>
              </w:rPr>
              <w:t>2015</w:t>
            </w:r>
          </w:p>
        </w:tc>
      </w:tr>
      <w:tr w:rsidR="00533518" w:rsidRPr="00533518" w14:paraId="213F33ED" w14:textId="77777777" w:rsidTr="00533518">
        <w:tc>
          <w:tcPr>
            <w:tcW w:w="3010" w:type="dxa"/>
            <w:tcBorders>
              <w:top w:val="single" w:sz="12" w:space="0" w:color="auto"/>
              <w:bottom w:val="single" w:sz="12" w:space="0" w:color="auto"/>
            </w:tcBorders>
            <w:shd w:val="clear" w:color="auto" w:fill="auto"/>
            <w:vAlign w:val="bottom"/>
          </w:tcPr>
          <w:p w14:paraId="4836DA8D" w14:textId="77777777" w:rsidR="00533518" w:rsidRPr="00533518" w:rsidRDefault="00533518" w:rsidP="00533518">
            <w:pPr>
              <w:pStyle w:val="SingleTxtG"/>
              <w:spacing w:before="40" w:after="40" w:line="220" w:lineRule="exact"/>
              <w:ind w:left="0" w:right="0"/>
              <w:jc w:val="left"/>
              <w:rPr>
                <w:sz w:val="18"/>
                <w:lang w:val="es-ES_tradnl"/>
              </w:rPr>
            </w:pPr>
            <w:r w:rsidRPr="00533518">
              <w:rPr>
                <w:sz w:val="18"/>
                <w:lang w:val="es-ES_tradnl"/>
              </w:rPr>
              <w:t>Mortalidad materna</w:t>
            </w:r>
          </w:p>
        </w:tc>
        <w:tc>
          <w:tcPr>
            <w:tcW w:w="872" w:type="dxa"/>
            <w:tcBorders>
              <w:top w:val="single" w:sz="12" w:space="0" w:color="auto"/>
              <w:bottom w:val="single" w:sz="12" w:space="0" w:color="auto"/>
            </w:tcBorders>
            <w:shd w:val="clear" w:color="auto" w:fill="auto"/>
            <w:vAlign w:val="bottom"/>
          </w:tcPr>
          <w:p w14:paraId="7B6B3021" w14:textId="77777777" w:rsidR="00533518" w:rsidRPr="00533518" w:rsidRDefault="00533518" w:rsidP="00533518">
            <w:pPr>
              <w:pStyle w:val="SingleTxtG"/>
              <w:spacing w:before="40" w:after="40" w:line="220" w:lineRule="exact"/>
              <w:ind w:left="0" w:right="0"/>
              <w:jc w:val="right"/>
              <w:rPr>
                <w:sz w:val="18"/>
                <w:lang w:val="es-ES_tradnl"/>
              </w:rPr>
            </w:pPr>
            <w:r w:rsidRPr="00533518">
              <w:rPr>
                <w:sz w:val="18"/>
                <w:lang w:val="es-ES_tradnl"/>
              </w:rPr>
              <w:t>11</w:t>
            </w:r>
          </w:p>
        </w:tc>
        <w:tc>
          <w:tcPr>
            <w:tcW w:w="872" w:type="dxa"/>
            <w:tcBorders>
              <w:top w:val="single" w:sz="12" w:space="0" w:color="auto"/>
              <w:bottom w:val="single" w:sz="12" w:space="0" w:color="auto"/>
            </w:tcBorders>
            <w:shd w:val="clear" w:color="auto" w:fill="auto"/>
            <w:vAlign w:val="bottom"/>
          </w:tcPr>
          <w:p w14:paraId="5A226B2E" w14:textId="77777777" w:rsidR="00533518" w:rsidRPr="00533518" w:rsidRDefault="00533518" w:rsidP="00533518">
            <w:pPr>
              <w:pStyle w:val="SingleTxtG"/>
              <w:spacing w:before="40" w:after="40" w:line="220" w:lineRule="exact"/>
              <w:ind w:left="0" w:right="0"/>
              <w:jc w:val="right"/>
              <w:rPr>
                <w:sz w:val="18"/>
                <w:lang w:val="es-ES_tradnl"/>
              </w:rPr>
            </w:pPr>
            <w:r w:rsidRPr="00533518">
              <w:rPr>
                <w:sz w:val="18"/>
                <w:lang w:val="es-ES_tradnl"/>
              </w:rPr>
              <w:t>11</w:t>
            </w:r>
          </w:p>
        </w:tc>
        <w:tc>
          <w:tcPr>
            <w:tcW w:w="872" w:type="dxa"/>
            <w:tcBorders>
              <w:top w:val="single" w:sz="12" w:space="0" w:color="auto"/>
              <w:bottom w:val="single" w:sz="12" w:space="0" w:color="auto"/>
            </w:tcBorders>
            <w:shd w:val="clear" w:color="auto" w:fill="auto"/>
            <w:vAlign w:val="bottom"/>
          </w:tcPr>
          <w:p w14:paraId="7576B407" w14:textId="77777777" w:rsidR="00533518" w:rsidRPr="00533518" w:rsidRDefault="00533518" w:rsidP="00533518">
            <w:pPr>
              <w:pStyle w:val="SingleTxtG"/>
              <w:spacing w:before="40" w:after="40" w:line="220" w:lineRule="exact"/>
              <w:ind w:left="0" w:right="0"/>
              <w:jc w:val="right"/>
              <w:rPr>
                <w:sz w:val="18"/>
                <w:lang w:val="es-ES_tradnl"/>
              </w:rPr>
            </w:pPr>
            <w:r w:rsidRPr="00533518">
              <w:rPr>
                <w:sz w:val="18"/>
                <w:lang w:val="es-ES_tradnl"/>
              </w:rPr>
              <w:t>10</w:t>
            </w:r>
          </w:p>
        </w:tc>
        <w:tc>
          <w:tcPr>
            <w:tcW w:w="872" w:type="dxa"/>
            <w:tcBorders>
              <w:top w:val="single" w:sz="12" w:space="0" w:color="auto"/>
              <w:bottom w:val="single" w:sz="12" w:space="0" w:color="auto"/>
            </w:tcBorders>
            <w:shd w:val="clear" w:color="auto" w:fill="auto"/>
            <w:vAlign w:val="bottom"/>
          </w:tcPr>
          <w:p w14:paraId="65E55518" w14:textId="77777777" w:rsidR="00533518" w:rsidRPr="00533518" w:rsidRDefault="00533518" w:rsidP="00533518">
            <w:pPr>
              <w:pStyle w:val="SingleTxtG"/>
              <w:spacing w:before="40" w:after="40" w:line="220" w:lineRule="exact"/>
              <w:ind w:left="0" w:right="0"/>
              <w:jc w:val="right"/>
              <w:rPr>
                <w:sz w:val="18"/>
                <w:lang w:val="es-ES_tradnl"/>
              </w:rPr>
            </w:pPr>
            <w:r w:rsidRPr="00533518">
              <w:rPr>
                <w:sz w:val="18"/>
                <w:lang w:val="es-ES_tradnl"/>
              </w:rPr>
              <w:t>10</w:t>
            </w:r>
          </w:p>
        </w:tc>
        <w:tc>
          <w:tcPr>
            <w:tcW w:w="872" w:type="dxa"/>
            <w:tcBorders>
              <w:top w:val="single" w:sz="12" w:space="0" w:color="auto"/>
              <w:bottom w:val="single" w:sz="12" w:space="0" w:color="auto"/>
            </w:tcBorders>
            <w:shd w:val="clear" w:color="auto" w:fill="auto"/>
            <w:vAlign w:val="bottom"/>
          </w:tcPr>
          <w:p w14:paraId="29FE70EE" w14:textId="77777777" w:rsidR="00533518" w:rsidRPr="00533518" w:rsidRDefault="00533518" w:rsidP="00533518">
            <w:pPr>
              <w:spacing w:before="40" w:after="40" w:line="240" w:lineRule="auto"/>
              <w:jc w:val="right"/>
              <w:rPr>
                <w:sz w:val="18"/>
                <w:lang w:val="es-ES_tradnl"/>
              </w:rPr>
            </w:pPr>
            <w:r w:rsidRPr="00533518">
              <w:rPr>
                <w:sz w:val="18"/>
                <w:lang w:val="es-ES_tradnl"/>
              </w:rPr>
              <w:t>10</w:t>
            </w:r>
          </w:p>
        </w:tc>
      </w:tr>
    </w:tbl>
    <w:p w14:paraId="10B7E04B" w14:textId="77777777" w:rsidR="006E044B" w:rsidRPr="00533518" w:rsidRDefault="006E044B" w:rsidP="00533518">
      <w:pPr>
        <w:pStyle w:val="SingleTxtG"/>
        <w:spacing w:before="120" w:after="240"/>
        <w:ind w:left="1304"/>
        <w:rPr>
          <w:sz w:val="18"/>
          <w:szCs w:val="18"/>
          <w:lang w:val="es-ES_tradnl"/>
        </w:rPr>
      </w:pPr>
      <w:r w:rsidRPr="00533518">
        <w:rPr>
          <w:i/>
          <w:iCs/>
          <w:sz w:val="18"/>
          <w:szCs w:val="18"/>
          <w:lang w:val="es-ES_tradnl"/>
        </w:rPr>
        <w:t>Fuente</w:t>
      </w:r>
      <w:r w:rsidRPr="00556D86">
        <w:rPr>
          <w:i/>
          <w:sz w:val="18"/>
          <w:szCs w:val="18"/>
          <w:lang w:val="es-ES_tradnl"/>
        </w:rPr>
        <w:t>:</w:t>
      </w:r>
      <w:r w:rsidRPr="00533518">
        <w:rPr>
          <w:sz w:val="18"/>
          <w:szCs w:val="18"/>
          <w:lang w:val="es-ES_tradnl"/>
        </w:rPr>
        <w:t xml:space="preserve"> Banco Mundial.</w:t>
      </w:r>
    </w:p>
    <w:p w14:paraId="792464E0" w14:textId="77777777" w:rsidR="006E044B" w:rsidRPr="006E044B" w:rsidRDefault="006E044B" w:rsidP="00533518">
      <w:pPr>
        <w:pStyle w:val="SingleTxtG"/>
        <w:rPr>
          <w:lang w:val="es-ES_tradnl"/>
        </w:rPr>
      </w:pPr>
      <w:r w:rsidRPr="006E044B">
        <w:rPr>
          <w:lang w:val="es-ES_tradnl"/>
        </w:rPr>
        <w:t>15.</w:t>
      </w:r>
      <w:r w:rsidRPr="006E044B">
        <w:rPr>
          <w:lang w:val="es-ES_tradnl"/>
        </w:rPr>
        <w:tab/>
        <w:t>Las enfermedades cardiovasculares son la principal causa de mortalidad en Luxemburgo y representan un tercio de los fallecimientos. Las siguientes causas de muerte más comunes son el cáncer y las enfermedades del sistema respiratorio. Sin embargo, hasta los 50 años de edad, la principal causa de muerte suele estar relacionada con razones externas (en particular, accidentes de transporte y suicidios). La mortalidad relacionada con los trastornos mentales y del comportamiento ha ido en aumento desde 2011, pasando de 99</w:t>
      </w:r>
      <w:r w:rsidR="00533518">
        <w:rPr>
          <w:lang w:val="es-ES_tradnl"/>
        </w:rPr>
        <w:t> </w:t>
      </w:r>
      <w:r w:rsidRPr="006E044B">
        <w:rPr>
          <w:lang w:val="es-ES_tradnl"/>
        </w:rPr>
        <w:t>casos en 2011 a 233 en 2016.</w:t>
      </w:r>
    </w:p>
    <w:p w14:paraId="043ED818" w14:textId="77777777" w:rsidR="006E044B" w:rsidRPr="006E044B" w:rsidRDefault="006E044B" w:rsidP="00AF4A4C">
      <w:pPr>
        <w:pStyle w:val="SingleTxtG"/>
        <w:spacing w:after="0"/>
        <w:rPr>
          <w:lang w:val="es-ES_tradnl"/>
        </w:rPr>
      </w:pPr>
      <w:r w:rsidRPr="006E044B">
        <w:rPr>
          <w:lang w:val="es-ES_tradnl"/>
        </w:rPr>
        <w:t>Cuadro 13</w:t>
      </w:r>
    </w:p>
    <w:p w14:paraId="79F4C7CA" w14:textId="77777777" w:rsidR="006E044B" w:rsidRDefault="006E044B" w:rsidP="00AF4A4C">
      <w:pPr>
        <w:pStyle w:val="SingleTxtG"/>
        <w:rPr>
          <w:b/>
          <w:bCs/>
          <w:lang w:val="es-ES_tradnl"/>
        </w:rPr>
      </w:pPr>
      <w:r w:rsidRPr="00AF4A4C">
        <w:rPr>
          <w:b/>
          <w:bCs/>
          <w:lang w:val="es-ES_tradnl"/>
        </w:rPr>
        <w:t>Fallecimientos por causa, 1998-2016</w:t>
      </w:r>
    </w:p>
    <w:tbl>
      <w:tblPr>
        <w:tblStyle w:val="Tablaconcuadrcula"/>
        <w:tblW w:w="852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710"/>
        <w:gridCol w:w="711"/>
        <w:gridCol w:w="711"/>
        <w:gridCol w:w="711"/>
        <w:gridCol w:w="711"/>
        <w:gridCol w:w="711"/>
        <w:gridCol w:w="711"/>
        <w:gridCol w:w="711"/>
        <w:gridCol w:w="711"/>
      </w:tblGrid>
      <w:tr w:rsidR="00AF4A4C" w:rsidRPr="00AF4A4C" w14:paraId="062E9CC3" w14:textId="77777777" w:rsidTr="00AF4A4C">
        <w:trPr>
          <w:tblHeader/>
        </w:trPr>
        <w:tc>
          <w:tcPr>
            <w:tcW w:w="2127" w:type="dxa"/>
            <w:tcBorders>
              <w:top w:val="single" w:sz="4" w:space="0" w:color="auto"/>
              <w:bottom w:val="single" w:sz="12" w:space="0" w:color="auto"/>
            </w:tcBorders>
            <w:shd w:val="clear" w:color="auto" w:fill="auto"/>
            <w:vAlign w:val="bottom"/>
          </w:tcPr>
          <w:p w14:paraId="3EA17DA1" w14:textId="77777777" w:rsidR="00AF4A4C" w:rsidRPr="00AF4A4C" w:rsidRDefault="00AF4A4C" w:rsidP="00AF4A4C">
            <w:pPr>
              <w:pStyle w:val="SingleTxtG"/>
              <w:spacing w:before="80" w:after="80" w:line="200" w:lineRule="exact"/>
              <w:ind w:left="0" w:right="0"/>
              <w:jc w:val="left"/>
              <w:rPr>
                <w:i/>
                <w:sz w:val="16"/>
                <w:lang w:val="es-ES_tradnl"/>
              </w:rPr>
            </w:pPr>
            <w:r w:rsidRPr="00AF4A4C">
              <w:rPr>
                <w:i/>
                <w:sz w:val="16"/>
                <w:lang w:val="es-ES_tradnl"/>
              </w:rPr>
              <w:t>Causa</w:t>
            </w:r>
          </w:p>
        </w:tc>
        <w:tc>
          <w:tcPr>
            <w:tcW w:w="710" w:type="dxa"/>
            <w:tcBorders>
              <w:top w:val="single" w:sz="4" w:space="0" w:color="auto"/>
              <w:bottom w:val="single" w:sz="12" w:space="0" w:color="auto"/>
            </w:tcBorders>
            <w:shd w:val="clear" w:color="auto" w:fill="auto"/>
            <w:vAlign w:val="bottom"/>
          </w:tcPr>
          <w:p w14:paraId="545D5D08" w14:textId="77777777" w:rsidR="00AF4A4C" w:rsidRPr="00AF4A4C" w:rsidRDefault="00AF4A4C" w:rsidP="00AF4A4C">
            <w:pPr>
              <w:pStyle w:val="SingleTxtG"/>
              <w:spacing w:before="80" w:after="80" w:line="200" w:lineRule="exact"/>
              <w:ind w:left="0" w:right="0"/>
              <w:jc w:val="right"/>
              <w:rPr>
                <w:i/>
                <w:sz w:val="16"/>
                <w:lang w:val="es-ES_tradnl"/>
              </w:rPr>
            </w:pPr>
            <w:r w:rsidRPr="00AF4A4C">
              <w:rPr>
                <w:i/>
                <w:sz w:val="16"/>
                <w:lang w:val="es-ES_tradnl"/>
              </w:rPr>
              <w:t>1998</w:t>
            </w:r>
          </w:p>
        </w:tc>
        <w:tc>
          <w:tcPr>
            <w:tcW w:w="711" w:type="dxa"/>
            <w:tcBorders>
              <w:top w:val="single" w:sz="4" w:space="0" w:color="auto"/>
              <w:bottom w:val="single" w:sz="12" w:space="0" w:color="auto"/>
            </w:tcBorders>
            <w:shd w:val="clear" w:color="auto" w:fill="auto"/>
            <w:vAlign w:val="bottom"/>
          </w:tcPr>
          <w:p w14:paraId="1CC6EA0E" w14:textId="77777777" w:rsidR="00AF4A4C" w:rsidRPr="00AF4A4C" w:rsidRDefault="00AF4A4C" w:rsidP="00AF4A4C">
            <w:pPr>
              <w:pStyle w:val="SingleTxtG"/>
              <w:spacing w:before="80" w:after="80" w:line="200" w:lineRule="exact"/>
              <w:ind w:left="0" w:right="0"/>
              <w:jc w:val="right"/>
              <w:rPr>
                <w:i/>
                <w:sz w:val="16"/>
                <w:lang w:val="es-ES_tradnl"/>
              </w:rPr>
            </w:pPr>
            <w:r w:rsidRPr="00AF4A4C">
              <w:rPr>
                <w:i/>
                <w:sz w:val="16"/>
                <w:lang w:val="es-ES_tradnl"/>
              </w:rPr>
              <w:t>2000</w:t>
            </w:r>
          </w:p>
        </w:tc>
        <w:tc>
          <w:tcPr>
            <w:tcW w:w="711" w:type="dxa"/>
            <w:tcBorders>
              <w:top w:val="single" w:sz="4" w:space="0" w:color="auto"/>
              <w:bottom w:val="single" w:sz="12" w:space="0" w:color="auto"/>
            </w:tcBorders>
            <w:shd w:val="clear" w:color="auto" w:fill="auto"/>
            <w:vAlign w:val="bottom"/>
          </w:tcPr>
          <w:p w14:paraId="160DCF04" w14:textId="77777777" w:rsidR="00AF4A4C" w:rsidRPr="00AF4A4C" w:rsidRDefault="00AF4A4C" w:rsidP="00AF4A4C">
            <w:pPr>
              <w:pStyle w:val="SingleTxtG"/>
              <w:spacing w:before="80" w:after="80" w:line="200" w:lineRule="exact"/>
              <w:ind w:left="0" w:right="0"/>
              <w:jc w:val="right"/>
              <w:rPr>
                <w:i/>
                <w:sz w:val="16"/>
                <w:lang w:val="es-ES_tradnl"/>
              </w:rPr>
            </w:pPr>
            <w:r w:rsidRPr="00AF4A4C">
              <w:rPr>
                <w:i/>
                <w:sz w:val="16"/>
                <w:lang w:val="es-ES_tradnl"/>
              </w:rPr>
              <w:t>2010</w:t>
            </w:r>
          </w:p>
        </w:tc>
        <w:tc>
          <w:tcPr>
            <w:tcW w:w="711" w:type="dxa"/>
            <w:tcBorders>
              <w:top w:val="single" w:sz="4" w:space="0" w:color="auto"/>
              <w:bottom w:val="single" w:sz="12" w:space="0" w:color="auto"/>
            </w:tcBorders>
            <w:shd w:val="clear" w:color="auto" w:fill="auto"/>
            <w:vAlign w:val="bottom"/>
          </w:tcPr>
          <w:p w14:paraId="2ACB7B36" w14:textId="77777777" w:rsidR="00AF4A4C" w:rsidRPr="00AF4A4C" w:rsidRDefault="00AF4A4C" w:rsidP="00AF4A4C">
            <w:pPr>
              <w:pStyle w:val="SingleTxtG"/>
              <w:spacing w:before="80" w:after="80" w:line="200" w:lineRule="exact"/>
              <w:ind w:left="0" w:right="0"/>
              <w:jc w:val="right"/>
              <w:rPr>
                <w:i/>
                <w:sz w:val="16"/>
                <w:lang w:val="es-ES_tradnl"/>
              </w:rPr>
            </w:pPr>
            <w:r w:rsidRPr="00AF4A4C">
              <w:rPr>
                <w:i/>
                <w:sz w:val="16"/>
                <w:lang w:val="es-ES_tradnl"/>
              </w:rPr>
              <w:t>2011</w:t>
            </w:r>
          </w:p>
        </w:tc>
        <w:tc>
          <w:tcPr>
            <w:tcW w:w="711" w:type="dxa"/>
            <w:tcBorders>
              <w:top w:val="single" w:sz="4" w:space="0" w:color="auto"/>
              <w:bottom w:val="single" w:sz="12" w:space="0" w:color="auto"/>
            </w:tcBorders>
            <w:shd w:val="clear" w:color="auto" w:fill="auto"/>
            <w:vAlign w:val="bottom"/>
          </w:tcPr>
          <w:p w14:paraId="5B428747" w14:textId="77777777" w:rsidR="00AF4A4C" w:rsidRPr="00AF4A4C" w:rsidRDefault="00AF4A4C" w:rsidP="00AF4A4C">
            <w:pPr>
              <w:pStyle w:val="SingleTxtG"/>
              <w:spacing w:before="80" w:after="80" w:line="200" w:lineRule="exact"/>
              <w:ind w:left="0" w:right="0"/>
              <w:jc w:val="right"/>
              <w:rPr>
                <w:i/>
                <w:sz w:val="16"/>
                <w:lang w:val="es-ES_tradnl"/>
              </w:rPr>
            </w:pPr>
            <w:r w:rsidRPr="00AF4A4C">
              <w:rPr>
                <w:i/>
                <w:sz w:val="16"/>
                <w:lang w:val="es-ES_tradnl"/>
              </w:rPr>
              <w:t>2012</w:t>
            </w:r>
          </w:p>
        </w:tc>
        <w:tc>
          <w:tcPr>
            <w:tcW w:w="711" w:type="dxa"/>
            <w:tcBorders>
              <w:top w:val="single" w:sz="4" w:space="0" w:color="auto"/>
              <w:bottom w:val="single" w:sz="12" w:space="0" w:color="auto"/>
            </w:tcBorders>
            <w:shd w:val="clear" w:color="auto" w:fill="auto"/>
            <w:vAlign w:val="bottom"/>
          </w:tcPr>
          <w:p w14:paraId="224CA5A2" w14:textId="77777777" w:rsidR="00AF4A4C" w:rsidRPr="00AF4A4C" w:rsidRDefault="00AF4A4C" w:rsidP="00AF4A4C">
            <w:pPr>
              <w:pStyle w:val="SingleTxtG"/>
              <w:spacing w:before="80" w:after="80" w:line="200" w:lineRule="exact"/>
              <w:ind w:left="0" w:right="0"/>
              <w:jc w:val="right"/>
              <w:rPr>
                <w:i/>
                <w:sz w:val="16"/>
                <w:lang w:val="es-ES_tradnl"/>
              </w:rPr>
            </w:pPr>
            <w:r w:rsidRPr="00AF4A4C">
              <w:rPr>
                <w:i/>
                <w:sz w:val="16"/>
                <w:lang w:val="es-ES_tradnl"/>
              </w:rPr>
              <w:t>2013</w:t>
            </w:r>
          </w:p>
        </w:tc>
        <w:tc>
          <w:tcPr>
            <w:tcW w:w="711" w:type="dxa"/>
            <w:tcBorders>
              <w:top w:val="single" w:sz="4" w:space="0" w:color="auto"/>
              <w:bottom w:val="single" w:sz="12" w:space="0" w:color="auto"/>
            </w:tcBorders>
            <w:shd w:val="clear" w:color="auto" w:fill="auto"/>
            <w:vAlign w:val="bottom"/>
          </w:tcPr>
          <w:p w14:paraId="717AEE79" w14:textId="77777777" w:rsidR="00AF4A4C" w:rsidRPr="00AF4A4C" w:rsidRDefault="00AF4A4C" w:rsidP="00AF4A4C">
            <w:pPr>
              <w:pStyle w:val="SingleTxtG"/>
              <w:spacing w:before="80" w:after="80" w:line="200" w:lineRule="exact"/>
              <w:ind w:left="0" w:right="0"/>
              <w:jc w:val="right"/>
              <w:rPr>
                <w:i/>
                <w:sz w:val="16"/>
                <w:lang w:val="es-ES_tradnl"/>
              </w:rPr>
            </w:pPr>
            <w:r w:rsidRPr="00AF4A4C">
              <w:rPr>
                <w:i/>
                <w:sz w:val="16"/>
                <w:lang w:val="es-ES_tradnl"/>
              </w:rPr>
              <w:t>2014</w:t>
            </w:r>
          </w:p>
        </w:tc>
        <w:tc>
          <w:tcPr>
            <w:tcW w:w="711" w:type="dxa"/>
            <w:tcBorders>
              <w:top w:val="single" w:sz="4" w:space="0" w:color="auto"/>
              <w:bottom w:val="single" w:sz="12" w:space="0" w:color="auto"/>
            </w:tcBorders>
            <w:shd w:val="clear" w:color="auto" w:fill="auto"/>
            <w:vAlign w:val="bottom"/>
          </w:tcPr>
          <w:p w14:paraId="141B81C2" w14:textId="77777777" w:rsidR="00AF4A4C" w:rsidRPr="00AF4A4C" w:rsidRDefault="00AF4A4C" w:rsidP="00AF4A4C">
            <w:pPr>
              <w:pStyle w:val="SingleTxtG"/>
              <w:spacing w:before="80" w:after="80" w:line="200" w:lineRule="exact"/>
              <w:ind w:left="0" w:right="0"/>
              <w:jc w:val="right"/>
              <w:rPr>
                <w:i/>
                <w:sz w:val="16"/>
                <w:lang w:val="es-ES_tradnl"/>
              </w:rPr>
            </w:pPr>
            <w:r w:rsidRPr="00AF4A4C">
              <w:rPr>
                <w:i/>
                <w:sz w:val="16"/>
                <w:lang w:val="es-ES_tradnl"/>
              </w:rPr>
              <w:t>2015</w:t>
            </w:r>
          </w:p>
        </w:tc>
        <w:tc>
          <w:tcPr>
            <w:tcW w:w="711" w:type="dxa"/>
            <w:tcBorders>
              <w:top w:val="single" w:sz="4" w:space="0" w:color="auto"/>
              <w:bottom w:val="single" w:sz="12" w:space="0" w:color="auto"/>
            </w:tcBorders>
            <w:shd w:val="clear" w:color="auto" w:fill="auto"/>
            <w:vAlign w:val="bottom"/>
          </w:tcPr>
          <w:p w14:paraId="7E4DB53B" w14:textId="77777777" w:rsidR="00AF4A4C" w:rsidRPr="00AF4A4C" w:rsidRDefault="00AF4A4C" w:rsidP="00AF4A4C">
            <w:pPr>
              <w:pStyle w:val="SingleTxtG"/>
              <w:spacing w:before="80" w:after="80" w:line="200" w:lineRule="exact"/>
              <w:ind w:left="0" w:right="0"/>
              <w:jc w:val="right"/>
              <w:rPr>
                <w:i/>
                <w:sz w:val="16"/>
                <w:lang w:val="es-ES_tradnl"/>
              </w:rPr>
            </w:pPr>
            <w:r w:rsidRPr="00AF4A4C">
              <w:rPr>
                <w:i/>
                <w:sz w:val="16"/>
                <w:lang w:val="es-ES_tradnl"/>
              </w:rPr>
              <w:t>2016</w:t>
            </w:r>
          </w:p>
        </w:tc>
      </w:tr>
      <w:tr w:rsidR="00AF4A4C" w:rsidRPr="00AF4A4C" w14:paraId="4557B65F" w14:textId="77777777" w:rsidTr="00AF4A4C">
        <w:tc>
          <w:tcPr>
            <w:tcW w:w="2127" w:type="dxa"/>
            <w:tcBorders>
              <w:top w:val="single" w:sz="12" w:space="0" w:color="auto"/>
            </w:tcBorders>
            <w:shd w:val="clear" w:color="auto" w:fill="auto"/>
          </w:tcPr>
          <w:p w14:paraId="45408FEC"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Enfermedades del sistema circulatorio</w:t>
            </w:r>
          </w:p>
        </w:tc>
        <w:tc>
          <w:tcPr>
            <w:tcW w:w="710" w:type="dxa"/>
            <w:tcBorders>
              <w:top w:val="single" w:sz="12" w:space="0" w:color="auto"/>
            </w:tcBorders>
            <w:shd w:val="clear" w:color="auto" w:fill="auto"/>
            <w:vAlign w:val="bottom"/>
          </w:tcPr>
          <w:p w14:paraId="58DE3B95"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1 562</w:t>
            </w:r>
          </w:p>
        </w:tc>
        <w:tc>
          <w:tcPr>
            <w:tcW w:w="711" w:type="dxa"/>
            <w:tcBorders>
              <w:top w:val="single" w:sz="12" w:space="0" w:color="auto"/>
            </w:tcBorders>
            <w:shd w:val="clear" w:color="auto" w:fill="auto"/>
            <w:vAlign w:val="bottom"/>
          </w:tcPr>
          <w:p w14:paraId="60A09DB7" w14:textId="77777777" w:rsidR="00AF4A4C" w:rsidRPr="00AF4A4C" w:rsidRDefault="00AF4A4C" w:rsidP="00AF4A4C">
            <w:pPr>
              <w:spacing w:before="40" w:after="40" w:line="220" w:lineRule="exact"/>
              <w:jc w:val="right"/>
              <w:rPr>
                <w:sz w:val="18"/>
                <w:lang w:val="es-ES_tradnl"/>
              </w:rPr>
            </w:pPr>
            <w:r w:rsidRPr="00AF4A4C">
              <w:rPr>
                <w:sz w:val="18"/>
                <w:lang w:val="es-ES_tradnl"/>
              </w:rPr>
              <w:t>1 442</w:t>
            </w:r>
          </w:p>
        </w:tc>
        <w:tc>
          <w:tcPr>
            <w:tcW w:w="711" w:type="dxa"/>
            <w:tcBorders>
              <w:top w:val="single" w:sz="12" w:space="0" w:color="auto"/>
            </w:tcBorders>
            <w:shd w:val="clear" w:color="auto" w:fill="auto"/>
            <w:vAlign w:val="bottom"/>
          </w:tcPr>
          <w:p w14:paraId="0CCF667A" w14:textId="77777777" w:rsidR="00AF4A4C" w:rsidRPr="00AF4A4C" w:rsidRDefault="00AF4A4C" w:rsidP="00AF4A4C">
            <w:pPr>
              <w:spacing w:before="40" w:after="40" w:line="220" w:lineRule="exact"/>
              <w:jc w:val="right"/>
              <w:rPr>
                <w:sz w:val="18"/>
                <w:lang w:val="es-ES_tradnl"/>
              </w:rPr>
            </w:pPr>
            <w:r w:rsidRPr="00AF4A4C">
              <w:rPr>
                <w:sz w:val="18"/>
                <w:lang w:val="es-ES_tradnl"/>
              </w:rPr>
              <w:t>1 256</w:t>
            </w:r>
          </w:p>
        </w:tc>
        <w:tc>
          <w:tcPr>
            <w:tcW w:w="711" w:type="dxa"/>
            <w:tcBorders>
              <w:top w:val="single" w:sz="12" w:space="0" w:color="auto"/>
            </w:tcBorders>
            <w:shd w:val="clear" w:color="auto" w:fill="auto"/>
            <w:vAlign w:val="bottom"/>
          </w:tcPr>
          <w:p w14:paraId="0B9B0681" w14:textId="77777777" w:rsidR="00AF4A4C" w:rsidRPr="00AF4A4C" w:rsidRDefault="00AF4A4C" w:rsidP="00AF4A4C">
            <w:pPr>
              <w:spacing w:before="40" w:after="40" w:line="220" w:lineRule="exact"/>
              <w:jc w:val="right"/>
              <w:rPr>
                <w:sz w:val="18"/>
                <w:lang w:val="es-ES_tradnl"/>
              </w:rPr>
            </w:pPr>
            <w:r w:rsidRPr="00AF4A4C">
              <w:rPr>
                <w:sz w:val="18"/>
                <w:lang w:val="es-ES_tradnl"/>
              </w:rPr>
              <w:t>1 292</w:t>
            </w:r>
          </w:p>
        </w:tc>
        <w:tc>
          <w:tcPr>
            <w:tcW w:w="711" w:type="dxa"/>
            <w:tcBorders>
              <w:top w:val="single" w:sz="12" w:space="0" w:color="auto"/>
            </w:tcBorders>
            <w:shd w:val="clear" w:color="auto" w:fill="auto"/>
            <w:vAlign w:val="bottom"/>
          </w:tcPr>
          <w:p w14:paraId="55552E78" w14:textId="77777777" w:rsidR="00AF4A4C" w:rsidRPr="00AF4A4C" w:rsidRDefault="00AF4A4C" w:rsidP="00AF4A4C">
            <w:pPr>
              <w:spacing w:before="40" w:after="40" w:line="220" w:lineRule="exact"/>
              <w:jc w:val="right"/>
              <w:rPr>
                <w:sz w:val="18"/>
                <w:lang w:val="es-ES_tradnl"/>
              </w:rPr>
            </w:pPr>
            <w:r w:rsidRPr="00AF4A4C">
              <w:rPr>
                <w:sz w:val="18"/>
                <w:lang w:val="es-ES_tradnl"/>
              </w:rPr>
              <w:t>1 237</w:t>
            </w:r>
          </w:p>
        </w:tc>
        <w:tc>
          <w:tcPr>
            <w:tcW w:w="711" w:type="dxa"/>
            <w:tcBorders>
              <w:top w:val="single" w:sz="12" w:space="0" w:color="auto"/>
            </w:tcBorders>
            <w:shd w:val="clear" w:color="auto" w:fill="auto"/>
            <w:vAlign w:val="bottom"/>
          </w:tcPr>
          <w:p w14:paraId="3FE4A6DB" w14:textId="77777777" w:rsidR="00AF4A4C" w:rsidRPr="00AF4A4C" w:rsidRDefault="00AF4A4C" w:rsidP="00AF4A4C">
            <w:pPr>
              <w:spacing w:before="40" w:after="40" w:line="220" w:lineRule="exact"/>
              <w:jc w:val="right"/>
              <w:rPr>
                <w:sz w:val="18"/>
                <w:lang w:val="es-ES_tradnl"/>
              </w:rPr>
            </w:pPr>
            <w:r w:rsidRPr="00AF4A4C">
              <w:rPr>
                <w:sz w:val="18"/>
                <w:lang w:val="es-ES_tradnl"/>
              </w:rPr>
              <w:t>1 200</w:t>
            </w:r>
          </w:p>
        </w:tc>
        <w:tc>
          <w:tcPr>
            <w:tcW w:w="711" w:type="dxa"/>
            <w:tcBorders>
              <w:top w:val="single" w:sz="12" w:space="0" w:color="auto"/>
            </w:tcBorders>
            <w:shd w:val="clear" w:color="auto" w:fill="auto"/>
            <w:vAlign w:val="bottom"/>
          </w:tcPr>
          <w:p w14:paraId="41E203AA" w14:textId="77777777" w:rsidR="00AF4A4C" w:rsidRPr="00AF4A4C" w:rsidRDefault="00AF4A4C" w:rsidP="00AF4A4C">
            <w:pPr>
              <w:spacing w:before="40" w:after="40" w:line="220" w:lineRule="exact"/>
              <w:jc w:val="right"/>
              <w:rPr>
                <w:sz w:val="18"/>
                <w:lang w:val="es-ES_tradnl"/>
              </w:rPr>
            </w:pPr>
            <w:r w:rsidRPr="00AF4A4C">
              <w:rPr>
                <w:sz w:val="18"/>
                <w:lang w:val="es-ES_tradnl"/>
              </w:rPr>
              <w:t>1 189</w:t>
            </w:r>
          </w:p>
        </w:tc>
        <w:tc>
          <w:tcPr>
            <w:tcW w:w="711" w:type="dxa"/>
            <w:tcBorders>
              <w:top w:val="single" w:sz="12" w:space="0" w:color="auto"/>
            </w:tcBorders>
            <w:shd w:val="clear" w:color="auto" w:fill="auto"/>
            <w:vAlign w:val="bottom"/>
          </w:tcPr>
          <w:p w14:paraId="16B35E03" w14:textId="77777777" w:rsidR="00AF4A4C" w:rsidRPr="00AF4A4C" w:rsidRDefault="00AF4A4C" w:rsidP="00AF4A4C">
            <w:pPr>
              <w:spacing w:before="40" w:after="40" w:line="220" w:lineRule="exact"/>
              <w:jc w:val="right"/>
              <w:rPr>
                <w:sz w:val="18"/>
                <w:lang w:val="es-ES_tradnl"/>
              </w:rPr>
            </w:pPr>
            <w:r w:rsidRPr="00AF4A4C">
              <w:rPr>
                <w:sz w:val="18"/>
                <w:lang w:val="es-ES_tradnl"/>
              </w:rPr>
              <w:t>1 187</w:t>
            </w:r>
          </w:p>
        </w:tc>
        <w:tc>
          <w:tcPr>
            <w:tcW w:w="711" w:type="dxa"/>
            <w:tcBorders>
              <w:top w:val="single" w:sz="12" w:space="0" w:color="auto"/>
            </w:tcBorders>
            <w:shd w:val="clear" w:color="auto" w:fill="auto"/>
            <w:vAlign w:val="bottom"/>
          </w:tcPr>
          <w:p w14:paraId="7A2A56FA" w14:textId="77777777" w:rsidR="00AF4A4C" w:rsidRPr="00AF4A4C" w:rsidRDefault="00AF4A4C" w:rsidP="00AF4A4C">
            <w:pPr>
              <w:spacing w:before="40" w:after="40" w:line="220" w:lineRule="exact"/>
              <w:jc w:val="right"/>
              <w:rPr>
                <w:sz w:val="18"/>
                <w:lang w:val="es-ES_tradnl"/>
              </w:rPr>
            </w:pPr>
            <w:r w:rsidRPr="00AF4A4C">
              <w:rPr>
                <w:sz w:val="18"/>
                <w:lang w:val="es-ES_tradnl"/>
              </w:rPr>
              <w:t>1 264</w:t>
            </w:r>
          </w:p>
        </w:tc>
      </w:tr>
      <w:tr w:rsidR="00AF4A4C" w:rsidRPr="00AF4A4C" w14:paraId="484A4CDC" w14:textId="77777777" w:rsidTr="00AF4A4C">
        <w:tc>
          <w:tcPr>
            <w:tcW w:w="2127" w:type="dxa"/>
            <w:shd w:val="clear" w:color="auto" w:fill="auto"/>
          </w:tcPr>
          <w:p w14:paraId="50FC3699"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Tumores</w:t>
            </w:r>
          </w:p>
        </w:tc>
        <w:tc>
          <w:tcPr>
            <w:tcW w:w="710" w:type="dxa"/>
            <w:shd w:val="clear" w:color="auto" w:fill="auto"/>
            <w:vAlign w:val="bottom"/>
          </w:tcPr>
          <w:p w14:paraId="76C76E7C"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1 008</w:t>
            </w:r>
          </w:p>
        </w:tc>
        <w:tc>
          <w:tcPr>
            <w:tcW w:w="711" w:type="dxa"/>
            <w:shd w:val="clear" w:color="auto" w:fill="auto"/>
            <w:vAlign w:val="bottom"/>
          </w:tcPr>
          <w:p w14:paraId="5BE68242"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991</w:t>
            </w:r>
          </w:p>
        </w:tc>
        <w:tc>
          <w:tcPr>
            <w:tcW w:w="711" w:type="dxa"/>
            <w:shd w:val="clear" w:color="auto" w:fill="auto"/>
            <w:vAlign w:val="bottom"/>
          </w:tcPr>
          <w:p w14:paraId="351FF784"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1 061</w:t>
            </w:r>
          </w:p>
        </w:tc>
        <w:tc>
          <w:tcPr>
            <w:tcW w:w="711" w:type="dxa"/>
            <w:shd w:val="clear" w:color="auto" w:fill="auto"/>
            <w:vAlign w:val="bottom"/>
          </w:tcPr>
          <w:p w14:paraId="26675F1E"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1 091</w:t>
            </w:r>
          </w:p>
        </w:tc>
        <w:tc>
          <w:tcPr>
            <w:tcW w:w="711" w:type="dxa"/>
            <w:shd w:val="clear" w:color="auto" w:fill="auto"/>
            <w:vAlign w:val="bottom"/>
          </w:tcPr>
          <w:p w14:paraId="66B8C568"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1 121</w:t>
            </w:r>
          </w:p>
        </w:tc>
        <w:tc>
          <w:tcPr>
            <w:tcW w:w="711" w:type="dxa"/>
            <w:shd w:val="clear" w:color="auto" w:fill="auto"/>
            <w:vAlign w:val="bottom"/>
          </w:tcPr>
          <w:p w14:paraId="597A19DF"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1 059</w:t>
            </w:r>
          </w:p>
        </w:tc>
        <w:tc>
          <w:tcPr>
            <w:tcW w:w="711" w:type="dxa"/>
            <w:shd w:val="clear" w:color="auto" w:fill="auto"/>
            <w:vAlign w:val="bottom"/>
          </w:tcPr>
          <w:p w14:paraId="3C3F59DA"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1 164</w:t>
            </w:r>
          </w:p>
        </w:tc>
        <w:tc>
          <w:tcPr>
            <w:tcW w:w="711" w:type="dxa"/>
            <w:shd w:val="clear" w:color="auto" w:fill="auto"/>
            <w:vAlign w:val="bottom"/>
          </w:tcPr>
          <w:p w14:paraId="6566D1DD"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1 108</w:t>
            </w:r>
          </w:p>
        </w:tc>
        <w:tc>
          <w:tcPr>
            <w:tcW w:w="711" w:type="dxa"/>
            <w:shd w:val="clear" w:color="auto" w:fill="auto"/>
            <w:vAlign w:val="bottom"/>
          </w:tcPr>
          <w:p w14:paraId="348E0B0A"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1 121</w:t>
            </w:r>
          </w:p>
        </w:tc>
      </w:tr>
      <w:tr w:rsidR="00AF4A4C" w:rsidRPr="00AF4A4C" w14:paraId="060D76AD" w14:textId="77777777" w:rsidTr="00AF4A4C">
        <w:tc>
          <w:tcPr>
            <w:tcW w:w="2127" w:type="dxa"/>
            <w:shd w:val="clear" w:color="auto" w:fill="auto"/>
          </w:tcPr>
          <w:p w14:paraId="65735FAC"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Enfermedades del sistema respiratorio</w:t>
            </w:r>
          </w:p>
        </w:tc>
        <w:tc>
          <w:tcPr>
            <w:tcW w:w="710" w:type="dxa"/>
            <w:shd w:val="clear" w:color="auto" w:fill="auto"/>
            <w:vAlign w:val="bottom"/>
          </w:tcPr>
          <w:p w14:paraId="162A3BD4"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314</w:t>
            </w:r>
          </w:p>
        </w:tc>
        <w:tc>
          <w:tcPr>
            <w:tcW w:w="711" w:type="dxa"/>
            <w:shd w:val="clear" w:color="auto" w:fill="auto"/>
            <w:vAlign w:val="bottom"/>
          </w:tcPr>
          <w:p w14:paraId="6D45EE88"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288</w:t>
            </w:r>
          </w:p>
        </w:tc>
        <w:tc>
          <w:tcPr>
            <w:tcW w:w="711" w:type="dxa"/>
            <w:shd w:val="clear" w:color="auto" w:fill="auto"/>
            <w:vAlign w:val="bottom"/>
          </w:tcPr>
          <w:p w14:paraId="2EDCD24A"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270</w:t>
            </w:r>
          </w:p>
        </w:tc>
        <w:tc>
          <w:tcPr>
            <w:tcW w:w="711" w:type="dxa"/>
            <w:shd w:val="clear" w:color="auto" w:fill="auto"/>
            <w:vAlign w:val="bottom"/>
          </w:tcPr>
          <w:p w14:paraId="687C3686"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311</w:t>
            </w:r>
          </w:p>
        </w:tc>
        <w:tc>
          <w:tcPr>
            <w:tcW w:w="711" w:type="dxa"/>
            <w:shd w:val="clear" w:color="auto" w:fill="auto"/>
            <w:vAlign w:val="bottom"/>
          </w:tcPr>
          <w:p w14:paraId="0044A420"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285</w:t>
            </w:r>
          </w:p>
        </w:tc>
        <w:tc>
          <w:tcPr>
            <w:tcW w:w="711" w:type="dxa"/>
            <w:shd w:val="clear" w:color="auto" w:fill="auto"/>
            <w:vAlign w:val="bottom"/>
          </w:tcPr>
          <w:p w14:paraId="64591340"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278</w:t>
            </w:r>
          </w:p>
        </w:tc>
        <w:tc>
          <w:tcPr>
            <w:tcW w:w="711" w:type="dxa"/>
            <w:shd w:val="clear" w:color="auto" w:fill="auto"/>
            <w:vAlign w:val="bottom"/>
          </w:tcPr>
          <w:p w14:paraId="48445DDC"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265</w:t>
            </w:r>
          </w:p>
        </w:tc>
        <w:tc>
          <w:tcPr>
            <w:tcW w:w="711" w:type="dxa"/>
            <w:shd w:val="clear" w:color="auto" w:fill="auto"/>
            <w:vAlign w:val="bottom"/>
          </w:tcPr>
          <w:p w14:paraId="01D1A076"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323</w:t>
            </w:r>
          </w:p>
        </w:tc>
        <w:tc>
          <w:tcPr>
            <w:tcW w:w="711" w:type="dxa"/>
            <w:shd w:val="clear" w:color="auto" w:fill="auto"/>
            <w:vAlign w:val="bottom"/>
          </w:tcPr>
          <w:p w14:paraId="620572AE"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298</w:t>
            </w:r>
          </w:p>
        </w:tc>
      </w:tr>
      <w:tr w:rsidR="00AF4A4C" w:rsidRPr="00AF4A4C" w14:paraId="0D9EEED2" w14:textId="77777777" w:rsidTr="00AF4A4C">
        <w:tc>
          <w:tcPr>
            <w:tcW w:w="2127" w:type="dxa"/>
            <w:shd w:val="clear" w:color="auto" w:fill="auto"/>
          </w:tcPr>
          <w:p w14:paraId="4D8E7FD2"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Externas</w:t>
            </w:r>
          </w:p>
        </w:tc>
        <w:tc>
          <w:tcPr>
            <w:tcW w:w="710" w:type="dxa"/>
            <w:shd w:val="clear" w:color="auto" w:fill="auto"/>
            <w:vAlign w:val="bottom"/>
          </w:tcPr>
          <w:p w14:paraId="6ECA853C"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255</w:t>
            </w:r>
          </w:p>
        </w:tc>
        <w:tc>
          <w:tcPr>
            <w:tcW w:w="711" w:type="dxa"/>
            <w:shd w:val="clear" w:color="auto" w:fill="auto"/>
            <w:vAlign w:val="bottom"/>
          </w:tcPr>
          <w:p w14:paraId="6A6648DA"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293</w:t>
            </w:r>
          </w:p>
        </w:tc>
        <w:tc>
          <w:tcPr>
            <w:tcW w:w="711" w:type="dxa"/>
            <w:shd w:val="clear" w:color="auto" w:fill="auto"/>
            <w:vAlign w:val="bottom"/>
          </w:tcPr>
          <w:p w14:paraId="7105CF59"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283</w:t>
            </w:r>
          </w:p>
        </w:tc>
        <w:tc>
          <w:tcPr>
            <w:tcW w:w="711" w:type="dxa"/>
            <w:shd w:val="clear" w:color="auto" w:fill="auto"/>
            <w:vAlign w:val="bottom"/>
          </w:tcPr>
          <w:p w14:paraId="06F088B7"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283</w:t>
            </w:r>
          </w:p>
        </w:tc>
        <w:tc>
          <w:tcPr>
            <w:tcW w:w="711" w:type="dxa"/>
            <w:shd w:val="clear" w:color="auto" w:fill="auto"/>
            <w:vAlign w:val="bottom"/>
          </w:tcPr>
          <w:p w14:paraId="54B97FDD"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269</w:t>
            </w:r>
          </w:p>
        </w:tc>
        <w:tc>
          <w:tcPr>
            <w:tcW w:w="711" w:type="dxa"/>
            <w:shd w:val="clear" w:color="auto" w:fill="auto"/>
            <w:vAlign w:val="bottom"/>
          </w:tcPr>
          <w:p w14:paraId="6B6B21A4"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294</w:t>
            </w:r>
          </w:p>
        </w:tc>
        <w:tc>
          <w:tcPr>
            <w:tcW w:w="711" w:type="dxa"/>
            <w:shd w:val="clear" w:color="auto" w:fill="auto"/>
            <w:vAlign w:val="bottom"/>
          </w:tcPr>
          <w:p w14:paraId="07F6810D"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261</w:t>
            </w:r>
          </w:p>
        </w:tc>
        <w:tc>
          <w:tcPr>
            <w:tcW w:w="711" w:type="dxa"/>
            <w:shd w:val="clear" w:color="auto" w:fill="auto"/>
            <w:vAlign w:val="bottom"/>
          </w:tcPr>
          <w:p w14:paraId="16C17590"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285</w:t>
            </w:r>
          </w:p>
        </w:tc>
        <w:tc>
          <w:tcPr>
            <w:tcW w:w="711" w:type="dxa"/>
            <w:shd w:val="clear" w:color="auto" w:fill="auto"/>
            <w:vAlign w:val="bottom"/>
          </w:tcPr>
          <w:p w14:paraId="16C7E4BD"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267</w:t>
            </w:r>
          </w:p>
        </w:tc>
      </w:tr>
      <w:tr w:rsidR="00AF4A4C" w:rsidRPr="00AF4A4C" w14:paraId="289A9532" w14:textId="77777777" w:rsidTr="00AF4A4C">
        <w:tc>
          <w:tcPr>
            <w:tcW w:w="2127" w:type="dxa"/>
            <w:shd w:val="clear" w:color="auto" w:fill="auto"/>
          </w:tcPr>
          <w:p w14:paraId="253C9EB2"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Trastornos mentales y de la conducta</w:t>
            </w:r>
          </w:p>
        </w:tc>
        <w:tc>
          <w:tcPr>
            <w:tcW w:w="710" w:type="dxa"/>
            <w:shd w:val="clear" w:color="auto" w:fill="auto"/>
            <w:vAlign w:val="bottom"/>
          </w:tcPr>
          <w:p w14:paraId="21A0D32E"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73</w:t>
            </w:r>
          </w:p>
        </w:tc>
        <w:tc>
          <w:tcPr>
            <w:tcW w:w="711" w:type="dxa"/>
            <w:shd w:val="clear" w:color="auto" w:fill="auto"/>
            <w:vAlign w:val="bottom"/>
          </w:tcPr>
          <w:p w14:paraId="31D24E40"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92</w:t>
            </w:r>
          </w:p>
        </w:tc>
        <w:tc>
          <w:tcPr>
            <w:tcW w:w="711" w:type="dxa"/>
            <w:shd w:val="clear" w:color="auto" w:fill="auto"/>
            <w:vAlign w:val="bottom"/>
          </w:tcPr>
          <w:p w14:paraId="6C10AC1D"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90</w:t>
            </w:r>
          </w:p>
        </w:tc>
        <w:tc>
          <w:tcPr>
            <w:tcW w:w="711" w:type="dxa"/>
            <w:shd w:val="clear" w:color="auto" w:fill="auto"/>
            <w:vAlign w:val="bottom"/>
          </w:tcPr>
          <w:p w14:paraId="56A7BD95"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99</w:t>
            </w:r>
          </w:p>
        </w:tc>
        <w:tc>
          <w:tcPr>
            <w:tcW w:w="711" w:type="dxa"/>
            <w:shd w:val="clear" w:color="auto" w:fill="auto"/>
            <w:vAlign w:val="bottom"/>
          </w:tcPr>
          <w:p w14:paraId="7C20F071"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165</w:t>
            </w:r>
          </w:p>
        </w:tc>
        <w:tc>
          <w:tcPr>
            <w:tcW w:w="711" w:type="dxa"/>
            <w:shd w:val="clear" w:color="auto" w:fill="auto"/>
            <w:vAlign w:val="bottom"/>
          </w:tcPr>
          <w:p w14:paraId="16B50DCC"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190</w:t>
            </w:r>
          </w:p>
        </w:tc>
        <w:tc>
          <w:tcPr>
            <w:tcW w:w="711" w:type="dxa"/>
            <w:shd w:val="clear" w:color="auto" w:fill="auto"/>
            <w:vAlign w:val="bottom"/>
          </w:tcPr>
          <w:p w14:paraId="3ADF1092"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185</w:t>
            </w:r>
          </w:p>
        </w:tc>
        <w:tc>
          <w:tcPr>
            <w:tcW w:w="711" w:type="dxa"/>
            <w:shd w:val="clear" w:color="auto" w:fill="auto"/>
            <w:vAlign w:val="bottom"/>
          </w:tcPr>
          <w:p w14:paraId="1A8B7321"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231</w:t>
            </w:r>
          </w:p>
        </w:tc>
        <w:tc>
          <w:tcPr>
            <w:tcW w:w="711" w:type="dxa"/>
            <w:shd w:val="clear" w:color="auto" w:fill="auto"/>
            <w:vAlign w:val="bottom"/>
          </w:tcPr>
          <w:p w14:paraId="72CC7467"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233</w:t>
            </w:r>
          </w:p>
        </w:tc>
      </w:tr>
      <w:tr w:rsidR="00AF4A4C" w:rsidRPr="00AF4A4C" w14:paraId="4A4AD1DD" w14:textId="77777777" w:rsidTr="00AF4A4C">
        <w:tc>
          <w:tcPr>
            <w:tcW w:w="2127" w:type="dxa"/>
            <w:shd w:val="clear" w:color="auto" w:fill="auto"/>
          </w:tcPr>
          <w:p w14:paraId="4D5A69B8"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Enfermedades del aparato digestivo</w:t>
            </w:r>
          </w:p>
        </w:tc>
        <w:tc>
          <w:tcPr>
            <w:tcW w:w="710" w:type="dxa"/>
            <w:shd w:val="clear" w:color="auto" w:fill="auto"/>
            <w:vAlign w:val="bottom"/>
          </w:tcPr>
          <w:p w14:paraId="2096876B"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184</w:t>
            </w:r>
          </w:p>
        </w:tc>
        <w:tc>
          <w:tcPr>
            <w:tcW w:w="711" w:type="dxa"/>
            <w:shd w:val="clear" w:color="auto" w:fill="auto"/>
            <w:vAlign w:val="bottom"/>
          </w:tcPr>
          <w:p w14:paraId="49D5E9F7"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204</w:t>
            </w:r>
          </w:p>
        </w:tc>
        <w:tc>
          <w:tcPr>
            <w:tcW w:w="711" w:type="dxa"/>
            <w:shd w:val="clear" w:color="auto" w:fill="auto"/>
            <w:vAlign w:val="bottom"/>
          </w:tcPr>
          <w:p w14:paraId="2E7D7742"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164</w:t>
            </w:r>
          </w:p>
        </w:tc>
        <w:tc>
          <w:tcPr>
            <w:tcW w:w="711" w:type="dxa"/>
            <w:shd w:val="clear" w:color="auto" w:fill="auto"/>
            <w:vAlign w:val="bottom"/>
          </w:tcPr>
          <w:p w14:paraId="1E54E03E"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171</w:t>
            </w:r>
          </w:p>
        </w:tc>
        <w:tc>
          <w:tcPr>
            <w:tcW w:w="711" w:type="dxa"/>
            <w:shd w:val="clear" w:color="auto" w:fill="auto"/>
            <w:vAlign w:val="bottom"/>
          </w:tcPr>
          <w:p w14:paraId="392B6604"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181</w:t>
            </w:r>
          </w:p>
        </w:tc>
        <w:tc>
          <w:tcPr>
            <w:tcW w:w="711" w:type="dxa"/>
            <w:shd w:val="clear" w:color="auto" w:fill="auto"/>
            <w:vAlign w:val="bottom"/>
          </w:tcPr>
          <w:p w14:paraId="50F589D5"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151</w:t>
            </w:r>
          </w:p>
        </w:tc>
        <w:tc>
          <w:tcPr>
            <w:tcW w:w="711" w:type="dxa"/>
            <w:shd w:val="clear" w:color="auto" w:fill="auto"/>
            <w:vAlign w:val="bottom"/>
          </w:tcPr>
          <w:p w14:paraId="76B59D2C"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172</w:t>
            </w:r>
          </w:p>
        </w:tc>
        <w:tc>
          <w:tcPr>
            <w:tcW w:w="711" w:type="dxa"/>
            <w:shd w:val="clear" w:color="auto" w:fill="auto"/>
            <w:vAlign w:val="bottom"/>
          </w:tcPr>
          <w:p w14:paraId="305B974C"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168</w:t>
            </w:r>
          </w:p>
        </w:tc>
        <w:tc>
          <w:tcPr>
            <w:tcW w:w="711" w:type="dxa"/>
            <w:shd w:val="clear" w:color="auto" w:fill="auto"/>
            <w:vAlign w:val="bottom"/>
          </w:tcPr>
          <w:p w14:paraId="44C81141"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207</w:t>
            </w:r>
          </w:p>
        </w:tc>
      </w:tr>
      <w:tr w:rsidR="00AF4A4C" w:rsidRPr="00AF4A4C" w14:paraId="5C2B2FE8" w14:textId="77777777" w:rsidTr="00AF4A4C">
        <w:tc>
          <w:tcPr>
            <w:tcW w:w="2127" w:type="dxa"/>
            <w:shd w:val="clear" w:color="auto" w:fill="auto"/>
          </w:tcPr>
          <w:p w14:paraId="3361F0AA"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Enfermedades del sistema nervioso</w:t>
            </w:r>
          </w:p>
        </w:tc>
        <w:tc>
          <w:tcPr>
            <w:tcW w:w="710" w:type="dxa"/>
            <w:shd w:val="clear" w:color="auto" w:fill="auto"/>
            <w:vAlign w:val="bottom"/>
          </w:tcPr>
          <w:p w14:paraId="4F5A7A61"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120</w:t>
            </w:r>
          </w:p>
        </w:tc>
        <w:tc>
          <w:tcPr>
            <w:tcW w:w="711" w:type="dxa"/>
            <w:shd w:val="clear" w:color="auto" w:fill="auto"/>
            <w:vAlign w:val="bottom"/>
          </w:tcPr>
          <w:p w14:paraId="5D15C629"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109</w:t>
            </w:r>
          </w:p>
        </w:tc>
        <w:tc>
          <w:tcPr>
            <w:tcW w:w="711" w:type="dxa"/>
            <w:shd w:val="clear" w:color="auto" w:fill="auto"/>
            <w:vAlign w:val="bottom"/>
          </w:tcPr>
          <w:p w14:paraId="275FF474"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150</w:t>
            </w:r>
          </w:p>
        </w:tc>
        <w:tc>
          <w:tcPr>
            <w:tcW w:w="711" w:type="dxa"/>
            <w:shd w:val="clear" w:color="auto" w:fill="auto"/>
            <w:vAlign w:val="bottom"/>
          </w:tcPr>
          <w:p w14:paraId="2731CCA6"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162</w:t>
            </w:r>
          </w:p>
        </w:tc>
        <w:tc>
          <w:tcPr>
            <w:tcW w:w="711" w:type="dxa"/>
            <w:shd w:val="clear" w:color="auto" w:fill="auto"/>
            <w:vAlign w:val="bottom"/>
          </w:tcPr>
          <w:p w14:paraId="3C84D339"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171</w:t>
            </w:r>
          </w:p>
        </w:tc>
        <w:tc>
          <w:tcPr>
            <w:tcW w:w="711" w:type="dxa"/>
            <w:shd w:val="clear" w:color="auto" w:fill="auto"/>
            <w:vAlign w:val="bottom"/>
          </w:tcPr>
          <w:p w14:paraId="4EA80028"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176</w:t>
            </w:r>
          </w:p>
        </w:tc>
        <w:tc>
          <w:tcPr>
            <w:tcW w:w="711" w:type="dxa"/>
            <w:shd w:val="clear" w:color="auto" w:fill="auto"/>
            <w:vAlign w:val="bottom"/>
          </w:tcPr>
          <w:p w14:paraId="1E1ADF31"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153</w:t>
            </w:r>
          </w:p>
        </w:tc>
        <w:tc>
          <w:tcPr>
            <w:tcW w:w="711" w:type="dxa"/>
            <w:shd w:val="clear" w:color="auto" w:fill="auto"/>
            <w:vAlign w:val="bottom"/>
          </w:tcPr>
          <w:p w14:paraId="07F11A6B"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184</w:t>
            </w:r>
          </w:p>
        </w:tc>
        <w:tc>
          <w:tcPr>
            <w:tcW w:w="711" w:type="dxa"/>
            <w:shd w:val="clear" w:color="auto" w:fill="auto"/>
            <w:vAlign w:val="bottom"/>
          </w:tcPr>
          <w:p w14:paraId="478F3684"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171</w:t>
            </w:r>
          </w:p>
        </w:tc>
      </w:tr>
      <w:tr w:rsidR="00AF4A4C" w:rsidRPr="00AF4A4C" w14:paraId="4180FB61" w14:textId="77777777" w:rsidTr="00AF4A4C">
        <w:tc>
          <w:tcPr>
            <w:tcW w:w="2127" w:type="dxa"/>
            <w:shd w:val="clear" w:color="auto" w:fill="auto"/>
          </w:tcPr>
          <w:p w14:paraId="7FD9BBD5"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Síntomas, signos y resultados anormales de exámenes clínicos y de laboratorio, no clasificados en otra categoría</w:t>
            </w:r>
          </w:p>
        </w:tc>
        <w:tc>
          <w:tcPr>
            <w:tcW w:w="710" w:type="dxa"/>
            <w:shd w:val="clear" w:color="auto" w:fill="auto"/>
            <w:vAlign w:val="bottom"/>
          </w:tcPr>
          <w:p w14:paraId="5F07D170"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114</w:t>
            </w:r>
          </w:p>
        </w:tc>
        <w:tc>
          <w:tcPr>
            <w:tcW w:w="711" w:type="dxa"/>
            <w:shd w:val="clear" w:color="auto" w:fill="auto"/>
            <w:vAlign w:val="bottom"/>
          </w:tcPr>
          <w:p w14:paraId="49FAA7A7"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111</w:t>
            </w:r>
          </w:p>
        </w:tc>
        <w:tc>
          <w:tcPr>
            <w:tcW w:w="711" w:type="dxa"/>
            <w:shd w:val="clear" w:color="auto" w:fill="auto"/>
            <w:vAlign w:val="bottom"/>
          </w:tcPr>
          <w:p w14:paraId="2FFE9613"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112</w:t>
            </w:r>
          </w:p>
        </w:tc>
        <w:tc>
          <w:tcPr>
            <w:tcW w:w="711" w:type="dxa"/>
            <w:shd w:val="clear" w:color="auto" w:fill="auto"/>
            <w:vAlign w:val="bottom"/>
          </w:tcPr>
          <w:p w14:paraId="54D019AA"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113</w:t>
            </w:r>
          </w:p>
        </w:tc>
        <w:tc>
          <w:tcPr>
            <w:tcW w:w="711" w:type="dxa"/>
            <w:shd w:val="clear" w:color="auto" w:fill="auto"/>
            <w:vAlign w:val="bottom"/>
          </w:tcPr>
          <w:p w14:paraId="4E756287"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111</w:t>
            </w:r>
          </w:p>
        </w:tc>
        <w:tc>
          <w:tcPr>
            <w:tcW w:w="711" w:type="dxa"/>
            <w:shd w:val="clear" w:color="auto" w:fill="auto"/>
            <w:vAlign w:val="bottom"/>
          </w:tcPr>
          <w:p w14:paraId="0851B1BC"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101</w:t>
            </w:r>
          </w:p>
        </w:tc>
        <w:tc>
          <w:tcPr>
            <w:tcW w:w="711" w:type="dxa"/>
            <w:shd w:val="clear" w:color="auto" w:fill="auto"/>
            <w:vAlign w:val="bottom"/>
          </w:tcPr>
          <w:p w14:paraId="411C20DC"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95</w:t>
            </w:r>
          </w:p>
        </w:tc>
        <w:tc>
          <w:tcPr>
            <w:tcW w:w="711" w:type="dxa"/>
            <w:shd w:val="clear" w:color="auto" w:fill="auto"/>
            <w:vAlign w:val="bottom"/>
          </w:tcPr>
          <w:p w14:paraId="6F256E29"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121</w:t>
            </w:r>
          </w:p>
        </w:tc>
        <w:tc>
          <w:tcPr>
            <w:tcW w:w="711" w:type="dxa"/>
            <w:shd w:val="clear" w:color="auto" w:fill="auto"/>
            <w:vAlign w:val="bottom"/>
          </w:tcPr>
          <w:p w14:paraId="0A001DB9"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124</w:t>
            </w:r>
          </w:p>
        </w:tc>
      </w:tr>
      <w:tr w:rsidR="00AF4A4C" w:rsidRPr="00AF4A4C" w14:paraId="197486C2" w14:textId="77777777" w:rsidTr="00AF4A4C">
        <w:tc>
          <w:tcPr>
            <w:tcW w:w="2127" w:type="dxa"/>
            <w:shd w:val="clear" w:color="auto" w:fill="auto"/>
          </w:tcPr>
          <w:p w14:paraId="0C38826C"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Enfermedades nutricionales, del sistema endocrino y del metabolismo</w:t>
            </w:r>
          </w:p>
        </w:tc>
        <w:tc>
          <w:tcPr>
            <w:tcW w:w="710" w:type="dxa"/>
            <w:shd w:val="clear" w:color="auto" w:fill="auto"/>
            <w:vAlign w:val="bottom"/>
          </w:tcPr>
          <w:p w14:paraId="6EF015F7"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50</w:t>
            </w:r>
          </w:p>
        </w:tc>
        <w:tc>
          <w:tcPr>
            <w:tcW w:w="711" w:type="dxa"/>
            <w:shd w:val="clear" w:color="auto" w:fill="auto"/>
            <w:vAlign w:val="bottom"/>
          </w:tcPr>
          <w:p w14:paraId="0B878F6F"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63</w:t>
            </w:r>
          </w:p>
        </w:tc>
        <w:tc>
          <w:tcPr>
            <w:tcW w:w="711" w:type="dxa"/>
            <w:shd w:val="clear" w:color="auto" w:fill="auto"/>
            <w:vAlign w:val="bottom"/>
          </w:tcPr>
          <w:p w14:paraId="6A963B9C"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100</w:t>
            </w:r>
          </w:p>
        </w:tc>
        <w:tc>
          <w:tcPr>
            <w:tcW w:w="711" w:type="dxa"/>
            <w:shd w:val="clear" w:color="auto" w:fill="auto"/>
            <w:vAlign w:val="bottom"/>
          </w:tcPr>
          <w:p w14:paraId="2079C8E8"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86</w:t>
            </w:r>
          </w:p>
        </w:tc>
        <w:tc>
          <w:tcPr>
            <w:tcW w:w="711" w:type="dxa"/>
            <w:shd w:val="clear" w:color="auto" w:fill="auto"/>
            <w:vAlign w:val="bottom"/>
          </w:tcPr>
          <w:p w14:paraId="7B1D4212"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91</w:t>
            </w:r>
          </w:p>
        </w:tc>
        <w:tc>
          <w:tcPr>
            <w:tcW w:w="711" w:type="dxa"/>
            <w:shd w:val="clear" w:color="auto" w:fill="auto"/>
            <w:vAlign w:val="bottom"/>
          </w:tcPr>
          <w:p w14:paraId="2C7CABEB"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114</w:t>
            </w:r>
          </w:p>
        </w:tc>
        <w:tc>
          <w:tcPr>
            <w:tcW w:w="711" w:type="dxa"/>
            <w:shd w:val="clear" w:color="auto" w:fill="auto"/>
            <w:vAlign w:val="bottom"/>
          </w:tcPr>
          <w:p w14:paraId="45DC281E"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128</w:t>
            </w:r>
          </w:p>
        </w:tc>
        <w:tc>
          <w:tcPr>
            <w:tcW w:w="711" w:type="dxa"/>
            <w:shd w:val="clear" w:color="auto" w:fill="auto"/>
            <w:vAlign w:val="bottom"/>
          </w:tcPr>
          <w:p w14:paraId="29FBE742"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123</w:t>
            </w:r>
          </w:p>
        </w:tc>
        <w:tc>
          <w:tcPr>
            <w:tcW w:w="711" w:type="dxa"/>
            <w:shd w:val="clear" w:color="auto" w:fill="auto"/>
            <w:vAlign w:val="bottom"/>
          </w:tcPr>
          <w:p w14:paraId="3FE39915"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107</w:t>
            </w:r>
          </w:p>
        </w:tc>
      </w:tr>
      <w:tr w:rsidR="00AF4A4C" w:rsidRPr="00AF4A4C" w14:paraId="341ECFA3" w14:textId="77777777" w:rsidTr="00AF4A4C">
        <w:tc>
          <w:tcPr>
            <w:tcW w:w="2127" w:type="dxa"/>
            <w:shd w:val="clear" w:color="auto" w:fill="auto"/>
          </w:tcPr>
          <w:p w14:paraId="266288EF"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Enfermedades del sistema genitourinario</w:t>
            </w:r>
          </w:p>
        </w:tc>
        <w:tc>
          <w:tcPr>
            <w:tcW w:w="710" w:type="dxa"/>
            <w:shd w:val="clear" w:color="auto" w:fill="auto"/>
            <w:vAlign w:val="bottom"/>
          </w:tcPr>
          <w:p w14:paraId="2D2C051A"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47</w:t>
            </w:r>
          </w:p>
        </w:tc>
        <w:tc>
          <w:tcPr>
            <w:tcW w:w="711" w:type="dxa"/>
            <w:shd w:val="clear" w:color="auto" w:fill="auto"/>
            <w:vAlign w:val="bottom"/>
          </w:tcPr>
          <w:p w14:paraId="0CCC8CD7"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36</w:t>
            </w:r>
          </w:p>
        </w:tc>
        <w:tc>
          <w:tcPr>
            <w:tcW w:w="711" w:type="dxa"/>
            <w:shd w:val="clear" w:color="auto" w:fill="auto"/>
            <w:vAlign w:val="bottom"/>
          </w:tcPr>
          <w:p w14:paraId="1E43D825"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71</w:t>
            </w:r>
          </w:p>
        </w:tc>
        <w:tc>
          <w:tcPr>
            <w:tcW w:w="711" w:type="dxa"/>
            <w:shd w:val="clear" w:color="auto" w:fill="auto"/>
            <w:vAlign w:val="bottom"/>
          </w:tcPr>
          <w:p w14:paraId="2BC7B439"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64</w:t>
            </w:r>
          </w:p>
        </w:tc>
        <w:tc>
          <w:tcPr>
            <w:tcW w:w="711" w:type="dxa"/>
            <w:shd w:val="clear" w:color="auto" w:fill="auto"/>
            <w:vAlign w:val="bottom"/>
          </w:tcPr>
          <w:p w14:paraId="2759ABB3"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57</w:t>
            </w:r>
          </w:p>
        </w:tc>
        <w:tc>
          <w:tcPr>
            <w:tcW w:w="711" w:type="dxa"/>
            <w:shd w:val="clear" w:color="auto" w:fill="auto"/>
            <w:vAlign w:val="bottom"/>
          </w:tcPr>
          <w:p w14:paraId="361CC653"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58</w:t>
            </w:r>
          </w:p>
        </w:tc>
        <w:tc>
          <w:tcPr>
            <w:tcW w:w="711" w:type="dxa"/>
            <w:shd w:val="clear" w:color="auto" w:fill="auto"/>
            <w:vAlign w:val="bottom"/>
          </w:tcPr>
          <w:p w14:paraId="08F11EE5"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79</w:t>
            </w:r>
          </w:p>
        </w:tc>
        <w:tc>
          <w:tcPr>
            <w:tcW w:w="711" w:type="dxa"/>
            <w:shd w:val="clear" w:color="auto" w:fill="auto"/>
            <w:vAlign w:val="bottom"/>
          </w:tcPr>
          <w:p w14:paraId="253AE845"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72</w:t>
            </w:r>
          </w:p>
        </w:tc>
        <w:tc>
          <w:tcPr>
            <w:tcW w:w="711" w:type="dxa"/>
            <w:shd w:val="clear" w:color="auto" w:fill="auto"/>
            <w:vAlign w:val="bottom"/>
          </w:tcPr>
          <w:p w14:paraId="5FED77EE"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62</w:t>
            </w:r>
          </w:p>
        </w:tc>
      </w:tr>
      <w:tr w:rsidR="00AF4A4C" w:rsidRPr="00AF4A4C" w14:paraId="747DFA12" w14:textId="77777777" w:rsidTr="00AF4A4C">
        <w:tc>
          <w:tcPr>
            <w:tcW w:w="2127" w:type="dxa"/>
            <w:shd w:val="clear" w:color="auto" w:fill="auto"/>
          </w:tcPr>
          <w:p w14:paraId="1D106274" w14:textId="77777777" w:rsidR="00AF4A4C" w:rsidRPr="00AF4A4C" w:rsidRDefault="00AF4A4C" w:rsidP="00AF4A4C">
            <w:pPr>
              <w:pStyle w:val="SingleTxtG"/>
              <w:keepNext/>
              <w:keepLines/>
              <w:spacing w:before="40" w:after="40" w:line="220" w:lineRule="exact"/>
              <w:ind w:left="0" w:right="0"/>
              <w:jc w:val="left"/>
              <w:rPr>
                <w:sz w:val="18"/>
                <w:lang w:val="es-ES_tradnl"/>
              </w:rPr>
            </w:pPr>
            <w:r w:rsidRPr="00AF4A4C">
              <w:rPr>
                <w:sz w:val="18"/>
                <w:lang w:val="es-ES_tradnl"/>
              </w:rPr>
              <w:lastRenderedPageBreak/>
              <w:t>Determinadas enfermedades infecciosas y parasitarias</w:t>
            </w:r>
          </w:p>
        </w:tc>
        <w:tc>
          <w:tcPr>
            <w:tcW w:w="710" w:type="dxa"/>
            <w:shd w:val="clear" w:color="auto" w:fill="auto"/>
            <w:vAlign w:val="bottom"/>
          </w:tcPr>
          <w:p w14:paraId="189DC580" w14:textId="77777777" w:rsidR="00AF4A4C" w:rsidRPr="00AF4A4C" w:rsidRDefault="00AF4A4C" w:rsidP="00AF4A4C">
            <w:pPr>
              <w:pStyle w:val="SingleTxtG"/>
              <w:keepNext/>
              <w:keepLines/>
              <w:spacing w:before="40" w:after="40" w:line="220" w:lineRule="exact"/>
              <w:ind w:left="0" w:right="0"/>
              <w:jc w:val="right"/>
              <w:rPr>
                <w:sz w:val="18"/>
                <w:lang w:val="es-ES_tradnl"/>
              </w:rPr>
            </w:pPr>
            <w:r w:rsidRPr="00AF4A4C">
              <w:rPr>
                <w:sz w:val="18"/>
                <w:lang w:val="es-ES_tradnl"/>
              </w:rPr>
              <w:t>42</w:t>
            </w:r>
          </w:p>
        </w:tc>
        <w:tc>
          <w:tcPr>
            <w:tcW w:w="711" w:type="dxa"/>
            <w:shd w:val="clear" w:color="auto" w:fill="auto"/>
            <w:vAlign w:val="bottom"/>
          </w:tcPr>
          <w:p w14:paraId="77AE6C4E" w14:textId="77777777" w:rsidR="00AF4A4C" w:rsidRPr="00AF4A4C" w:rsidRDefault="00AF4A4C" w:rsidP="00AF4A4C">
            <w:pPr>
              <w:pStyle w:val="SingleTxtG"/>
              <w:keepNext/>
              <w:keepLines/>
              <w:spacing w:before="40" w:after="40" w:line="220" w:lineRule="exact"/>
              <w:ind w:left="0" w:right="0"/>
              <w:jc w:val="right"/>
              <w:rPr>
                <w:sz w:val="18"/>
                <w:lang w:val="es-ES_tradnl"/>
              </w:rPr>
            </w:pPr>
            <w:r w:rsidRPr="00AF4A4C">
              <w:rPr>
                <w:sz w:val="18"/>
                <w:lang w:val="es-ES_tradnl"/>
              </w:rPr>
              <w:t>36</w:t>
            </w:r>
          </w:p>
        </w:tc>
        <w:tc>
          <w:tcPr>
            <w:tcW w:w="711" w:type="dxa"/>
            <w:shd w:val="clear" w:color="auto" w:fill="auto"/>
            <w:vAlign w:val="bottom"/>
          </w:tcPr>
          <w:p w14:paraId="797DDE00" w14:textId="77777777" w:rsidR="00AF4A4C" w:rsidRPr="00AF4A4C" w:rsidRDefault="00AF4A4C" w:rsidP="00AF4A4C">
            <w:pPr>
              <w:pStyle w:val="SingleTxtG"/>
              <w:keepNext/>
              <w:keepLines/>
              <w:spacing w:before="40" w:after="40" w:line="220" w:lineRule="exact"/>
              <w:ind w:left="0" w:right="0"/>
              <w:jc w:val="right"/>
              <w:rPr>
                <w:sz w:val="18"/>
                <w:lang w:val="es-ES_tradnl"/>
              </w:rPr>
            </w:pPr>
            <w:r w:rsidRPr="00AF4A4C">
              <w:rPr>
                <w:sz w:val="18"/>
                <w:lang w:val="es-ES_tradnl"/>
              </w:rPr>
              <w:t>93</w:t>
            </w:r>
          </w:p>
        </w:tc>
        <w:tc>
          <w:tcPr>
            <w:tcW w:w="711" w:type="dxa"/>
            <w:shd w:val="clear" w:color="auto" w:fill="auto"/>
            <w:vAlign w:val="bottom"/>
          </w:tcPr>
          <w:p w14:paraId="6CBA94F7" w14:textId="77777777" w:rsidR="00AF4A4C" w:rsidRPr="00AF4A4C" w:rsidRDefault="00AF4A4C" w:rsidP="00AF4A4C">
            <w:pPr>
              <w:pStyle w:val="SingleTxtG"/>
              <w:keepNext/>
              <w:keepLines/>
              <w:spacing w:before="40" w:after="40" w:line="220" w:lineRule="exact"/>
              <w:ind w:left="0" w:right="0"/>
              <w:jc w:val="right"/>
              <w:rPr>
                <w:sz w:val="18"/>
                <w:lang w:val="es-ES_tradnl"/>
              </w:rPr>
            </w:pPr>
            <w:r w:rsidRPr="00AF4A4C">
              <w:rPr>
                <w:sz w:val="18"/>
                <w:lang w:val="es-ES_tradnl"/>
              </w:rPr>
              <w:t>90</w:t>
            </w:r>
          </w:p>
        </w:tc>
        <w:tc>
          <w:tcPr>
            <w:tcW w:w="711" w:type="dxa"/>
            <w:shd w:val="clear" w:color="auto" w:fill="auto"/>
            <w:vAlign w:val="bottom"/>
          </w:tcPr>
          <w:p w14:paraId="4CF1C862" w14:textId="77777777" w:rsidR="00AF4A4C" w:rsidRPr="00AF4A4C" w:rsidRDefault="00AF4A4C" w:rsidP="00AF4A4C">
            <w:pPr>
              <w:pStyle w:val="SingleTxtG"/>
              <w:keepNext/>
              <w:keepLines/>
              <w:spacing w:before="40" w:after="40" w:line="220" w:lineRule="exact"/>
              <w:ind w:left="0" w:right="0"/>
              <w:jc w:val="right"/>
              <w:rPr>
                <w:sz w:val="18"/>
                <w:lang w:val="es-ES_tradnl"/>
              </w:rPr>
            </w:pPr>
            <w:r w:rsidRPr="00AF4A4C">
              <w:rPr>
                <w:sz w:val="18"/>
                <w:lang w:val="es-ES_tradnl"/>
              </w:rPr>
              <w:t>92</w:t>
            </w:r>
          </w:p>
        </w:tc>
        <w:tc>
          <w:tcPr>
            <w:tcW w:w="711" w:type="dxa"/>
            <w:shd w:val="clear" w:color="auto" w:fill="auto"/>
            <w:vAlign w:val="bottom"/>
          </w:tcPr>
          <w:p w14:paraId="72A12CCB" w14:textId="77777777" w:rsidR="00AF4A4C" w:rsidRPr="00AF4A4C" w:rsidRDefault="00AF4A4C" w:rsidP="00AF4A4C">
            <w:pPr>
              <w:pStyle w:val="SingleTxtG"/>
              <w:keepNext/>
              <w:keepLines/>
              <w:spacing w:before="40" w:after="40" w:line="220" w:lineRule="exact"/>
              <w:ind w:left="0" w:right="0"/>
              <w:jc w:val="right"/>
              <w:rPr>
                <w:sz w:val="18"/>
                <w:lang w:val="es-ES_tradnl"/>
              </w:rPr>
            </w:pPr>
            <w:r w:rsidRPr="00AF4A4C">
              <w:rPr>
                <w:sz w:val="18"/>
                <w:lang w:val="es-ES_tradnl"/>
              </w:rPr>
              <w:t>87</w:t>
            </w:r>
          </w:p>
        </w:tc>
        <w:tc>
          <w:tcPr>
            <w:tcW w:w="711" w:type="dxa"/>
            <w:shd w:val="clear" w:color="auto" w:fill="auto"/>
            <w:vAlign w:val="bottom"/>
          </w:tcPr>
          <w:p w14:paraId="2C4055BE" w14:textId="77777777" w:rsidR="00AF4A4C" w:rsidRPr="00AF4A4C" w:rsidRDefault="00AF4A4C" w:rsidP="00AF4A4C">
            <w:pPr>
              <w:pStyle w:val="SingleTxtG"/>
              <w:keepNext/>
              <w:keepLines/>
              <w:spacing w:before="40" w:after="40" w:line="220" w:lineRule="exact"/>
              <w:ind w:left="0" w:right="0"/>
              <w:jc w:val="right"/>
              <w:rPr>
                <w:sz w:val="18"/>
                <w:lang w:val="es-ES_tradnl"/>
              </w:rPr>
            </w:pPr>
            <w:r w:rsidRPr="00AF4A4C">
              <w:rPr>
                <w:sz w:val="18"/>
                <w:lang w:val="es-ES_tradnl"/>
              </w:rPr>
              <w:t>53</w:t>
            </w:r>
          </w:p>
        </w:tc>
        <w:tc>
          <w:tcPr>
            <w:tcW w:w="711" w:type="dxa"/>
            <w:shd w:val="clear" w:color="auto" w:fill="auto"/>
            <w:vAlign w:val="bottom"/>
          </w:tcPr>
          <w:p w14:paraId="3B262660" w14:textId="77777777" w:rsidR="00AF4A4C" w:rsidRPr="00AF4A4C" w:rsidRDefault="00AF4A4C" w:rsidP="00AF4A4C">
            <w:pPr>
              <w:pStyle w:val="SingleTxtG"/>
              <w:keepNext/>
              <w:keepLines/>
              <w:spacing w:before="40" w:after="40" w:line="220" w:lineRule="exact"/>
              <w:ind w:left="0" w:right="0"/>
              <w:jc w:val="right"/>
              <w:rPr>
                <w:sz w:val="18"/>
                <w:lang w:val="es-ES_tradnl"/>
              </w:rPr>
            </w:pPr>
            <w:r w:rsidRPr="00AF4A4C">
              <w:rPr>
                <w:sz w:val="18"/>
                <w:lang w:val="es-ES_tradnl"/>
              </w:rPr>
              <w:t>69</w:t>
            </w:r>
          </w:p>
        </w:tc>
        <w:tc>
          <w:tcPr>
            <w:tcW w:w="711" w:type="dxa"/>
            <w:shd w:val="clear" w:color="auto" w:fill="auto"/>
            <w:vAlign w:val="bottom"/>
          </w:tcPr>
          <w:p w14:paraId="419B0E3C" w14:textId="77777777" w:rsidR="00AF4A4C" w:rsidRPr="00AF4A4C" w:rsidRDefault="00AF4A4C" w:rsidP="00AF4A4C">
            <w:pPr>
              <w:pStyle w:val="SingleTxtG"/>
              <w:keepNext/>
              <w:keepLines/>
              <w:spacing w:before="40" w:after="40" w:line="220" w:lineRule="exact"/>
              <w:ind w:left="0" w:right="0"/>
              <w:jc w:val="right"/>
              <w:rPr>
                <w:sz w:val="18"/>
                <w:lang w:val="es-ES_tradnl"/>
              </w:rPr>
            </w:pPr>
            <w:r w:rsidRPr="00AF4A4C">
              <w:rPr>
                <w:sz w:val="18"/>
                <w:lang w:val="es-ES_tradnl"/>
              </w:rPr>
              <w:t>52</w:t>
            </w:r>
          </w:p>
        </w:tc>
      </w:tr>
      <w:tr w:rsidR="00AF4A4C" w:rsidRPr="00AF4A4C" w14:paraId="34794F94" w14:textId="77777777" w:rsidTr="00AF4A4C">
        <w:tc>
          <w:tcPr>
            <w:tcW w:w="2127" w:type="dxa"/>
            <w:shd w:val="clear" w:color="auto" w:fill="auto"/>
          </w:tcPr>
          <w:p w14:paraId="1FEF826C"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Enfermedades de la sangre y de los órganos hematopoyéticos y determinados trastornos del sistema inmunológico</w:t>
            </w:r>
          </w:p>
        </w:tc>
        <w:tc>
          <w:tcPr>
            <w:tcW w:w="710" w:type="dxa"/>
            <w:shd w:val="clear" w:color="auto" w:fill="auto"/>
            <w:vAlign w:val="bottom"/>
          </w:tcPr>
          <w:p w14:paraId="426B22B4"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12</w:t>
            </w:r>
          </w:p>
        </w:tc>
        <w:tc>
          <w:tcPr>
            <w:tcW w:w="711" w:type="dxa"/>
            <w:shd w:val="clear" w:color="auto" w:fill="auto"/>
            <w:vAlign w:val="bottom"/>
          </w:tcPr>
          <w:p w14:paraId="231F3972"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8</w:t>
            </w:r>
          </w:p>
        </w:tc>
        <w:tc>
          <w:tcPr>
            <w:tcW w:w="711" w:type="dxa"/>
            <w:shd w:val="clear" w:color="auto" w:fill="auto"/>
            <w:vAlign w:val="bottom"/>
          </w:tcPr>
          <w:p w14:paraId="7FEB8D06"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18</w:t>
            </w:r>
          </w:p>
        </w:tc>
        <w:tc>
          <w:tcPr>
            <w:tcW w:w="711" w:type="dxa"/>
            <w:shd w:val="clear" w:color="auto" w:fill="auto"/>
            <w:vAlign w:val="bottom"/>
          </w:tcPr>
          <w:p w14:paraId="0A8E0B61"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21</w:t>
            </w:r>
          </w:p>
        </w:tc>
        <w:tc>
          <w:tcPr>
            <w:tcW w:w="711" w:type="dxa"/>
            <w:shd w:val="clear" w:color="auto" w:fill="auto"/>
            <w:vAlign w:val="bottom"/>
          </w:tcPr>
          <w:p w14:paraId="065746CF"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12</w:t>
            </w:r>
          </w:p>
        </w:tc>
        <w:tc>
          <w:tcPr>
            <w:tcW w:w="711" w:type="dxa"/>
            <w:shd w:val="clear" w:color="auto" w:fill="auto"/>
            <w:vAlign w:val="bottom"/>
          </w:tcPr>
          <w:p w14:paraId="5D441A03"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20</w:t>
            </w:r>
          </w:p>
        </w:tc>
        <w:tc>
          <w:tcPr>
            <w:tcW w:w="711" w:type="dxa"/>
            <w:shd w:val="clear" w:color="auto" w:fill="auto"/>
            <w:vAlign w:val="bottom"/>
          </w:tcPr>
          <w:p w14:paraId="18A6C261"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16</w:t>
            </w:r>
          </w:p>
        </w:tc>
        <w:tc>
          <w:tcPr>
            <w:tcW w:w="711" w:type="dxa"/>
            <w:shd w:val="clear" w:color="auto" w:fill="auto"/>
            <w:vAlign w:val="bottom"/>
          </w:tcPr>
          <w:p w14:paraId="507BBC2F"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20</w:t>
            </w:r>
          </w:p>
        </w:tc>
        <w:tc>
          <w:tcPr>
            <w:tcW w:w="711" w:type="dxa"/>
            <w:shd w:val="clear" w:color="auto" w:fill="auto"/>
            <w:vAlign w:val="bottom"/>
          </w:tcPr>
          <w:p w14:paraId="35EF32B6"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24</w:t>
            </w:r>
          </w:p>
        </w:tc>
      </w:tr>
      <w:tr w:rsidR="00AF4A4C" w:rsidRPr="00AF4A4C" w14:paraId="4023F58E" w14:textId="77777777" w:rsidTr="00AF4A4C">
        <w:tc>
          <w:tcPr>
            <w:tcW w:w="2127" w:type="dxa"/>
            <w:shd w:val="clear" w:color="auto" w:fill="auto"/>
          </w:tcPr>
          <w:p w14:paraId="2CEEA3FA"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Enfermedades del sistema osteoarticular, los músculos y el tejido conectivo</w:t>
            </w:r>
          </w:p>
        </w:tc>
        <w:tc>
          <w:tcPr>
            <w:tcW w:w="710" w:type="dxa"/>
            <w:shd w:val="clear" w:color="auto" w:fill="auto"/>
            <w:vAlign w:val="bottom"/>
          </w:tcPr>
          <w:p w14:paraId="5A158509"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14</w:t>
            </w:r>
          </w:p>
        </w:tc>
        <w:tc>
          <w:tcPr>
            <w:tcW w:w="711" w:type="dxa"/>
            <w:shd w:val="clear" w:color="auto" w:fill="auto"/>
            <w:vAlign w:val="bottom"/>
          </w:tcPr>
          <w:p w14:paraId="069D9499"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9</w:t>
            </w:r>
          </w:p>
        </w:tc>
        <w:tc>
          <w:tcPr>
            <w:tcW w:w="711" w:type="dxa"/>
            <w:shd w:val="clear" w:color="auto" w:fill="auto"/>
            <w:vAlign w:val="bottom"/>
          </w:tcPr>
          <w:p w14:paraId="665A5B64"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17</w:t>
            </w:r>
          </w:p>
        </w:tc>
        <w:tc>
          <w:tcPr>
            <w:tcW w:w="711" w:type="dxa"/>
            <w:shd w:val="clear" w:color="auto" w:fill="auto"/>
            <w:vAlign w:val="bottom"/>
          </w:tcPr>
          <w:p w14:paraId="3370F2CE"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16</w:t>
            </w:r>
          </w:p>
        </w:tc>
        <w:tc>
          <w:tcPr>
            <w:tcW w:w="711" w:type="dxa"/>
            <w:shd w:val="clear" w:color="auto" w:fill="auto"/>
            <w:vAlign w:val="bottom"/>
          </w:tcPr>
          <w:p w14:paraId="0F1F9CC2"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16</w:t>
            </w:r>
          </w:p>
        </w:tc>
        <w:tc>
          <w:tcPr>
            <w:tcW w:w="711" w:type="dxa"/>
            <w:shd w:val="clear" w:color="auto" w:fill="auto"/>
            <w:vAlign w:val="bottom"/>
          </w:tcPr>
          <w:p w14:paraId="4ACD82BC"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14</w:t>
            </w:r>
          </w:p>
        </w:tc>
        <w:tc>
          <w:tcPr>
            <w:tcW w:w="711" w:type="dxa"/>
            <w:shd w:val="clear" w:color="auto" w:fill="auto"/>
            <w:vAlign w:val="bottom"/>
          </w:tcPr>
          <w:p w14:paraId="491D5258"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19</w:t>
            </w:r>
          </w:p>
        </w:tc>
        <w:tc>
          <w:tcPr>
            <w:tcW w:w="711" w:type="dxa"/>
            <w:shd w:val="clear" w:color="auto" w:fill="auto"/>
            <w:vAlign w:val="bottom"/>
          </w:tcPr>
          <w:p w14:paraId="04ECD0F7"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26</w:t>
            </w:r>
          </w:p>
        </w:tc>
        <w:tc>
          <w:tcPr>
            <w:tcW w:w="711" w:type="dxa"/>
            <w:shd w:val="clear" w:color="auto" w:fill="auto"/>
            <w:vAlign w:val="bottom"/>
          </w:tcPr>
          <w:p w14:paraId="0C1942CA"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17</w:t>
            </w:r>
          </w:p>
        </w:tc>
      </w:tr>
      <w:tr w:rsidR="00AF4A4C" w:rsidRPr="00AF4A4C" w14:paraId="32EC5A9C" w14:textId="77777777" w:rsidTr="00AF4A4C">
        <w:tc>
          <w:tcPr>
            <w:tcW w:w="2127" w:type="dxa"/>
            <w:shd w:val="clear" w:color="auto" w:fill="auto"/>
          </w:tcPr>
          <w:p w14:paraId="3E902EF0"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Determinadas afecciones del período perinatal</w:t>
            </w:r>
          </w:p>
        </w:tc>
        <w:tc>
          <w:tcPr>
            <w:tcW w:w="710" w:type="dxa"/>
            <w:shd w:val="clear" w:color="auto" w:fill="auto"/>
            <w:vAlign w:val="bottom"/>
          </w:tcPr>
          <w:p w14:paraId="3C658BAC"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15</w:t>
            </w:r>
          </w:p>
        </w:tc>
        <w:tc>
          <w:tcPr>
            <w:tcW w:w="711" w:type="dxa"/>
            <w:shd w:val="clear" w:color="auto" w:fill="auto"/>
            <w:vAlign w:val="bottom"/>
          </w:tcPr>
          <w:p w14:paraId="1EAC2133"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10</w:t>
            </w:r>
          </w:p>
        </w:tc>
        <w:tc>
          <w:tcPr>
            <w:tcW w:w="711" w:type="dxa"/>
            <w:shd w:val="clear" w:color="auto" w:fill="auto"/>
            <w:vAlign w:val="bottom"/>
          </w:tcPr>
          <w:p w14:paraId="4C826197"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9</w:t>
            </w:r>
          </w:p>
        </w:tc>
        <w:tc>
          <w:tcPr>
            <w:tcW w:w="711" w:type="dxa"/>
            <w:shd w:val="clear" w:color="auto" w:fill="auto"/>
            <w:vAlign w:val="bottom"/>
          </w:tcPr>
          <w:p w14:paraId="40E6C34F"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9</w:t>
            </w:r>
          </w:p>
        </w:tc>
        <w:tc>
          <w:tcPr>
            <w:tcW w:w="711" w:type="dxa"/>
            <w:shd w:val="clear" w:color="auto" w:fill="auto"/>
            <w:vAlign w:val="bottom"/>
          </w:tcPr>
          <w:p w14:paraId="6FDF854A"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6</w:t>
            </w:r>
          </w:p>
        </w:tc>
        <w:tc>
          <w:tcPr>
            <w:tcW w:w="711" w:type="dxa"/>
            <w:shd w:val="clear" w:color="auto" w:fill="auto"/>
            <w:vAlign w:val="bottom"/>
          </w:tcPr>
          <w:p w14:paraId="6D094EAF"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11</w:t>
            </w:r>
          </w:p>
        </w:tc>
        <w:tc>
          <w:tcPr>
            <w:tcW w:w="711" w:type="dxa"/>
            <w:shd w:val="clear" w:color="auto" w:fill="auto"/>
            <w:vAlign w:val="bottom"/>
          </w:tcPr>
          <w:p w14:paraId="191C7182"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12</w:t>
            </w:r>
          </w:p>
        </w:tc>
        <w:tc>
          <w:tcPr>
            <w:tcW w:w="711" w:type="dxa"/>
            <w:shd w:val="clear" w:color="auto" w:fill="auto"/>
            <w:vAlign w:val="bottom"/>
          </w:tcPr>
          <w:p w14:paraId="733B4B49"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6</w:t>
            </w:r>
          </w:p>
        </w:tc>
        <w:tc>
          <w:tcPr>
            <w:tcW w:w="711" w:type="dxa"/>
            <w:shd w:val="clear" w:color="auto" w:fill="auto"/>
            <w:vAlign w:val="bottom"/>
          </w:tcPr>
          <w:p w14:paraId="44C41F2A"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15</w:t>
            </w:r>
          </w:p>
        </w:tc>
      </w:tr>
      <w:tr w:rsidR="00AF4A4C" w:rsidRPr="00AF4A4C" w14:paraId="2C7613DC" w14:textId="77777777" w:rsidTr="00AF4A4C">
        <w:tc>
          <w:tcPr>
            <w:tcW w:w="2127" w:type="dxa"/>
            <w:shd w:val="clear" w:color="auto" w:fill="auto"/>
          </w:tcPr>
          <w:p w14:paraId="305CF009"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Malformaciones congénitas y anomalías cromosómicas</w:t>
            </w:r>
          </w:p>
        </w:tc>
        <w:tc>
          <w:tcPr>
            <w:tcW w:w="710" w:type="dxa"/>
            <w:shd w:val="clear" w:color="auto" w:fill="auto"/>
            <w:vAlign w:val="bottom"/>
          </w:tcPr>
          <w:p w14:paraId="7871492E"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4</w:t>
            </w:r>
          </w:p>
        </w:tc>
        <w:tc>
          <w:tcPr>
            <w:tcW w:w="711" w:type="dxa"/>
            <w:shd w:val="clear" w:color="auto" w:fill="auto"/>
            <w:vAlign w:val="bottom"/>
          </w:tcPr>
          <w:p w14:paraId="2D116798"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w:t>
            </w:r>
          </w:p>
        </w:tc>
        <w:tc>
          <w:tcPr>
            <w:tcW w:w="711" w:type="dxa"/>
            <w:shd w:val="clear" w:color="auto" w:fill="auto"/>
            <w:vAlign w:val="bottom"/>
          </w:tcPr>
          <w:p w14:paraId="0FBFEBB1"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9</w:t>
            </w:r>
          </w:p>
        </w:tc>
        <w:tc>
          <w:tcPr>
            <w:tcW w:w="711" w:type="dxa"/>
            <w:shd w:val="clear" w:color="auto" w:fill="auto"/>
            <w:vAlign w:val="bottom"/>
          </w:tcPr>
          <w:p w14:paraId="50C1A4FD"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5</w:t>
            </w:r>
          </w:p>
        </w:tc>
        <w:tc>
          <w:tcPr>
            <w:tcW w:w="711" w:type="dxa"/>
            <w:shd w:val="clear" w:color="auto" w:fill="auto"/>
            <w:vAlign w:val="bottom"/>
          </w:tcPr>
          <w:p w14:paraId="2FE366E3"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3</w:t>
            </w:r>
          </w:p>
        </w:tc>
        <w:tc>
          <w:tcPr>
            <w:tcW w:w="711" w:type="dxa"/>
            <w:shd w:val="clear" w:color="auto" w:fill="auto"/>
            <w:vAlign w:val="bottom"/>
          </w:tcPr>
          <w:p w14:paraId="41EED84C"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12</w:t>
            </w:r>
          </w:p>
        </w:tc>
        <w:tc>
          <w:tcPr>
            <w:tcW w:w="711" w:type="dxa"/>
            <w:shd w:val="clear" w:color="auto" w:fill="auto"/>
            <w:vAlign w:val="bottom"/>
          </w:tcPr>
          <w:p w14:paraId="02ECC08B"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7</w:t>
            </w:r>
          </w:p>
        </w:tc>
        <w:tc>
          <w:tcPr>
            <w:tcW w:w="711" w:type="dxa"/>
            <w:shd w:val="clear" w:color="auto" w:fill="auto"/>
            <w:vAlign w:val="bottom"/>
          </w:tcPr>
          <w:p w14:paraId="4FA33B4F"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9</w:t>
            </w:r>
          </w:p>
        </w:tc>
        <w:tc>
          <w:tcPr>
            <w:tcW w:w="711" w:type="dxa"/>
            <w:shd w:val="clear" w:color="auto" w:fill="auto"/>
            <w:vAlign w:val="bottom"/>
          </w:tcPr>
          <w:p w14:paraId="442722FD"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13</w:t>
            </w:r>
          </w:p>
        </w:tc>
      </w:tr>
      <w:tr w:rsidR="00AF4A4C" w:rsidRPr="00AF4A4C" w14:paraId="1C277239" w14:textId="77777777" w:rsidTr="00AF4A4C">
        <w:tc>
          <w:tcPr>
            <w:tcW w:w="2127" w:type="dxa"/>
            <w:shd w:val="clear" w:color="auto" w:fill="auto"/>
          </w:tcPr>
          <w:p w14:paraId="48E4B17E"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Enfermedades de la piel y del tejido celular subcutáneo</w:t>
            </w:r>
          </w:p>
        </w:tc>
        <w:tc>
          <w:tcPr>
            <w:tcW w:w="710" w:type="dxa"/>
            <w:shd w:val="clear" w:color="auto" w:fill="auto"/>
            <w:vAlign w:val="bottom"/>
          </w:tcPr>
          <w:p w14:paraId="087A0F0F"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7</w:t>
            </w:r>
          </w:p>
        </w:tc>
        <w:tc>
          <w:tcPr>
            <w:tcW w:w="711" w:type="dxa"/>
            <w:shd w:val="clear" w:color="auto" w:fill="auto"/>
            <w:vAlign w:val="bottom"/>
          </w:tcPr>
          <w:p w14:paraId="4DA07596"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14</w:t>
            </w:r>
          </w:p>
        </w:tc>
        <w:tc>
          <w:tcPr>
            <w:tcW w:w="711" w:type="dxa"/>
            <w:shd w:val="clear" w:color="auto" w:fill="auto"/>
            <w:vAlign w:val="bottom"/>
          </w:tcPr>
          <w:p w14:paraId="1FCBCBBE"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7</w:t>
            </w:r>
          </w:p>
        </w:tc>
        <w:tc>
          <w:tcPr>
            <w:tcW w:w="711" w:type="dxa"/>
            <w:shd w:val="clear" w:color="auto" w:fill="auto"/>
            <w:vAlign w:val="bottom"/>
          </w:tcPr>
          <w:p w14:paraId="6854001A"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6</w:t>
            </w:r>
          </w:p>
        </w:tc>
        <w:tc>
          <w:tcPr>
            <w:tcW w:w="711" w:type="dxa"/>
            <w:shd w:val="clear" w:color="auto" w:fill="auto"/>
            <w:vAlign w:val="bottom"/>
          </w:tcPr>
          <w:p w14:paraId="7994DB9B"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3</w:t>
            </w:r>
          </w:p>
        </w:tc>
        <w:tc>
          <w:tcPr>
            <w:tcW w:w="711" w:type="dxa"/>
            <w:shd w:val="clear" w:color="auto" w:fill="auto"/>
            <w:vAlign w:val="bottom"/>
          </w:tcPr>
          <w:p w14:paraId="5EB9B44E"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2</w:t>
            </w:r>
          </w:p>
        </w:tc>
        <w:tc>
          <w:tcPr>
            <w:tcW w:w="711" w:type="dxa"/>
            <w:shd w:val="clear" w:color="auto" w:fill="auto"/>
            <w:vAlign w:val="bottom"/>
          </w:tcPr>
          <w:p w14:paraId="1546FCDD"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4</w:t>
            </w:r>
          </w:p>
        </w:tc>
        <w:tc>
          <w:tcPr>
            <w:tcW w:w="711" w:type="dxa"/>
            <w:shd w:val="clear" w:color="auto" w:fill="auto"/>
            <w:vAlign w:val="bottom"/>
          </w:tcPr>
          <w:p w14:paraId="5F5F6CAC"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4</w:t>
            </w:r>
          </w:p>
        </w:tc>
        <w:tc>
          <w:tcPr>
            <w:tcW w:w="711" w:type="dxa"/>
            <w:shd w:val="clear" w:color="auto" w:fill="auto"/>
            <w:vAlign w:val="bottom"/>
          </w:tcPr>
          <w:p w14:paraId="6AD8D9C6"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3</w:t>
            </w:r>
          </w:p>
        </w:tc>
      </w:tr>
      <w:tr w:rsidR="00AF4A4C" w:rsidRPr="00AF4A4C" w14:paraId="2D1BED48" w14:textId="77777777" w:rsidTr="00AF4A4C">
        <w:tc>
          <w:tcPr>
            <w:tcW w:w="2127" w:type="dxa"/>
            <w:tcBorders>
              <w:bottom w:val="single" w:sz="12" w:space="0" w:color="auto"/>
            </w:tcBorders>
            <w:shd w:val="clear" w:color="auto" w:fill="auto"/>
          </w:tcPr>
          <w:p w14:paraId="3055C0C3" w14:textId="77777777" w:rsidR="00AF4A4C" w:rsidRPr="00AF4A4C" w:rsidRDefault="00AF4A4C" w:rsidP="00AF4A4C">
            <w:pPr>
              <w:pStyle w:val="SingleTxtG"/>
              <w:spacing w:before="40" w:after="40" w:line="220" w:lineRule="exact"/>
              <w:ind w:left="0" w:right="0"/>
              <w:jc w:val="left"/>
              <w:rPr>
                <w:sz w:val="18"/>
                <w:lang w:val="es-ES_tradnl"/>
              </w:rPr>
            </w:pPr>
            <w:r w:rsidRPr="00AF4A4C">
              <w:rPr>
                <w:sz w:val="18"/>
                <w:lang w:val="es-ES_tradnl"/>
              </w:rPr>
              <w:t>Gestación, parto y puerperio</w:t>
            </w:r>
          </w:p>
        </w:tc>
        <w:tc>
          <w:tcPr>
            <w:tcW w:w="710" w:type="dxa"/>
            <w:tcBorders>
              <w:bottom w:val="single" w:sz="12" w:space="0" w:color="auto"/>
            </w:tcBorders>
            <w:shd w:val="clear" w:color="auto" w:fill="auto"/>
            <w:vAlign w:val="bottom"/>
          </w:tcPr>
          <w:p w14:paraId="64D0BA53"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w:t>
            </w:r>
          </w:p>
        </w:tc>
        <w:tc>
          <w:tcPr>
            <w:tcW w:w="711" w:type="dxa"/>
            <w:tcBorders>
              <w:bottom w:val="single" w:sz="12" w:space="0" w:color="auto"/>
            </w:tcBorders>
            <w:shd w:val="clear" w:color="auto" w:fill="auto"/>
            <w:vAlign w:val="bottom"/>
          </w:tcPr>
          <w:p w14:paraId="3688F8EA"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w:t>
            </w:r>
          </w:p>
        </w:tc>
        <w:tc>
          <w:tcPr>
            <w:tcW w:w="711" w:type="dxa"/>
            <w:tcBorders>
              <w:bottom w:val="single" w:sz="12" w:space="0" w:color="auto"/>
            </w:tcBorders>
            <w:shd w:val="clear" w:color="auto" w:fill="auto"/>
            <w:vAlign w:val="bottom"/>
          </w:tcPr>
          <w:p w14:paraId="3FC1FF07"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w:t>
            </w:r>
          </w:p>
        </w:tc>
        <w:tc>
          <w:tcPr>
            <w:tcW w:w="711" w:type="dxa"/>
            <w:tcBorders>
              <w:bottom w:val="single" w:sz="12" w:space="0" w:color="auto"/>
            </w:tcBorders>
            <w:shd w:val="clear" w:color="auto" w:fill="auto"/>
            <w:vAlign w:val="bottom"/>
          </w:tcPr>
          <w:p w14:paraId="1061771A"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w:t>
            </w:r>
          </w:p>
        </w:tc>
        <w:tc>
          <w:tcPr>
            <w:tcW w:w="711" w:type="dxa"/>
            <w:tcBorders>
              <w:bottom w:val="single" w:sz="12" w:space="0" w:color="auto"/>
            </w:tcBorders>
            <w:shd w:val="clear" w:color="auto" w:fill="auto"/>
            <w:vAlign w:val="bottom"/>
          </w:tcPr>
          <w:p w14:paraId="0622E5D5"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w:t>
            </w:r>
          </w:p>
        </w:tc>
        <w:tc>
          <w:tcPr>
            <w:tcW w:w="711" w:type="dxa"/>
            <w:tcBorders>
              <w:bottom w:val="single" w:sz="12" w:space="0" w:color="auto"/>
            </w:tcBorders>
            <w:shd w:val="clear" w:color="auto" w:fill="auto"/>
            <w:vAlign w:val="bottom"/>
          </w:tcPr>
          <w:p w14:paraId="03D7D780"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1</w:t>
            </w:r>
          </w:p>
        </w:tc>
        <w:tc>
          <w:tcPr>
            <w:tcW w:w="711" w:type="dxa"/>
            <w:tcBorders>
              <w:bottom w:val="single" w:sz="12" w:space="0" w:color="auto"/>
            </w:tcBorders>
            <w:shd w:val="clear" w:color="auto" w:fill="auto"/>
            <w:vAlign w:val="bottom"/>
          </w:tcPr>
          <w:p w14:paraId="0A73090B"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w:t>
            </w:r>
          </w:p>
        </w:tc>
        <w:tc>
          <w:tcPr>
            <w:tcW w:w="711" w:type="dxa"/>
            <w:tcBorders>
              <w:bottom w:val="single" w:sz="12" w:space="0" w:color="auto"/>
            </w:tcBorders>
            <w:shd w:val="clear" w:color="auto" w:fill="auto"/>
            <w:vAlign w:val="bottom"/>
          </w:tcPr>
          <w:p w14:paraId="7A2E9FAB"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w:t>
            </w:r>
          </w:p>
        </w:tc>
        <w:tc>
          <w:tcPr>
            <w:tcW w:w="711" w:type="dxa"/>
            <w:tcBorders>
              <w:bottom w:val="single" w:sz="12" w:space="0" w:color="auto"/>
            </w:tcBorders>
            <w:shd w:val="clear" w:color="auto" w:fill="auto"/>
            <w:vAlign w:val="bottom"/>
          </w:tcPr>
          <w:p w14:paraId="69B0578F" w14:textId="77777777" w:rsidR="00AF4A4C" w:rsidRPr="00AF4A4C" w:rsidRDefault="00AF4A4C" w:rsidP="00AF4A4C">
            <w:pPr>
              <w:pStyle w:val="SingleTxtG"/>
              <w:spacing w:before="40" w:after="40" w:line="220" w:lineRule="exact"/>
              <w:ind w:left="0" w:right="0"/>
              <w:jc w:val="right"/>
              <w:rPr>
                <w:sz w:val="18"/>
                <w:lang w:val="es-ES_tradnl"/>
              </w:rPr>
            </w:pPr>
            <w:r w:rsidRPr="00AF4A4C">
              <w:rPr>
                <w:sz w:val="18"/>
                <w:lang w:val="es-ES_tradnl"/>
              </w:rPr>
              <w:t>-</w:t>
            </w:r>
          </w:p>
        </w:tc>
      </w:tr>
    </w:tbl>
    <w:p w14:paraId="236A9EF3" w14:textId="77777777" w:rsidR="006E044B" w:rsidRPr="00AF4A4C" w:rsidRDefault="006E044B" w:rsidP="00AF4A4C">
      <w:pPr>
        <w:pStyle w:val="SingleTxtG"/>
        <w:spacing w:before="120" w:after="240"/>
        <w:ind w:left="1304"/>
        <w:rPr>
          <w:sz w:val="18"/>
          <w:szCs w:val="18"/>
          <w:lang w:val="es-ES_tradnl"/>
        </w:rPr>
      </w:pPr>
      <w:bookmarkStart w:id="47" w:name="_Toc11407897"/>
      <w:bookmarkStart w:id="48" w:name="_Toc11408852"/>
      <w:bookmarkStart w:id="49" w:name="_Toc19201012"/>
      <w:r w:rsidRPr="00AF4A4C">
        <w:rPr>
          <w:i/>
          <w:iCs/>
          <w:sz w:val="18"/>
          <w:szCs w:val="18"/>
          <w:lang w:val="es-ES_tradnl"/>
        </w:rPr>
        <w:t>Fuente</w:t>
      </w:r>
      <w:r w:rsidRPr="00AF4A4C">
        <w:rPr>
          <w:i/>
          <w:sz w:val="18"/>
          <w:szCs w:val="18"/>
          <w:lang w:val="es-ES_tradnl"/>
        </w:rPr>
        <w:t>:</w:t>
      </w:r>
      <w:r w:rsidRPr="00AF4A4C">
        <w:rPr>
          <w:sz w:val="18"/>
          <w:szCs w:val="18"/>
          <w:lang w:val="es-ES_tradnl"/>
        </w:rPr>
        <w:t xml:space="preserve"> Dirección de Salud.</w:t>
      </w:r>
    </w:p>
    <w:p w14:paraId="4C60A82B" w14:textId="77777777" w:rsidR="006E044B" w:rsidRPr="006E044B" w:rsidRDefault="006E044B" w:rsidP="00AF4A4C">
      <w:pPr>
        <w:pStyle w:val="SingleTxtG"/>
        <w:spacing w:after="0"/>
        <w:rPr>
          <w:lang w:val="es-ES_tradnl"/>
        </w:rPr>
      </w:pPr>
      <w:r w:rsidRPr="006E044B">
        <w:rPr>
          <w:lang w:val="es-ES_tradnl"/>
        </w:rPr>
        <w:t>Cuadro 14</w:t>
      </w:r>
    </w:p>
    <w:p w14:paraId="332055EF" w14:textId="77777777" w:rsidR="006E044B" w:rsidRPr="00133B5D" w:rsidRDefault="006E044B" w:rsidP="00AF4A4C">
      <w:pPr>
        <w:pStyle w:val="SingleTxtG"/>
        <w:rPr>
          <w:b/>
          <w:bCs/>
          <w:lang w:val="es-ES_tradnl"/>
        </w:rPr>
      </w:pPr>
      <w:r w:rsidRPr="00133B5D">
        <w:rPr>
          <w:b/>
          <w:bCs/>
          <w:lang w:val="es-ES_tradnl"/>
        </w:rPr>
        <w:t>Población por edad y tasa de dependencia</w:t>
      </w:r>
      <w:bookmarkEnd w:id="47"/>
      <w:bookmarkEnd w:id="48"/>
      <w:bookmarkEnd w:id="49"/>
      <w:r w:rsidRPr="00133B5D">
        <w:rPr>
          <w:b/>
          <w:bCs/>
          <w:lang w:val="es-ES_tradnl"/>
        </w:rPr>
        <w:t xml:space="preserve"> (en porcentaje)</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86"/>
        <w:gridCol w:w="971"/>
        <w:gridCol w:w="971"/>
        <w:gridCol w:w="971"/>
        <w:gridCol w:w="971"/>
      </w:tblGrid>
      <w:tr w:rsidR="00133B5D" w:rsidRPr="00133B5D" w14:paraId="365E7459" w14:textId="77777777" w:rsidTr="00133B5D">
        <w:tc>
          <w:tcPr>
            <w:tcW w:w="3486" w:type="dxa"/>
            <w:tcBorders>
              <w:top w:val="single" w:sz="4" w:space="0" w:color="auto"/>
              <w:bottom w:val="single" w:sz="12" w:space="0" w:color="auto"/>
            </w:tcBorders>
            <w:shd w:val="clear" w:color="auto" w:fill="auto"/>
            <w:vAlign w:val="bottom"/>
          </w:tcPr>
          <w:p w14:paraId="7A8D8345" w14:textId="77777777" w:rsidR="00133B5D" w:rsidRPr="00133B5D" w:rsidRDefault="00133B5D" w:rsidP="00133B5D">
            <w:pPr>
              <w:pStyle w:val="SingleTxtG"/>
              <w:spacing w:before="80" w:after="80" w:line="200" w:lineRule="exact"/>
              <w:ind w:left="0" w:right="0"/>
              <w:jc w:val="left"/>
              <w:rPr>
                <w:i/>
                <w:sz w:val="16"/>
                <w:lang w:val="es-ES_tradnl"/>
              </w:rPr>
            </w:pPr>
            <w:r w:rsidRPr="00133B5D">
              <w:rPr>
                <w:i/>
                <w:sz w:val="16"/>
                <w:lang w:val="es-ES_tradnl"/>
              </w:rPr>
              <w:t>Año</w:t>
            </w:r>
          </w:p>
        </w:tc>
        <w:tc>
          <w:tcPr>
            <w:tcW w:w="971" w:type="dxa"/>
            <w:tcBorders>
              <w:top w:val="single" w:sz="4" w:space="0" w:color="auto"/>
              <w:bottom w:val="single" w:sz="12" w:space="0" w:color="auto"/>
            </w:tcBorders>
            <w:shd w:val="clear" w:color="auto" w:fill="auto"/>
            <w:vAlign w:val="bottom"/>
          </w:tcPr>
          <w:p w14:paraId="21F1D8EB" w14:textId="77777777" w:rsidR="00133B5D" w:rsidRPr="00133B5D" w:rsidRDefault="00133B5D" w:rsidP="00133B5D">
            <w:pPr>
              <w:pStyle w:val="SingleTxtG"/>
              <w:spacing w:before="80" w:after="80" w:line="200" w:lineRule="exact"/>
              <w:ind w:left="0" w:right="0"/>
              <w:jc w:val="right"/>
              <w:rPr>
                <w:i/>
                <w:sz w:val="16"/>
                <w:lang w:val="es-ES_tradnl"/>
              </w:rPr>
            </w:pPr>
            <w:r w:rsidRPr="00133B5D">
              <w:rPr>
                <w:i/>
                <w:sz w:val="16"/>
                <w:lang w:val="es-ES_tradnl"/>
              </w:rPr>
              <w:t>2015</w:t>
            </w:r>
          </w:p>
        </w:tc>
        <w:tc>
          <w:tcPr>
            <w:tcW w:w="971" w:type="dxa"/>
            <w:tcBorders>
              <w:top w:val="single" w:sz="4" w:space="0" w:color="auto"/>
              <w:bottom w:val="single" w:sz="12" w:space="0" w:color="auto"/>
            </w:tcBorders>
            <w:shd w:val="clear" w:color="auto" w:fill="auto"/>
            <w:vAlign w:val="bottom"/>
          </w:tcPr>
          <w:p w14:paraId="561B63BF" w14:textId="77777777" w:rsidR="00133B5D" w:rsidRPr="00133B5D" w:rsidRDefault="00133B5D" w:rsidP="00133B5D">
            <w:pPr>
              <w:pStyle w:val="SingleTxtG"/>
              <w:spacing w:before="80" w:after="80" w:line="200" w:lineRule="exact"/>
              <w:ind w:left="0" w:right="0"/>
              <w:jc w:val="right"/>
              <w:rPr>
                <w:i/>
                <w:sz w:val="16"/>
                <w:lang w:val="es-ES_tradnl"/>
              </w:rPr>
            </w:pPr>
            <w:r w:rsidRPr="00133B5D">
              <w:rPr>
                <w:i/>
                <w:sz w:val="16"/>
                <w:lang w:val="es-ES_tradnl"/>
              </w:rPr>
              <w:t>2016</w:t>
            </w:r>
          </w:p>
        </w:tc>
        <w:tc>
          <w:tcPr>
            <w:tcW w:w="971" w:type="dxa"/>
            <w:tcBorders>
              <w:top w:val="single" w:sz="4" w:space="0" w:color="auto"/>
              <w:bottom w:val="single" w:sz="12" w:space="0" w:color="auto"/>
            </w:tcBorders>
            <w:shd w:val="clear" w:color="auto" w:fill="auto"/>
            <w:vAlign w:val="bottom"/>
          </w:tcPr>
          <w:p w14:paraId="73CE6EF3" w14:textId="77777777" w:rsidR="00133B5D" w:rsidRPr="00133B5D" w:rsidRDefault="00133B5D" w:rsidP="00133B5D">
            <w:pPr>
              <w:pStyle w:val="SingleTxtG"/>
              <w:spacing w:before="80" w:after="80" w:line="200" w:lineRule="exact"/>
              <w:ind w:left="0" w:right="0"/>
              <w:jc w:val="right"/>
              <w:rPr>
                <w:i/>
                <w:sz w:val="16"/>
                <w:lang w:val="es-ES_tradnl"/>
              </w:rPr>
            </w:pPr>
            <w:r w:rsidRPr="00133B5D">
              <w:rPr>
                <w:i/>
                <w:sz w:val="16"/>
                <w:lang w:val="es-ES_tradnl"/>
              </w:rPr>
              <w:t>2017</w:t>
            </w:r>
          </w:p>
        </w:tc>
        <w:tc>
          <w:tcPr>
            <w:tcW w:w="971" w:type="dxa"/>
            <w:tcBorders>
              <w:top w:val="single" w:sz="4" w:space="0" w:color="auto"/>
              <w:bottom w:val="single" w:sz="12" w:space="0" w:color="auto"/>
            </w:tcBorders>
            <w:shd w:val="clear" w:color="auto" w:fill="auto"/>
            <w:vAlign w:val="bottom"/>
          </w:tcPr>
          <w:p w14:paraId="518354F1" w14:textId="77777777" w:rsidR="00133B5D" w:rsidRPr="00133B5D" w:rsidRDefault="00133B5D" w:rsidP="00133B5D">
            <w:pPr>
              <w:pStyle w:val="SingleTxtG"/>
              <w:spacing w:before="80" w:after="80" w:line="200" w:lineRule="exact"/>
              <w:ind w:left="0" w:right="0"/>
              <w:jc w:val="right"/>
              <w:rPr>
                <w:i/>
                <w:sz w:val="16"/>
                <w:lang w:val="es-ES_tradnl"/>
              </w:rPr>
            </w:pPr>
            <w:r w:rsidRPr="00133B5D">
              <w:rPr>
                <w:i/>
                <w:sz w:val="16"/>
                <w:lang w:val="es-ES_tradnl"/>
              </w:rPr>
              <w:t>2018</w:t>
            </w:r>
          </w:p>
        </w:tc>
      </w:tr>
      <w:tr w:rsidR="00133B5D" w:rsidRPr="00133B5D" w14:paraId="58A3C67E" w14:textId="77777777" w:rsidTr="00133B5D">
        <w:tc>
          <w:tcPr>
            <w:tcW w:w="3486" w:type="dxa"/>
            <w:tcBorders>
              <w:top w:val="single" w:sz="12" w:space="0" w:color="auto"/>
            </w:tcBorders>
            <w:shd w:val="clear" w:color="auto" w:fill="auto"/>
          </w:tcPr>
          <w:p w14:paraId="60A24928" w14:textId="77777777" w:rsidR="00133B5D" w:rsidRPr="00133B5D" w:rsidRDefault="00133B5D" w:rsidP="00133B5D">
            <w:pPr>
              <w:pStyle w:val="SingleTxtG"/>
              <w:spacing w:before="40" w:after="40" w:line="220" w:lineRule="exact"/>
              <w:ind w:left="0" w:right="0"/>
              <w:jc w:val="left"/>
              <w:rPr>
                <w:sz w:val="18"/>
                <w:lang w:val="es-ES_tradnl"/>
              </w:rPr>
            </w:pPr>
            <w:r w:rsidRPr="00133B5D">
              <w:rPr>
                <w:sz w:val="18"/>
                <w:lang w:val="es-ES_tradnl"/>
              </w:rPr>
              <w:t xml:space="preserve">Población en edad de trabajar (15 a 64 años) </w:t>
            </w:r>
          </w:p>
        </w:tc>
        <w:tc>
          <w:tcPr>
            <w:tcW w:w="971" w:type="dxa"/>
            <w:tcBorders>
              <w:top w:val="single" w:sz="12" w:space="0" w:color="auto"/>
            </w:tcBorders>
            <w:shd w:val="clear" w:color="auto" w:fill="auto"/>
            <w:vAlign w:val="bottom"/>
          </w:tcPr>
          <w:p w14:paraId="4CDD60AB"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69,1 </w:t>
            </w:r>
          </w:p>
        </w:tc>
        <w:tc>
          <w:tcPr>
            <w:tcW w:w="971" w:type="dxa"/>
            <w:tcBorders>
              <w:top w:val="single" w:sz="12" w:space="0" w:color="auto"/>
            </w:tcBorders>
            <w:shd w:val="clear" w:color="auto" w:fill="auto"/>
            <w:vAlign w:val="bottom"/>
          </w:tcPr>
          <w:p w14:paraId="63D2517E"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69,3 </w:t>
            </w:r>
          </w:p>
        </w:tc>
        <w:tc>
          <w:tcPr>
            <w:tcW w:w="971" w:type="dxa"/>
            <w:tcBorders>
              <w:top w:val="single" w:sz="12" w:space="0" w:color="auto"/>
            </w:tcBorders>
            <w:shd w:val="clear" w:color="auto" w:fill="auto"/>
            <w:vAlign w:val="bottom"/>
          </w:tcPr>
          <w:p w14:paraId="168D32A8"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69,5 </w:t>
            </w:r>
          </w:p>
        </w:tc>
        <w:tc>
          <w:tcPr>
            <w:tcW w:w="971" w:type="dxa"/>
            <w:tcBorders>
              <w:top w:val="single" w:sz="12" w:space="0" w:color="auto"/>
            </w:tcBorders>
            <w:shd w:val="clear" w:color="auto" w:fill="auto"/>
            <w:vAlign w:val="bottom"/>
          </w:tcPr>
          <w:p w14:paraId="41DD0F61"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69,5 </w:t>
            </w:r>
          </w:p>
        </w:tc>
      </w:tr>
      <w:tr w:rsidR="00133B5D" w:rsidRPr="00133B5D" w14:paraId="194B1013" w14:textId="77777777" w:rsidTr="00133B5D">
        <w:tc>
          <w:tcPr>
            <w:tcW w:w="3486" w:type="dxa"/>
            <w:shd w:val="clear" w:color="auto" w:fill="auto"/>
          </w:tcPr>
          <w:p w14:paraId="1E02A9D7" w14:textId="77777777" w:rsidR="00133B5D" w:rsidRPr="00133B5D" w:rsidRDefault="00133B5D" w:rsidP="00133B5D">
            <w:pPr>
              <w:pStyle w:val="SingleTxtG"/>
              <w:spacing w:before="40" w:after="40" w:line="220" w:lineRule="exact"/>
              <w:ind w:left="0" w:right="0"/>
              <w:jc w:val="left"/>
              <w:rPr>
                <w:sz w:val="18"/>
                <w:lang w:val="es-ES_tradnl"/>
              </w:rPr>
            </w:pPr>
            <w:r w:rsidRPr="00133B5D">
              <w:rPr>
                <w:sz w:val="18"/>
                <w:lang w:val="es-ES_tradnl"/>
              </w:rPr>
              <w:t xml:space="preserve">Niños y Niñas (0 a 14 años) </w:t>
            </w:r>
          </w:p>
        </w:tc>
        <w:tc>
          <w:tcPr>
            <w:tcW w:w="971" w:type="dxa"/>
            <w:shd w:val="clear" w:color="auto" w:fill="auto"/>
            <w:vAlign w:val="bottom"/>
          </w:tcPr>
          <w:p w14:paraId="673A5D51"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16,7 </w:t>
            </w:r>
          </w:p>
        </w:tc>
        <w:tc>
          <w:tcPr>
            <w:tcW w:w="971" w:type="dxa"/>
            <w:shd w:val="clear" w:color="auto" w:fill="auto"/>
            <w:vAlign w:val="bottom"/>
          </w:tcPr>
          <w:p w14:paraId="451ADFD1"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16,5 </w:t>
            </w:r>
          </w:p>
        </w:tc>
        <w:tc>
          <w:tcPr>
            <w:tcW w:w="971" w:type="dxa"/>
            <w:shd w:val="clear" w:color="auto" w:fill="auto"/>
            <w:vAlign w:val="bottom"/>
          </w:tcPr>
          <w:p w14:paraId="33092447"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16,2</w:t>
            </w:r>
          </w:p>
        </w:tc>
        <w:tc>
          <w:tcPr>
            <w:tcW w:w="971" w:type="dxa"/>
            <w:shd w:val="clear" w:color="auto" w:fill="auto"/>
            <w:vAlign w:val="bottom"/>
          </w:tcPr>
          <w:p w14:paraId="00C178FC"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16,1 </w:t>
            </w:r>
          </w:p>
        </w:tc>
      </w:tr>
      <w:tr w:rsidR="00133B5D" w:rsidRPr="00133B5D" w14:paraId="1E46E755" w14:textId="77777777" w:rsidTr="00133B5D">
        <w:tc>
          <w:tcPr>
            <w:tcW w:w="3486" w:type="dxa"/>
            <w:shd w:val="clear" w:color="auto" w:fill="auto"/>
          </w:tcPr>
          <w:p w14:paraId="6FB4690A" w14:textId="77777777" w:rsidR="00133B5D" w:rsidRPr="00133B5D" w:rsidRDefault="00133B5D" w:rsidP="00133B5D">
            <w:pPr>
              <w:pStyle w:val="SingleTxtG"/>
              <w:spacing w:before="40" w:after="40" w:line="220" w:lineRule="exact"/>
              <w:ind w:left="0" w:right="0"/>
              <w:jc w:val="left"/>
              <w:rPr>
                <w:sz w:val="18"/>
                <w:lang w:val="es-ES_tradnl"/>
              </w:rPr>
            </w:pPr>
            <w:r w:rsidRPr="00133B5D">
              <w:rPr>
                <w:sz w:val="18"/>
                <w:lang w:val="es-ES_tradnl"/>
              </w:rPr>
              <w:t xml:space="preserve">Personas de edad (65 años y más) </w:t>
            </w:r>
          </w:p>
        </w:tc>
        <w:tc>
          <w:tcPr>
            <w:tcW w:w="971" w:type="dxa"/>
            <w:shd w:val="clear" w:color="auto" w:fill="auto"/>
            <w:vAlign w:val="bottom"/>
          </w:tcPr>
          <w:p w14:paraId="772E9C8D"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14,2 </w:t>
            </w:r>
          </w:p>
        </w:tc>
        <w:tc>
          <w:tcPr>
            <w:tcW w:w="971" w:type="dxa"/>
            <w:shd w:val="clear" w:color="auto" w:fill="auto"/>
            <w:vAlign w:val="bottom"/>
          </w:tcPr>
          <w:p w14:paraId="5238D5D1"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14,2 </w:t>
            </w:r>
          </w:p>
        </w:tc>
        <w:tc>
          <w:tcPr>
            <w:tcW w:w="971" w:type="dxa"/>
            <w:shd w:val="clear" w:color="auto" w:fill="auto"/>
            <w:vAlign w:val="bottom"/>
          </w:tcPr>
          <w:p w14:paraId="696F91DC"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14,2 </w:t>
            </w:r>
          </w:p>
        </w:tc>
        <w:tc>
          <w:tcPr>
            <w:tcW w:w="971" w:type="dxa"/>
            <w:shd w:val="clear" w:color="auto" w:fill="auto"/>
            <w:vAlign w:val="bottom"/>
          </w:tcPr>
          <w:p w14:paraId="783B8414"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14,3 </w:t>
            </w:r>
          </w:p>
        </w:tc>
      </w:tr>
      <w:tr w:rsidR="00133B5D" w:rsidRPr="00133B5D" w14:paraId="4934B897" w14:textId="77777777" w:rsidTr="00133B5D">
        <w:tc>
          <w:tcPr>
            <w:tcW w:w="3486" w:type="dxa"/>
            <w:tcBorders>
              <w:bottom w:val="single" w:sz="12" w:space="0" w:color="auto"/>
            </w:tcBorders>
            <w:shd w:val="clear" w:color="auto" w:fill="auto"/>
          </w:tcPr>
          <w:p w14:paraId="2125694B" w14:textId="77777777" w:rsidR="00133B5D" w:rsidRPr="00133B5D" w:rsidRDefault="00133B5D" w:rsidP="00133B5D">
            <w:pPr>
              <w:pStyle w:val="SingleTxtG"/>
              <w:spacing w:before="40" w:after="40" w:line="220" w:lineRule="exact"/>
              <w:ind w:left="0" w:right="0"/>
              <w:jc w:val="left"/>
              <w:rPr>
                <w:sz w:val="18"/>
                <w:lang w:val="es-ES_tradnl"/>
              </w:rPr>
            </w:pPr>
            <w:r w:rsidRPr="00133B5D">
              <w:rPr>
                <w:sz w:val="18"/>
                <w:lang w:val="es-ES_tradnl"/>
              </w:rPr>
              <w:t>Tasa de dependencia</w:t>
            </w:r>
          </w:p>
        </w:tc>
        <w:tc>
          <w:tcPr>
            <w:tcW w:w="971" w:type="dxa"/>
            <w:tcBorders>
              <w:bottom w:val="single" w:sz="12" w:space="0" w:color="auto"/>
            </w:tcBorders>
            <w:shd w:val="clear" w:color="auto" w:fill="auto"/>
            <w:vAlign w:val="bottom"/>
          </w:tcPr>
          <w:p w14:paraId="33452BAD"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30,9 </w:t>
            </w:r>
          </w:p>
        </w:tc>
        <w:tc>
          <w:tcPr>
            <w:tcW w:w="971" w:type="dxa"/>
            <w:tcBorders>
              <w:bottom w:val="single" w:sz="12" w:space="0" w:color="auto"/>
            </w:tcBorders>
            <w:shd w:val="clear" w:color="auto" w:fill="auto"/>
            <w:vAlign w:val="bottom"/>
          </w:tcPr>
          <w:p w14:paraId="7FA965FC"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30,7 </w:t>
            </w:r>
          </w:p>
        </w:tc>
        <w:tc>
          <w:tcPr>
            <w:tcW w:w="971" w:type="dxa"/>
            <w:tcBorders>
              <w:bottom w:val="single" w:sz="12" w:space="0" w:color="auto"/>
            </w:tcBorders>
            <w:shd w:val="clear" w:color="auto" w:fill="auto"/>
            <w:vAlign w:val="bottom"/>
          </w:tcPr>
          <w:p w14:paraId="20BA6218"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30,5 </w:t>
            </w:r>
          </w:p>
        </w:tc>
        <w:tc>
          <w:tcPr>
            <w:tcW w:w="971" w:type="dxa"/>
            <w:tcBorders>
              <w:bottom w:val="single" w:sz="12" w:space="0" w:color="auto"/>
            </w:tcBorders>
            <w:shd w:val="clear" w:color="auto" w:fill="auto"/>
            <w:vAlign w:val="bottom"/>
          </w:tcPr>
          <w:p w14:paraId="2951FBC7"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 xml:space="preserve">30,4 </w:t>
            </w:r>
          </w:p>
        </w:tc>
      </w:tr>
    </w:tbl>
    <w:p w14:paraId="069A54A5" w14:textId="77777777" w:rsidR="006E044B" w:rsidRPr="006E044B" w:rsidRDefault="006E044B" w:rsidP="00133B5D">
      <w:pPr>
        <w:pStyle w:val="H23G"/>
        <w:rPr>
          <w:lang w:val="es-ES_tradnl"/>
        </w:rPr>
      </w:pPr>
      <w:bookmarkStart w:id="50" w:name="_Toc19200951"/>
      <w:r w:rsidRPr="006E044B">
        <w:rPr>
          <w:lang w:val="es-ES_tradnl"/>
        </w:rPr>
        <w:tab/>
        <w:t>2.</w:t>
      </w:r>
      <w:r w:rsidRPr="006E044B">
        <w:rPr>
          <w:lang w:val="es-ES_tradnl"/>
        </w:rPr>
        <w:tab/>
        <w:t>Datos sociales</w:t>
      </w:r>
      <w:bookmarkEnd w:id="50"/>
    </w:p>
    <w:p w14:paraId="69AE04F9" w14:textId="77777777" w:rsidR="006E044B" w:rsidRPr="006E044B" w:rsidRDefault="006E044B" w:rsidP="00133B5D">
      <w:pPr>
        <w:pStyle w:val="SingleTxtG"/>
        <w:rPr>
          <w:lang w:val="es-ES_tradnl"/>
        </w:rPr>
      </w:pPr>
      <w:r w:rsidRPr="006E044B">
        <w:rPr>
          <w:lang w:val="es-ES_tradnl"/>
        </w:rPr>
        <w:t>16.</w:t>
      </w:r>
      <w:r w:rsidRPr="006E044B">
        <w:rPr>
          <w:lang w:val="es-ES_tradnl"/>
        </w:rPr>
        <w:tab/>
        <w:t>Al 1 de febrero de 2011, había 208.565 hogares privados registrados en Luxemburgo. En ellos vivían 503.280 personas; por lo tanto, en 2011 la media de personas por hogar era de 2,41. El 16,6 % de los habitantes vivía en hogares no familiares (83.726 personas), frente al 83,4 % (419.554 personas) que vivía en un hogar considerado familiar.</w:t>
      </w:r>
    </w:p>
    <w:p w14:paraId="5401A5CA" w14:textId="77777777" w:rsidR="006E044B" w:rsidRPr="006E044B" w:rsidRDefault="006E044B" w:rsidP="00133B5D">
      <w:pPr>
        <w:pStyle w:val="SingleTxtG"/>
        <w:spacing w:after="0"/>
        <w:rPr>
          <w:lang w:val="es-ES_tradnl"/>
        </w:rPr>
      </w:pPr>
      <w:r w:rsidRPr="006E044B">
        <w:rPr>
          <w:lang w:val="es-ES_tradnl"/>
        </w:rPr>
        <w:t>Cuadro 15</w:t>
      </w:r>
    </w:p>
    <w:p w14:paraId="5E420E59" w14:textId="77777777" w:rsidR="006E044B" w:rsidRPr="00133B5D" w:rsidRDefault="006E044B" w:rsidP="00133B5D">
      <w:pPr>
        <w:pStyle w:val="SingleTxtG"/>
        <w:jc w:val="left"/>
        <w:rPr>
          <w:b/>
          <w:bCs/>
          <w:lang w:val="es-ES_tradnl"/>
        </w:rPr>
      </w:pPr>
      <w:r w:rsidRPr="00133B5D">
        <w:rPr>
          <w:b/>
          <w:bCs/>
          <w:lang w:val="es-ES_tradnl"/>
        </w:rPr>
        <w:t>Hogares privados por tipo, número de personas y tamaño medio, al</w:t>
      </w:r>
      <w:r w:rsidR="00133B5D">
        <w:rPr>
          <w:b/>
          <w:bCs/>
          <w:lang w:val="es-ES_tradnl"/>
        </w:rPr>
        <w:t> </w:t>
      </w:r>
      <w:r w:rsidRPr="00133B5D">
        <w:rPr>
          <w:b/>
          <w:bCs/>
          <w:lang w:val="es-ES_tradnl"/>
        </w:rPr>
        <w:t>1</w:t>
      </w:r>
      <w:r w:rsidR="00133B5D">
        <w:rPr>
          <w:b/>
          <w:bCs/>
          <w:lang w:val="es-ES_tradnl"/>
        </w:rPr>
        <w:t> </w:t>
      </w:r>
      <w:r w:rsidRPr="00133B5D">
        <w:rPr>
          <w:b/>
          <w:bCs/>
          <w:lang w:val="es-ES_tradnl"/>
        </w:rPr>
        <w:t>de</w:t>
      </w:r>
      <w:r w:rsidR="00133B5D">
        <w:rPr>
          <w:b/>
          <w:bCs/>
          <w:lang w:val="es-ES_tradnl"/>
        </w:rPr>
        <w:t> </w:t>
      </w:r>
      <w:r w:rsidRPr="00133B5D">
        <w:rPr>
          <w:b/>
          <w:bCs/>
          <w:lang w:val="es-ES_tradnl"/>
        </w:rPr>
        <w:t>febrero</w:t>
      </w:r>
      <w:r w:rsidR="00133B5D">
        <w:rPr>
          <w:b/>
          <w:bCs/>
          <w:lang w:val="es-ES_tradnl"/>
        </w:rPr>
        <w:t> </w:t>
      </w:r>
      <w:r w:rsidRPr="00133B5D">
        <w:rPr>
          <w:b/>
          <w:bCs/>
          <w:lang w:val="es-ES_tradnl"/>
        </w:rPr>
        <w:t>de</w:t>
      </w:r>
      <w:r w:rsidR="00133B5D">
        <w:rPr>
          <w:b/>
          <w:bCs/>
          <w:lang w:val="es-ES_tradnl"/>
        </w:rPr>
        <w:t> </w:t>
      </w:r>
      <w:r w:rsidRPr="00133B5D">
        <w:rPr>
          <w:b/>
          <w:bCs/>
          <w:lang w:val="es-ES_tradnl"/>
        </w:rPr>
        <w:t>2011</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6"/>
        <w:gridCol w:w="986"/>
        <w:gridCol w:w="987"/>
        <w:gridCol w:w="987"/>
        <w:gridCol w:w="987"/>
        <w:gridCol w:w="987"/>
      </w:tblGrid>
      <w:tr w:rsidR="00133B5D" w:rsidRPr="00133B5D" w14:paraId="64C7AE4D" w14:textId="77777777" w:rsidTr="00133B5D">
        <w:tc>
          <w:tcPr>
            <w:tcW w:w="2436" w:type="dxa"/>
            <w:tcBorders>
              <w:top w:val="single" w:sz="4" w:space="0" w:color="auto"/>
              <w:bottom w:val="single" w:sz="12" w:space="0" w:color="auto"/>
            </w:tcBorders>
            <w:shd w:val="clear" w:color="auto" w:fill="auto"/>
            <w:vAlign w:val="bottom"/>
          </w:tcPr>
          <w:p w14:paraId="272D4F9D" w14:textId="77777777" w:rsidR="00133B5D" w:rsidRPr="00133B5D" w:rsidRDefault="00133B5D" w:rsidP="00133B5D">
            <w:pPr>
              <w:pStyle w:val="SingleTxtG"/>
              <w:spacing w:before="80" w:after="80" w:line="200" w:lineRule="exact"/>
              <w:ind w:left="0" w:right="0"/>
              <w:jc w:val="left"/>
              <w:rPr>
                <w:i/>
                <w:sz w:val="16"/>
                <w:lang w:val="es-ES_tradnl"/>
              </w:rPr>
            </w:pPr>
            <w:r w:rsidRPr="00133B5D">
              <w:rPr>
                <w:i/>
                <w:sz w:val="16"/>
                <w:lang w:val="es-ES_tradnl"/>
              </w:rPr>
              <w:t>Tipo de hogar</w:t>
            </w:r>
          </w:p>
        </w:tc>
        <w:tc>
          <w:tcPr>
            <w:tcW w:w="986" w:type="dxa"/>
            <w:tcBorders>
              <w:top w:val="single" w:sz="4" w:space="0" w:color="auto"/>
              <w:bottom w:val="single" w:sz="12" w:space="0" w:color="auto"/>
            </w:tcBorders>
            <w:shd w:val="clear" w:color="auto" w:fill="auto"/>
            <w:vAlign w:val="bottom"/>
          </w:tcPr>
          <w:p w14:paraId="1054075D" w14:textId="77777777" w:rsidR="00133B5D" w:rsidRPr="00133B5D" w:rsidRDefault="00133B5D" w:rsidP="00133B5D">
            <w:pPr>
              <w:pStyle w:val="SingleTxtG"/>
              <w:spacing w:before="80" w:after="80" w:line="200" w:lineRule="exact"/>
              <w:ind w:left="0" w:right="0"/>
              <w:jc w:val="right"/>
              <w:rPr>
                <w:i/>
                <w:sz w:val="16"/>
                <w:lang w:val="es-ES_tradnl"/>
              </w:rPr>
            </w:pPr>
            <w:r w:rsidRPr="00133B5D">
              <w:rPr>
                <w:i/>
                <w:sz w:val="16"/>
                <w:lang w:val="es-ES_tradnl"/>
              </w:rPr>
              <w:t>Hogares privados</w:t>
            </w:r>
          </w:p>
        </w:tc>
        <w:tc>
          <w:tcPr>
            <w:tcW w:w="987" w:type="dxa"/>
            <w:tcBorders>
              <w:top w:val="single" w:sz="4" w:space="0" w:color="auto"/>
              <w:bottom w:val="single" w:sz="12" w:space="0" w:color="auto"/>
            </w:tcBorders>
            <w:shd w:val="clear" w:color="auto" w:fill="auto"/>
            <w:vAlign w:val="bottom"/>
          </w:tcPr>
          <w:p w14:paraId="02AB3FA6" w14:textId="77777777" w:rsidR="00133B5D" w:rsidRPr="00133B5D" w:rsidRDefault="00133B5D" w:rsidP="00133B5D">
            <w:pPr>
              <w:pStyle w:val="SingleTxtG"/>
              <w:spacing w:before="80" w:after="80" w:line="200" w:lineRule="exact"/>
              <w:ind w:left="0" w:right="0"/>
              <w:jc w:val="right"/>
              <w:rPr>
                <w:i/>
                <w:sz w:val="16"/>
                <w:lang w:val="es-ES_tradnl"/>
              </w:rPr>
            </w:pPr>
            <w:r w:rsidRPr="00133B5D">
              <w:rPr>
                <w:i/>
                <w:sz w:val="16"/>
                <w:lang w:val="es-ES_tradnl"/>
              </w:rPr>
              <w:t>Porcentaje</w:t>
            </w:r>
          </w:p>
        </w:tc>
        <w:tc>
          <w:tcPr>
            <w:tcW w:w="987" w:type="dxa"/>
            <w:tcBorders>
              <w:top w:val="single" w:sz="4" w:space="0" w:color="auto"/>
              <w:bottom w:val="single" w:sz="12" w:space="0" w:color="auto"/>
            </w:tcBorders>
            <w:shd w:val="clear" w:color="auto" w:fill="auto"/>
            <w:vAlign w:val="bottom"/>
          </w:tcPr>
          <w:p w14:paraId="7EB57401" w14:textId="77777777" w:rsidR="00133B5D" w:rsidRPr="00133B5D" w:rsidRDefault="00133B5D" w:rsidP="00133B5D">
            <w:pPr>
              <w:pStyle w:val="SingleTxtG"/>
              <w:spacing w:before="80" w:after="80" w:line="200" w:lineRule="exact"/>
              <w:ind w:left="0" w:right="0"/>
              <w:jc w:val="right"/>
              <w:rPr>
                <w:i/>
                <w:sz w:val="16"/>
                <w:lang w:val="es-ES_tradnl"/>
              </w:rPr>
            </w:pPr>
            <w:r w:rsidRPr="00133B5D">
              <w:rPr>
                <w:i/>
                <w:sz w:val="16"/>
                <w:lang w:val="es-ES_tradnl"/>
              </w:rPr>
              <w:t>Número de personas</w:t>
            </w:r>
          </w:p>
        </w:tc>
        <w:tc>
          <w:tcPr>
            <w:tcW w:w="987" w:type="dxa"/>
            <w:tcBorders>
              <w:top w:val="single" w:sz="4" w:space="0" w:color="auto"/>
              <w:bottom w:val="single" w:sz="12" w:space="0" w:color="auto"/>
            </w:tcBorders>
            <w:shd w:val="clear" w:color="auto" w:fill="auto"/>
            <w:vAlign w:val="bottom"/>
          </w:tcPr>
          <w:p w14:paraId="12304D1E" w14:textId="77777777" w:rsidR="00133B5D" w:rsidRPr="00133B5D" w:rsidRDefault="00133B5D" w:rsidP="00133B5D">
            <w:pPr>
              <w:pStyle w:val="SingleTxtG"/>
              <w:spacing w:before="80" w:after="80" w:line="200" w:lineRule="exact"/>
              <w:ind w:left="0" w:right="0"/>
              <w:jc w:val="right"/>
              <w:rPr>
                <w:i/>
                <w:sz w:val="16"/>
                <w:lang w:val="es-ES_tradnl"/>
              </w:rPr>
            </w:pPr>
            <w:r w:rsidRPr="00133B5D">
              <w:rPr>
                <w:i/>
                <w:sz w:val="16"/>
                <w:lang w:val="es-ES_tradnl"/>
              </w:rPr>
              <w:t>Porcentaje</w:t>
            </w:r>
          </w:p>
        </w:tc>
        <w:tc>
          <w:tcPr>
            <w:tcW w:w="987" w:type="dxa"/>
            <w:tcBorders>
              <w:top w:val="single" w:sz="4" w:space="0" w:color="auto"/>
              <w:bottom w:val="single" w:sz="12" w:space="0" w:color="auto"/>
            </w:tcBorders>
            <w:shd w:val="clear" w:color="auto" w:fill="auto"/>
            <w:vAlign w:val="bottom"/>
          </w:tcPr>
          <w:p w14:paraId="620B40F4" w14:textId="77777777" w:rsidR="00133B5D" w:rsidRPr="00133B5D" w:rsidRDefault="00133B5D" w:rsidP="00133B5D">
            <w:pPr>
              <w:pStyle w:val="SingleTxtG"/>
              <w:spacing w:before="80" w:after="80" w:line="200" w:lineRule="exact"/>
              <w:ind w:left="0" w:right="0"/>
              <w:jc w:val="right"/>
              <w:rPr>
                <w:i/>
                <w:sz w:val="16"/>
                <w:lang w:val="es-ES_tradnl"/>
              </w:rPr>
            </w:pPr>
            <w:r w:rsidRPr="00133B5D">
              <w:rPr>
                <w:i/>
                <w:sz w:val="16"/>
                <w:lang w:val="es-ES_tradnl"/>
              </w:rPr>
              <w:t>Tamaño medio del hogar</w:t>
            </w:r>
          </w:p>
        </w:tc>
      </w:tr>
      <w:tr w:rsidR="00133B5D" w:rsidRPr="00133B5D" w14:paraId="23D8E1C7" w14:textId="77777777" w:rsidTr="00133B5D">
        <w:tc>
          <w:tcPr>
            <w:tcW w:w="2436" w:type="dxa"/>
            <w:tcBorders>
              <w:top w:val="single" w:sz="12" w:space="0" w:color="auto"/>
            </w:tcBorders>
            <w:shd w:val="clear" w:color="auto" w:fill="auto"/>
          </w:tcPr>
          <w:p w14:paraId="5B769BC2" w14:textId="77777777" w:rsidR="00133B5D" w:rsidRPr="00133B5D" w:rsidRDefault="00133B5D" w:rsidP="00133B5D">
            <w:pPr>
              <w:pStyle w:val="SingleTxtG"/>
              <w:spacing w:before="40" w:after="40" w:line="220" w:lineRule="exact"/>
              <w:ind w:left="0" w:right="0"/>
              <w:jc w:val="left"/>
              <w:rPr>
                <w:sz w:val="18"/>
                <w:lang w:val="es-ES_tradnl"/>
              </w:rPr>
            </w:pPr>
            <w:r w:rsidRPr="00133B5D">
              <w:rPr>
                <w:sz w:val="18"/>
                <w:lang w:val="es-ES_tradnl"/>
              </w:rPr>
              <w:t>Hogares no familiares</w:t>
            </w:r>
          </w:p>
        </w:tc>
        <w:tc>
          <w:tcPr>
            <w:tcW w:w="986" w:type="dxa"/>
            <w:tcBorders>
              <w:top w:val="single" w:sz="12" w:space="0" w:color="auto"/>
            </w:tcBorders>
            <w:shd w:val="clear" w:color="auto" w:fill="auto"/>
            <w:vAlign w:val="bottom"/>
          </w:tcPr>
          <w:p w14:paraId="70424EDF"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76 027</w:t>
            </w:r>
          </w:p>
        </w:tc>
        <w:tc>
          <w:tcPr>
            <w:tcW w:w="987" w:type="dxa"/>
            <w:tcBorders>
              <w:top w:val="single" w:sz="12" w:space="0" w:color="auto"/>
            </w:tcBorders>
            <w:shd w:val="clear" w:color="auto" w:fill="auto"/>
            <w:vAlign w:val="bottom"/>
          </w:tcPr>
          <w:p w14:paraId="3AD8A258"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36,5</w:t>
            </w:r>
          </w:p>
        </w:tc>
        <w:tc>
          <w:tcPr>
            <w:tcW w:w="987" w:type="dxa"/>
            <w:tcBorders>
              <w:top w:val="single" w:sz="12" w:space="0" w:color="auto"/>
            </w:tcBorders>
            <w:shd w:val="clear" w:color="auto" w:fill="auto"/>
            <w:vAlign w:val="bottom"/>
          </w:tcPr>
          <w:p w14:paraId="23D8E203"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83 726</w:t>
            </w:r>
          </w:p>
        </w:tc>
        <w:tc>
          <w:tcPr>
            <w:tcW w:w="987" w:type="dxa"/>
            <w:tcBorders>
              <w:top w:val="single" w:sz="12" w:space="0" w:color="auto"/>
            </w:tcBorders>
            <w:shd w:val="clear" w:color="auto" w:fill="auto"/>
            <w:vAlign w:val="bottom"/>
          </w:tcPr>
          <w:p w14:paraId="526350F9"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16,6</w:t>
            </w:r>
          </w:p>
        </w:tc>
        <w:tc>
          <w:tcPr>
            <w:tcW w:w="987" w:type="dxa"/>
            <w:tcBorders>
              <w:top w:val="single" w:sz="12" w:space="0" w:color="auto"/>
            </w:tcBorders>
            <w:shd w:val="clear" w:color="auto" w:fill="auto"/>
            <w:vAlign w:val="bottom"/>
          </w:tcPr>
          <w:p w14:paraId="47265006"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1,1</w:t>
            </w:r>
          </w:p>
        </w:tc>
      </w:tr>
      <w:tr w:rsidR="00133B5D" w:rsidRPr="00133B5D" w14:paraId="033A2FE0" w14:textId="77777777" w:rsidTr="00133B5D">
        <w:tc>
          <w:tcPr>
            <w:tcW w:w="2436" w:type="dxa"/>
            <w:shd w:val="clear" w:color="auto" w:fill="auto"/>
          </w:tcPr>
          <w:p w14:paraId="525A62D6" w14:textId="77777777" w:rsidR="00133B5D" w:rsidRPr="00133B5D" w:rsidRDefault="00133B5D" w:rsidP="00133B5D">
            <w:pPr>
              <w:pStyle w:val="SingleTxtG"/>
              <w:spacing w:before="40" w:after="40" w:line="220" w:lineRule="exact"/>
              <w:ind w:left="284" w:right="0"/>
              <w:jc w:val="left"/>
              <w:rPr>
                <w:i/>
                <w:sz w:val="18"/>
                <w:lang w:val="es-ES_tradnl"/>
              </w:rPr>
            </w:pPr>
            <w:r w:rsidRPr="00133B5D">
              <w:rPr>
                <w:i/>
                <w:sz w:val="18"/>
                <w:lang w:val="es-ES_tradnl"/>
              </w:rPr>
              <w:t>Hogares Unipersonales</w:t>
            </w:r>
          </w:p>
        </w:tc>
        <w:tc>
          <w:tcPr>
            <w:tcW w:w="986" w:type="dxa"/>
            <w:shd w:val="clear" w:color="auto" w:fill="auto"/>
            <w:vAlign w:val="bottom"/>
          </w:tcPr>
          <w:p w14:paraId="708E99E2"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69 529</w:t>
            </w:r>
          </w:p>
        </w:tc>
        <w:tc>
          <w:tcPr>
            <w:tcW w:w="987" w:type="dxa"/>
            <w:shd w:val="clear" w:color="auto" w:fill="auto"/>
            <w:vAlign w:val="bottom"/>
          </w:tcPr>
          <w:p w14:paraId="29B273C1"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33,3</w:t>
            </w:r>
          </w:p>
        </w:tc>
        <w:tc>
          <w:tcPr>
            <w:tcW w:w="987" w:type="dxa"/>
            <w:shd w:val="clear" w:color="auto" w:fill="auto"/>
            <w:vAlign w:val="bottom"/>
          </w:tcPr>
          <w:p w14:paraId="3E0F884F"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69 529</w:t>
            </w:r>
          </w:p>
        </w:tc>
        <w:tc>
          <w:tcPr>
            <w:tcW w:w="987" w:type="dxa"/>
            <w:shd w:val="clear" w:color="auto" w:fill="auto"/>
            <w:vAlign w:val="bottom"/>
          </w:tcPr>
          <w:p w14:paraId="74ED0654"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13,8</w:t>
            </w:r>
          </w:p>
        </w:tc>
        <w:tc>
          <w:tcPr>
            <w:tcW w:w="987" w:type="dxa"/>
            <w:shd w:val="clear" w:color="auto" w:fill="auto"/>
            <w:vAlign w:val="bottom"/>
          </w:tcPr>
          <w:p w14:paraId="4418B73B"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1,0</w:t>
            </w:r>
          </w:p>
        </w:tc>
      </w:tr>
      <w:tr w:rsidR="00133B5D" w:rsidRPr="00133B5D" w14:paraId="70321BBC" w14:textId="77777777" w:rsidTr="00133B5D">
        <w:tc>
          <w:tcPr>
            <w:tcW w:w="2436" w:type="dxa"/>
            <w:shd w:val="clear" w:color="auto" w:fill="auto"/>
          </w:tcPr>
          <w:p w14:paraId="6A4B44E4" w14:textId="77777777" w:rsidR="00133B5D" w:rsidRPr="00133B5D" w:rsidRDefault="00133B5D" w:rsidP="00133B5D">
            <w:pPr>
              <w:pStyle w:val="SingleTxtG"/>
              <w:spacing w:before="40" w:after="40" w:line="220" w:lineRule="exact"/>
              <w:ind w:left="284" w:right="0"/>
              <w:jc w:val="left"/>
              <w:rPr>
                <w:i/>
                <w:sz w:val="18"/>
                <w:lang w:val="es-ES_tradnl"/>
              </w:rPr>
            </w:pPr>
            <w:r w:rsidRPr="00133B5D">
              <w:rPr>
                <w:i/>
                <w:sz w:val="18"/>
                <w:lang w:val="es-ES_tradnl"/>
              </w:rPr>
              <w:t>Hogares multipersonales</w:t>
            </w:r>
          </w:p>
        </w:tc>
        <w:tc>
          <w:tcPr>
            <w:tcW w:w="986" w:type="dxa"/>
            <w:shd w:val="clear" w:color="auto" w:fill="auto"/>
            <w:vAlign w:val="bottom"/>
          </w:tcPr>
          <w:p w14:paraId="649ED896"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6 498</w:t>
            </w:r>
          </w:p>
        </w:tc>
        <w:tc>
          <w:tcPr>
            <w:tcW w:w="987" w:type="dxa"/>
            <w:shd w:val="clear" w:color="auto" w:fill="auto"/>
            <w:vAlign w:val="bottom"/>
          </w:tcPr>
          <w:p w14:paraId="3CE7E9B4"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3,1</w:t>
            </w:r>
          </w:p>
        </w:tc>
        <w:tc>
          <w:tcPr>
            <w:tcW w:w="987" w:type="dxa"/>
            <w:shd w:val="clear" w:color="auto" w:fill="auto"/>
            <w:vAlign w:val="bottom"/>
          </w:tcPr>
          <w:p w14:paraId="27FD77DB"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14 197</w:t>
            </w:r>
          </w:p>
        </w:tc>
        <w:tc>
          <w:tcPr>
            <w:tcW w:w="987" w:type="dxa"/>
            <w:shd w:val="clear" w:color="auto" w:fill="auto"/>
            <w:vAlign w:val="bottom"/>
          </w:tcPr>
          <w:p w14:paraId="41EBE1C1"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2,8</w:t>
            </w:r>
          </w:p>
        </w:tc>
        <w:tc>
          <w:tcPr>
            <w:tcW w:w="987" w:type="dxa"/>
            <w:shd w:val="clear" w:color="auto" w:fill="auto"/>
            <w:vAlign w:val="bottom"/>
          </w:tcPr>
          <w:p w14:paraId="114070BF"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2,2</w:t>
            </w:r>
          </w:p>
        </w:tc>
      </w:tr>
      <w:tr w:rsidR="00133B5D" w:rsidRPr="00133B5D" w14:paraId="398D64E5" w14:textId="77777777" w:rsidTr="00133B5D">
        <w:tc>
          <w:tcPr>
            <w:tcW w:w="2436" w:type="dxa"/>
            <w:shd w:val="clear" w:color="auto" w:fill="auto"/>
          </w:tcPr>
          <w:p w14:paraId="4D5EFF05" w14:textId="77777777" w:rsidR="00133B5D" w:rsidRPr="00133B5D" w:rsidRDefault="00133B5D" w:rsidP="00133B5D">
            <w:pPr>
              <w:pStyle w:val="SingleTxtG"/>
              <w:spacing w:before="40" w:after="40" w:line="220" w:lineRule="exact"/>
              <w:ind w:left="0" w:right="0"/>
              <w:jc w:val="left"/>
              <w:rPr>
                <w:sz w:val="18"/>
                <w:lang w:val="es-ES_tradnl"/>
              </w:rPr>
            </w:pPr>
            <w:r w:rsidRPr="00133B5D">
              <w:rPr>
                <w:sz w:val="18"/>
                <w:lang w:val="es-ES_tradnl"/>
              </w:rPr>
              <w:t>Hogares familiares</w:t>
            </w:r>
          </w:p>
        </w:tc>
        <w:tc>
          <w:tcPr>
            <w:tcW w:w="986" w:type="dxa"/>
            <w:shd w:val="clear" w:color="auto" w:fill="auto"/>
            <w:vAlign w:val="bottom"/>
          </w:tcPr>
          <w:p w14:paraId="506A493E"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132 538</w:t>
            </w:r>
          </w:p>
        </w:tc>
        <w:tc>
          <w:tcPr>
            <w:tcW w:w="987" w:type="dxa"/>
            <w:shd w:val="clear" w:color="auto" w:fill="auto"/>
            <w:vAlign w:val="bottom"/>
          </w:tcPr>
          <w:p w14:paraId="1888B4FB"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63,5</w:t>
            </w:r>
          </w:p>
        </w:tc>
        <w:tc>
          <w:tcPr>
            <w:tcW w:w="987" w:type="dxa"/>
            <w:shd w:val="clear" w:color="auto" w:fill="auto"/>
            <w:vAlign w:val="bottom"/>
          </w:tcPr>
          <w:p w14:paraId="4F93B269"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419 554</w:t>
            </w:r>
          </w:p>
        </w:tc>
        <w:tc>
          <w:tcPr>
            <w:tcW w:w="987" w:type="dxa"/>
            <w:shd w:val="clear" w:color="auto" w:fill="auto"/>
            <w:vAlign w:val="bottom"/>
          </w:tcPr>
          <w:p w14:paraId="70304CF2"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83,4</w:t>
            </w:r>
          </w:p>
        </w:tc>
        <w:tc>
          <w:tcPr>
            <w:tcW w:w="987" w:type="dxa"/>
            <w:shd w:val="clear" w:color="auto" w:fill="auto"/>
            <w:vAlign w:val="bottom"/>
          </w:tcPr>
          <w:p w14:paraId="0804C1D9"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3,2</w:t>
            </w:r>
          </w:p>
        </w:tc>
      </w:tr>
      <w:tr w:rsidR="00133B5D" w:rsidRPr="00133B5D" w14:paraId="745434D2" w14:textId="77777777" w:rsidTr="00133B5D">
        <w:tc>
          <w:tcPr>
            <w:tcW w:w="2436" w:type="dxa"/>
            <w:shd w:val="clear" w:color="auto" w:fill="auto"/>
          </w:tcPr>
          <w:p w14:paraId="00646E7A" w14:textId="77777777" w:rsidR="00133B5D" w:rsidRPr="00133B5D" w:rsidRDefault="00133B5D" w:rsidP="00133B5D">
            <w:pPr>
              <w:pStyle w:val="SingleTxtG"/>
              <w:spacing w:before="40" w:after="40" w:line="220" w:lineRule="exact"/>
              <w:ind w:left="284" w:right="0"/>
              <w:jc w:val="left"/>
              <w:rPr>
                <w:i/>
                <w:sz w:val="18"/>
                <w:lang w:val="es-ES_tradnl"/>
              </w:rPr>
            </w:pPr>
            <w:r w:rsidRPr="00133B5D">
              <w:rPr>
                <w:i/>
                <w:sz w:val="18"/>
                <w:lang w:val="es-ES_tradnl"/>
              </w:rPr>
              <w:t>Hogares unifamiliares</w:t>
            </w:r>
          </w:p>
        </w:tc>
        <w:tc>
          <w:tcPr>
            <w:tcW w:w="986" w:type="dxa"/>
            <w:shd w:val="clear" w:color="auto" w:fill="auto"/>
            <w:vAlign w:val="bottom"/>
          </w:tcPr>
          <w:p w14:paraId="27EEE429"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120 856</w:t>
            </w:r>
          </w:p>
        </w:tc>
        <w:tc>
          <w:tcPr>
            <w:tcW w:w="987" w:type="dxa"/>
            <w:shd w:val="clear" w:color="auto" w:fill="auto"/>
            <w:vAlign w:val="bottom"/>
          </w:tcPr>
          <w:p w14:paraId="12B3C853"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57,9</w:t>
            </w:r>
          </w:p>
        </w:tc>
        <w:tc>
          <w:tcPr>
            <w:tcW w:w="987" w:type="dxa"/>
            <w:shd w:val="clear" w:color="auto" w:fill="auto"/>
            <w:vAlign w:val="bottom"/>
          </w:tcPr>
          <w:p w14:paraId="1618C856"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366 152</w:t>
            </w:r>
          </w:p>
        </w:tc>
        <w:tc>
          <w:tcPr>
            <w:tcW w:w="987" w:type="dxa"/>
            <w:shd w:val="clear" w:color="auto" w:fill="auto"/>
            <w:vAlign w:val="bottom"/>
          </w:tcPr>
          <w:p w14:paraId="4FCA36DA"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72,8</w:t>
            </w:r>
          </w:p>
        </w:tc>
        <w:tc>
          <w:tcPr>
            <w:tcW w:w="987" w:type="dxa"/>
            <w:shd w:val="clear" w:color="auto" w:fill="auto"/>
            <w:vAlign w:val="bottom"/>
          </w:tcPr>
          <w:p w14:paraId="1BA71819"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3,0</w:t>
            </w:r>
          </w:p>
        </w:tc>
      </w:tr>
      <w:tr w:rsidR="00133B5D" w:rsidRPr="00133B5D" w14:paraId="00439983" w14:textId="77777777" w:rsidTr="00133B5D">
        <w:tc>
          <w:tcPr>
            <w:tcW w:w="2436" w:type="dxa"/>
            <w:shd w:val="clear" w:color="auto" w:fill="auto"/>
          </w:tcPr>
          <w:p w14:paraId="5D7B4FE7" w14:textId="77777777" w:rsidR="00133B5D" w:rsidRPr="00133B5D" w:rsidRDefault="00133B5D" w:rsidP="00133B5D">
            <w:pPr>
              <w:pStyle w:val="SingleTxtG"/>
              <w:spacing w:before="40" w:after="40" w:line="220" w:lineRule="exact"/>
              <w:ind w:left="284" w:right="0"/>
              <w:jc w:val="left"/>
              <w:rPr>
                <w:i/>
                <w:sz w:val="18"/>
                <w:lang w:val="es-ES_tradnl"/>
              </w:rPr>
            </w:pPr>
            <w:r w:rsidRPr="00133B5D">
              <w:rPr>
                <w:i/>
                <w:sz w:val="18"/>
                <w:lang w:val="es-ES_tradnl"/>
              </w:rPr>
              <w:t>Parejas sin hijos</w:t>
            </w:r>
          </w:p>
        </w:tc>
        <w:tc>
          <w:tcPr>
            <w:tcW w:w="986" w:type="dxa"/>
            <w:shd w:val="clear" w:color="auto" w:fill="auto"/>
            <w:vAlign w:val="bottom"/>
          </w:tcPr>
          <w:p w14:paraId="5EB5353F"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41 094</w:t>
            </w:r>
          </w:p>
        </w:tc>
        <w:tc>
          <w:tcPr>
            <w:tcW w:w="987" w:type="dxa"/>
            <w:shd w:val="clear" w:color="auto" w:fill="auto"/>
            <w:vAlign w:val="bottom"/>
          </w:tcPr>
          <w:p w14:paraId="68C8940A"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19,7</w:t>
            </w:r>
          </w:p>
        </w:tc>
        <w:tc>
          <w:tcPr>
            <w:tcW w:w="987" w:type="dxa"/>
            <w:shd w:val="clear" w:color="auto" w:fill="auto"/>
            <w:vAlign w:val="bottom"/>
          </w:tcPr>
          <w:p w14:paraId="71E441E2"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82 188</w:t>
            </w:r>
          </w:p>
        </w:tc>
        <w:tc>
          <w:tcPr>
            <w:tcW w:w="987" w:type="dxa"/>
            <w:shd w:val="clear" w:color="auto" w:fill="auto"/>
            <w:vAlign w:val="bottom"/>
          </w:tcPr>
          <w:p w14:paraId="5CC07DC6"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16,3</w:t>
            </w:r>
          </w:p>
        </w:tc>
        <w:tc>
          <w:tcPr>
            <w:tcW w:w="987" w:type="dxa"/>
            <w:shd w:val="clear" w:color="auto" w:fill="auto"/>
            <w:vAlign w:val="bottom"/>
          </w:tcPr>
          <w:p w14:paraId="5FA60CBD"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2,0</w:t>
            </w:r>
          </w:p>
        </w:tc>
      </w:tr>
      <w:tr w:rsidR="00133B5D" w:rsidRPr="00133B5D" w14:paraId="7E21BC4B" w14:textId="77777777" w:rsidTr="00133B5D">
        <w:tc>
          <w:tcPr>
            <w:tcW w:w="2436" w:type="dxa"/>
            <w:shd w:val="clear" w:color="auto" w:fill="auto"/>
          </w:tcPr>
          <w:p w14:paraId="3C64EAD1" w14:textId="77777777" w:rsidR="00133B5D" w:rsidRPr="00133B5D" w:rsidRDefault="00133B5D" w:rsidP="00133B5D">
            <w:pPr>
              <w:pStyle w:val="SingleTxtG"/>
              <w:spacing w:before="40" w:after="40" w:line="220" w:lineRule="exact"/>
              <w:ind w:left="284" w:right="0"/>
              <w:jc w:val="left"/>
              <w:rPr>
                <w:i/>
                <w:sz w:val="18"/>
                <w:lang w:val="es-ES_tradnl"/>
              </w:rPr>
            </w:pPr>
            <w:r w:rsidRPr="00133B5D">
              <w:rPr>
                <w:i/>
                <w:sz w:val="18"/>
                <w:lang w:val="es-ES_tradnl"/>
              </w:rPr>
              <w:t>Parejas con hijos</w:t>
            </w:r>
          </w:p>
        </w:tc>
        <w:tc>
          <w:tcPr>
            <w:tcW w:w="986" w:type="dxa"/>
            <w:shd w:val="clear" w:color="auto" w:fill="auto"/>
            <w:vAlign w:val="bottom"/>
          </w:tcPr>
          <w:p w14:paraId="06911E8F"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63 139</w:t>
            </w:r>
          </w:p>
        </w:tc>
        <w:tc>
          <w:tcPr>
            <w:tcW w:w="987" w:type="dxa"/>
            <w:shd w:val="clear" w:color="auto" w:fill="auto"/>
            <w:vAlign w:val="bottom"/>
          </w:tcPr>
          <w:p w14:paraId="084E1285"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30,3</w:t>
            </w:r>
          </w:p>
        </w:tc>
        <w:tc>
          <w:tcPr>
            <w:tcW w:w="987" w:type="dxa"/>
            <w:shd w:val="clear" w:color="auto" w:fill="auto"/>
            <w:vAlign w:val="bottom"/>
          </w:tcPr>
          <w:p w14:paraId="36291F21"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242 244</w:t>
            </w:r>
          </w:p>
        </w:tc>
        <w:tc>
          <w:tcPr>
            <w:tcW w:w="987" w:type="dxa"/>
            <w:shd w:val="clear" w:color="auto" w:fill="auto"/>
            <w:vAlign w:val="bottom"/>
          </w:tcPr>
          <w:p w14:paraId="629C1246"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48,1</w:t>
            </w:r>
          </w:p>
        </w:tc>
        <w:tc>
          <w:tcPr>
            <w:tcW w:w="987" w:type="dxa"/>
            <w:shd w:val="clear" w:color="auto" w:fill="auto"/>
            <w:vAlign w:val="bottom"/>
          </w:tcPr>
          <w:p w14:paraId="1875E6BE"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3,8</w:t>
            </w:r>
          </w:p>
        </w:tc>
      </w:tr>
      <w:tr w:rsidR="00133B5D" w:rsidRPr="00133B5D" w14:paraId="7C278D3D" w14:textId="77777777" w:rsidTr="00133B5D">
        <w:tc>
          <w:tcPr>
            <w:tcW w:w="2436" w:type="dxa"/>
            <w:shd w:val="clear" w:color="auto" w:fill="auto"/>
          </w:tcPr>
          <w:p w14:paraId="6F418F11" w14:textId="77777777" w:rsidR="00133B5D" w:rsidRPr="00133B5D" w:rsidRDefault="00133B5D" w:rsidP="00133B5D">
            <w:pPr>
              <w:pStyle w:val="SingleTxtG"/>
              <w:spacing w:before="40" w:after="40" w:line="220" w:lineRule="exact"/>
              <w:ind w:left="284" w:right="0"/>
              <w:jc w:val="left"/>
              <w:rPr>
                <w:i/>
                <w:sz w:val="18"/>
                <w:lang w:val="es-ES_tradnl"/>
              </w:rPr>
            </w:pPr>
            <w:r w:rsidRPr="00133B5D">
              <w:rPr>
                <w:i/>
                <w:sz w:val="18"/>
                <w:lang w:val="es-ES_tradnl"/>
              </w:rPr>
              <w:t>Padres solos</w:t>
            </w:r>
          </w:p>
        </w:tc>
        <w:tc>
          <w:tcPr>
            <w:tcW w:w="986" w:type="dxa"/>
            <w:shd w:val="clear" w:color="auto" w:fill="auto"/>
            <w:vAlign w:val="bottom"/>
          </w:tcPr>
          <w:p w14:paraId="411A68E6"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2 740</w:t>
            </w:r>
          </w:p>
        </w:tc>
        <w:tc>
          <w:tcPr>
            <w:tcW w:w="987" w:type="dxa"/>
            <w:shd w:val="clear" w:color="auto" w:fill="auto"/>
            <w:vAlign w:val="bottom"/>
          </w:tcPr>
          <w:p w14:paraId="2D3724C9"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1,3</w:t>
            </w:r>
          </w:p>
        </w:tc>
        <w:tc>
          <w:tcPr>
            <w:tcW w:w="987" w:type="dxa"/>
            <w:shd w:val="clear" w:color="auto" w:fill="auto"/>
            <w:vAlign w:val="bottom"/>
          </w:tcPr>
          <w:p w14:paraId="378AF5B5"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6 658</w:t>
            </w:r>
          </w:p>
        </w:tc>
        <w:tc>
          <w:tcPr>
            <w:tcW w:w="987" w:type="dxa"/>
            <w:shd w:val="clear" w:color="auto" w:fill="auto"/>
            <w:vAlign w:val="bottom"/>
          </w:tcPr>
          <w:p w14:paraId="6900ED8E"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1,3</w:t>
            </w:r>
          </w:p>
        </w:tc>
        <w:tc>
          <w:tcPr>
            <w:tcW w:w="987" w:type="dxa"/>
            <w:shd w:val="clear" w:color="auto" w:fill="auto"/>
            <w:vAlign w:val="bottom"/>
          </w:tcPr>
          <w:p w14:paraId="63A64164"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2,4</w:t>
            </w:r>
          </w:p>
        </w:tc>
      </w:tr>
      <w:tr w:rsidR="00133B5D" w:rsidRPr="00133B5D" w14:paraId="4A0A4833" w14:textId="77777777" w:rsidTr="00133B5D">
        <w:tc>
          <w:tcPr>
            <w:tcW w:w="2436" w:type="dxa"/>
            <w:shd w:val="clear" w:color="auto" w:fill="auto"/>
          </w:tcPr>
          <w:p w14:paraId="14625D4A" w14:textId="77777777" w:rsidR="00133B5D" w:rsidRPr="00133B5D" w:rsidRDefault="00133B5D" w:rsidP="00133B5D">
            <w:pPr>
              <w:pStyle w:val="SingleTxtG"/>
              <w:spacing w:before="40" w:after="40" w:line="220" w:lineRule="exact"/>
              <w:ind w:left="284" w:right="0"/>
              <w:jc w:val="left"/>
              <w:rPr>
                <w:i/>
                <w:sz w:val="18"/>
                <w:lang w:val="es-ES_tradnl"/>
              </w:rPr>
            </w:pPr>
            <w:r w:rsidRPr="00133B5D">
              <w:rPr>
                <w:i/>
                <w:sz w:val="18"/>
                <w:lang w:val="es-ES_tradnl"/>
              </w:rPr>
              <w:t>Madres solas</w:t>
            </w:r>
          </w:p>
        </w:tc>
        <w:tc>
          <w:tcPr>
            <w:tcW w:w="986" w:type="dxa"/>
            <w:shd w:val="clear" w:color="auto" w:fill="auto"/>
            <w:vAlign w:val="bottom"/>
          </w:tcPr>
          <w:p w14:paraId="1CA1AABD"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13 883</w:t>
            </w:r>
          </w:p>
        </w:tc>
        <w:tc>
          <w:tcPr>
            <w:tcW w:w="987" w:type="dxa"/>
            <w:shd w:val="clear" w:color="auto" w:fill="auto"/>
            <w:vAlign w:val="bottom"/>
          </w:tcPr>
          <w:p w14:paraId="011FD9C0"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6,7</w:t>
            </w:r>
          </w:p>
        </w:tc>
        <w:tc>
          <w:tcPr>
            <w:tcW w:w="987" w:type="dxa"/>
            <w:shd w:val="clear" w:color="auto" w:fill="auto"/>
            <w:vAlign w:val="bottom"/>
          </w:tcPr>
          <w:p w14:paraId="3DF139FF"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35 062</w:t>
            </w:r>
          </w:p>
        </w:tc>
        <w:tc>
          <w:tcPr>
            <w:tcW w:w="987" w:type="dxa"/>
            <w:shd w:val="clear" w:color="auto" w:fill="auto"/>
            <w:vAlign w:val="bottom"/>
          </w:tcPr>
          <w:p w14:paraId="6A4ABBA9"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7,0</w:t>
            </w:r>
          </w:p>
        </w:tc>
        <w:tc>
          <w:tcPr>
            <w:tcW w:w="987" w:type="dxa"/>
            <w:shd w:val="clear" w:color="auto" w:fill="auto"/>
            <w:vAlign w:val="bottom"/>
          </w:tcPr>
          <w:p w14:paraId="500E2766"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2,5</w:t>
            </w:r>
          </w:p>
        </w:tc>
      </w:tr>
      <w:tr w:rsidR="00133B5D" w:rsidRPr="00133B5D" w14:paraId="71AAE608" w14:textId="77777777" w:rsidTr="00133B5D">
        <w:tc>
          <w:tcPr>
            <w:tcW w:w="2436" w:type="dxa"/>
            <w:tcBorders>
              <w:bottom w:val="single" w:sz="4" w:space="0" w:color="auto"/>
            </w:tcBorders>
            <w:shd w:val="clear" w:color="auto" w:fill="auto"/>
          </w:tcPr>
          <w:p w14:paraId="0780A5B2" w14:textId="77777777" w:rsidR="00133B5D" w:rsidRPr="00133B5D" w:rsidRDefault="00133B5D" w:rsidP="00133B5D">
            <w:pPr>
              <w:pStyle w:val="SingleTxtG"/>
              <w:spacing w:before="40" w:after="40" w:line="220" w:lineRule="exact"/>
              <w:ind w:left="284" w:right="0"/>
              <w:jc w:val="left"/>
              <w:rPr>
                <w:i/>
                <w:sz w:val="18"/>
                <w:lang w:val="es-ES_tradnl"/>
              </w:rPr>
            </w:pPr>
            <w:r w:rsidRPr="00133B5D">
              <w:rPr>
                <w:i/>
                <w:sz w:val="18"/>
                <w:lang w:val="es-ES_tradnl"/>
              </w:rPr>
              <w:t>Hogares multifamiliares</w:t>
            </w:r>
          </w:p>
        </w:tc>
        <w:tc>
          <w:tcPr>
            <w:tcW w:w="986" w:type="dxa"/>
            <w:tcBorders>
              <w:bottom w:val="single" w:sz="4" w:space="0" w:color="auto"/>
            </w:tcBorders>
            <w:shd w:val="clear" w:color="auto" w:fill="auto"/>
            <w:vAlign w:val="bottom"/>
          </w:tcPr>
          <w:p w14:paraId="6D6156FB"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11 682</w:t>
            </w:r>
          </w:p>
        </w:tc>
        <w:tc>
          <w:tcPr>
            <w:tcW w:w="987" w:type="dxa"/>
            <w:tcBorders>
              <w:bottom w:val="single" w:sz="4" w:space="0" w:color="auto"/>
            </w:tcBorders>
            <w:shd w:val="clear" w:color="auto" w:fill="auto"/>
            <w:vAlign w:val="bottom"/>
          </w:tcPr>
          <w:p w14:paraId="4A52D9AA"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5,6</w:t>
            </w:r>
          </w:p>
        </w:tc>
        <w:tc>
          <w:tcPr>
            <w:tcW w:w="987" w:type="dxa"/>
            <w:tcBorders>
              <w:bottom w:val="single" w:sz="4" w:space="0" w:color="auto"/>
            </w:tcBorders>
            <w:shd w:val="clear" w:color="auto" w:fill="auto"/>
            <w:vAlign w:val="bottom"/>
          </w:tcPr>
          <w:p w14:paraId="6775199C"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53 402</w:t>
            </w:r>
          </w:p>
        </w:tc>
        <w:tc>
          <w:tcPr>
            <w:tcW w:w="987" w:type="dxa"/>
            <w:tcBorders>
              <w:bottom w:val="single" w:sz="4" w:space="0" w:color="auto"/>
            </w:tcBorders>
            <w:shd w:val="clear" w:color="auto" w:fill="auto"/>
            <w:vAlign w:val="bottom"/>
          </w:tcPr>
          <w:p w14:paraId="1264611F"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10,6</w:t>
            </w:r>
          </w:p>
        </w:tc>
        <w:tc>
          <w:tcPr>
            <w:tcW w:w="987" w:type="dxa"/>
            <w:tcBorders>
              <w:bottom w:val="single" w:sz="4" w:space="0" w:color="auto"/>
            </w:tcBorders>
            <w:shd w:val="clear" w:color="auto" w:fill="auto"/>
            <w:vAlign w:val="bottom"/>
          </w:tcPr>
          <w:p w14:paraId="2FEEA7DF" w14:textId="77777777" w:rsidR="00133B5D" w:rsidRPr="00133B5D" w:rsidRDefault="00133B5D" w:rsidP="00133B5D">
            <w:pPr>
              <w:pStyle w:val="SingleTxtG"/>
              <w:spacing w:before="40" w:after="40" w:line="220" w:lineRule="exact"/>
              <w:ind w:left="0" w:right="0"/>
              <w:jc w:val="right"/>
              <w:rPr>
                <w:sz w:val="18"/>
                <w:lang w:val="es-ES_tradnl"/>
              </w:rPr>
            </w:pPr>
            <w:r w:rsidRPr="00133B5D">
              <w:rPr>
                <w:sz w:val="18"/>
                <w:lang w:val="es-ES_tradnl"/>
              </w:rPr>
              <w:t>4,6</w:t>
            </w:r>
          </w:p>
        </w:tc>
      </w:tr>
      <w:tr w:rsidR="00133B5D" w:rsidRPr="00133B5D" w14:paraId="235AE658" w14:textId="77777777" w:rsidTr="00133B5D">
        <w:tc>
          <w:tcPr>
            <w:tcW w:w="2436" w:type="dxa"/>
            <w:tcBorders>
              <w:top w:val="single" w:sz="4" w:space="0" w:color="auto"/>
              <w:bottom w:val="single" w:sz="12" w:space="0" w:color="auto"/>
            </w:tcBorders>
            <w:shd w:val="clear" w:color="auto" w:fill="auto"/>
          </w:tcPr>
          <w:p w14:paraId="4447C0CF" w14:textId="77777777" w:rsidR="00133B5D" w:rsidRPr="00133B5D" w:rsidRDefault="00133B5D" w:rsidP="00133B5D">
            <w:pPr>
              <w:pStyle w:val="SingleTxtG"/>
              <w:spacing w:before="80" w:after="80" w:line="220" w:lineRule="exact"/>
              <w:ind w:left="284" w:right="0"/>
              <w:jc w:val="left"/>
              <w:rPr>
                <w:b/>
                <w:bCs/>
                <w:sz w:val="18"/>
                <w:lang w:val="es-ES_tradnl"/>
              </w:rPr>
            </w:pPr>
            <w:r w:rsidRPr="00133B5D">
              <w:rPr>
                <w:b/>
                <w:bCs/>
                <w:sz w:val="18"/>
                <w:lang w:val="es-ES_tradnl"/>
              </w:rPr>
              <w:t>Total de personas</w:t>
            </w:r>
          </w:p>
        </w:tc>
        <w:tc>
          <w:tcPr>
            <w:tcW w:w="986" w:type="dxa"/>
            <w:tcBorders>
              <w:top w:val="single" w:sz="4" w:space="0" w:color="auto"/>
              <w:bottom w:val="single" w:sz="12" w:space="0" w:color="auto"/>
            </w:tcBorders>
            <w:shd w:val="clear" w:color="auto" w:fill="auto"/>
            <w:vAlign w:val="bottom"/>
          </w:tcPr>
          <w:p w14:paraId="0FBCA170" w14:textId="77777777" w:rsidR="00133B5D" w:rsidRPr="00133B5D" w:rsidRDefault="00133B5D" w:rsidP="00133B5D">
            <w:pPr>
              <w:pStyle w:val="SingleTxtG"/>
              <w:spacing w:before="80" w:after="80" w:line="220" w:lineRule="exact"/>
              <w:ind w:left="0" w:right="0"/>
              <w:jc w:val="right"/>
              <w:rPr>
                <w:b/>
                <w:bCs/>
                <w:sz w:val="18"/>
                <w:lang w:val="es-ES_tradnl"/>
              </w:rPr>
            </w:pPr>
            <w:r w:rsidRPr="00133B5D">
              <w:rPr>
                <w:b/>
                <w:bCs/>
                <w:sz w:val="18"/>
                <w:lang w:val="es-ES_tradnl"/>
              </w:rPr>
              <w:t>208 565</w:t>
            </w:r>
          </w:p>
        </w:tc>
        <w:tc>
          <w:tcPr>
            <w:tcW w:w="987" w:type="dxa"/>
            <w:tcBorders>
              <w:top w:val="single" w:sz="4" w:space="0" w:color="auto"/>
              <w:bottom w:val="single" w:sz="12" w:space="0" w:color="auto"/>
            </w:tcBorders>
            <w:shd w:val="clear" w:color="auto" w:fill="auto"/>
            <w:vAlign w:val="bottom"/>
          </w:tcPr>
          <w:p w14:paraId="528A102A" w14:textId="77777777" w:rsidR="00133B5D" w:rsidRPr="00133B5D" w:rsidRDefault="00133B5D" w:rsidP="00133B5D">
            <w:pPr>
              <w:pStyle w:val="SingleTxtG"/>
              <w:spacing w:before="80" w:after="80" w:line="220" w:lineRule="exact"/>
              <w:ind w:left="0" w:right="0"/>
              <w:jc w:val="right"/>
              <w:rPr>
                <w:b/>
                <w:bCs/>
                <w:sz w:val="18"/>
                <w:lang w:val="es-ES_tradnl"/>
              </w:rPr>
            </w:pPr>
            <w:r w:rsidRPr="00133B5D">
              <w:rPr>
                <w:b/>
                <w:bCs/>
                <w:sz w:val="18"/>
                <w:lang w:val="es-ES_tradnl"/>
              </w:rPr>
              <w:t>100</w:t>
            </w:r>
          </w:p>
        </w:tc>
        <w:tc>
          <w:tcPr>
            <w:tcW w:w="987" w:type="dxa"/>
            <w:tcBorders>
              <w:top w:val="single" w:sz="4" w:space="0" w:color="auto"/>
              <w:bottom w:val="single" w:sz="12" w:space="0" w:color="auto"/>
            </w:tcBorders>
            <w:shd w:val="clear" w:color="auto" w:fill="auto"/>
            <w:vAlign w:val="bottom"/>
          </w:tcPr>
          <w:p w14:paraId="159B0A3B" w14:textId="77777777" w:rsidR="00133B5D" w:rsidRPr="00133B5D" w:rsidRDefault="00133B5D" w:rsidP="00133B5D">
            <w:pPr>
              <w:pStyle w:val="SingleTxtG"/>
              <w:spacing w:before="80" w:after="80" w:line="220" w:lineRule="exact"/>
              <w:ind w:left="0" w:right="0"/>
              <w:jc w:val="right"/>
              <w:rPr>
                <w:b/>
                <w:bCs/>
                <w:sz w:val="18"/>
                <w:lang w:val="es-ES_tradnl"/>
              </w:rPr>
            </w:pPr>
            <w:r w:rsidRPr="00133B5D">
              <w:rPr>
                <w:b/>
                <w:bCs/>
                <w:sz w:val="18"/>
                <w:lang w:val="es-ES_tradnl"/>
              </w:rPr>
              <w:t>503 280</w:t>
            </w:r>
          </w:p>
        </w:tc>
        <w:tc>
          <w:tcPr>
            <w:tcW w:w="987" w:type="dxa"/>
            <w:tcBorders>
              <w:top w:val="single" w:sz="4" w:space="0" w:color="auto"/>
              <w:bottom w:val="single" w:sz="12" w:space="0" w:color="auto"/>
            </w:tcBorders>
            <w:shd w:val="clear" w:color="auto" w:fill="auto"/>
            <w:vAlign w:val="bottom"/>
          </w:tcPr>
          <w:p w14:paraId="77E42D48" w14:textId="77777777" w:rsidR="00133B5D" w:rsidRPr="00133B5D" w:rsidRDefault="00133B5D" w:rsidP="00133B5D">
            <w:pPr>
              <w:pStyle w:val="SingleTxtG"/>
              <w:spacing w:before="80" w:after="80" w:line="220" w:lineRule="exact"/>
              <w:ind w:left="0" w:right="0"/>
              <w:jc w:val="right"/>
              <w:rPr>
                <w:b/>
                <w:bCs/>
                <w:sz w:val="18"/>
                <w:lang w:val="es-ES_tradnl"/>
              </w:rPr>
            </w:pPr>
            <w:r w:rsidRPr="00133B5D">
              <w:rPr>
                <w:b/>
                <w:bCs/>
                <w:sz w:val="18"/>
                <w:lang w:val="es-ES_tradnl"/>
              </w:rPr>
              <w:t>100</w:t>
            </w:r>
          </w:p>
        </w:tc>
        <w:tc>
          <w:tcPr>
            <w:tcW w:w="987" w:type="dxa"/>
            <w:tcBorders>
              <w:top w:val="single" w:sz="4" w:space="0" w:color="auto"/>
              <w:bottom w:val="single" w:sz="12" w:space="0" w:color="auto"/>
            </w:tcBorders>
            <w:shd w:val="clear" w:color="auto" w:fill="auto"/>
            <w:vAlign w:val="bottom"/>
          </w:tcPr>
          <w:p w14:paraId="07AA17AC" w14:textId="77777777" w:rsidR="00133B5D" w:rsidRPr="00133B5D" w:rsidRDefault="00133B5D" w:rsidP="00133B5D">
            <w:pPr>
              <w:pStyle w:val="SingleTxtG"/>
              <w:spacing w:before="80" w:after="80" w:line="220" w:lineRule="exact"/>
              <w:ind w:left="0" w:right="0"/>
              <w:jc w:val="right"/>
              <w:rPr>
                <w:b/>
                <w:bCs/>
                <w:sz w:val="18"/>
                <w:lang w:val="es-ES_tradnl"/>
              </w:rPr>
            </w:pPr>
            <w:r w:rsidRPr="00133B5D">
              <w:rPr>
                <w:b/>
                <w:bCs/>
                <w:sz w:val="18"/>
                <w:lang w:val="es-ES_tradnl"/>
              </w:rPr>
              <w:t>2,4</w:t>
            </w:r>
          </w:p>
        </w:tc>
      </w:tr>
    </w:tbl>
    <w:p w14:paraId="71439508" w14:textId="77777777" w:rsidR="006E044B" w:rsidRPr="006E044B" w:rsidRDefault="006E044B" w:rsidP="00FE4647">
      <w:pPr>
        <w:pStyle w:val="SingleTxtG"/>
        <w:spacing w:before="240"/>
        <w:rPr>
          <w:lang w:val="es-ES_tradnl"/>
        </w:rPr>
      </w:pPr>
      <w:r w:rsidRPr="006E044B">
        <w:rPr>
          <w:lang w:val="es-ES_tradnl"/>
        </w:rPr>
        <w:lastRenderedPageBreak/>
        <w:t>17.</w:t>
      </w:r>
      <w:r w:rsidRPr="006E044B">
        <w:rPr>
          <w:lang w:val="es-ES_tradnl"/>
        </w:rPr>
        <w:tab/>
        <w:t>En 2016, el mayor gasto de los hogares en Luxemburgo se registró en la categoría “vivienda, agua, electricidad, gas y otros combustibles</w:t>
      </w:r>
      <w:r w:rsidR="00936F9B">
        <w:rPr>
          <w:lang w:val="es-ES_tradnl"/>
        </w:rPr>
        <w:t>”</w:t>
      </w:r>
      <w:r w:rsidRPr="006E044B">
        <w:rPr>
          <w:lang w:val="es-ES_tradnl"/>
        </w:rPr>
        <w:t xml:space="preserve"> y constituía el 35,7 %. Una gran parte del gasto de los hogares se dedicaba también al transporte (compra, uso y mantenimiento de vehículos y transporte público, entre otros), y representaba el 13,4 % del gasto medio. Le siguieron los gastos en alimentos (8,6 %) y hoteles, cafés y restaurantes (8,3 %). La proporción de estos últimos gastos variaba mucho según la capacidad financiera del hogar.</w:t>
      </w:r>
    </w:p>
    <w:p w14:paraId="48B956A8" w14:textId="77777777" w:rsidR="006E044B" w:rsidRPr="006E044B" w:rsidRDefault="006E044B" w:rsidP="00FE4647">
      <w:pPr>
        <w:pStyle w:val="SingleTxtG"/>
        <w:spacing w:after="0"/>
        <w:rPr>
          <w:lang w:val="es-ES_tradnl"/>
        </w:rPr>
      </w:pPr>
      <w:bookmarkStart w:id="51" w:name="_Toc11407898"/>
      <w:bookmarkStart w:id="52" w:name="_Toc11408853"/>
      <w:bookmarkStart w:id="53" w:name="_Toc19201013"/>
      <w:r w:rsidRPr="006E044B">
        <w:rPr>
          <w:lang w:val="es-ES_tradnl"/>
        </w:rPr>
        <w:t>Cuadro 16</w:t>
      </w:r>
    </w:p>
    <w:p w14:paraId="093E4386" w14:textId="77777777" w:rsidR="006E044B" w:rsidRPr="00FE4647" w:rsidRDefault="006E044B" w:rsidP="00FE4647">
      <w:pPr>
        <w:pStyle w:val="SingleTxtG"/>
        <w:jc w:val="left"/>
        <w:rPr>
          <w:b/>
          <w:lang w:val="es-ES_tradnl"/>
        </w:rPr>
      </w:pPr>
      <w:r w:rsidRPr="00FE4647">
        <w:rPr>
          <w:b/>
          <w:lang w:val="es-ES_tradnl"/>
        </w:rPr>
        <w:t>Gasto medio anual por hogar (en euros) (Instituto Nacional de Estadística y</w:t>
      </w:r>
      <w:r w:rsidR="00FE4647">
        <w:rPr>
          <w:b/>
          <w:lang w:val="es-ES_tradnl"/>
        </w:rPr>
        <w:t> </w:t>
      </w:r>
      <w:r w:rsidRPr="00FE4647">
        <w:rPr>
          <w:b/>
          <w:lang w:val="es-ES_tradnl"/>
        </w:rPr>
        <w:t>de</w:t>
      </w:r>
      <w:r w:rsidR="00FE4647">
        <w:rPr>
          <w:b/>
          <w:lang w:val="es-ES_tradnl"/>
        </w:rPr>
        <w:t> </w:t>
      </w:r>
      <w:r w:rsidRPr="00FE4647">
        <w:rPr>
          <w:b/>
          <w:lang w:val="es-ES_tradnl"/>
        </w:rPr>
        <w:t>Estudios Económicos (STATEC))</w:t>
      </w:r>
      <w:bookmarkEnd w:id="51"/>
      <w:bookmarkEnd w:id="52"/>
      <w:bookmarkEnd w:id="53"/>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10"/>
        <w:gridCol w:w="872"/>
        <w:gridCol w:w="872"/>
        <w:gridCol w:w="872"/>
        <w:gridCol w:w="872"/>
        <w:gridCol w:w="872"/>
      </w:tblGrid>
      <w:tr w:rsidR="00FE4647" w:rsidRPr="00FE4647" w14:paraId="32B27C29" w14:textId="77777777" w:rsidTr="00EE6897">
        <w:tc>
          <w:tcPr>
            <w:tcW w:w="3010" w:type="dxa"/>
            <w:tcBorders>
              <w:top w:val="single" w:sz="4" w:space="0" w:color="auto"/>
              <w:bottom w:val="single" w:sz="4" w:space="0" w:color="auto"/>
            </w:tcBorders>
            <w:shd w:val="clear" w:color="auto" w:fill="auto"/>
            <w:vAlign w:val="bottom"/>
          </w:tcPr>
          <w:p w14:paraId="34B13303" w14:textId="77777777" w:rsidR="00FE4647" w:rsidRPr="00FE4647" w:rsidRDefault="00FE4647" w:rsidP="00FE4647">
            <w:pPr>
              <w:pStyle w:val="SingleTxtG"/>
              <w:spacing w:before="80" w:after="80" w:line="200" w:lineRule="exact"/>
              <w:ind w:left="0" w:right="0"/>
              <w:jc w:val="left"/>
              <w:rPr>
                <w:i/>
                <w:sz w:val="16"/>
                <w:lang w:val="es-ES_tradnl"/>
              </w:rPr>
            </w:pPr>
            <w:r w:rsidRPr="00FE4647">
              <w:rPr>
                <w:i/>
                <w:sz w:val="16"/>
                <w:lang w:val="es-ES_tradnl"/>
              </w:rPr>
              <w:t>Año</w:t>
            </w:r>
          </w:p>
        </w:tc>
        <w:tc>
          <w:tcPr>
            <w:tcW w:w="872" w:type="dxa"/>
            <w:tcBorders>
              <w:top w:val="single" w:sz="4" w:space="0" w:color="auto"/>
              <w:bottom w:val="single" w:sz="4" w:space="0" w:color="auto"/>
            </w:tcBorders>
            <w:shd w:val="clear" w:color="auto" w:fill="auto"/>
            <w:vAlign w:val="bottom"/>
          </w:tcPr>
          <w:p w14:paraId="0CFED0EF" w14:textId="77777777" w:rsidR="00FE4647" w:rsidRPr="00FE4647" w:rsidRDefault="00FE4647" w:rsidP="00FE4647">
            <w:pPr>
              <w:pStyle w:val="SingleTxtG"/>
              <w:spacing w:before="80" w:after="80" w:line="200" w:lineRule="exact"/>
              <w:ind w:left="0" w:right="0"/>
              <w:jc w:val="right"/>
              <w:rPr>
                <w:i/>
                <w:sz w:val="16"/>
                <w:lang w:val="es-ES_tradnl"/>
              </w:rPr>
            </w:pPr>
            <w:r w:rsidRPr="00FE4647">
              <w:rPr>
                <w:i/>
                <w:sz w:val="16"/>
                <w:lang w:val="es-ES_tradnl"/>
              </w:rPr>
              <w:t>2012</w:t>
            </w:r>
          </w:p>
        </w:tc>
        <w:tc>
          <w:tcPr>
            <w:tcW w:w="872" w:type="dxa"/>
            <w:tcBorders>
              <w:top w:val="single" w:sz="4" w:space="0" w:color="auto"/>
              <w:bottom w:val="single" w:sz="4" w:space="0" w:color="auto"/>
            </w:tcBorders>
            <w:shd w:val="clear" w:color="auto" w:fill="auto"/>
            <w:vAlign w:val="bottom"/>
          </w:tcPr>
          <w:p w14:paraId="26A2284F" w14:textId="77777777" w:rsidR="00FE4647" w:rsidRPr="00FE4647" w:rsidRDefault="00FE4647" w:rsidP="00FE4647">
            <w:pPr>
              <w:pStyle w:val="SingleTxtG"/>
              <w:spacing w:before="80" w:after="80" w:line="200" w:lineRule="exact"/>
              <w:ind w:left="0" w:right="0"/>
              <w:jc w:val="right"/>
              <w:rPr>
                <w:i/>
                <w:sz w:val="16"/>
                <w:lang w:val="es-ES_tradnl"/>
              </w:rPr>
            </w:pPr>
            <w:r w:rsidRPr="00FE4647">
              <w:rPr>
                <w:i/>
                <w:sz w:val="16"/>
                <w:lang w:val="es-ES_tradnl"/>
              </w:rPr>
              <w:t>2013</w:t>
            </w:r>
          </w:p>
        </w:tc>
        <w:tc>
          <w:tcPr>
            <w:tcW w:w="872" w:type="dxa"/>
            <w:tcBorders>
              <w:top w:val="single" w:sz="4" w:space="0" w:color="auto"/>
              <w:bottom w:val="single" w:sz="4" w:space="0" w:color="auto"/>
            </w:tcBorders>
            <w:shd w:val="clear" w:color="auto" w:fill="auto"/>
            <w:vAlign w:val="bottom"/>
          </w:tcPr>
          <w:p w14:paraId="35F11D1E" w14:textId="77777777" w:rsidR="00FE4647" w:rsidRPr="00FE4647" w:rsidRDefault="00FE4647" w:rsidP="00FE4647">
            <w:pPr>
              <w:pStyle w:val="SingleTxtG"/>
              <w:spacing w:before="80" w:after="80" w:line="200" w:lineRule="exact"/>
              <w:ind w:left="0" w:right="0"/>
              <w:jc w:val="right"/>
              <w:rPr>
                <w:i/>
                <w:sz w:val="16"/>
                <w:lang w:val="es-ES_tradnl"/>
              </w:rPr>
            </w:pPr>
            <w:r w:rsidRPr="00FE4647">
              <w:rPr>
                <w:i/>
                <w:sz w:val="16"/>
                <w:lang w:val="es-ES_tradnl"/>
              </w:rPr>
              <w:t>2014</w:t>
            </w:r>
          </w:p>
        </w:tc>
        <w:tc>
          <w:tcPr>
            <w:tcW w:w="872" w:type="dxa"/>
            <w:tcBorders>
              <w:top w:val="single" w:sz="4" w:space="0" w:color="auto"/>
              <w:bottom w:val="single" w:sz="4" w:space="0" w:color="auto"/>
            </w:tcBorders>
            <w:shd w:val="clear" w:color="auto" w:fill="auto"/>
            <w:vAlign w:val="bottom"/>
          </w:tcPr>
          <w:p w14:paraId="7DF6C722" w14:textId="77777777" w:rsidR="00FE4647" w:rsidRPr="00FE4647" w:rsidRDefault="00FE4647" w:rsidP="00FE4647">
            <w:pPr>
              <w:pStyle w:val="SingleTxtG"/>
              <w:spacing w:before="80" w:after="80" w:line="200" w:lineRule="exact"/>
              <w:ind w:left="0" w:right="0"/>
              <w:jc w:val="right"/>
              <w:rPr>
                <w:i/>
                <w:sz w:val="16"/>
                <w:lang w:val="es-ES_tradnl"/>
              </w:rPr>
            </w:pPr>
            <w:r w:rsidRPr="00FE4647">
              <w:rPr>
                <w:i/>
                <w:sz w:val="16"/>
                <w:lang w:val="es-ES_tradnl"/>
              </w:rPr>
              <w:t>2015</w:t>
            </w:r>
          </w:p>
        </w:tc>
        <w:tc>
          <w:tcPr>
            <w:tcW w:w="872" w:type="dxa"/>
            <w:tcBorders>
              <w:top w:val="single" w:sz="4" w:space="0" w:color="auto"/>
              <w:bottom w:val="single" w:sz="4" w:space="0" w:color="auto"/>
            </w:tcBorders>
            <w:shd w:val="clear" w:color="auto" w:fill="auto"/>
            <w:vAlign w:val="bottom"/>
          </w:tcPr>
          <w:p w14:paraId="7F426F3D" w14:textId="77777777" w:rsidR="00FE4647" w:rsidRPr="00FE4647" w:rsidRDefault="00FE4647" w:rsidP="00FE4647">
            <w:pPr>
              <w:pStyle w:val="SingleTxtG"/>
              <w:spacing w:before="80" w:after="80" w:line="200" w:lineRule="exact"/>
              <w:ind w:left="0" w:right="0"/>
              <w:jc w:val="right"/>
              <w:rPr>
                <w:i/>
                <w:sz w:val="16"/>
                <w:lang w:val="es-ES_tradnl"/>
              </w:rPr>
            </w:pPr>
            <w:r w:rsidRPr="00FE4647">
              <w:rPr>
                <w:i/>
                <w:sz w:val="16"/>
                <w:lang w:val="es-ES_tradnl"/>
              </w:rPr>
              <w:t>2016</w:t>
            </w:r>
          </w:p>
        </w:tc>
      </w:tr>
      <w:tr w:rsidR="00EE6897" w:rsidRPr="00FE4647" w14:paraId="67E9A644" w14:textId="77777777" w:rsidTr="00EE6897">
        <w:tc>
          <w:tcPr>
            <w:tcW w:w="3010" w:type="dxa"/>
            <w:tcBorders>
              <w:top w:val="single" w:sz="4" w:space="0" w:color="auto"/>
              <w:bottom w:val="single" w:sz="4" w:space="0" w:color="auto"/>
            </w:tcBorders>
            <w:shd w:val="clear" w:color="auto" w:fill="auto"/>
          </w:tcPr>
          <w:p w14:paraId="0451F442" w14:textId="77777777" w:rsidR="00FE4647" w:rsidRPr="00FE4647" w:rsidRDefault="00FE4647" w:rsidP="00FE4647">
            <w:pPr>
              <w:pStyle w:val="SingleTxtG"/>
              <w:spacing w:before="80" w:after="80" w:line="200" w:lineRule="exact"/>
              <w:ind w:left="284" w:right="0"/>
              <w:jc w:val="left"/>
              <w:rPr>
                <w:b/>
                <w:bCs/>
                <w:iCs/>
                <w:sz w:val="16"/>
                <w:lang w:val="es-ES_tradnl"/>
              </w:rPr>
            </w:pPr>
            <w:r w:rsidRPr="00FE4647">
              <w:rPr>
                <w:b/>
                <w:bCs/>
                <w:iCs/>
                <w:sz w:val="16"/>
                <w:lang w:val="es-ES_tradnl"/>
              </w:rPr>
              <w:t>Total</w:t>
            </w:r>
          </w:p>
        </w:tc>
        <w:tc>
          <w:tcPr>
            <w:tcW w:w="872" w:type="dxa"/>
            <w:tcBorders>
              <w:top w:val="single" w:sz="4" w:space="0" w:color="auto"/>
              <w:bottom w:val="single" w:sz="4" w:space="0" w:color="auto"/>
            </w:tcBorders>
            <w:shd w:val="clear" w:color="auto" w:fill="auto"/>
            <w:vAlign w:val="bottom"/>
          </w:tcPr>
          <w:p w14:paraId="571446C4" w14:textId="77777777" w:rsidR="00FE4647" w:rsidRPr="00FE4647" w:rsidRDefault="00FE4647" w:rsidP="00FE4647">
            <w:pPr>
              <w:pStyle w:val="SingleTxtG"/>
              <w:spacing w:before="80" w:after="80" w:line="200" w:lineRule="exact"/>
              <w:ind w:left="284" w:right="0"/>
              <w:jc w:val="right"/>
              <w:rPr>
                <w:b/>
                <w:bCs/>
                <w:iCs/>
                <w:sz w:val="16"/>
                <w:lang w:val="es-ES_tradnl"/>
              </w:rPr>
            </w:pPr>
            <w:r w:rsidRPr="00FE4647">
              <w:rPr>
                <w:b/>
                <w:bCs/>
                <w:iCs/>
                <w:sz w:val="16"/>
                <w:lang w:val="es-ES_tradnl"/>
              </w:rPr>
              <w:t xml:space="preserve">57 135 </w:t>
            </w:r>
          </w:p>
        </w:tc>
        <w:tc>
          <w:tcPr>
            <w:tcW w:w="872" w:type="dxa"/>
            <w:tcBorders>
              <w:top w:val="single" w:sz="4" w:space="0" w:color="auto"/>
              <w:bottom w:val="single" w:sz="4" w:space="0" w:color="auto"/>
            </w:tcBorders>
            <w:shd w:val="clear" w:color="auto" w:fill="auto"/>
            <w:vAlign w:val="bottom"/>
          </w:tcPr>
          <w:p w14:paraId="3FEBAF49" w14:textId="77777777" w:rsidR="00FE4647" w:rsidRPr="00FE4647" w:rsidRDefault="00FE4647" w:rsidP="00FE4647">
            <w:pPr>
              <w:pStyle w:val="SingleTxtG"/>
              <w:spacing w:before="80" w:after="80" w:line="200" w:lineRule="exact"/>
              <w:ind w:left="284" w:right="0"/>
              <w:jc w:val="right"/>
              <w:rPr>
                <w:b/>
                <w:bCs/>
                <w:iCs/>
                <w:sz w:val="16"/>
                <w:lang w:val="es-ES_tradnl"/>
              </w:rPr>
            </w:pPr>
            <w:r w:rsidRPr="00FE4647">
              <w:rPr>
                <w:b/>
                <w:bCs/>
                <w:iCs/>
                <w:sz w:val="16"/>
                <w:lang w:val="es-ES_tradnl"/>
              </w:rPr>
              <w:t xml:space="preserve">58 185 </w:t>
            </w:r>
          </w:p>
        </w:tc>
        <w:tc>
          <w:tcPr>
            <w:tcW w:w="872" w:type="dxa"/>
            <w:tcBorders>
              <w:top w:val="single" w:sz="4" w:space="0" w:color="auto"/>
              <w:bottom w:val="single" w:sz="4" w:space="0" w:color="auto"/>
            </w:tcBorders>
            <w:shd w:val="clear" w:color="auto" w:fill="auto"/>
            <w:vAlign w:val="bottom"/>
          </w:tcPr>
          <w:p w14:paraId="4FB05471" w14:textId="77777777" w:rsidR="00FE4647" w:rsidRPr="00FE4647" w:rsidRDefault="00FE4647" w:rsidP="00FE4647">
            <w:pPr>
              <w:pStyle w:val="SingleTxtG"/>
              <w:spacing w:before="80" w:after="80" w:line="200" w:lineRule="exact"/>
              <w:ind w:left="284" w:right="0"/>
              <w:jc w:val="right"/>
              <w:rPr>
                <w:b/>
                <w:bCs/>
                <w:iCs/>
                <w:sz w:val="16"/>
                <w:lang w:val="es-ES_tradnl"/>
              </w:rPr>
            </w:pPr>
            <w:r w:rsidRPr="00FE4647">
              <w:rPr>
                <w:b/>
                <w:bCs/>
                <w:iCs/>
                <w:sz w:val="16"/>
                <w:lang w:val="es-ES_tradnl"/>
              </w:rPr>
              <w:t xml:space="preserve">58 752 </w:t>
            </w:r>
          </w:p>
        </w:tc>
        <w:tc>
          <w:tcPr>
            <w:tcW w:w="872" w:type="dxa"/>
            <w:tcBorders>
              <w:top w:val="single" w:sz="4" w:space="0" w:color="auto"/>
              <w:bottom w:val="single" w:sz="4" w:space="0" w:color="auto"/>
            </w:tcBorders>
            <w:shd w:val="clear" w:color="auto" w:fill="auto"/>
            <w:vAlign w:val="bottom"/>
          </w:tcPr>
          <w:p w14:paraId="3AA4537C" w14:textId="77777777" w:rsidR="00FE4647" w:rsidRPr="00FE4647" w:rsidRDefault="00FE4647" w:rsidP="00FE4647">
            <w:pPr>
              <w:pStyle w:val="SingleTxtG"/>
              <w:spacing w:before="80" w:after="80" w:line="200" w:lineRule="exact"/>
              <w:ind w:left="284" w:right="0"/>
              <w:jc w:val="right"/>
              <w:rPr>
                <w:b/>
                <w:bCs/>
                <w:iCs/>
                <w:sz w:val="16"/>
                <w:lang w:val="es-ES_tradnl"/>
              </w:rPr>
            </w:pPr>
            <w:r w:rsidRPr="00FE4647">
              <w:rPr>
                <w:b/>
                <w:bCs/>
                <w:iCs/>
                <w:sz w:val="16"/>
                <w:lang w:val="es-ES_tradnl"/>
              </w:rPr>
              <w:t xml:space="preserve">59 937 </w:t>
            </w:r>
          </w:p>
        </w:tc>
        <w:tc>
          <w:tcPr>
            <w:tcW w:w="872" w:type="dxa"/>
            <w:tcBorders>
              <w:top w:val="single" w:sz="4" w:space="0" w:color="auto"/>
              <w:bottom w:val="single" w:sz="4" w:space="0" w:color="auto"/>
            </w:tcBorders>
            <w:shd w:val="clear" w:color="auto" w:fill="auto"/>
            <w:vAlign w:val="bottom"/>
          </w:tcPr>
          <w:p w14:paraId="4D238D1E" w14:textId="77777777" w:rsidR="00FE4647" w:rsidRPr="00FE4647" w:rsidRDefault="00FE4647" w:rsidP="00FE4647">
            <w:pPr>
              <w:pStyle w:val="SingleTxtG"/>
              <w:spacing w:before="80" w:after="80" w:line="200" w:lineRule="exact"/>
              <w:ind w:left="284" w:right="0"/>
              <w:jc w:val="right"/>
              <w:rPr>
                <w:b/>
                <w:bCs/>
                <w:iCs/>
                <w:sz w:val="16"/>
                <w:lang w:val="es-ES_tradnl"/>
              </w:rPr>
            </w:pPr>
            <w:r w:rsidRPr="00FE4647">
              <w:rPr>
                <w:b/>
                <w:bCs/>
                <w:iCs/>
                <w:sz w:val="16"/>
                <w:lang w:val="es-ES_tradnl"/>
              </w:rPr>
              <w:t>62 134</w:t>
            </w:r>
          </w:p>
        </w:tc>
      </w:tr>
      <w:tr w:rsidR="00EE6897" w:rsidRPr="00FE4647" w14:paraId="6E5989D6" w14:textId="77777777" w:rsidTr="00EE6897">
        <w:tc>
          <w:tcPr>
            <w:tcW w:w="3010" w:type="dxa"/>
            <w:tcBorders>
              <w:top w:val="single" w:sz="4" w:space="0" w:color="auto"/>
            </w:tcBorders>
            <w:shd w:val="clear" w:color="auto" w:fill="auto"/>
          </w:tcPr>
          <w:p w14:paraId="099C6DE6"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Alimentos y bebidas no alcohólicas</w:t>
            </w:r>
          </w:p>
        </w:tc>
        <w:tc>
          <w:tcPr>
            <w:tcW w:w="872" w:type="dxa"/>
            <w:tcBorders>
              <w:top w:val="single" w:sz="4" w:space="0" w:color="auto"/>
            </w:tcBorders>
            <w:shd w:val="clear" w:color="auto" w:fill="auto"/>
            <w:vAlign w:val="bottom"/>
          </w:tcPr>
          <w:p w14:paraId="5130D94F"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4 936</w:t>
            </w:r>
          </w:p>
        </w:tc>
        <w:tc>
          <w:tcPr>
            <w:tcW w:w="872" w:type="dxa"/>
            <w:tcBorders>
              <w:top w:val="single" w:sz="4" w:space="0" w:color="auto"/>
            </w:tcBorders>
            <w:shd w:val="clear" w:color="auto" w:fill="auto"/>
            <w:vAlign w:val="bottom"/>
          </w:tcPr>
          <w:p w14:paraId="5A0D93D9"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5 037 </w:t>
            </w:r>
          </w:p>
        </w:tc>
        <w:tc>
          <w:tcPr>
            <w:tcW w:w="872" w:type="dxa"/>
            <w:tcBorders>
              <w:top w:val="single" w:sz="4" w:space="0" w:color="auto"/>
            </w:tcBorders>
            <w:shd w:val="clear" w:color="auto" w:fill="auto"/>
            <w:vAlign w:val="bottom"/>
          </w:tcPr>
          <w:p w14:paraId="55EDD81A"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5 079 </w:t>
            </w:r>
          </w:p>
        </w:tc>
        <w:tc>
          <w:tcPr>
            <w:tcW w:w="872" w:type="dxa"/>
            <w:tcBorders>
              <w:top w:val="single" w:sz="4" w:space="0" w:color="auto"/>
            </w:tcBorders>
            <w:shd w:val="clear" w:color="auto" w:fill="auto"/>
            <w:vAlign w:val="bottom"/>
          </w:tcPr>
          <w:p w14:paraId="20884958"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5</w:t>
            </w:r>
            <w:r>
              <w:rPr>
                <w:sz w:val="18"/>
                <w:lang w:val="es-ES_tradnl"/>
              </w:rPr>
              <w:t xml:space="preserve"> </w:t>
            </w:r>
            <w:r w:rsidRPr="00FE4647">
              <w:rPr>
                <w:sz w:val="18"/>
                <w:lang w:val="es-ES_tradnl"/>
              </w:rPr>
              <w:t xml:space="preserve">222 </w:t>
            </w:r>
          </w:p>
        </w:tc>
        <w:tc>
          <w:tcPr>
            <w:tcW w:w="872" w:type="dxa"/>
            <w:tcBorders>
              <w:top w:val="single" w:sz="4" w:space="0" w:color="auto"/>
            </w:tcBorders>
            <w:shd w:val="clear" w:color="auto" w:fill="auto"/>
            <w:vAlign w:val="bottom"/>
          </w:tcPr>
          <w:p w14:paraId="27727E07"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5</w:t>
            </w:r>
            <w:r>
              <w:rPr>
                <w:sz w:val="18"/>
                <w:lang w:val="es-ES_tradnl"/>
              </w:rPr>
              <w:t xml:space="preserve"> </w:t>
            </w:r>
            <w:r w:rsidRPr="00FE4647">
              <w:rPr>
                <w:sz w:val="18"/>
                <w:lang w:val="es-ES_tradnl"/>
              </w:rPr>
              <w:t>348</w:t>
            </w:r>
          </w:p>
        </w:tc>
      </w:tr>
      <w:tr w:rsidR="00EE6897" w:rsidRPr="00FE4647" w14:paraId="1A4A4452" w14:textId="77777777" w:rsidTr="00EE6897">
        <w:tc>
          <w:tcPr>
            <w:tcW w:w="3010" w:type="dxa"/>
            <w:shd w:val="clear" w:color="auto" w:fill="auto"/>
          </w:tcPr>
          <w:p w14:paraId="7C09D8E4" w14:textId="77777777" w:rsidR="00EE6897" w:rsidRPr="00EE6897" w:rsidRDefault="00EE6897" w:rsidP="00EE6897">
            <w:pPr>
              <w:pStyle w:val="SingleTxtG"/>
              <w:spacing w:before="40" w:after="40" w:line="220" w:lineRule="exact"/>
              <w:ind w:left="0" w:right="0"/>
              <w:jc w:val="left"/>
              <w:rPr>
                <w:sz w:val="18"/>
                <w:lang w:val="es-ES_tradnl"/>
              </w:rPr>
            </w:pPr>
          </w:p>
        </w:tc>
        <w:tc>
          <w:tcPr>
            <w:tcW w:w="872" w:type="dxa"/>
            <w:shd w:val="clear" w:color="auto" w:fill="auto"/>
            <w:vAlign w:val="bottom"/>
          </w:tcPr>
          <w:p w14:paraId="20D2904D"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8,6 %</w:t>
            </w:r>
          </w:p>
        </w:tc>
        <w:tc>
          <w:tcPr>
            <w:tcW w:w="872" w:type="dxa"/>
            <w:shd w:val="clear" w:color="auto" w:fill="auto"/>
            <w:vAlign w:val="bottom"/>
          </w:tcPr>
          <w:p w14:paraId="48F69BFC"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8,7 %</w:t>
            </w:r>
          </w:p>
        </w:tc>
        <w:tc>
          <w:tcPr>
            <w:tcW w:w="872" w:type="dxa"/>
            <w:shd w:val="clear" w:color="auto" w:fill="auto"/>
            <w:vAlign w:val="bottom"/>
          </w:tcPr>
          <w:p w14:paraId="37CAED5C"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8,6 %</w:t>
            </w:r>
          </w:p>
        </w:tc>
        <w:tc>
          <w:tcPr>
            <w:tcW w:w="872" w:type="dxa"/>
            <w:shd w:val="clear" w:color="auto" w:fill="auto"/>
            <w:vAlign w:val="bottom"/>
          </w:tcPr>
          <w:p w14:paraId="7F00C1F4"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8,7 %</w:t>
            </w:r>
          </w:p>
        </w:tc>
        <w:tc>
          <w:tcPr>
            <w:tcW w:w="872" w:type="dxa"/>
            <w:shd w:val="clear" w:color="auto" w:fill="auto"/>
            <w:vAlign w:val="bottom"/>
          </w:tcPr>
          <w:p w14:paraId="5B1D9E2E"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8,6 %</w:t>
            </w:r>
          </w:p>
        </w:tc>
      </w:tr>
      <w:tr w:rsidR="00EE6897" w:rsidRPr="00FE4647" w14:paraId="7F0C6120" w14:textId="77777777" w:rsidTr="00EE6897">
        <w:tc>
          <w:tcPr>
            <w:tcW w:w="3010" w:type="dxa"/>
            <w:shd w:val="clear" w:color="auto" w:fill="auto"/>
          </w:tcPr>
          <w:p w14:paraId="2E2BD010"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Bebidas alcohólicas y tabaco</w:t>
            </w:r>
          </w:p>
        </w:tc>
        <w:tc>
          <w:tcPr>
            <w:tcW w:w="872" w:type="dxa"/>
            <w:shd w:val="clear" w:color="auto" w:fill="auto"/>
            <w:vAlign w:val="bottom"/>
          </w:tcPr>
          <w:p w14:paraId="61D9BA38"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801</w:t>
            </w:r>
          </w:p>
        </w:tc>
        <w:tc>
          <w:tcPr>
            <w:tcW w:w="872" w:type="dxa"/>
            <w:shd w:val="clear" w:color="auto" w:fill="auto"/>
            <w:vAlign w:val="bottom"/>
          </w:tcPr>
          <w:p w14:paraId="78C9F053"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789</w:t>
            </w:r>
          </w:p>
        </w:tc>
        <w:tc>
          <w:tcPr>
            <w:tcW w:w="872" w:type="dxa"/>
            <w:shd w:val="clear" w:color="auto" w:fill="auto"/>
            <w:vAlign w:val="bottom"/>
          </w:tcPr>
          <w:p w14:paraId="76159543"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779</w:t>
            </w:r>
          </w:p>
        </w:tc>
        <w:tc>
          <w:tcPr>
            <w:tcW w:w="872" w:type="dxa"/>
            <w:shd w:val="clear" w:color="auto" w:fill="auto"/>
            <w:vAlign w:val="bottom"/>
          </w:tcPr>
          <w:p w14:paraId="350C27F2"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792</w:t>
            </w:r>
          </w:p>
        </w:tc>
        <w:tc>
          <w:tcPr>
            <w:tcW w:w="872" w:type="dxa"/>
            <w:shd w:val="clear" w:color="auto" w:fill="auto"/>
            <w:vAlign w:val="bottom"/>
          </w:tcPr>
          <w:p w14:paraId="2E654B74"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847</w:t>
            </w:r>
          </w:p>
        </w:tc>
      </w:tr>
      <w:tr w:rsidR="00EE6897" w:rsidRPr="00FE4647" w14:paraId="70AFF16E" w14:textId="77777777" w:rsidTr="00EE6897">
        <w:tc>
          <w:tcPr>
            <w:tcW w:w="3010" w:type="dxa"/>
            <w:shd w:val="clear" w:color="auto" w:fill="auto"/>
          </w:tcPr>
          <w:p w14:paraId="18F70D7A" w14:textId="77777777" w:rsidR="00EE6897" w:rsidRPr="00EE6897" w:rsidRDefault="00EE6897" w:rsidP="00EE6897">
            <w:pPr>
              <w:pStyle w:val="SingleTxtG"/>
              <w:spacing w:before="40" w:after="40" w:line="220" w:lineRule="exact"/>
              <w:ind w:left="0" w:right="0"/>
              <w:jc w:val="left"/>
              <w:rPr>
                <w:sz w:val="18"/>
                <w:lang w:val="es-ES_tradnl"/>
              </w:rPr>
            </w:pPr>
          </w:p>
        </w:tc>
        <w:tc>
          <w:tcPr>
            <w:tcW w:w="872" w:type="dxa"/>
            <w:shd w:val="clear" w:color="auto" w:fill="auto"/>
            <w:vAlign w:val="bottom"/>
          </w:tcPr>
          <w:p w14:paraId="58CCB6BE"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1,4 %</w:t>
            </w:r>
          </w:p>
        </w:tc>
        <w:tc>
          <w:tcPr>
            <w:tcW w:w="872" w:type="dxa"/>
            <w:shd w:val="clear" w:color="auto" w:fill="auto"/>
            <w:vAlign w:val="bottom"/>
          </w:tcPr>
          <w:p w14:paraId="408B846B"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1,4 %</w:t>
            </w:r>
          </w:p>
        </w:tc>
        <w:tc>
          <w:tcPr>
            <w:tcW w:w="872" w:type="dxa"/>
            <w:shd w:val="clear" w:color="auto" w:fill="auto"/>
            <w:vAlign w:val="bottom"/>
          </w:tcPr>
          <w:p w14:paraId="4363DE34"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1,3 %</w:t>
            </w:r>
          </w:p>
        </w:tc>
        <w:tc>
          <w:tcPr>
            <w:tcW w:w="872" w:type="dxa"/>
            <w:shd w:val="clear" w:color="auto" w:fill="auto"/>
            <w:vAlign w:val="bottom"/>
          </w:tcPr>
          <w:p w14:paraId="695048DB"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1,3 %</w:t>
            </w:r>
          </w:p>
        </w:tc>
        <w:tc>
          <w:tcPr>
            <w:tcW w:w="872" w:type="dxa"/>
            <w:shd w:val="clear" w:color="auto" w:fill="auto"/>
            <w:vAlign w:val="bottom"/>
          </w:tcPr>
          <w:p w14:paraId="4807DCD7"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1,4 %</w:t>
            </w:r>
          </w:p>
        </w:tc>
      </w:tr>
      <w:tr w:rsidR="00EE6897" w:rsidRPr="00FE4647" w14:paraId="1AF56E92" w14:textId="77777777" w:rsidTr="00EE6897">
        <w:tc>
          <w:tcPr>
            <w:tcW w:w="3010" w:type="dxa"/>
            <w:shd w:val="clear" w:color="auto" w:fill="auto"/>
          </w:tcPr>
          <w:p w14:paraId="28CDF42F"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 xml:space="preserve">Prendas de vestir y calzado </w:t>
            </w:r>
          </w:p>
        </w:tc>
        <w:tc>
          <w:tcPr>
            <w:tcW w:w="872" w:type="dxa"/>
            <w:shd w:val="clear" w:color="auto" w:fill="auto"/>
            <w:vAlign w:val="bottom"/>
          </w:tcPr>
          <w:p w14:paraId="001D8638"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3 226</w:t>
            </w:r>
          </w:p>
        </w:tc>
        <w:tc>
          <w:tcPr>
            <w:tcW w:w="872" w:type="dxa"/>
            <w:shd w:val="clear" w:color="auto" w:fill="auto"/>
            <w:vAlign w:val="bottom"/>
          </w:tcPr>
          <w:p w14:paraId="07B2CF57"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3 234</w:t>
            </w:r>
          </w:p>
        </w:tc>
        <w:tc>
          <w:tcPr>
            <w:tcW w:w="872" w:type="dxa"/>
            <w:shd w:val="clear" w:color="auto" w:fill="auto"/>
            <w:vAlign w:val="bottom"/>
          </w:tcPr>
          <w:p w14:paraId="71C8EA89"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3 211</w:t>
            </w:r>
          </w:p>
        </w:tc>
        <w:tc>
          <w:tcPr>
            <w:tcW w:w="872" w:type="dxa"/>
            <w:shd w:val="clear" w:color="auto" w:fill="auto"/>
            <w:vAlign w:val="bottom"/>
          </w:tcPr>
          <w:p w14:paraId="43DA7F3F"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3 211</w:t>
            </w:r>
          </w:p>
        </w:tc>
        <w:tc>
          <w:tcPr>
            <w:tcW w:w="872" w:type="dxa"/>
            <w:shd w:val="clear" w:color="auto" w:fill="auto"/>
            <w:vAlign w:val="bottom"/>
          </w:tcPr>
          <w:p w14:paraId="30507DC3"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3 291</w:t>
            </w:r>
          </w:p>
        </w:tc>
      </w:tr>
      <w:tr w:rsidR="00EE6897" w:rsidRPr="00FE4647" w14:paraId="3689AF02" w14:textId="77777777" w:rsidTr="00EE6897">
        <w:tc>
          <w:tcPr>
            <w:tcW w:w="3010" w:type="dxa"/>
            <w:shd w:val="clear" w:color="auto" w:fill="auto"/>
          </w:tcPr>
          <w:p w14:paraId="549F8A84" w14:textId="77777777" w:rsidR="00EE6897" w:rsidRPr="00EE6897" w:rsidRDefault="00EE6897" w:rsidP="00EE6897">
            <w:pPr>
              <w:pStyle w:val="SingleTxtG"/>
              <w:spacing w:before="40" w:after="40" w:line="220" w:lineRule="exact"/>
              <w:ind w:left="0" w:right="0"/>
              <w:jc w:val="left"/>
              <w:rPr>
                <w:sz w:val="18"/>
                <w:lang w:val="es-ES_tradnl"/>
              </w:rPr>
            </w:pPr>
          </w:p>
        </w:tc>
        <w:tc>
          <w:tcPr>
            <w:tcW w:w="872" w:type="dxa"/>
            <w:shd w:val="clear" w:color="auto" w:fill="auto"/>
            <w:vAlign w:val="bottom"/>
          </w:tcPr>
          <w:p w14:paraId="0791BBA1"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5,6 %</w:t>
            </w:r>
          </w:p>
        </w:tc>
        <w:tc>
          <w:tcPr>
            <w:tcW w:w="872" w:type="dxa"/>
            <w:shd w:val="clear" w:color="auto" w:fill="auto"/>
            <w:vAlign w:val="bottom"/>
          </w:tcPr>
          <w:p w14:paraId="7CD7C283"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5,5 %</w:t>
            </w:r>
          </w:p>
        </w:tc>
        <w:tc>
          <w:tcPr>
            <w:tcW w:w="872" w:type="dxa"/>
            <w:shd w:val="clear" w:color="auto" w:fill="auto"/>
            <w:vAlign w:val="bottom"/>
          </w:tcPr>
          <w:p w14:paraId="7C4E102D"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5,5 %</w:t>
            </w:r>
          </w:p>
        </w:tc>
        <w:tc>
          <w:tcPr>
            <w:tcW w:w="872" w:type="dxa"/>
            <w:shd w:val="clear" w:color="auto" w:fill="auto"/>
            <w:vAlign w:val="bottom"/>
          </w:tcPr>
          <w:p w14:paraId="59CF8076"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5,4 %</w:t>
            </w:r>
          </w:p>
        </w:tc>
        <w:tc>
          <w:tcPr>
            <w:tcW w:w="872" w:type="dxa"/>
            <w:shd w:val="clear" w:color="auto" w:fill="auto"/>
            <w:vAlign w:val="bottom"/>
          </w:tcPr>
          <w:p w14:paraId="08802149"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5,3 %</w:t>
            </w:r>
          </w:p>
        </w:tc>
      </w:tr>
      <w:tr w:rsidR="00EE6897" w:rsidRPr="00FE4647" w14:paraId="536937E0" w14:textId="77777777" w:rsidTr="00EE6897">
        <w:tc>
          <w:tcPr>
            <w:tcW w:w="3010" w:type="dxa"/>
            <w:shd w:val="clear" w:color="auto" w:fill="auto"/>
          </w:tcPr>
          <w:p w14:paraId="5B0BB020"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Alojamiento, agua, electricidad, gas y otros combustibles</w:t>
            </w:r>
          </w:p>
        </w:tc>
        <w:tc>
          <w:tcPr>
            <w:tcW w:w="872" w:type="dxa"/>
            <w:shd w:val="clear" w:color="auto" w:fill="auto"/>
            <w:vAlign w:val="bottom"/>
          </w:tcPr>
          <w:p w14:paraId="6A7091A4"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20 289 </w:t>
            </w:r>
          </w:p>
        </w:tc>
        <w:tc>
          <w:tcPr>
            <w:tcW w:w="872" w:type="dxa"/>
            <w:shd w:val="clear" w:color="auto" w:fill="auto"/>
            <w:vAlign w:val="bottom"/>
          </w:tcPr>
          <w:p w14:paraId="7B902E7F"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20 504 </w:t>
            </w:r>
          </w:p>
        </w:tc>
        <w:tc>
          <w:tcPr>
            <w:tcW w:w="872" w:type="dxa"/>
            <w:shd w:val="clear" w:color="auto" w:fill="auto"/>
            <w:vAlign w:val="bottom"/>
          </w:tcPr>
          <w:p w14:paraId="6554A9E2"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20 675 </w:t>
            </w:r>
          </w:p>
        </w:tc>
        <w:tc>
          <w:tcPr>
            <w:tcW w:w="872" w:type="dxa"/>
            <w:shd w:val="clear" w:color="auto" w:fill="auto"/>
            <w:vAlign w:val="bottom"/>
          </w:tcPr>
          <w:p w14:paraId="7C0624BB"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20 946 </w:t>
            </w:r>
          </w:p>
        </w:tc>
        <w:tc>
          <w:tcPr>
            <w:tcW w:w="872" w:type="dxa"/>
            <w:shd w:val="clear" w:color="auto" w:fill="auto"/>
            <w:vAlign w:val="bottom"/>
          </w:tcPr>
          <w:p w14:paraId="12BC0DC7"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22 188</w:t>
            </w:r>
          </w:p>
        </w:tc>
      </w:tr>
      <w:tr w:rsidR="00EE6897" w:rsidRPr="00FE4647" w14:paraId="10156389" w14:textId="77777777" w:rsidTr="00EE6897">
        <w:tc>
          <w:tcPr>
            <w:tcW w:w="3010" w:type="dxa"/>
            <w:shd w:val="clear" w:color="auto" w:fill="auto"/>
          </w:tcPr>
          <w:p w14:paraId="06916924" w14:textId="77777777" w:rsidR="00EE6897" w:rsidRPr="00EE6897" w:rsidRDefault="00EE6897" w:rsidP="00EE6897">
            <w:pPr>
              <w:pStyle w:val="SingleTxtG"/>
              <w:spacing w:before="40" w:after="40" w:line="220" w:lineRule="exact"/>
              <w:ind w:left="0" w:right="0"/>
              <w:jc w:val="left"/>
              <w:rPr>
                <w:sz w:val="18"/>
                <w:lang w:val="es-ES_tradnl"/>
              </w:rPr>
            </w:pPr>
          </w:p>
        </w:tc>
        <w:tc>
          <w:tcPr>
            <w:tcW w:w="872" w:type="dxa"/>
            <w:shd w:val="clear" w:color="auto" w:fill="auto"/>
            <w:vAlign w:val="bottom"/>
          </w:tcPr>
          <w:p w14:paraId="137B389D"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35,5 %</w:t>
            </w:r>
          </w:p>
        </w:tc>
        <w:tc>
          <w:tcPr>
            <w:tcW w:w="872" w:type="dxa"/>
            <w:shd w:val="clear" w:color="auto" w:fill="auto"/>
            <w:vAlign w:val="bottom"/>
          </w:tcPr>
          <w:p w14:paraId="79378ACA"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35,2 %</w:t>
            </w:r>
          </w:p>
        </w:tc>
        <w:tc>
          <w:tcPr>
            <w:tcW w:w="872" w:type="dxa"/>
            <w:shd w:val="clear" w:color="auto" w:fill="auto"/>
            <w:vAlign w:val="bottom"/>
          </w:tcPr>
          <w:p w14:paraId="62D46A95"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35,2 %</w:t>
            </w:r>
          </w:p>
        </w:tc>
        <w:tc>
          <w:tcPr>
            <w:tcW w:w="872" w:type="dxa"/>
            <w:shd w:val="clear" w:color="auto" w:fill="auto"/>
            <w:vAlign w:val="bottom"/>
          </w:tcPr>
          <w:p w14:paraId="0A09B212"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34,9 %</w:t>
            </w:r>
          </w:p>
        </w:tc>
        <w:tc>
          <w:tcPr>
            <w:tcW w:w="872" w:type="dxa"/>
            <w:shd w:val="clear" w:color="auto" w:fill="auto"/>
            <w:vAlign w:val="bottom"/>
          </w:tcPr>
          <w:p w14:paraId="31010B25"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35,7 %</w:t>
            </w:r>
          </w:p>
        </w:tc>
      </w:tr>
      <w:tr w:rsidR="00EE6897" w:rsidRPr="00FE4647" w14:paraId="0306DE16" w14:textId="77777777" w:rsidTr="00EE6897">
        <w:tc>
          <w:tcPr>
            <w:tcW w:w="3010" w:type="dxa"/>
            <w:shd w:val="clear" w:color="auto" w:fill="auto"/>
          </w:tcPr>
          <w:p w14:paraId="1F983120"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Mobiliario, equipamiento doméstico y mantenimiento normal del hogar</w:t>
            </w:r>
          </w:p>
        </w:tc>
        <w:tc>
          <w:tcPr>
            <w:tcW w:w="872" w:type="dxa"/>
            <w:shd w:val="clear" w:color="auto" w:fill="auto"/>
            <w:vAlign w:val="bottom"/>
          </w:tcPr>
          <w:p w14:paraId="2CA14E80"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3 566</w:t>
            </w:r>
          </w:p>
        </w:tc>
        <w:tc>
          <w:tcPr>
            <w:tcW w:w="872" w:type="dxa"/>
            <w:shd w:val="clear" w:color="auto" w:fill="auto"/>
            <w:vAlign w:val="bottom"/>
          </w:tcPr>
          <w:p w14:paraId="434D4EFB"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3 659</w:t>
            </w:r>
          </w:p>
        </w:tc>
        <w:tc>
          <w:tcPr>
            <w:tcW w:w="872" w:type="dxa"/>
            <w:shd w:val="clear" w:color="auto" w:fill="auto"/>
            <w:vAlign w:val="bottom"/>
          </w:tcPr>
          <w:p w14:paraId="07DBBBCB"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3.692</w:t>
            </w:r>
          </w:p>
        </w:tc>
        <w:tc>
          <w:tcPr>
            <w:tcW w:w="872" w:type="dxa"/>
            <w:shd w:val="clear" w:color="auto" w:fill="auto"/>
            <w:vAlign w:val="bottom"/>
          </w:tcPr>
          <w:p w14:paraId="13C00E99"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3 768</w:t>
            </w:r>
          </w:p>
        </w:tc>
        <w:tc>
          <w:tcPr>
            <w:tcW w:w="872" w:type="dxa"/>
            <w:shd w:val="clear" w:color="auto" w:fill="auto"/>
            <w:vAlign w:val="bottom"/>
          </w:tcPr>
          <w:p w14:paraId="49FCD1BB"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3 913</w:t>
            </w:r>
          </w:p>
        </w:tc>
      </w:tr>
      <w:tr w:rsidR="00EE6897" w:rsidRPr="00FE4647" w14:paraId="79B7632A" w14:textId="77777777" w:rsidTr="00EE6897">
        <w:tc>
          <w:tcPr>
            <w:tcW w:w="3010" w:type="dxa"/>
            <w:shd w:val="clear" w:color="auto" w:fill="auto"/>
          </w:tcPr>
          <w:p w14:paraId="39829BBA" w14:textId="77777777" w:rsidR="00EE6897" w:rsidRPr="00EE6897" w:rsidRDefault="00EE6897" w:rsidP="00EE6897">
            <w:pPr>
              <w:pStyle w:val="SingleTxtG"/>
              <w:spacing w:before="40" w:after="40" w:line="220" w:lineRule="exact"/>
              <w:ind w:left="0" w:right="0"/>
              <w:jc w:val="left"/>
              <w:rPr>
                <w:sz w:val="18"/>
                <w:lang w:val="es-ES_tradnl"/>
              </w:rPr>
            </w:pPr>
          </w:p>
        </w:tc>
        <w:tc>
          <w:tcPr>
            <w:tcW w:w="872" w:type="dxa"/>
            <w:shd w:val="clear" w:color="auto" w:fill="auto"/>
            <w:vAlign w:val="bottom"/>
          </w:tcPr>
          <w:p w14:paraId="629D0F14"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6,2 %</w:t>
            </w:r>
          </w:p>
        </w:tc>
        <w:tc>
          <w:tcPr>
            <w:tcW w:w="872" w:type="dxa"/>
            <w:shd w:val="clear" w:color="auto" w:fill="auto"/>
            <w:vAlign w:val="bottom"/>
          </w:tcPr>
          <w:p w14:paraId="3E58614F"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6,3 %</w:t>
            </w:r>
          </w:p>
        </w:tc>
        <w:tc>
          <w:tcPr>
            <w:tcW w:w="872" w:type="dxa"/>
            <w:shd w:val="clear" w:color="auto" w:fill="auto"/>
            <w:vAlign w:val="bottom"/>
          </w:tcPr>
          <w:p w14:paraId="5F99F4E1"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6,3 %</w:t>
            </w:r>
          </w:p>
        </w:tc>
        <w:tc>
          <w:tcPr>
            <w:tcW w:w="872" w:type="dxa"/>
            <w:shd w:val="clear" w:color="auto" w:fill="auto"/>
            <w:vAlign w:val="bottom"/>
          </w:tcPr>
          <w:p w14:paraId="30544C22"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6,3 %</w:t>
            </w:r>
          </w:p>
        </w:tc>
        <w:tc>
          <w:tcPr>
            <w:tcW w:w="872" w:type="dxa"/>
            <w:shd w:val="clear" w:color="auto" w:fill="auto"/>
            <w:vAlign w:val="bottom"/>
          </w:tcPr>
          <w:p w14:paraId="2CF97983"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6,3 %</w:t>
            </w:r>
          </w:p>
        </w:tc>
      </w:tr>
      <w:tr w:rsidR="00EE6897" w:rsidRPr="00FE4647" w14:paraId="293E0BF3" w14:textId="77777777" w:rsidTr="00EE6897">
        <w:tc>
          <w:tcPr>
            <w:tcW w:w="3010" w:type="dxa"/>
            <w:shd w:val="clear" w:color="auto" w:fill="auto"/>
          </w:tcPr>
          <w:p w14:paraId="0B643487"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Salud</w:t>
            </w:r>
          </w:p>
        </w:tc>
        <w:tc>
          <w:tcPr>
            <w:tcW w:w="872" w:type="dxa"/>
            <w:shd w:val="clear" w:color="auto" w:fill="auto"/>
            <w:vAlign w:val="bottom"/>
          </w:tcPr>
          <w:p w14:paraId="1E3FD2AC"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1 404 </w:t>
            </w:r>
          </w:p>
        </w:tc>
        <w:tc>
          <w:tcPr>
            <w:tcW w:w="872" w:type="dxa"/>
            <w:shd w:val="clear" w:color="auto" w:fill="auto"/>
            <w:vAlign w:val="bottom"/>
          </w:tcPr>
          <w:p w14:paraId="1181C9BC"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1 417 </w:t>
            </w:r>
          </w:p>
        </w:tc>
        <w:tc>
          <w:tcPr>
            <w:tcW w:w="872" w:type="dxa"/>
            <w:shd w:val="clear" w:color="auto" w:fill="auto"/>
            <w:vAlign w:val="bottom"/>
          </w:tcPr>
          <w:p w14:paraId="3B24DC15"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1 394 </w:t>
            </w:r>
          </w:p>
        </w:tc>
        <w:tc>
          <w:tcPr>
            <w:tcW w:w="872" w:type="dxa"/>
            <w:shd w:val="clear" w:color="auto" w:fill="auto"/>
            <w:vAlign w:val="bottom"/>
          </w:tcPr>
          <w:p w14:paraId="101BE09B"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1 438 </w:t>
            </w:r>
          </w:p>
        </w:tc>
        <w:tc>
          <w:tcPr>
            <w:tcW w:w="872" w:type="dxa"/>
            <w:shd w:val="clear" w:color="auto" w:fill="auto"/>
            <w:vAlign w:val="bottom"/>
          </w:tcPr>
          <w:p w14:paraId="18845F05"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1 576</w:t>
            </w:r>
          </w:p>
        </w:tc>
      </w:tr>
      <w:tr w:rsidR="00EE6897" w:rsidRPr="00FE4647" w14:paraId="4038BD56" w14:textId="77777777" w:rsidTr="00EE6897">
        <w:tc>
          <w:tcPr>
            <w:tcW w:w="3010" w:type="dxa"/>
            <w:shd w:val="clear" w:color="auto" w:fill="auto"/>
          </w:tcPr>
          <w:p w14:paraId="4C5D278B"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 </w:t>
            </w:r>
          </w:p>
        </w:tc>
        <w:tc>
          <w:tcPr>
            <w:tcW w:w="872" w:type="dxa"/>
            <w:shd w:val="clear" w:color="auto" w:fill="auto"/>
            <w:vAlign w:val="bottom"/>
          </w:tcPr>
          <w:p w14:paraId="2CC2D72A"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2,5 %</w:t>
            </w:r>
          </w:p>
        </w:tc>
        <w:tc>
          <w:tcPr>
            <w:tcW w:w="872" w:type="dxa"/>
            <w:shd w:val="clear" w:color="auto" w:fill="auto"/>
            <w:vAlign w:val="bottom"/>
          </w:tcPr>
          <w:p w14:paraId="49C52DAA"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2,4 %</w:t>
            </w:r>
          </w:p>
        </w:tc>
        <w:tc>
          <w:tcPr>
            <w:tcW w:w="872" w:type="dxa"/>
            <w:shd w:val="clear" w:color="auto" w:fill="auto"/>
            <w:vAlign w:val="bottom"/>
          </w:tcPr>
          <w:p w14:paraId="2C75B092"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2,4 %</w:t>
            </w:r>
          </w:p>
        </w:tc>
        <w:tc>
          <w:tcPr>
            <w:tcW w:w="872" w:type="dxa"/>
            <w:shd w:val="clear" w:color="auto" w:fill="auto"/>
            <w:vAlign w:val="bottom"/>
          </w:tcPr>
          <w:p w14:paraId="3A039466"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2,4 %</w:t>
            </w:r>
          </w:p>
        </w:tc>
        <w:tc>
          <w:tcPr>
            <w:tcW w:w="872" w:type="dxa"/>
            <w:shd w:val="clear" w:color="auto" w:fill="auto"/>
            <w:vAlign w:val="bottom"/>
          </w:tcPr>
          <w:p w14:paraId="3660F235"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2,5 %</w:t>
            </w:r>
          </w:p>
        </w:tc>
      </w:tr>
      <w:tr w:rsidR="00EE6897" w:rsidRPr="00FE4647" w14:paraId="4335BDEB" w14:textId="77777777" w:rsidTr="00EE6897">
        <w:tc>
          <w:tcPr>
            <w:tcW w:w="3010" w:type="dxa"/>
            <w:shd w:val="clear" w:color="auto" w:fill="auto"/>
          </w:tcPr>
          <w:p w14:paraId="5BC45D2A"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Transporte</w:t>
            </w:r>
          </w:p>
        </w:tc>
        <w:tc>
          <w:tcPr>
            <w:tcW w:w="872" w:type="dxa"/>
            <w:shd w:val="clear" w:color="auto" w:fill="auto"/>
            <w:vAlign w:val="bottom"/>
          </w:tcPr>
          <w:p w14:paraId="1736F4B1"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8 132</w:t>
            </w:r>
          </w:p>
        </w:tc>
        <w:tc>
          <w:tcPr>
            <w:tcW w:w="872" w:type="dxa"/>
            <w:shd w:val="clear" w:color="auto" w:fill="auto"/>
            <w:vAlign w:val="bottom"/>
          </w:tcPr>
          <w:p w14:paraId="3255FB60"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8 549</w:t>
            </w:r>
          </w:p>
        </w:tc>
        <w:tc>
          <w:tcPr>
            <w:tcW w:w="872" w:type="dxa"/>
            <w:shd w:val="clear" w:color="auto" w:fill="auto"/>
            <w:vAlign w:val="bottom"/>
          </w:tcPr>
          <w:p w14:paraId="279959E2"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8 438</w:t>
            </w:r>
          </w:p>
        </w:tc>
        <w:tc>
          <w:tcPr>
            <w:tcW w:w="872" w:type="dxa"/>
            <w:shd w:val="clear" w:color="auto" w:fill="auto"/>
            <w:vAlign w:val="bottom"/>
          </w:tcPr>
          <w:p w14:paraId="4119FBEF"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8 379</w:t>
            </w:r>
          </w:p>
        </w:tc>
        <w:tc>
          <w:tcPr>
            <w:tcW w:w="872" w:type="dxa"/>
            <w:shd w:val="clear" w:color="auto" w:fill="auto"/>
            <w:vAlign w:val="bottom"/>
          </w:tcPr>
          <w:p w14:paraId="1CE2C895"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8 344</w:t>
            </w:r>
          </w:p>
        </w:tc>
      </w:tr>
      <w:tr w:rsidR="00EE6897" w:rsidRPr="00FE4647" w14:paraId="0FBA6E70" w14:textId="77777777" w:rsidTr="00EE6897">
        <w:tc>
          <w:tcPr>
            <w:tcW w:w="3010" w:type="dxa"/>
            <w:shd w:val="clear" w:color="auto" w:fill="auto"/>
          </w:tcPr>
          <w:p w14:paraId="7FC3A647" w14:textId="77777777" w:rsidR="00EE6897" w:rsidRPr="00EE6897" w:rsidRDefault="00EE6897" w:rsidP="00EE6897">
            <w:pPr>
              <w:pStyle w:val="SingleTxtG"/>
              <w:spacing w:before="40" w:after="40" w:line="220" w:lineRule="exact"/>
              <w:ind w:left="0" w:right="0"/>
              <w:jc w:val="left"/>
              <w:rPr>
                <w:sz w:val="18"/>
                <w:lang w:val="es-ES_tradnl"/>
              </w:rPr>
            </w:pPr>
          </w:p>
        </w:tc>
        <w:tc>
          <w:tcPr>
            <w:tcW w:w="872" w:type="dxa"/>
            <w:shd w:val="clear" w:color="auto" w:fill="auto"/>
            <w:vAlign w:val="bottom"/>
          </w:tcPr>
          <w:p w14:paraId="0FCEDDB1"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14,2 %</w:t>
            </w:r>
          </w:p>
        </w:tc>
        <w:tc>
          <w:tcPr>
            <w:tcW w:w="872" w:type="dxa"/>
            <w:shd w:val="clear" w:color="auto" w:fill="auto"/>
            <w:vAlign w:val="bottom"/>
          </w:tcPr>
          <w:p w14:paraId="0E1B985C"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14,7 %</w:t>
            </w:r>
          </w:p>
        </w:tc>
        <w:tc>
          <w:tcPr>
            <w:tcW w:w="872" w:type="dxa"/>
            <w:shd w:val="clear" w:color="auto" w:fill="auto"/>
            <w:vAlign w:val="bottom"/>
          </w:tcPr>
          <w:p w14:paraId="53B0B8B8"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14,3 %</w:t>
            </w:r>
          </w:p>
        </w:tc>
        <w:tc>
          <w:tcPr>
            <w:tcW w:w="872" w:type="dxa"/>
            <w:shd w:val="clear" w:color="auto" w:fill="auto"/>
            <w:vAlign w:val="bottom"/>
          </w:tcPr>
          <w:p w14:paraId="3DAB46A2"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14,0 %</w:t>
            </w:r>
          </w:p>
        </w:tc>
        <w:tc>
          <w:tcPr>
            <w:tcW w:w="872" w:type="dxa"/>
            <w:shd w:val="clear" w:color="auto" w:fill="auto"/>
            <w:vAlign w:val="bottom"/>
          </w:tcPr>
          <w:p w14:paraId="6EC17BE2"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13,4 %</w:t>
            </w:r>
          </w:p>
        </w:tc>
      </w:tr>
      <w:tr w:rsidR="00EE6897" w:rsidRPr="00FE4647" w14:paraId="15F7D940" w14:textId="77777777" w:rsidTr="00EE6897">
        <w:tc>
          <w:tcPr>
            <w:tcW w:w="3010" w:type="dxa"/>
            <w:shd w:val="clear" w:color="auto" w:fill="auto"/>
          </w:tcPr>
          <w:p w14:paraId="7E2B705D"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Comunicaciones</w:t>
            </w:r>
          </w:p>
        </w:tc>
        <w:tc>
          <w:tcPr>
            <w:tcW w:w="872" w:type="dxa"/>
            <w:shd w:val="clear" w:color="auto" w:fill="auto"/>
            <w:vAlign w:val="bottom"/>
          </w:tcPr>
          <w:p w14:paraId="63828A08"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1 305</w:t>
            </w:r>
          </w:p>
        </w:tc>
        <w:tc>
          <w:tcPr>
            <w:tcW w:w="872" w:type="dxa"/>
            <w:shd w:val="clear" w:color="auto" w:fill="auto"/>
            <w:vAlign w:val="bottom"/>
          </w:tcPr>
          <w:p w14:paraId="21F644A0"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1 385</w:t>
            </w:r>
          </w:p>
        </w:tc>
        <w:tc>
          <w:tcPr>
            <w:tcW w:w="872" w:type="dxa"/>
            <w:shd w:val="clear" w:color="auto" w:fill="auto"/>
            <w:vAlign w:val="bottom"/>
          </w:tcPr>
          <w:p w14:paraId="7FB3814B"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1.445</w:t>
            </w:r>
          </w:p>
        </w:tc>
        <w:tc>
          <w:tcPr>
            <w:tcW w:w="872" w:type="dxa"/>
            <w:shd w:val="clear" w:color="auto" w:fill="auto"/>
            <w:vAlign w:val="bottom"/>
          </w:tcPr>
          <w:p w14:paraId="24740BEA"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1 512</w:t>
            </w:r>
          </w:p>
        </w:tc>
        <w:tc>
          <w:tcPr>
            <w:tcW w:w="872" w:type="dxa"/>
            <w:shd w:val="clear" w:color="auto" w:fill="auto"/>
            <w:vAlign w:val="bottom"/>
          </w:tcPr>
          <w:p w14:paraId="12F9D89E"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1 609</w:t>
            </w:r>
          </w:p>
        </w:tc>
      </w:tr>
      <w:tr w:rsidR="00EE6897" w:rsidRPr="00FE4647" w14:paraId="6A835844" w14:textId="77777777" w:rsidTr="00EE6897">
        <w:tc>
          <w:tcPr>
            <w:tcW w:w="3010" w:type="dxa"/>
            <w:shd w:val="clear" w:color="auto" w:fill="auto"/>
          </w:tcPr>
          <w:p w14:paraId="60563A66" w14:textId="77777777" w:rsidR="00EE6897" w:rsidRPr="00EE6897" w:rsidRDefault="00EE6897" w:rsidP="00EE6897">
            <w:pPr>
              <w:pStyle w:val="SingleTxtG"/>
              <w:spacing w:before="40" w:after="40" w:line="220" w:lineRule="exact"/>
              <w:ind w:left="0" w:right="0"/>
              <w:jc w:val="left"/>
              <w:rPr>
                <w:sz w:val="18"/>
                <w:lang w:val="es-ES_tradnl"/>
              </w:rPr>
            </w:pPr>
          </w:p>
        </w:tc>
        <w:tc>
          <w:tcPr>
            <w:tcW w:w="872" w:type="dxa"/>
            <w:shd w:val="clear" w:color="auto" w:fill="auto"/>
            <w:vAlign w:val="bottom"/>
          </w:tcPr>
          <w:p w14:paraId="670B4633"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2,3 %</w:t>
            </w:r>
          </w:p>
        </w:tc>
        <w:tc>
          <w:tcPr>
            <w:tcW w:w="872" w:type="dxa"/>
            <w:shd w:val="clear" w:color="auto" w:fill="auto"/>
            <w:vAlign w:val="bottom"/>
          </w:tcPr>
          <w:p w14:paraId="369108FD"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2,4 %</w:t>
            </w:r>
          </w:p>
        </w:tc>
        <w:tc>
          <w:tcPr>
            <w:tcW w:w="872" w:type="dxa"/>
            <w:shd w:val="clear" w:color="auto" w:fill="auto"/>
            <w:vAlign w:val="bottom"/>
          </w:tcPr>
          <w:p w14:paraId="7512B26A"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2,5 %</w:t>
            </w:r>
          </w:p>
        </w:tc>
        <w:tc>
          <w:tcPr>
            <w:tcW w:w="872" w:type="dxa"/>
            <w:shd w:val="clear" w:color="auto" w:fill="auto"/>
            <w:vAlign w:val="bottom"/>
          </w:tcPr>
          <w:p w14:paraId="69538AE9"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2,5 %</w:t>
            </w:r>
          </w:p>
        </w:tc>
        <w:tc>
          <w:tcPr>
            <w:tcW w:w="872" w:type="dxa"/>
            <w:shd w:val="clear" w:color="auto" w:fill="auto"/>
            <w:vAlign w:val="bottom"/>
          </w:tcPr>
          <w:p w14:paraId="4504F6F8"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2,6 %</w:t>
            </w:r>
          </w:p>
        </w:tc>
      </w:tr>
      <w:tr w:rsidR="00EE6897" w:rsidRPr="00FE4647" w14:paraId="0D89D3EF" w14:textId="77777777" w:rsidTr="00EE6897">
        <w:tc>
          <w:tcPr>
            <w:tcW w:w="3010" w:type="dxa"/>
            <w:shd w:val="clear" w:color="auto" w:fill="auto"/>
          </w:tcPr>
          <w:p w14:paraId="4BDE102E"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Recreación y cultura</w:t>
            </w:r>
          </w:p>
        </w:tc>
        <w:tc>
          <w:tcPr>
            <w:tcW w:w="872" w:type="dxa"/>
            <w:shd w:val="clear" w:color="auto" w:fill="auto"/>
            <w:vAlign w:val="bottom"/>
          </w:tcPr>
          <w:p w14:paraId="211F88A2"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4 104</w:t>
            </w:r>
          </w:p>
        </w:tc>
        <w:tc>
          <w:tcPr>
            <w:tcW w:w="872" w:type="dxa"/>
            <w:shd w:val="clear" w:color="auto" w:fill="auto"/>
            <w:vAlign w:val="bottom"/>
          </w:tcPr>
          <w:p w14:paraId="51C9731C"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4 148</w:t>
            </w:r>
          </w:p>
        </w:tc>
        <w:tc>
          <w:tcPr>
            <w:tcW w:w="872" w:type="dxa"/>
            <w:shd w:val="clear" w:color="auto" w:fill="auto"/>
            <w:vAlign w:val="bottom"/>
          </w:tcPr>
          <w:p w14:paraId="3851E538"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4 214</w:t>
            </w:r>
          </w:p>
        </w:tc>
        <w:tc>
          <w:tcPr>
            <w:tcW w:w="872" w:type="dxa"/>
            <w:shd w:val="clear" w:color="auto" w:fill="auto"/>
            <w:vAlign w:val="bottom"/>
          </w:tcPr>
          <w:p w14:paraId="38D36C56"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4 160</w:t>
            </w:r>
          </w:p>
        </w:tc>
        <w:tc>
          <w:tcPr>
            <w:tcW w:w="872" w:type="dxa"/>
            <w:shd w:val="clear" w:color="auto" w:fill="auto"/>
            <w:vAlign w:val="bottom"/>
          </w:tcPr>
          <w:p w14:paraId="21EFF4AA"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4 020</w:t>
            </w:r>
          </w:p>
        </w:tc>
      </w:tr>
      <w:tr w:rsidR="00EE6897" w:rsidRPr="00FE4647" w14:paraId="6E83291B" w14:textId="77777777" w:rsidTr="00EE6897">
        <w:tc>
          <w:tcPr>
            <w:tcW w:w="3010" w:type="dxa"/>
            <w:shd w:val="clear" w:color="auto" w:fill="auto"/>
          </w:tcPr>
          <w:p w14:paraId="7B9437CF" w14:textId="77777777" w:rsidR="00EE6897" w:rsidRPr="00EE6897" w:rsidRDefault="00EE6897" w:rsidP="00EE6897">
            <w:pPr>
              <w:pStyle w:val="SingleTxtG"/>
              <w:spacing w:before="40" w:after="40" w:line="220" w:lineRule="exact"/>
              <w:ind w:left="0" w:right="0"/>
              <w:jc w:val="left"/>
              <w:rPr>
                <w:sz w:val="18"/>
                <w:lang w:val="es-ES_tradnl"/>
              </w:rPr>
            </w:pPr>
          </w:p>
        </w:tc>
        <w:tc>
          <w:tcPr>
            <w:tcW w:w="872" w:type="dxa"/>
            <w:shd w:val="clear" w:color="auto" w:fill="auto"/>
            <w:vAlign w:val="bottom"/>
          </w:tcPr>
          <w:p w14:paraId="002E050D"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7,2 %</w:t>
            </w:r>
          </w:p>
        </w:tc>
        <w:tc>
          <w:tcPr>
            <w:tcW w:w="872" w:type="dxa"/>
            <w:shd w:val="clear" w:color="auto" w:fill="auto"/>
            <w:vAlign w:val="bottom"/>
          </w:tcPr>
          <w:p w14:paraId="00847927"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7,1 %</w:t>
            </w:r>
          </w:p>
        </w:tc>
        <w:tc>
          <w:tcPr>
            <w:tcW w:w="872" w:type="dxa"/>
            <w:shd w:val="clear" w:color="auto" w:fill="auto"/>
            <w:vAlign w:val="bottom"/>
          </w:tcPr>
          <w:p w14:paraId="75286DD6"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7,2 %</w:t>
            </w:r>
          </w:p>
        </w:tc>
        <w:tc>
          <w:tcPr>
            <w:tcW w:w="872" w:type="dxa"/>
            <w:shd w:val="clear" w:color="auto" w:fill="auto"/>
            <w:vAlign w:val="bottom"/>
          </w:tcPr>
          <w:p w14:paraId="2B0A9A73"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6,9 %</w:t>
            </w:r>
          </w:p>
        </w:tc>
        <w:tc>
          <w:tcPr>
            <w:tcW w:w="872" w:type="dxa"/>
            <w:shd w:val="clear" w:color="auto" w:fill="auto"/>
            <w:vAlign w:val="bottom"/>
          </w:tcPr>
          <w:p w14:paraId="50D3F5A2"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6,5 %</w:t>
            </w:r>
          </w:p>
        </w:tc>
      </w:tr>
      <w:tr w:rsidR="00EE6897" w:rsidRPr="00FE4647" w14:paraId="630DB238" w14:textId="77777777" w:rsidTr="00EE6897">
        <w:tc>
          <w:tcPr>
            <w:tcW w:w="3010" w:type="dxa"/>
            <w:shd w:val="clear" w:color="auto" w:fill="auto"/>
          </w:tcPr>
          <w:p w14:paraId="38CCE82C"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Servicios educativos</w:t>
            </w:r>
          </w:p>
        </w:tc>
        <w:tc>
          <w:tcPr>
            <w:tcW w:w="872" w:type="dxa"/>
            <w:shd w:val="clear" w:color="auto" w:fill="auto"/>
            <w:vAlign w:val="bottom"/>
          </w:tcPr>
          <w:p w14:paraId="27F3A119"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261 </w:t>
            </w:r>
          </w:p>
        </w:tc>
        <w:tc>
          <w:tcPr>
            <w:tcW w:w="872" w:type="dxa"/>
            <w:shd w:val="clear" w:color="auto" w:fill="auto"/>
            <w:vAlign w:val="bottom"/>
          </w:tcPr>
          <w:p w14:paraId="48781000"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353 </w:t>
            </w:r>
          </w:p>
        </w:tc>
        <w:tc>
          <w:tcPr>
            <w:tcW w:w="872" w:type="dxa"/>
            <w:shd w:val="clear" w:color="auto" w:fill="auto"/>
            <w:vAlign w:val="bottom"/>
          </w:tcPr>
          <w:p w14:paraId="410ABAA0"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398 </w:t>
            </w:r>
          </w:p>
        </w:tc>
        <w:tc>
          <w:tcPr>
            <w:tcW w:w="872" w:type="dxa"/>
            <w:shd w:val="clear" w:color="auto" w:fill="auto"/>
            <w:vAlign w:val="bottom"/>
          </w:tcPr>
          <w:p w14:paraId="53A651CF"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 xml:space="preserve">467 </w:t>
            </w:r>
          </w:p>
        </w:tc>
        <w:tc>
          <w:tcPr>
            <w:tcW w:w="872" w:type="dxa"/>
            <w:shd w:val="clear" w:color="auto" w:fill="auto"/>
            <w:vAlign w:val="bottom"/>
          </w:tcPr>
          <w:p w14:paraId="2E9D4931"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493</w:t>
            </w:r>
          </w:p>
        </w:tc>
      </w:tr>
      <w:tr w:rsidR="00EE6897" w:rsidRPr="00FE4647" w14:paraId="7ED00165" w14:textId="77777777" w:rsidTr="00EE6897">
        <w:tc>
          <w:tcPr>
            <w:tcW w:w="3010" w:type="dxa"/>
            <w:shd w:val="clear" w:color="auto" w:fill="auto"/>
          </w:tcPr>
          <w:p w14:paraId="1F7AEAE2" w14:textId="77777777" w:rsidR="00EE6897" w:rsidRPr="00EE6897" w:rsidRDefault="00EE6897" w:rsidP="00EE6897">
            <w:pPr>
              <w:pStyle w:val="SingleTxtG"/>
              <w:spacing w:before="40" w:after="40" w:line="220" w:lineRule="exact"/>
              <w:ind w:left="0" w:right="0"/>
              <w:jc w:val="left"/>
              <w:rPr>
                <w:sz w:val="18"/>
                <w:lang w:val="es-ES_tradnl"/>
              </w:rPr>
            </w:pPr>
          </w:p>
        </w:tc>
        <w:tc>
          <w:tcPr>
            <w:tcW w:w="872" w:type="dxa"/>
            <w:shd w:val="clear" w:color="auto" w:fill="auto"/>
            <w:vAlign w:val="bottom"/>
          </w:tcPr>
          <w:p w14:paraId="4991A017"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0,5 %</w:t>
            </w:r>
          </w:p>
        </w:tc>
        <w:tc>
          <w:tcPr>
            <w:tcW w:w="872" w:type="dxa"/>
            <w:shd w:val="clear" w:color="auto" w:fill="auto"/>
            <w:vAlign w:val="bottom"/>
          </w:tcPr>
          <w:p w14:paraId="72B770D6"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0,6 %</w:t>
            </w:r>
          </w:p>
        </w:tc>
        <w:tc>
          <w:tcPr>
            <w:tcW w:w="872" w:type="dxa"/>
            <w:shd w:val="clear" w:color="auto" w:fill="auto"/>
            <w:vAlign w:val="bottom"/>
          </w:tcPr>
          <w:p w14:paraId="0270C3D2"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0,7 %</w:t>
            </w:r>
          </w:p>
        </w:tc>
        <w:tc>
          <w:tcPr>
            <w:tcW w:w="872" w:type="dxa"/>
            <w:shd w:val="clear" w:color="auto" w:fill="auto"/>
            <w:vAlign w:val="bottom"/>
          </w:tcPr>
          <w:p w14:paraId="3B150F5A"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0,8 %</w:t>
            </w:r>
          </w:p>
        </w:tc>
        <w:tc>
          <w:tcPr>
            <w:tcW w:w="872" w:type="dxa"/>
            <w:shd w:val="clear" w:color="auto" w:fill="auto"/>
            <w:vAlign w:val="bottom"/>
          </w:tcPr>
          <w:p w14:paraId="31FAD527"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0,8 %</w:t>
            </w:r>
          </w:p>
        </w:tc>
      </w:tr>
      <w:tr w:rsidR="00EE6897" w:rsidRPr="00FE4647" w14:paraId="6952DCFA" w14:textId="77777777" w:rsidTr="00EE6897">
        <w:tc>
          <w:tcPr>
            <w:tcW w:w="3010" w:type="dxa"/>
            <w:shd w:val="clear" w:color="auto" w:fill="auto"/>
          </w:tcPr>
          <w:p w14:paraId="0CD283CB"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Hoteles, cafés y restaurantes</w:t>
            </w:r>
          </w:p>
        </w:tc>
        <w:tc>
          <w:tcPr>
            <w:tcW w:w="872" w:type="dxa"/>
            <w:shd w:val="clear" w:color="auto" w:fill="auto"/>
            <w:vAlign w:val="bottom"/>
          </w:tcPr>
          <w:p w14:paraId="0316BF38"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4 189</w:t>
            </w:r>
          </w:p>
        </w:tc>
        <w:tc>
          <w:tcPr>
            <w:tcW w:w="872" w:type="dxa"/>
            <w:shd w:val="clear" w:color="auto" w:fill="auto"/>
            <w:vAlign w:val="bottom"/>
          </w:tcPr>
          <w:p w14:paraId="1AB26ADD"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4 385</w:t>
            </w:r>
          </w:p>
        </w:tc>
        <w:tc>
          <w:tcPr>
            <w:tcW w:w="872" w:type="dxa"/>
            <w:shd w:val="clear" w:color="auto" w:fill="auto"/>
            <w:vAlign w:val="bottom"/>
          </w:tcPr>
          <w:p w14:paraId="49BA5782"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4 585</w:t>
            </w:r>
          </w:p>
        </w:tc>
        <w:tc>
          <w:tcPr>
            <w:tcW w:w="872" w:type="dxa"/>
            <w:shd w:val="clear" w:color="auto" w:fill="auto"/>
            <w:vAlign w:val="bottom"/>
          </w:tcPr>
          <w:p w14:paraId="0CBC020D"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4 963</w:t>
            </w:r>
          </w:p>
        </w:tc>
        <w:tc>
          <w:tcPr>
            <w:tcW w:w="872" w:type="dxa"/>
            <w:shd w:val="clear" w:color="auto" w:fill="auto"/>
            <w:vAlign w:val="bottom"/>
          </w:tcPr>
          <w:p w14:paraId="23A76ED0"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5 199</w:t>
            </w:r>
          </w:p>
        </w:tc>
      </w:tr>
      <w:tr w:rsidR="00EE6897" w:rsidRPr="00FE4647" w14:paraId="478FF77B" w14:textId="77777777" w:rsidTr="00EE6897">
        <w:tc>
          <w:tcPr>
            <w:tcW w:w="3010" w:type="dxa"/>
            <w:shd w:val="clear" w:color="auto" w:fill="auto"/>
          </w:tcPr>
          <w:p w14:paraId="2AF46499" w14:textId="77777777" w:rsidR="00EE6897" w:rsidRPr="00EE6897" w:rsidRDefault="00EE6897" w:rsidP="00EE6897">
            <w:pPr>
              <w:pStyle w:val="SingleTxtG"/>
              <w:spacing w:before="40" w:after="40" w:line="220" w:lineRule="exact"/>
              <w:ind w:left="0" w:right="0"/>
              <w:jc w:val="left"/>
              <w:rPr>
                <w:sz w:val="18"/>
                <w:lang w:val="es-ES_tradnl"/>
              </w:rPr>
            </w:pPr>
          </w:p>
        </w:tc>
        <w:tc>
          <w:tcPr>
            <w:tcW w:w="872" w:type="dxa"/>
            <w:shd w:val="clear" w:color="auto" w:fill="auto"/>
            <w:vAlign w:val="bottom"/>
          </w:tcPr>
          <w:p w14:paraId="7CC40C22"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7,3 %</w:t>
            </w:r>
          </w:p>
        </w:tc>
        <w:tc>
          <w:tcPr>
            <w:tcW w:w="872" w:type="dxa"/>
            <w:shd w:val="clear" w:color="auto" w:fill="auto"/>
            <w:vAlign w:val="bottom"/>
          </w:tcPr>
          <w:p w14:paraId="08126A4B"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7,5 %</w:t>
            </w:r>
          </w:p>
        </w:tc>
        <w:tc>
          <w:tcPr>
            <w:tcW w:w="872" w:type="dxa"/>
            <w:shd w:val="clear" w:color="auto" w:fill="auto"/>
            <w:vAlign w:val="bottom"/>
          </w:tcPr>
          <w:p w14:paraId="45846F20"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7,8 %</w:t>
            </w:r>
          </w:p>
        </w:tc>
        <w:tc>
          <w:tcPr>
            <w:tcW w:w="872" w:type="dxa"/>
            <w:shd w:val="clear" w:color="auto" w:fill="auto"/>
            <w:vAlign w:val="bottom"/>
          </w:tcPr>
          <w:p w14:paraId="04A7FB17"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8,2 %</w:t>
            </w:r>
          </w:p>
        </w:tc>
        <w:tc>
          <w:tcPr>
            <w:tcW w:w="872" w:type="dxa"/>
            <w:shd w:val="clear" w:color="auto" w:fill="auto"/>
            <w:vAlign w:val="bottom"/>
          </w:tcPr>
          <w:p w14:paraId="3B585A60"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8,3 %</w:t>
            </w:r>
          </w:p>
        </w:tc>
      </w:tr>
      <w:tr w:rsidR="00EE6897" w:rsidRPr="00FE4647" w14:paraId="2954F229" w14:textId="77777777" w:rsidTr="00EE6897">
        <w:tc>
          <w:tcPr>
            <w:tcW w:w="3010" w:type="dxa"/>
            <w:shd w:val="clear" w:color="auto" w:fill="auto"/>
          </w:tcPr>
          <w:p w14:paraId="79160505"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Otros bienes y servicios</w:t>
            </w:r>
          </w:p>
        </w:tc>
        <w:tc>
          <w:tcPr>
            <w:tcW w:w="872" w:type="dxa"/>
            <w:shd w:val="clear" w:color="auto" w:fill="auto"/>
            <w:vAlign w:val="bottom"/>
          </w:tcPr>
          <w:p w14:paraId="5CCB7AC3"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4 919</w:t>
            </w:r>
          </w:p>
        </w:tc>
        <w:tc>
          <w:tcPr>
            <w:tcW w:w="872" w:type="dxa"/>
            <w:shd w:val="clear" w:color="auto" w:fill="auto"/>
            <w:vAlign w:val="bottom"/>
          </w:tcPr>
          <w:p w14:paraId="0531850D"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4 720</w:t>
            </w:r>
          </w:p>
        </w:tc>
        <w:tc>
          <w:tcPr>
            <w:tcW w:w="872" w:type="dxa"/>
            <w:shd w:val="clear" w:color="auto" w:fill="auto"/>
            <w:vAlign w:val="bottom"/>
          </w:tcPr>
          <w:p w14:paraId="57CA0103"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4 839</w:t>
            </w:r>
          </w:p>
        </w:tc>
        <w:tc>
          <w:tcPr>
            <w:tcW w:w="872" w:type="dxa"/>
            <w:shd w:val="clear" w:color="auto" w:fill="auto"/>
            <w:vAlign w:val="bottom"/>
          </w:tcPr>
          <w:p w14:paraId="7B95C041"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5 076</w:t>
            </w:r>
          </w:p>
        </w:tc>
        <w:tc>
          <w:tcPr>
            <w:tcW w:w="872" w:type="dxa"/>
            <w:shd w:val="clear" w:color="auto" w:fill="auto"/>
            <w:vAlign w:val="bottom"/>
          </w:tcPr>
          <w:p w14:paraId="3AFD7A98"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5 303</w:t>
            </w:r>
          </w:p>
        </w:tc>
      </w:tr>
      <w:tr w:rsidR="00EE6897" w:rsidRPr="00FE4647" w14:paraId="5EADA38F" w14:textId="77777777" w:rsidTr="00EE6897">
        <w:tc>
          <w:tcPr>
            <w:tcW w:w="3010" w:type="dxa"/>
            <w:tcBorders>
              <w:bottom w:val="single" w:sz="12" w:space="0" w:color="auto"/>
            </w:tcBorders>
            <w:shd w:val="clear" w:color="auto" w:fill="auto"/>
          </w:tcPr>
          <w:p w14:paraId="3ADAD9AC" w14:textId="77777777" w:rsidR="00EE6897" w:rsidRPr="00EE6897" w:rsidRDefault="00EE6897" w:rsidP="00EE6897">
            <w:pPr>
              <w:pStyle w:val="SingleTxtG"/>
              <w:spacing w:before="40" w:after="40" w:line="220" w:lineRule="exact"/>
              <w:ind w:left="0" w:right="0"/>
              <w:jc w:val="left"/>
              <w:rPr>
                <w:sz w:val="18"/>
                <w:lang w:val="es-ES_tradnl"/>
              </w:rPr>
            </w:pPr>
          </w:p>
        </w:tc>
        <w:tc>
          <w:tcPr>
            <w:tcW w:w="872" w:type="dxa"/>
            <w:tcBorders>
              <w:bottom w:val="single" w:sz="12" w:space="0" w:color="auto"/>
            </w:tcBorders>
            <w:shd w:val="clear" w:color="auto" w:fill="auto"/>
            <w:vAlign w:val="bottom"/>
          </w:tcPr>
          <w:p w14:paraId="78DD7FF6"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8,6 %</w:t>
            </w:r>
          </w:p>
        </w:tc>
        <w:tc>
          <w:tcPr>
            <w:tcW w:w="872" w:type="dxa"/>
            <w:tcBorders>
              <w:bottom w:val="single" w:sz="12" w:space="0" w:color="auto"/>
            </w:tcBorders>
            <w:shd w:val="clear" w:color="auto" w:fill="auto"/>
            <w:vAlign w:val="bottom"/>
          </w:tcPr>
          <w:p w14:paraId="6482F075"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8,1 %</w:t>
            </w:r>
          </w:p>
        </w:tc>
        <w:tc>
          <w:tcPr>
            <w:tcW w:w="872" w:type="dxa"/>
            <w:tcBorders>
              <w:bottom w:val="single" w:sz="12" w:space="0" w:color="auto"/>
            </w:tcBorders>
            <w:shd w:val="clear" w:color="auto" w:fill="auto"/>
            <w:vAlign w:val="bottom"/>
          </w:tcPr>
          <w:p w14:paraId="0E4FAE85"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8,2 %</w:t>
            </w:r>
          </w:p>
        </w:tc>
        <w:tc>
          <w:tcPr>
            <w:tcW w:w="872" w:type="dxa"/>
            <w:tcBorders>
              <w:bottom w:val="single" w:sz="12" w:space="0" w:color="auto"/>
            </w:tcBorders>
            <w:shd w:val="clear" w:color="auto" w:fill="auto"/>
            <w:vAlign w:val="bottom"/>
          </w:tcPr>
          <w:p w14:paraId="21E6DB04"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8,4 %</w:t>
            </w:r>
          </w:p>
        </w:tc>
        <w:tc>
          <w:tcPr>
            <w:tcW w:w="872" w:type="dxa"/>
            <w:tcBorders>
              <w:bottom w:val="single" w:sz="12" w:space="0" w:color="auto"/>
            </w:tcBorders>
            <w:shd w:val="clear" w:color="auto" w:fill="auto"/>
            <w:vAlign w:val="bottom"/>
          </w:tcPr>
          <w:p w14:paraId="306CF2DC" w14:textId="77777777" w:rsidR="00EE6897" w:rsidRPr="00FE4647" w:rsidRDefault="00EE6897" w:rsidP="00EE6897">
            <w:pPr>
              <w:pStyle w:val="SingleTxtG"/>
              <w:spacing w:before="40" w:after="40" w:line="220" w:lineRule="exact"/>
              <w:ind w:left="0" w:right="0"/>
              <w:jc w:val="right"/>
              <w:rPr>
                <w:sz w:val="18"/>
                <w:lang w:val="es-ES_tradnl"/>
              </w:rPr>
            </w:pPr>
            <w:r w:rsidRPr="00FE4647">
              <w:rPr>
                <w:sz w:val="18"/>
                <w:lang w:val="es-ES_tradnl"/>
              </w:rPr>
              <w:t>8,5 %</w:t>
            </w:r>
          </w:p>
        </w:tc>
      </w:tr>
    </w:tbl>
    <w:p w14:paraId="46688349" w14:textId="77777777" w:rsidR="006E044B" w:rsidRPr="006E044B" w:rsidRDefault="006E044B" w:rsidP="00EE6897">
      <w:pPr>
        <w:pStyle w:val="SingleTxtG"/>
        <w:spacing w:before="240"/>
        <w:rPr>
          <w:lang w:val="es-ES_tradnl"/>
        </w:rPr>
      </w:pPr>
      <w:r w:rsidRPr="006E044B">
        <w:rPr>
          <w:lang w:val="es-ES_tradnl"/>
        </w:rPr>
        <w:t>18.</w:t>
      </w:r>
      <w:r w:rsidRPr="006E044B">
        <w:rPr>
          <w:lang w:val="es-ES_tradnl"/>
        </w:rPr>
        <w:tab/>
        <w:t>En 2017, el valor del umbral de riesgo de pobreza era de 1.804 euros por mes, frente a 1.691 euros en 2016.</w:t>
      </w:r>
    </w:p>
    <w:p w14:paraId="3281554C" w14:textId="77777777" w:rsidR="006E044B" w:rsidRPr="006E044B" w:rsidRDefault="006E044B" w:rsidP="00EE6897">
      <w:pPr>
        <w:pStyle w:val="SingleTxtG"/>
        <w:rPr>
          <w:lang w:val="es-ES_tradnl"/>
        </w:rPr>
      </w:pPr>
      <w:r w:rsidRPr="006E044B">
        <w:rPr>
          <w:lang w:val="es-ES_tradnl"/>
        </w:rPr>
        <w:t>19.</w:t>
      </w:r>
      <w:r w:rsidRPr="006E044B">
        <w:rPr>
          <w:lang w:val="es-ES_tradnl"/>
        </w:rPr>
        <w:tab/>
        <w:t>En 2017, 109.600 personas vivían por debajo del umbral de pobreza de ingresos, que era de 1.804 euros por mes para un adulto que vivía solo. A modo de comparación, para una persona que vivía sola, el 1 de enero de 2016, la pensión personal mínima era de 1.721 euros y la renta mínima garantizada para el primer adulto era de 1.348 euros. La tasa de riesgo de pobreza era del 18,7 %, es decir, estas personas tenían un nivel de vida mensual por debajo del umbral de 1.804 euros. Esta cifra representa un aumento de 2,2 puntos porcentuales respecto de 2016. En general, la situación en materia de pobreza ha empeorado continuamente en Luxemburgo, con un aumento de 7,7 puntos en la tasa de pobreza entre 1996 y la actualidad, en que se llegó al nivel más alto.</w:t>
      </w:r>
    </w:p>
    <w:p w14:paraId="26B20CEB" w14:textId="77777777" w:rsidR="006E044B" w:rsidRPr="006E044B" w:rsidRDefault="006E044B" w:rsidP="00EE6897">
      <w:pPr>
        <w:pStyle w:val="SingleTxtG"/>
        <w:spacing w:after="0"/>
        <w:rPr>
          <w:lang w:val="es-ES_tradnl"/>
        </w:rPr>
      </w:pPr>
      <w:bookmarkStart w:id="54" w:name="_Toc11407899"/>
      <w:bookmarkStart w:id="55" w:name="_Toc11408854"/>
      <w:bookmarkStart w:id="56" w:name="_Toc19201014"/>
      <w:r w:rsidRPr="006E044B">
        <w:rPr>
          <w:lang w:val="es-ES_tradnl"/>
        </w:rPr>
        <w:lastRenderedPageBreak/>
        <w:t>Cuadro 17</w:t>
      </w:r>
    </w:p>
    <w:p w14:paraId="17A651B7" w14:textId="77777777" w:rsidR="006E044B" w:rsidRPr="00AF7B2B" w:rsidRDefault="006E044B" w:rsidP="00EE6897">
      <w:pPr>
        <w:pStyle w:val="SingleTxtG"/>
        <w:rPr>
          <w:b/>
          <w:bCs/>
          <w:lang w:val="es-ES_tradnl"/>
        </w:rPr>
      </w:pPr>
      <w:r w:rsidRPr="00AF7B2B">
        <w:rPr>
          <w:b/>
          <w:bCs/>
          <w:lang w:val="es-ES_tradnl"/>
        </w:rPr>
        <w:t>Indicadores del riesgo de pobreza</w:t>
      </w:r>
      <w:bookmarkEnd w:id="54"/>
      <w:bookmarkEnd w:id="55"/>
      <w:bookmarkEnd w:id="56"/>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34"/>
        <w:gridCol w:w="967"/>
        <w:gridCol w:w="967"/>
        <w:gridCol w:w="967"/>
        <w:gridCol w:w="967"/>
        <w:gridCol w:w="968"/>
      </w:tblGrid>
      <w:tr w:rsidR="00EE6897" w:rsidRPr="00EE6897" w14:paraId="4BD1E60E" w14:textId="77777777" w:rsidTr="00EE6897">
        <w:tc>
          <w:tcPr>
            <w:tcW w:w="2534" w:type="dxa"/>
            <w:tcBorders>
              <w:top w:val="single" w:sz="4" w:space="0" w:color="auto"/>
              <w:bottom w:val="single" w:sz="12" w:space="0" w:color="auto"/>
            </w:tcBorders>
            <w:shd w:val="clear" w:color="auto" w:fill="auto"/>
            <w:vAlign w:val="bottom"/>
          </w:tcPr>
          <w:p w14:paraId="629991C0" w14:textId="77777777" w:rsidR="00EE6897" w:rsidRPr="00EE6897" w:rsidRDefault="00EE6897" w:rsidP="00EE6897">
            <w:pPr>
              <w:pStyle w:val="SingleTxtG"/>
              <w:spacing w:before="80" w:after="80" w:line="200" w:lineRule="exact"/>
              <w:ind w:left="0" w:right="0"/>
              <w:jc w:val="left"/>
              <w:rPr>
                <w:i/>
                <w:sz w:val="16"/>
                <w:lang w:val="es-ES_tradnl"/>
              </w:rPr>
            </w:pPr>
            <w:r w:rsidRPr="00EE6897">
              <w:rPr>
                <w:i/>
                <w:sz w:val="16"/>
                <w:lang w:val="es-ES_tradnl"/>
              </w:rPr>
              <w:t>Año</w:t>
            </w:r>
          </w:p>
        </w:tc>
        <w:tc>
          <w:tcPr>
            <w:tcW w:w="967" w:type="dxa"/>
            <w:tcBorders>
              <w:top w:val="single" w:sz="4" w:space="0" w:color="auto"/>
              <w:bottom w:val="single" w:sz="12" w:space="0" w:color="auto"/>
            </w:tcBorders>
            <w:shd w:val="clear" w:color="auto" w:fill="auto"/>
            <w:vAlign w:val="bottom"/>
          </w:tcPr>
          <w:p w14:paraId="38795C66"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2013</w:t>
            </w:r>
          </w:p>
        </w:tc>
        <w:tc>
          <w:tcPr>
            <w:tcW w:w="967" w:type="dxa"/>
            <w:tcBorders>
              <w:top w:val="single" w:sz="4" w:space="0" w:color="auto"/>
              <w:bottom w:val="single" w:sz="12" w:space="0" w:color="auto"/>
            </w:tcBorders>
            <w:shd w:val="clear" w:color="auto" w:fill="auto"/>
            <w:vAlign w:val="bottom"/>
          </w:tcPr>
          <w:p w14:paraId="22DA933E"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2014</w:t>
            </w:r>
          </w:p>
        </w:tc>
        <w:tc>
          <w:tcPr>
            <w:tcW w:w="967" w:type="dxa"/>
            <w:tcBorders>
              <w:top w:val="single" w:sz="4" w:space="0" w:color="auto"/>
              <w:bottom w:val="single" w:sz="12" w:space="0" w:color="auto"/>
            </w:tcBorders>
            <w:shd w:val="clear" w:color="auto" w:fill="auto"/>
            <w:vAlign w:val="bottom"/>
          </w:tcPr>
          <w:p w14:paraId="364F715D"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2015</w:t>
            </w:r>
          </w:p>
        </w:tc>
        <w:tc>
          <w:tcPr>
            <w:tcW w:w="967" w:type="dxa"/>
            <w:tcBorders>
              <w:top w:val="single" w:sz="4" w:space="0" w:color="auto"/>
              <w:bottom w:val="single" w:sz="12" w:space="0" w:color="auto"/>
            </w:tcBorders>
            <w:shd w:val="clear" w:color="auto" w:fill="auto"/>
            <w:vAlign w:val="bottom"/>
          </w:tcPr>
          <w:p w14:paraId="20BCCD56"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2016</w:t>
            </w:r>
          </w:p>
        </w:tc>
        <w:tc>
          <w:tcPr>
            <w:tcW w:w="968" w:type="dxa"/>
            <w:tcBorders>
              <w:top w:val="single" w:sz="4" w:space="0" w:color="auto"/>
              <w:bottom w:val="single" w:sz="12" w:space="0" w:color="auto"/>
            </w:tcBorders>
            <w:shd w:val="clear" w:color="auto" w:fill="auto"/>
            <w:vAlign w:val="bottom"/>
          </w:tcPr>
          <w:p w14:paraId="061E19D6"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2017</w:t>
            </w:r>
          </w:p>
        </w:tc>
      </w:tr>
      <w:tr w:rsidR="00EE6897" w:rsidRPr="00EE6897" w14:paraId="3C2B15DA" w14:textId="77777777" w:rsidTr="00EE6897">
        <w:tc>
          <w:tcPr>
            <w:tcW w:w="2534" w:type="dxa"/>
            <w:tcBorders>
              <w:top w:val="single" w:sz="12" w:space="0" w:color="auto"/>
            </w:tcBorders>
            <w:shd w:val="clear" w:color="auto" w:fill="auto"/>
          </w:tcPr>
          <w:p w14:paraId="4E739395"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Umbral de riesgo de pobreza (60</w:t>
            </w:r>
            <w:r>
              <w:rPr>
                <w:sz w:val="18"/>
                <w:lang w:val="es-ES_tradnl"/>
              </w:rPr>
              <w:t> </w:t>
            </w:r>
            <w:r w:rsidRPr="00EE6897">
              <w:rPr>
                <w:sz w:val="18"/>
                <w:lang w:val="es-ES_tradnl"/>
              </w:rPr>
              <w:t>% de la mediana del ingreso nacional) (euros/mes)</w:t>
            </w:r>
          </w:p>
        </w:tc>
        <w:tc>
          <w:tcPr>
            <w:tcW w:w="967" w:type="dxa"/>
            <w:tcBorders>
              <w:top w:val="single" w:sz="12" w:space="0" w:color="auto"/>
            </w:tcBorders>
            <w:shd w:val="clear" w:color="auto" w:fill="auto"/>
            <w:vAlign w:val="bottom"/>
          </w:tcPr>
          <w:p w14:paraId="42F19591"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 xml:space="preserve">1 665 </w:t>
            </w:r>
          </w:p>
        </w:tc>
        <w:tc>
          <w:tcPr>
            <w:tcW w:w="967" w:type="dxa"/>
            <w:tcBorders>
              <w:top w:val="single" w:sz="12" w:space="0" w:color="auto"/>
            </w:tcBorders>
            <w:shd w:val="clear" w:color="auto" w:fill="auto"/>
            <w:vAlign w:val="bottom"/>
          </w:tcPr>
          <w:p w14:paraId="4903BEBB"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 xml:space="preserve">1 716 </w:t>
            </w:r>
          </w:p>
        </w:tc>
        <w:tc>
          <w:tcPr>
            <w:tcW w:w="967" w:type="dxa"/>
            <w:tcBorders>
              <w:top w:val="single" w:sz="12" w:space="0" w:color="auto"/>
            </w:tcBorders>
            <w:shd w:val="clear" w:color="auto" w:fill="auto"/>
            <w:vAlign w:val="bottom"/>
          </w:tcPr>
          <w:p w14:paraId="2FB8EAB8"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 xml:space="preserve">1 763 </w:t>
            </w:r>
          </w:p>
        </w:tc>
        <w:tc>
          <w:tcPr>
            <w:tcW w:w="967" w:type="dxa"/>
            <w:tcBorders>
              <w:top w:val="single" w:sz="12" w:space="0" w:color="auto"/>
            </w:tcBorders>
            <w:shd w:val="clear" w:color="auto" w:fill="auto"/>
            <w:vAlign w:val="bottom"/>
          </w:tcPr>
          <w:p w14:paraId="64116610"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 xml:space="preserve">1 691 </w:t>
            </w:r>
          </w:p>
        </w:tc>
        <w:tc>
          <w:tcPr>
            <w:tcW w:w="968" w:type="dxa"/>
            <w:tcBorders>
              <w:top w:val="single" w:sz="12" w:space="0" w:color="auto"/>
            </w:tcBorders>
            <w:shd w:val="clear" w:color="auto" w:fill="auto"/>
            <w:vAlign w:val="bottom"/>
          </w:tcPr>
          <w:p w14:paraId="0A85701F"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 xml:space="preserve">1 804 </w:t>
            </w:r>
          </w:p>
        </w:tc>
      </w:tr>
      <w:tr w:rsidR="00EE6897" w:rsidRPr="00EE6897" w14:paraId="75F4278B" w14:textId="77777777" w:rsidTr="00EE6897">
        <w:tc>
          <w:tcPr>
            <w:tcW w:w="2534" w:type="dxa"/>
            <w:shd w:val="clear" w:color="auto" w:fill="auto"/>
          </w:tcPr>
          <w:p w14:paraId="5BF215B3"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Tasa de riesgo de pobreza</w:t>
            </w:r>
          </w:p>
        </w:tc>
        <w:tc>
          <w:tcPr>
            <w:tcW w:w="967" w:type="dxa"/>
            <w:shd w:val="clear" w:color="auto" w:fill="auto"/>
            <w:vAlign w:val="bottom"/>
          </w:tcPr>
          <w:p w14:paraId="71375522"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15,9 %</w:t>
            </w:r>
          </w:p>
        </w:tc>
        <w:tc>
          <w:tcPr>
            <w:tcW w:w="967" w:type="dxa"/>
            <w:shd w:val="clear" w:color="auto" w:fill="auto"/>
            <w:vAlign w:val="bottom"/>
          </w:tcPr>
          <w:p w14:paraId="72C9E2C6"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16,4 %</w:t>
            </w:r>
          </w:p>
        </w:tc>
        <w:tc>
          <w:tcPr>
            <w:tcW w:w="967" w:type="dxa"/>
            <w:shd w:val="clear" w:color="auto" w:fill="auto"/>
            <w:vAlign w:val="bottom"/>
          </w:tcPr>
          <w:p w14:paraId="460DB5A6"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15,3 %</w:t>
            </w:r>
          </w:p>
        </w:tc>
        <w:tc>
          <w:tcPr>
            <w:tcW w:w="967" w:type="dxa"/>
            <w:shd w:val="clear" w:color="auto" w:fill="auto"/>
            <w:vAlign w:val="bottom"/>
          </w:tcPr>
          <w:p w14:paraId="16FE748E"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16,5 %</w:t>
            </w:r>
          </w:p>
        </w:tc>
        <w:tc>
          <w:tcPr>
            <w:tcW w:w="968" w:type="dxa"/>
            <w:shd w:val="clear" w:color="auto" w:fill="auto"/>
            <w:vAlign w:val="bottom"/>
          </w:tcPr>
          <w:p w14:paraId="3ACA177F"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18,7 %</w:t>
            </w:r>
          </w:p>
        </w:tc>
      </w:tr>
      <w:tr w:rsidR="00EE6897" w:rsidRPr="00EE6897" w14:paraId="17DFC464" w14:textId="77777777" w:rsidTr="00EE6897">
        <w:tc>
          <w:tcPr>
            <w:tcW w:w="2534" w:type="dxa"/>
            <w:shd w:val="clear" w:color="auto" w:fill="auto"/>
          </w:tcPr>
          <w:p w14:paraId="329DF97B"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Tasa de riesgo de pobreza por género</w:t>
            </w:r>
          </w:p>
        </w:tc>
        <w:tc>
          <w:tcPr>
            <w:tcW w:w="967" w:type="dxa"/>
            <w:shd w:val="clear" w:color="auto" w:fill="auto"/>
            <w:vAlign w:val="bottom"/>
          </w:tcPr>
          <w:p w14:paraId="7178B26E"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 xml:space="preserve"> </w:t>
            </w:r>
          </w:p>
        </w:tc>
        <w:tc>
          <w:tcPr>
            <w:tcW w:w="967" w:type="dxa"/>
            <w:shd w:val="clear" w:color="auto" w:fill="auto"/>
            <w:vAlign w:val="bottom"/>
          </w:tcPr>
          <w:p w14:paraId="3E62227E"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 xml:space="preserve"> </w:t>
            </w:r>
          </w:p>
        </w:tc>
        <w:tc>
          <w:tcPr>
            <w:tcW w:w="967" w:type="dxa"/>
            <w:shd w:val="clear" w:color="auto" w:fill="auto"/>
            <w:vAlign w:val="bottom"/>
          </w:tcPr>
          <w:p w14:paraId="55D2116A"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 xml:space="preserve"> </w:t>
            </w:r>
          </w:p>
        </w:tc>
        <w:tc>
          <w:tcPr>
            <w:tcW w:w="967" w:type="dxa"/>
            <w:shd w:val="clear" w:color="auto" w:fill="auto"/>
            <w:vAlign w:val="bottom"/>
          </w:tcPr>
          <w:p w14:paraId="76F300F2"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 xml:space="preserve"> </w:t>
            </w:r>
          </w:p>
        </w:tc>
        <w:tc>
          <w:tcPr>
            <w:tcW w:w="968" w:type="dxa"/>
            <w:shd w:val="clear" w:color="auto" w:fill="auto"/>
            <w:vAlign w:val="bottom"/>
          </w:tcPr>
          <w:p w14:paraId="63784444" w14:textId="77777777" w:rsidR="00EE6897" w:rsidRPr="00EE6897" w:rsidRDefault="00EE6897" w:rsidP="00EE6897">
            <w:pPr>
              <w:pStyle w:val="SingleTxtG"/>
              <w:spacing w:before="40" w:after="40" w:line="220" w:lineRule="exact"/>
              <w:ind w:left="0" w:right="0"/>
              <w:jc w:val="right"/>
              <w:rPr>
                <w:sz w:val="18"/>
                <w:lang w:val="es-ES_tradnl"/>
              </w:rPr>
            </w:pPr>
          </w:p>
        </w:tc>
      </w:tr>
      <w:tr w:rsidR="00EE6897" w:rsidRPr="00EE6897" w14:paraId="48FF3B2E" w14:textId="77777777" w:rsidTr="00EE6897">
        <w:tc>
          <w:tcPr>
            <w:tcW w:w="2534" w:type="dxa"/>
            <w:shd w:val="clear" w:color="auto" w:fill="auto"/>
          </w:tcPr>
          <w:p w14:paraId="7E7DE214" w14:textId="77777777" w:rsidR="00EE6897" w:rsidRPr="00EE6897" w:rsidRDefault="00EE6897" w:rsidP="00EE6897">
            <w:pPr>
              <w:pStyle w:val="SingleTxtG"/>
              <w:spacing w:before="40" w:after="40" w:line="220" w:lineRule="exact"/>
              <w:ind w:left="284" w:right="0"/>
              <w:jc w:val="left"/>
              <w:rPr>
                <w:sz w:val="18"/>
                <w:lang w:val="es-ES_tradnl"/>
              </w:rPr>
            </w:pPr>
            <w:r w:rsidRPr="00EE6897">
              <w:rPr>
                <w:sz w:val="18"/>
                <w:lang w:val="es-ES_tradnl"/>
              </w:rPr>
              <w:t>Hombres</w:t>
            </w:r>
          </w:p>
        </w:tc>
        <w:tc>
          <w:tcPr>
            <w:tcW w:w="967" w:type="dxa"/>
            <w:shd w:val="clear" w:color="auto" w:fill="auto"/>
            <w:vAlign w:val="bottom"/>
          </w:tcPr>
          <w:p w14:paraId="3E570A7C"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15,7 %</w:t>
            </w:r>
          </w:p>
        </w:tc>
        <w:tc>
          <w:tcPr>
            <w:tcW w:w="967" w:type="dxa"/>
            <w:shd w:val="clear" w:color="auto" w:fill="auto"/>
            <w:vAlign w:val="bottom"/>
          </w:tcPr>
          <w:p w14:paraId="2C39FC35"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16,1 %</w:t>
            </w:r>
          </w:p>
        </w:tc>
        <w:tc>
          <w:tcPr>
            <w:tcW w:w="967" w:type="dxa"/>
            <w:shd w:val="clear" w:color="auto" w:fill="auto"/>
            <w:vAlign w:val="bottom"/>
          </w:tcPr>
          <w:p w14:paraId="478D49D5"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15,0 %</w:t>
            </w:r>
          </w:p>
        </w:tc>
        <w:tc>
          <w:tcPr>
            <w:tcW w:w="967" w:type="dxa"/>
            <w:shd w:val="clear" w:color="auto" w:fill="auto"/>
            <w:vAlign w:val="bottom"/>
          </w:tcPr>
          <w:p w14:paraId="12563C49"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15,6 %</w:t>
            </w:r>
          </w:p>
        </w:tc>
        <w:tc>
          <w:tcPr>
            <w:tcW w:w="968" w:type="dxa"/>
            <w:shd w:val="clear" w:color="auto" w:fill="auto"/>
            <w:vAlign w:val="bottom"/>
          </w:tcPr>
          <w:p w14:paraId="11537013"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17,9 %</w:t>
            </w:r>
          </w:p>
        </w:tc>
      </w:tr>
      <w:tr w:rsidR="00EE6897" w:rsidRPr="00EE6897" w14:paraId="178B6FD8" w14:textId="77777777" w:rsidTr="00EE6897">
        <w:tc>
          <w:tcPr>
            <w:tcW w:w="2534" w:type="dxa"/>
            <w:shd w:val="clear" w:color="auto" w:fill="auto"/>
          </w:tcPr>
          <w:p w14:paraId="028E28FC" w14:textId="77777777" w:rsidR="00EE6897" w:rsidRPr="00EE6897" w:rsidRDefault="00EE6897" w:rsidP="00EE6897">
            <w:pPr>
              <w:pStyle w:val="SingleTxtG"/>
              <w:spacing w:before="40" w:after="40" w:line="220" w:lineRule="exact"/>
              <w:ind w:left="284" w:right="0"/>
              <w:jc w:val="left"/>
              <w:rPr>
                <w:sz w:val="18"/>
                <w:lang w:val="es-ES_tradnl"/>
              </w:rPr>
            </w:pPr>
            <w:r w:rsidRPr="00EE6897">
              <w:rPr>
                <w:sz w:val="18"/>
                <w:lang w:val="es-ES_tradnl"/>
              </w:rPr>
              <w:t>Mujeres</w:t>
            </w:r>
          </w:p>
        </w:tc>
        <w:tc>
          <w:tcPr>
            <w:tcW w:w="967" w:type="dxa"/>
            <w:shd w:val="clear" w:color="auto" w:fill="auto"/>
            <w:vAlign w:val="bottom"/>
          </w:tcPr>
          <w:p w14:paraId="22C6F3C9"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16 %</w:t>
            </w:r>
          </w:p>
        </w:tc>
        <w:tc>
          <w:tcPr>
            <w:tcW w:w="967" w:type="dxa"/>
            <w:shd w:val="clear" w:color="auto" w:fill="auto"/>
            <w:vAlign w:val="bottom"/>
          </w:tcPr>
          <w:p w14:paraId="45832E41"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16,6 %</w:t>
            </w:r>
          </w:p>
        </w:tc>
        <w:tc>
          <w:tcPr>
            <w:tcW w:w="967" w:type="dxa"/>
            <w:shd w:val="clear" w:color="auto" w:fill="auto"/>
            <w:vAlign w:val="bottom"/>
          </w:tcPr>
          <w:p w14:paraId="549241FD"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15,7 %</w:t>
            </w:r>
          </w:p>
        </w:tc>
        <w:tc>
          <w:tcPr>
            <w:tcW w:w="967" w:type="dxa"/>
            <w:shd w:val="clear" w:color="auto" w:fill="auto"/>
            <w:vAlign w:val="bottom"/>
          </w:tcPr>
          <w:p w14:paraId="09FA609A"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17,5 %</w:t>
            </w:r>
          </w:p>
        </w:tc>
        <w:tc>
          <w:tcPr>
            <w:tcW w:w="968" w:type="dxa"/>
            <w:shd w:val="clear" w:color="auto" w:fill="auto"/>
            <w:vAlign w:val="bottom"/>
          </w:tcPr>
          <w:p w14:paraId="6558B7AE"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19,4 %</w:t>
            </w:r>
          </w:p>
        </w:tc>
      </w:tr>
      <w:tr w:rsidR="00EE6897" w:rsidRPr="00EE6897" w14:paraId="55A06384" w14:textId="77777777" w:rsidTr="00EE6897">
        <w:tc>
          <w:tcPr>
            <w:tcW w:w="2534" w:type="dxa"/>
            <w:shd w:val="clear" w:color="auto" w:fill="auto"/>
          </w:tcPr>
          <w:p w14:paraId="5B4E7EF1"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Tasa de riesgo de pobreza de los niños</w:t>
            </w:r>
          </w:p>
        </w:tc>
        <w:tc>
          <w:tcPr>
            <w:tcW w:w="967" w:type="dxa"/>
            <w:shd w:val="clear" w:color="auto" w:fill="auto"/>
            <w:vAlign w:val="bottom"/>
          </w:tcPr>
          <w:p w14:paraId="6D68DCB5"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23,9 %</w:t>
            </w:r>
          </w:p>
        </w:tc>
        <w:tc>
          <w:tcPr>
            <w:tcW w:w="967" w:type="dxa"/>
            <w:shd w:val="clear" w:color="auto" w:fill="auto"/>
            <w:vAlign w:val="bottom"/>
          </w:tcPr>
          <w:p w14:paraId="6AE800F1"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25 %</w:t>
            </w:r>
          </w:p>
        </w:tc>
        <w:tc>
          <w:tcPr>
            <w:tcW w:w="967" w:type="dxa"/>
            <w:shd w:val="clear" w:color="auto" w:fill="auto"/>
            <w:vAlign w:val="bottom"/>
          </w:tcPr>
          <w:p w14:paraId="6178FAAF"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21,5 %</w:t>
            </w:r>
          </w:p>
        </w:tc>
        <w:tc>
          <w:tcPr>
            <w:tcW w:w="967" w:type="dxa"/>
            <w:shd w:val="clear" w:color="auto" w:fill="auto"/>
            <w:vAlign w:val="bottom"/>
          </w:tcPr>
          <w:p w14:paraId="79360362"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21,8 %</w:t>
            </w:r>
          </w:p>
        </w:tc>
        <w:tc>
          <w:tcPr>
            <w:tcW w:w="968" w:type="dxa"/>
            <w:shd w:val="clear" w:color="auto" w:fill="auto"/>
            <w:vAlign w:val="bottom"/>
          </w:tcPr>
          <w:p w14:paraId="282CB173"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22,8 %</w:t>
            </w:r>
          </w:p>
        </w:tc>
      </w:tr>
      <w:tr w:rsidR="00EE6897" w:rsidRPr="00EE6897" w14:paraId="00432186" w14:textId="77777777" w:rsidTr="00EE6897">
        <w:tc>
          <w:tcPr>
            <w:tcW w:w="2534" w:type="dxa"/>
            <w:shd w:val="clear" w:color="auto" w:fill="auto"/>
          </w:tcPr>
          <w:p w14:paraId="05169786"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Tasa de pobreza de las personas de</w:t>
            </w:r>
            <w:r>
              <w:rPr>
                <w:sz w:val="18"/>
                <w:lang w:val="es-ES_tradnl"/>
              </w:rPr>
              <w:t> </w:t>
            </w:r>
            <w:r w:rsidRPr="00EE6897">
              <w:rPr>
                <w:sz w:val="18"/>
                <w:lang w:val="es-ES_tradnl"/>
              </w:rPr>
              <w:t>65 años o más</w:t>
            </w:r>
          </w:p>
        </w:tc>
        <w:tc>
          <w:tcPr>
            <w:tcW w:w="967" w:type="dxa"/>
            <w:shd w:val="clear" w:color="auto" w:fill="auto"/>
            <w:vAlign w:val="bottom"/>
          </w:tcPr>
          <w:p w14:paraId="4EBF979E"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6,2 %</w:t>
            </w:r>
          </w:p>
        </w:tc>
        <w:tc>
          <w:tcPr>
            <w:tcW w:w="967" w:type="dxa"/>
            <w:shd w:val="clear" w:color="auto" w:fill="auto"/>
            <w:vAlign w:val="bottom"/>
          </w:tcPr>
          <w:p w14:paraId="27285B1F"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6,3 %</w:t>
            </w:r>
          </w:p>
        </w:tc>
        <w:tc>
          <w:tcPr>
            <w:tcW w:w="967" w:type="dxa"/>
            <w:shd w:val="clear" w:color="auto" w:fill="auto"/>
            <w:vAlign w:val="bottom"/>
          </w:tcPr>
          <w:p w14:paraId="523C7C1E"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7,9 %</w:t>
            </w:r>
          </w:p>
        </w:tc>
        <w:tc>
          <w:tcPr>
            <w:tcW w:w="967" w:type="dxa"/>
            <w:shd w:val="clear" w:color="auto" w:fill="auto"/>
            <w:vAlign w:val="bottom"/>
          </w:tcPr>
          <w:p w14:paraId="75726C27"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9,0 %</w:t>
            </w:r>
          </w:p>
        </w:tc>
        <w:tc>
          <w:tcPr>
            <w:tcW w:w="968" w:type="dxa"/>
            <w:shd w:val="clear" w:color="auto" w:fill="auto"/>
            <w:vAlign w:val="bottom"/>
          </w:tcPr>
          <w:p w14:paraId="41AC0B87"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12,1 %</w:t>
            </w:r>
          </w:p>
        </w:tc>
      </w:tr>
      <w:tr w:rsidR="00EE6897" w:rsidRPr="00EE6897" w14:paraId="0B5A03E0" w14:textId="77777777" w:rsidTr="00EE6897">
        <w:tc>
          <w:tcPr>
            <w:tcW w:w="2534" w:type="dxa"/>
            <w:shd w:val="clear" w:color="auto" w:fill="auto"/>
          </w:tcPr>
          <w:p w14:paraId="2A69BF3D"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Trabajadores pobres</w:t>
            </w:r>
          </w:p>
        </w:tc>
        <w:tc>
          <w:tcPr>
            <w:tcW w:w="967" w:type="dxa"/>
            <w:shd w:val="clear" w:color="auto" w:fill="auto"/>
            <w:vAlign w:val="bottom"/>
          </w:tcPr>
          <w:p w14:paraId="35DA4B6C"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11,2 %</w:t>
            </w:r>
          </w:p>
        </w:tc>
        <w:tc>
          <w:tcPr>
            <w:tcW w:w="967" w:type="dxa"/>
            <w:shd w:val="clear" w:color="auto" w:fill="auto"/>
            <w:vAlign w:val="bottom"/>
          </w:tcPr>
          <w:p w14:paraId="128C424F"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11,0 %</w:t>
            </w:r>
          </w:p>
        </w:tc>
        <w:tc>
          <w:tcPr>
            <w:tcW w:w="967" w:type="dxa"/>
            <w:shd w:val="clear" w:color="auto" w:fill="auto"/>
            <w:vAlign w:val="bottom"/>
          </w:tcPr>
          <w:p w14:paraId="29D87C89"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11,6 %</w:t>
            </w:r>
          </w:p>
        </w:tc>
        <w:tc>
          <w:tcPr>
            <w:tcW w:w="967" w:type="dxa"/>
            <w:shd w:val="clear" w:color="auto" w:fill="auto"/>
            <w:vAlign w:val="bottom"/>
          </w:tcPr>
          <w:p w14:paraId="712E5135"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12,0 %</w:t>
            </w:r>
          </w:p>
        </w:tc>
        <w:tc>
          <w:tcPr>
            <w:tcW w:w="968" w:type="dxa"/>
            <w:shd w:val="clear" w:color="auto" w:fill="auto"/>
            <w:vAlign w:val="bottom"/>
          </w:tcPr>
          <w:p w14:paraId="18EE5C5C"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13,7 %</w:t>
            </w:r>
          </w:p>
        </w:tc>
      </w:tr>
      <w:tr w:rsidR="00EE6897" w:rsidRPr="00EE6897" w14:paraId="5E3A6E97" w14:textId="77777777" w:rsidTr="00EE6897">
        <w:tc>
          <w:tcPr>
            <w:tcW w:w="2534" w:type="dxa"/>
            <w:tcBorders>
              <w:bottom w:val="single" w:sz="12" w:space="0" w:color="auto"/>
            </w:tcBorders>
            <w:shd w:val="clear" w:color="auto" w:fill="auto"/>
          </w:tcPr>
          <w:p w14:paraId="175362AC"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Familias monoparentales</w:t>
            </w:r>
          </w:p>
        </w:tc>
        <w:tc>
          <w:tcPr>
            <w:tcW w:w="967" w:type="dxa"/>
            <w:tcBorders>
              <w:bottom w:val="single" w:sz="12" w:space="0" w:color="auto"/>
            </w:tcBorders>
            <w:shd w:val="clear" w:color="auto" w:fill="auto"/>
            <w:vAlign w:val="bottom"/>
          </w:tcPr>
          <w:p w14:paraId="74FD2018"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46,1 %</w:t>
            </w:r>
          </w:p>
        </w:tc>
        <w:tc>
          <w:tcPr>
            <w:tcW w:w="967" w:type="dxa"/>
            <w:tcBorders>
              <w:bottom w:val="single" w:sz="12" w:space="0" w:color="auto"/>
            </w:tcBorders>
            <w:shd w:val="clear" w:color="auto" w:fill="auto"/>
            <w:vAlign w:val="bottom"/>
          </w:tcPr>
          <w:p w14:paraId="2DC54117"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44,6 %</w:t>
            </w:r>
          </w:p>
        </w:tc>
        <w:tc>
          <w:tcPr>
            <w:tcW w:w="967" w:type="dxa"/>
            <w:tcBorders>
              <w:bottom w:val="single" w:sz="12" w:space="0" w:color="auto"/>
            </w:tcBorders>
            <w:shd w:val="clear" w:color="auto" w:fill="auto"/>
            <w:vAlign w:val="bottom"/>
          </w:tcPr>
          <w:p w14:paraId="035ED950"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44,9 %</w:t>
            </w:r>
          </w:p>
        </w:tc>
        <w:tc>
          <w:tcPr>
            <w:tcW w:w="967" w:type="dxa"/>
            <w:tcBorders>
              <w:bottom w:val="single" w:sz="12" w:space="0" w:color="auto"/>
            </w:tcBorders>
            <w:shd w:val="clear" w:color="auto" w:fill="auto"/>
            <w:vAlign w:val="bottom"/>
          </w:tcPr>
          <w:p w14:paraId="68C39040"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46,0 %</w:t>
            </w:r>
          </w:p>
        </w:tc>
        <w:tc>
          <w:tcPr>
            <w:tcW w:w="968" w:type="dxa"/>
            <w:tcBorders>
              <w:bottom w:val="single" w:sz="12" w:space="0" w:color="auto"/>
            </w:tcBorders>
            <w:shd w:val="clear" w:color="auto" w:fill="auto"/>
            <w:vAlign w:val="bottom"/>
          </w:tcPr>
          <w:p w14:paraId="3181DE50"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46,2 %</w:t>
            </w:r>
          </w:p>
        </w:tc>
      </w:tr>
    </w:tbl>
    <w:p w14:paraId="02B1744C" w14:textId="77777777" w:rsidR="006E044B" w:rsidRPr="006E044B" w:rsidRDefault="006E044B" w:rsidP="00EE6897">
      <w:pPr>
        <w:pStyle w:val="SingleTxtG"/>
        <w:spacing w:before="240" w:after="0"/>
        <w:rPr>
          <w:lang w:val="es-ES_tradnl"/>
        </w:rPr>
      </w:pPr>
      <w:bookmarkStart w:id="57" w:name="_Toc11407900"/>
      <w:bookmarkStart w:id="58" w:name="_Toc11408855"/>
      <w:bookmarkStart w:id="59" w:name="_Toc19201015"/>
      <w:r w:rsidRPr="006E044B">
        <w:rPr>
          <w:lang w:val="es-ES_tradnl"/>
        </w:rPr>
        <w:t>Cuadro 18</w:t>
      </w:r>
    </w:p>
    <w:p w14:paraId="6CC72820" w14:textId="77777777" w:rsidR="006E044B" w:rsidRPr="00AF7B2B" w:rsidRDefault="006E044B" w:rsidP="00EE6897">
      <w:pPr>
        <w:pStyle w:val="SingleTxtG"/>
        <w:rPr>
          <w:b/>
          <w:bCs/>
          <w:lang w:val="es-ES_tradnl"/>
        </w:rPr>
      </w:pPr>
      <w:r w:rsidRPr="00AF7B2B">
        <w:rPr>
          <w:b/>
          <w:bCs/>
          <w:lang w:val="es-ES_tradnl"/>
        </w:rPr>
        <w:t>Privación de alimentos</w:t>
      </w:r>
      <w:bookmarkEnd w:id="57"/>
      <w:bookmarkEnd w:id="58"/>
      <w:bookmarkEnd w:id="59"/>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680"/>
        <w:gridCol w:w="680"/>
        <w:gridCol w:w="680"/>
        <w:gridCol w:w="680"/>
        <w:gridCol w:w="681"/>
      </w:tblGrid>
      <w:tr w:rsidR="00EE6897" w:rsidRPr="00EE6897" w14:paraId="76A826F1" w14:textId="77777777" w:rsidTr="00EE6897">
        <w:tc>
          <w:tcPr>
            <w:tcW w:w="3969" w:type="dxa"/>
            <w:tcBorders>
              <w:top w:val="single" w:sz="4" w:space="0" w:color="auto"/>
              <w:bottom w:val="single" w:sz="12" w:space="0" w:color="auto"/>
            </w:tcBorders>
            <w:shd w:val="clear" w:color="auto" w:fill="auto"/>
            <w:vAlign w:val="bottom"/>
          </w:tcPr>
          <w:p w14:paraId="2F5B4D63" w14:textId="77777777" w:rsidR="00EE6897" w:rsidRPr="00EE6897" w:rsidRDefault="00EE6897" w:rsidP="00EE6897">
            <w:pPr>
              <w:pStyle w:val="SingleTxtG"/>
              <w:spacing w:before="80" w:after="80" w:line="200" w:lineRule="exact"/>
              <w:ind w:left="0" w:right="0"/>
              <w:jc w:val="left"/>
              <w:rPr>
                <w:i/>
                <w:sz w:val="16"/>
                <w:lang w:val="es-ES_tradnl"/>
              </w:rPr>
            </w:pPr>
            <w:r w:rsidRPr="00EE6897">
              <w:rPr>
                <w:i/>
                <w:sz w:val="16"/>
                <w:lang w:val="es-ES_tradnl"/>
              </w:rPr>
              <w:t>Año</w:t>
            </w:r>
          </w:p>
        </w:tc>
        <w:tc>
          <w:tcPr>
            <w:tcW w:w="680" w:type="dxa"/>
            <w:tcBorders>
              <w:top w:val="single" w:sz="4" w:space="0" w:color="auto"/>
              <w:bottom w:val="single" w:sz="12" w:space="0" w:color="auto"/>
            </w:tcBorders>
            <w:shd w:val="clear" w:color="auto" w:fill="auto"/>
            <w:vAlign w:val="bottom"/>
          </w:tcPr>
          <w:p w14:paraId="5CB49FD0"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2012</w:t>
            </w:r>
          </w:p>
        </w:tc>
        <w:tc>
          <w:tcPr>
            <w:tcW w:w="680" w:type="dxa"/>
            <w:tcBorders>
              <w:top w:val="single" w:sz="4" w:space="0" w:color="auto"/>
              <w:bottom w:val="single" w:sz="12" w:space="0" w:color="auto"/>
            </w:tcBorders>
            <w:shd w:val="clear" w:color="auto" w:fill="auto"/>
            <w:vAlign w:val="bottom"/>
          </w:tcPr>
          <w:p w14:paraId="1863C808"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2013</w:t>
            </w:r>
          </w:p>
        </w:tc>
        <w:tc>
          <w:tcPr>
            <w:tcW w:w="680" w:type="dxa"/>
            <w:tcBorders>
              <w:top w:val="single" w:sz="4" w:space="0" w:color="auto"/>
              <w:bottom w:val="single" w:sz="12" w:space="0" w:color="auto"/>
            </w:tcBorders>
            <w:shd w:val="clear" w:color="auto" w:fill="auto"/>
            <w:vAlign w:val="bottom"/>
          </w:tcPr>
          <w:p w14:paraId="46FD89BD"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2014</w:t>
            </w:r>
          </w:p>
        </w:tc>
        <w:tc>
          <w:tcPr>
            <w:tcW w:w="680" w:type="dxa"/>
            <w:tcBorders>
              <w:top w:val="single" w:sz="4" w:space="0" w:color="auto"/>
              <w:bottom w:val="single" w:sz="12" w:space="0" w:color="auto"/>
            </w:tcBorders>
            <w:shd w:val="clear" w:color="auto" w:fill="auto"/>
            <w:vAlign w:val="bottom"/>
          </w:tcPr>
          <w:p w14:paraId="0799DF4C"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2015</w:t>
            </w:r>
          </w:p>
        </w:tc>
        <w:tc>
          <w:tcPr>
            <w:tcW w:w="681" w:type="dxa"/>
            <w:tcBorders>
              <w:top w:val="single" w:sz="4" w:space="0" w:color="auto"/>
              <w:bottom w:val="single" w:sz="12" w:space="0" w:color="auto"/>
            </w:tcBorders>
            <w:shd w:val="clear" w:color="auto" w:fill="auto"/>
            <w:vAlign w:val="bottom"/>
          </w:tcPr>
          <w:p w14:paraId="35180C99"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2016</w:t>
            </w:r>
          </w:p>
        </w:tc>
      </w:tr>
      <w:tr w:rsidR="00EE6897" w:rsidRPr="00EE6897" w14:paraId="0AF06BA3" w14:textId="77777777" w:rsidTr="00EE6897">
        <w:tc>
          <w:tcPr>
            <w:tcW w:w="3969" w:type="dxa"/>
            <w:tcBorders>
              <w:top w:val="single" w:sz="12" w:space="0" w:color="auto"/>
              <w:bottom w:val="single" w:sz="12" w:space="0" w:color="auto"/>
            </w:tcBorders>
            <w:shd w:val="clear" w:color="auto" w:fill="auto"/>
            <w:vAlign w:val="bottom"/>
          </w:tcPr>
          <w:p w14:paraId="2BEAD1D4"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Personas que viven en hogares que informan de que no pueden pagar una comida con carne, pescado, pollo (o</w:t>
            </w:r>
            <w:r>
              <w:rPr>
                <w:sz w:val="18"/>
                <w:lang w:val="es-ES_tradnl"/>
              </w:rPr>
              <w:t> </w:t>
            </w:r>
            <w:r w:rsidRPr="00EE6897">
              <w:rPr>
                <w:sz w:val="18"/>
                <w:lang w:val="es-ES_tradnl"/>
              </w:rPr>
              <w:t>equivalente vegetariano) cada dos días</w:t>
            </w:r>
          </w:p>
        </w:tc>
        <w:tc>
          <w:tcPr>
            <w:tcW w:w="680" w:type="dxa"/>
            <w:tcBorders>
              <w:top w:val="single" w:sz="12" w:space="0" w:color="auto"/>
              <w:bottom w:val="single" w:sz="12" w:space="0" w:color="auto"/>
            </w:tcBorders>
            <w:shd w:val="clear" w:color="auto" w:fill="auto"/>
            <w:vAlign w:val="bottom"/>
          </w:tcPr>
          <w:p w14:paraId="6A80899B"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1,4 %</w:t>
            </w:r>
          </w:p>
        </w:tc>
        <w:tc>
          <w:tcPr>
            <w:tcW w:w="680" w:type="dxa"/>
            <w:tcBorders>
              <w:top w:val="single" w:sz="12" w:space="0" w:color="auto"/>
              <w:bottom w:val="single" w:sz="12" w:space="0" w:color="auto"/>
            </w:tcBorders>
            <w:shd w:val="clear" w:color="auto" w:fill="auto"/>
            <w:vAlign w:val="bottom"/>
          </w:tcPr>
          <w:p w14:paraId="602BE61C"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2,4 %</w:t>
            </w:r>
          </w:p>
        </w:tc>
        <w:tc>
          <w:tcPr>
            <w:tcW w:w="680" w:type="dxa"/>
            <w:tcBorders>
              <w:top w:val="single" w:sz="12" w:space="0" w:color="auto"/>
              <w:bottom w:val="single" w:sz="12" w:space="0" w:color="auto"/>
            </w:tcBorders>
            <w:shd w:val="clear" w:color="auto" w:fill="auto"/>
            <w:vAlign w:val="bottom"/>
          </w:tcPr>
          <w:p w14:paraId="0F27A21B"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2,5 %</w:t>
            </w:r>
          </w:p>
        </w:tc>
        <w:tc>
          <w:tcPr>
            <w:tcW w:w="680" w:type="dxa"/>
            <w:tcBorders>
              <w:top w:val="single" w:sz="12" w:space="0" w:color="auto"/>
              <w:bottom w:val="single" w:sz="12" w:space="0" w:color="auto"/>
            </w:tcBorders>
            <w:shd w:val="clear" w:color="auto" w:fill="auto"/>
            <w:vAlign w:val="bottom"/>
          </w:tcPr>
          <w:p w14:paraId="7E82A8CA"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2,2 %</w:t>
            </w:r>
          </w:p>
        </w:tc>
        <w:tc>
          <w:tcPr>
            <w:tcW w:w="681" w:type="dxa"/>
            <w:tcBorders>
              <w:top w:val="single" w:sz="12" w:space="0" w:color="auto"/>
              <w:bottom w:val="single" w:sz="12" w:space="0" w:color="auto"/>
            </w:tcBorders>
            <w:shd w:val="clear" w:color="auto" w:fill="auto"/>
            <w:vAlign w:val="bottom"/>
          </w:tcPr>
          <w:p w14:paraId="75925C6B"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2,6 %</w:t>
            </w:r>
          </w:p>
        </w:tc>
      </w:tr>
    </w:tbl>
    <w:p w14:paraId="445DFBF2" w14:textId="77777777" w:rsidR="006E044B" w:rsidRPr="006E044B" w:rsidRDefault="006E044B" w:rsidP="00EE6897">
      <w:pPr>
        <w:pStyle w:val="SingleTxtG"/>
        <w:spacing w:before="240"/>
        <w:rPr>
          <w:lang w:val="es-ES_tradnl"/>
        </w:rPr>
      </w:pPr>
      <w:r w:rsidRPr="006E044B">
        <w:rPr>
          <w:lang w:val="es-ES_tradnl"/>
        </w:rPr>
        <w:t>20.</w:t>
      </w:r>
      <w:r w:rsidRPr="006E044B">
        <w:rPr>
          <w:lang w:val="es-ES_tradnl"/>
        </w:rPr>
        <w:tab/>
        <w:t>La desigualdad de ingresos en Luxemburgo es muy sensible a la evolución de los ingresos altos. El 20 % de las personas más ricas tiene un ingreso medio cinco veces superior al del 20 % inferior.</w:t>
      </w:r>
    </w:p>
    <w:p w14:paraId="64974170" w14:textId="77777777" w:rsidR="006E044B" w:rsidRPr="006E044B" w:rsidRDefault="006E044B" w:rsidP="00EE6897">
      <w:pPr>
        <w:pStyle w:val="SingleTxtG"/>
        <w:rPr>
          <w:lang w:val="es-ES_tradnl"/>
        </w:rPr>
      </w:pPr>
      <w:r w:rsidRPr="006E044B">
        <w:rPr>
          <w:lang w:val="es-ES_tradnl"/>
        </w:rPr>
        <w:t>21.</w:t>
      </w:r>
      <w:r w:rsidRPr="006E044B">
        <w:rPr>
          <w:lang w:val="es-ES_tradnl"/>
        </w:rPr>
        <w:tab/>
        <w:t>En 2017, el coeficiente de Gini de Luxemburgo fue 0,31, estable respecto del año anterior. La contribución de las transferencias sociales (prestaciones familiares, subsidios de vivienda o educación, mínimos sociales) a la desigualdad es negativa, lo que demuestra su carácter redistributivo. En términos más generales, el cálculo del coeficiente de Gini antes y después de las transferencias sociales resulta en un valor de 0,31 si se tienen en cuenta todas las transferencias sociales (incluidas las pensiones). Excluyéndolas (excepto las pensiones de jubilación), el coeficiente aumenta a 0,36. Si se excluyen también las pensiones, el valor es de 0,50.</w:t>
      </w:r>
    </w:p>
    <w:p w14:paraId="19B64D51" w14:textId="77777777" w:rsidR="006E044B" w:rsidRPr="006E044B" w:rsidRDefault="006E044B" w:rsidP="00EE6897">
      <w:pPr>
        <w:pStyle w:val="SingleTxtG"/>
        <w:spacing w:after="0"/>
        <w:rPr>
          <w:lang w:val="es-ES_tradnl"/>
        </w:rPr>
      </w:pPr>
      <w:bookmarkStart w:id="60" w:name="_Toc11407901"/>
      <w:bookmarkStart w:id="61" w:name="_Toc11408856"/>
      <w:bookmarkStart w:id="62" w:name="_Toc19201016"/>
      <w:r w:rsidRPr="006E044B">
        <w:rPr>
          <w:lang w:val="es-ES_tradnl"/>
        </w:rPr>
        <w:t>Cuadro 19</w:t>
      </w:r>
    </w:p>
    <w:p w14:paraId="01C0D7EC" w14:textId="77777777" w:rsidR="006E044B" w:rsidRPr="00EE6897" w:rsidRDefault="006E044B" w:rsidP="00EE6897">
      <w:pPr>
        <w:pStyle w:val="SingleTxtG"/>
        <w:rPr>
          <w:b/>
          <w:bCs/>
          <w:lang w:val="es-ES_tradnl"/>
        </w:rPr>
      </w:pPr>
      <w:r w:rsidRPr="00EE6897">
        <w:rPr>
          <w:b/>
          <w:bCs/>
          <w:lang w:val="es-ES_tradnl"/>
        </w:rPr>
        <w:t>Indicador de la desigualdad en la distribución de los ingresos</w:t>
      </w:r>
      <w:bookmarkEnd w:id="60"/>
      <w:bookmarkEnd w:id="61"/>
      <w:bookmarkEnd w:id="62"/>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90"/>
        <w:gridCol w:w="1096"/>
        <w:gridCol w:w="1096"/>
        <w:gridCol w:w="1096"/>
        <w:gridCol w:w="1096"/>
        <w:gridCol w:w="1096"/>
      </w:tblGrid>
      <w:tr w:rsidR="00EE6897" w:rsidRPr="00EE6897" w14:paraId="43D91169" w14:textId="77777777" w:rsidTr="00EE6897">
        <w:tc>
          <w:tcPr>
            <w:tcW w:w="1890" w:type="dxa"/>
            <w:tcBorders>
              <w:top w:val="single" w:sz="4" w:space="0" w:color="auto"/>
              <w:bottom w:val="single" w:sz="12" w:space="0" w:color="auto"/>
            </w:tcBorders>
            <w:shd w:val="clear" w:color="auto" w:fill="auto"/>
            <w:vAlign w:val="bottom"/>
          </w:tcPr>
          <w:p w14:paraId="5E2834C0" w14:textId="77777777" w:rsidR="00EE6897" w:rsidRPr="00EE6897" w:rsidRDefault="00EE6897" w:rsidP="00EE6897">
            <w:pPr>
              <w:pStyle w:val="SingleTxtG"/>
              <w:spacing w:before="80" w:after="80" w:line="200" w:lineRule="exact"/>
              <w:ind w:left="0" w:right="0"/>
              <w:jc w:val="left"/>
              <w:rPr>
                <w:i/>
                <w:sz w:val="16"/>
                <w:lang w:val="es-ES_tradnl"/>
              </w:rPr>
            </w:pPr>
            <w:r w:rsidRPr="00EE6897">
              <w:rPr>
                <w:i/>
                <w:sz w:val="16"/>
                <w:lang w:val="es-ES_tradnl"/>
              </w:rPr>
              <w:t>Año</w:t>
            </w:r>
          </w:p>
        </w:tc>
        <w:tc>
          <w:tcPr>
            <w:tcW w:w="1096" w:type="dxa"/>
            <w:tcBorders>
              <w:top w:val="single" w:sz="4" w:space="0" w:color="auto"/>
              <w:bottom w:val="single" w:sz="12" w:space="0" w:color="auto"/>
            </w:tcBorders>
            <w:shd w:val="clear" w:color="auto" w:fill="auto"/>
            <w:vAlign w:val="bottom"/>
          </w:tcPr>
          <w:p w14:paraId="477C968C"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2012</w:t>
            </w:r>
          </w:p>
        </w:tc>
        <w:tc>
          <w:tcPr>
            <w:tcW w:w="1096" w:type="dxa"/>
            <w:tcBorders>
              <w:top w:val="single" w:sz="4" w:space="0" w:color="auto"/>
              <w:bottom w:val="single" w:sz="12" w:space="0" w:color="auto"/>
            </w:tcBorders>
            <w:shd w:val="clear" w:color="auto" w:fill="auto"/>
            <w:vAlign w:val="bottom"/>
          </w:tcPr>
          <w:p w14:paraId="11A85FD0"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2013</w:t>
            </w:r>
          </w:p>
        </w:tc>
        <w:tc>
          <w:tcPr>
            <w:tcW w:w="1096" w:type="dxa"/>
            <w:tcBorders>
              <w:top w:val="single" w:sz="4" w:space="0" w:color="auto"/>
              <w:bottom w:val="single" w:sz="12" w:space="0" w:color="auto"/>
            </w:tcBorders>
            <w:shd w:val="clear" w:color="auto" w:fill="auto"/>
            <w:vAlign w:val="bottom"/>
          </w:tcPr>
          <w:p w14:paraId="03707812"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2014</w:t>
            </w:r>
          </w:p>
        </w:tc>
        <w:tc>
          <w:tcPr>
            <w:tcW w:w="1096" w:type="dxa"/>
            <w:tcBorders>
              <w:top w:val="single" w:sz="4" w:space="0" w:color="auto"/>
              <w:bottom w:val="single" w:sz="12" w:space="0" w:color="auto"/>
            </w:tcBorders>
            <w:shd w:val="clear" w:color="auto" w:fill="auto"/>
            <w:vAlign w:val="bottom"/>
          </w:tcPr>
          <w:p w14:paraId="0CBB0549"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2015</w:t>
            </w:r>
          </w:p>
        </w:tc>
        <w:tc>
          <w:tcPr>
            <w:tcW w:w="1096" w:type="dxa"/>
            <w:tcBorders>
              <w:top w:val="single" w:sz="4" w:space="0" w:color="auto"/>
              <w:bottom w:val="single" w:sz="12" w:space="0" w:color="auto"/>
            </w:tcBorders>
            <w:shd w:val="clear" w:color="auto" w:fill="auto"/>
            <w:vAlign w:val="bottom"/>
          </w:tcPr>
          <w:p w14:paraId="7DC68494" w14:textId="77777777" w:rsidR="00EE6897" w:rsidRPr="00EE6897" w:rsidRDefault="00EE6897" w:rsidP="00EE6897">
            <w:pPr>
              <w:pStyle w:val="SingleTxtG"/>
              <w:spacing w:before="80" w:after="80" w:line="200" w:lineRule="exact"/>
              <w:ind w:left="0" w:right="0"/>
              <w:jc w:val="right"/>
              <w:rPr>
                <w:i/>
                <w:sz w:val="16"/>
                <w:lang w:val="es-ES_tradnl"/>
              </w:rPr>
            </w:pPr>
            <w:r w:rsidRPr="00EE6897">
              <w:rPr>
                <w:i/>
                <w:sz w:val="16"/>
                <w:lang w:val="es-ES_tradnl"/>
              </w:rPr>
              <w:t>2016</w:t>
            </w:r>
          </w:p>
        </w:tc>
      </w:tr>
      <w:tr w:rsidR="00EE6897" w:rsidRPr="00EE6897" w14:paraId="33AB3993" w14:textId="77777777" w:rsidTr="00EE6897">
        <w:tc>
          <w:tcPr>
            <w:tcW w:w="1890" w:type="dxa"/>
            <w:tcBorders>
              <w:top w:val="single" w:sz="12" w:space="0" w:color="auto"/>
              <w:bottom w:val="single" w:sz="12" w:space="0" w:color="auto"/>
            </w:tcBorders>
            <w:shd w:val="clear" w:color="auto" w:fill="auto"/>
            <w:vAlign w:val="bottom"/>
          </w:tcPr>
          <w:p w14:paraId="797DB57E" w14:textId="77777777" w:rsidR="00EE6897" w:rsidRPr="00EE6897" w:rsidRDefault="00EE6897" w:rsidP="00EE6897">
            <w:pPr>
              <w:pStyle w:val="SingleTxtG"/>
              <w:spacing w:before="40" w:after="40" w:line="220" w:lineRule="exact"/>
              <w:ind w:left="0" w:right="0"/>
              <w:jc w:val="left"/>
              <w:rPr>
                <w:sz w:val="18"/>
                <w:lang w:val="es-ES_tradnl"/>
              </w:rPr>
            </w:pPr>
            <w:r w:rsidRPr="00EE6897">
              <w:rPr>
                <w:sz w:val="18"/>
                <w:lang w:val="es-ES_tradnl"/>
              </w:rPr>
              <w:t>Coeficiente de Gini</w:t>
            </w:r>
          </w:p>
        </w:tc>
        <w:tc>
          <w:tcPr>
            <w:tcW w:w="1096" w:type="dxa"/>
            <w:tcBorders>
              <w:top w:val="single" w:sz="12" w:space="0" w:color="auto"/>
              <w:bottom w:val="single" w:sz="12" w:space="0" w:color="auto"/>
            </w:tcBorders>
            <w:shd w:val="clear" w:color="auto" w:fill="auto"/>
            <w:vAlign w:val="bottom"/>
          </w:tcPr>
          <w:p w14:paraId="66A8A67F"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0,28</w:t>
            </w:r>
          </w:p>
        </w:tc>
        <w:tc>
          <w:tcPr>
            <w:tcW w:w="1096" w:type="dxa"/>
            <w:tcBorders>
              <w:top w:val="single" w:sz="12" w:space="0" w:color="auto"/>
              <w:bottom w:val="single" w:sz="12" w:space="0" w:color="auto"/>
            </w:tcBorders>
            <w:shd w:val="clear" w:color="auto" w:fill="auto"/>
            <w:vAlign w:val="bottom"/>
          </w:tcPr>
          <w:p w14:paraId="6F083C90"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0,304</w:t>
            </w:r>
          </w:p>
        </w:tc>
        <w:tc>
          <w:tcPr>
            <w:tcW w:w="1096" w:type="dxa"/>
            <w:tcBorders>
              <w:top w:val="single" w:sz="12" w:space="0" w:color="auto"/>
              <w:bottom w:val="single" w:sz="12" w:space="0" w:color="auto"/>
            </w:tcBorders>
            <w:shd w:val="clear" w:color="auto" w:fill="auto"/>
            <w:vAlign w:val="bottom"/>
          </w:tcPr>
          <w:p w14:paraId="2A0845C4"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0,287</w:t>
            </w:r>
          </w:p>
        </w:tc>
        <w:tc>
          <w:tcPr>
            <w:tcW w:w="1096" w:type="dxa"/>
            <w:tcBorders>
              <w:top w:val="single" w:sz="12" w:space="0" w:color="auto"/>
              <w:bottom w:val="single" w:sz="12" w:space="0" w:color="auto"/>
            </w:tcBorders>
            <w:shd w:val="clear" w:color="auto" w:fill="auto"/>
            <w:vAlign w:val="bottom"/>
          </w:tcPr>
          <w:p w14:paraId="1A6947F2"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0,285</w:t>
            </w:r>
          </w:p>
        </w:tc>
        <w:tc>
          <w:tcPr>
            <w:tcW w:w="1096" w:type="dxa"/>
            <w:tcBorders>
              <w:top w:val="single" w:sz="12" w:space="0" w:color="auto"/>
              <w:bottom w:val="single" w:sz="12" w:space="0" w:color="auto"/>
            </w:tcBorders>
            <w:shd w:val="clear" w:color="auto" w:fill="auto"/>
            <w:vAlign w:val="bottom"/>
          </w:tcPr>
          <w:p w14:paraId="53F9DD4A" w14:textId="77777777" w:rsidR="00EE6897" w:rsidRPr="00EE6897" w:rsidRDefault="00EE6897" w:rsidP="00EE6897">
            <w:pPr>
              <w:pStyle w:val="SingleTxtG"/>
              <w:spacing w:before="40" w:after="40" w:line="220" w:lineRule="exact"/>
              <w:ind w:left="0" w:right="0"/>
              <w:jc w:val="right"/>
              <w:rPr>
                <w:sz w:val="18"/>
                <w:lang w:val="es-ES_tradnl"/>
              </w:rPr>
            </w:pPr>
            <w:r w:rsidRPr="00EE6897">
              <w:rPr>
                <w:sz w:val="18"/>
                <w:lang w:val="es-ES_tradnl"/>
              </w:rPr>
              <w:t>0,31</w:t>
            </w:r>
          </w:p>
        </w:tc>
      </w:tr>
    </w:tbl>
    <w:p w14:paraId="4ACC8023" w14:textId="77777777" w:rsidR="006E044B" w:rsidRPr="006E044B" w:rsidRDefault="006E044B" w:rsidP="00EE6897">
      <w:pPr>
        <w:pStyle w:val="SingleTxtG"/>
        <w:spacing w:before="240"/>
        <w:rPr>
          <w:lang w:val="es-ES_tradnl"/>
        </w:rPr>
      </w:pPr>
      <w:r w:rsidRPr="006E044B">
        <w:rPr>
          <w:lang w:val="es-ES_tradnl"/>
        </w:rPr>
        <w:t>22.</w:t>
      </w:r>
      <w:r w:rsidRPr="006E044B">
        <w:rPr>
          <w:lang w:val="es-ES_tradnl"/>
        </w:rPr>
        <w:tab/>
        <w:t>En Luxemburgo, la escolaridad es obligatoria desde los 4 hasta los 16 años de edad e incluye un número mínimo de años divididos entre la enseñanza primaria y secundaria.</w:t>
      </w:r>
    </w:p>
    <w:p w14:paraId="225CA059" w14:textId="77777777" w:rsidR="006E044B" w:rsidRPr="006E044B" w:rsidRDefault="006E044B" w:rsidP="00EE6897">
      <w:pPr>
        <w:pStyle w:val="SingleTxtG"/>
        <w:rPr>
          <w:lang w:val="es-ES_tradnl"/>
        </w:rPr>
      </w:pPr>
      <w:r w:rsidRPr="006E044B">
        <w:rPr>
          <w:lang w:val="es-ES_tradnl"/>
        </w:rPr>
        <w:t>23.</w:t>
      </w:r>
      <w:r w:rsidRPr="006E044B">
        <w:rPr>
          <w:lang w:val="es-ES_tradnl"/>
        </w:rPr>
        <w:tab/>
        <w:t>La enseñanza primaria consta de cuatro ciclos: el primer ciclo para niños de 4 y 5 años (el primer año de educación preescolar a partir de los 3 años es gratuito, pero la matriculación es opcional), el segundo ciclo para niños de 6 y 7 años, el tercer ciclo para niños de 8 y 9 años y el cuarto ciclo para niños de 10 y 11 años.</w:t>
      </w:r>
    </w:p>
    <w:p w14:paraId="568043CF" w14:textId="77777777" w:rsidR="006E044B" w:rsidRPr="006E044B" w:rsidRDefault="006E044B" w:rsidP="00775931">
      <w:pPr>
        <w:pStyle w:val="SingleTxtG"/>
        <w:rPr>
          <w:lang w:val="es-ES_tradnl"/>
        </w:rPr>
      </w:pPr>
      <w:r w:rsidRPr="006E044B">
        <w:rPr>
          <w:lang w:val="es-ES_tradnl"/>
        </w:rPr>
        <w:t>24.</w:t>
      </w:r>
      <w:r w:rsidRPr="006E044B">
        <w:rPr>
          <w:lang w:val="es-ES_tradnl"/>
        </w:rPr>
        <w:tab/>
        <w:t xml:space="preserve">La enseñanza secundaria consta de dos corrientes: la educación secundaria clásica, que dura siete años y culmina con el certificado de finalización de los estudios secundarios y prepara a los estudiantes principalmente para los estudios universitarios; y la enseñanza </w:t>
      </w:r>
      <w:r w:rsidRPr="006E044B">
        <w:rPr>
          <w:lang w:val="es-ES_tradnl"/>
        </w:rPr>
        <w:lastRenderedPageBreak/>
        <w:t>secundaria general, que comprende diversos planes de formación y tiene una duración de 6 a 8 años según la orientación elegida, incluida la formación profesional.</w:t>
      </w:r>
    </w:p>
    <w:p w14:paraId="11B62F00" w14:textId="77777777" w:rsidR="006E044B" w:rsidRPr="006E044B" w:rsidRDefault="006E044B" w:rsidP="00775931">
      <w:pPr>
        <w:pStyle w:val="SingleTxtG"/>
        <w:spacing w:after="0"/>
        <w:rPr>
          <w:lang w:val="es-ES_tradnl"/>
        </w:rPr>
      </w:pPr>
      <w:bookmarkStart w:id="63" w:name="_Toc11407902"/>
      <w:bookmarkStart w:id="64" w:name="_Toc11408857"/>
      <w:bookmarkStart w:id="65" w:name="_Toc19201017"/>
      <w:r w:rsidRPr="006E044B">
        <w:rPr>
          <w:lang w:val="es-ES_tradnl"/>
        </w:rPr>
        <w:t>Cuadro 20</w:t>
      </w:r>
    </w:p>
    <w:p w14:paraId="1535BB77" w14:textId="77777777" w:rsidR="006E044B" w:rsidRPr="00775931" w:rsidRDefault="006E044B" w:rsidP="00775931">
      <w:pPr>
        <w:pStyle w:val="SingleTxtG"/>
        <w:rPr>
          <w:b/>
          <w:bCs/>
          <w:lang w:val="es-ES_tradnl"/>
        </w:rPr>
      </w:pPr>
      <w:r w:rsidRPr="00775931">
        <w:rPr>
          <w:b/>
          <w:bCs/>
          <w:lang w:val="es-ES_tradnl"/>
        </w:rPr>
        <w:t>Tasa neta de escolarización</w:t>
      </w:r>
      <w:bookmarkEnd w:id="63"/>
      <w:bookmarkEnd w:id="64"/>
      <w:bookmarkEnd w:id="65"/>
      <w:r w:rsidR="00DE0FDA">
        <w:rPr>
          <w:b/>
          <w:bCs/>
          <w:lang w:val="es-ES_tradnl"/>
        </w:rPr>
        <w:t xml:space="preserve"> (en porcentaje)</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38"/>
        <w:gridCol w:w="1006"/>
        <w:gridCol w:w="1006"/>
        <w:gridCol w:w="1007"/>
        <w:gridCol w:w="1006"/>
        <w:gridCol w:w="1007"/>
      </w:tblGrid>
      <w:tr w:rsidR="00775931" w:rsidRPr="00775931" w14:paraId="5C98CFB7" w14:textId="77777777" w:rsidTr="00775931">
        <w:tc>
          <w:tcPr>
            <w:tcW w:w="2338" w:type="dxa"/>
            <w:tcBorders>
              <w:top w:val="single" w:sz="4" w:space="0" w:color="auto"/>
              <w:bottom w:val="single" w:sz="12" w:space="0" w:color="auto"/>
            </w:tcBorders>
            <w:shd w:val="clear" w:color="auto" w:fill="auto"/>
            <w:vAlign w:val="bottom"/>
          </w:tcPr>
          <w:p w14:paraId="49657B01" w14:textId="77777777" w:rsidR="00775931" w:rsidRPr="00775931" w:rsidRDefault="00775931" w:rsidP="00775931">
            <w:pPr>
              <w:pStyle w:val="SingleTxtG"/>
              <w:spacing w:before="80" w:after="80" w:line="200" w:lineRule="exact"/>
              <w:ind w:left="0" w:right="0"/>
              <w:jc w:val="left"/>
              <w:rPr>
                <w:i/>
                <w:sz w:val="16"/>
                <w:lang w:val="es-ES_tradnl"/>
              </w:rPr>
            </w:pPr>
            <w:r w:rsidRPr="00775931">
              <w:rPr>
                <w:i/>
                <w:sz w:val="16"/>
                <w:lang w:val="es-ES_tradnl"/>
              </w:rPr>
              <w:t>Año</w:t>
            </w:r>
          </w:p>
        </w:tc>
        <w:tc>
          <w:tcPr>
            <w:tcW w:w="1006" w:type="dxa"/>
            <w:tcBorders>
              <w:top w:val="single" w:sz="4" w:space="0" w:color="auto"/>
              <w:bottom w:val="single" w:sz="12" w:space="0" w:color="auto"/>
            </w:tcBorders>
            <w:shd w:val="clear" w:color="auto" w:fill="auto"/>
            <w:vAlign w:val="bottom"/>
          </w:tcPr>
          <w:p w14:paraId="552CA6BC"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2011</w:t>
            </w:r>
          </w:p>
        </w:tc>
        <w:tc>
          <w:tcPr>
            <w:tcW w:w="1006" w:type="dxa"/>
            <w:tcBorders>
              <w:top w:val="single" w:sz="4" w:space="0" w:color="auto"/>
              <w:bottom w:val="single" w:sz="12" w:space="0" w:color="auto"/>
            </w:tcBorders>
            <w:shd w:val="clear" w:color="auto" w:fill="auto"/>
            <w:vAlign w:val="bottom"/>
          </w:tcPr>
          <w:p w14:paraId="2D055E2E"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2012</w:t>
            </w:r>
          </w:p>
        </w:tc>
        <w:tc>
          <w:tcPr>
            <w:tcW w:w="1007" w:type="dxa"/>
            <w:tcBorders>
              <w:top w:val="single" w:sz="4" w:space="0" w:color="auto"/>
              <w:bottom w:val="single" w:sz="12" w:space="0" w:color="auto"/>
            </w:tcBorders>
            <w:shd w:val="clear" w:color="auto" w:fill="auto"/>
            <w:vAlign w:val="bottom"/>
          </w:tcPr>
          <w:p w14:paraId="41FAC30F"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2013</w:t>
            </w:r>
          </w:p>
        </w:tc>
        <w:tc>
          <w:tcPr>
            <w:tcW w:w="1006" w:type="dxa"/>
            <w:tcBorders>
              <w:top w:val="single" w:sz="4" w:space="0" w:color="auto"/>
              <w:bottom w:val="single" w:sz="12" w:space="0" w:color="auto"/>
            </w:tcBorders>
            <w:shd w:val="clear" w:color="auto" w:fill="auto"/>
            <w:vAlign w:val="bottom"/>
          </w:tcPr>
          <w:p w14:paraId="4C19E0B4"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2014</w:t>
            </w:r>
          </w:p>
        </w:tc>
        <w:tc>
          <w:tcPr>
            <w:tcW w:w="1007" w:type="dxa"/>
            <w:tcBorders>
              <w:top w:val="single" w:sz="4" w:space="0" w:color="auto"/>
              <w:bottom w:val="single" w:sz="12" w:space="0" w:color="auto"/>
            </w:tcBorders>
            <w:shd w:val="clear" w:color="auto" w:fill="auto"/>
            <w:vAlign w:val="bottom"/>
          </w:tcPr>
          <w:p w14:paraId="17CE3375"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2015</w:t>
            </w:r>
          </w:p>
        </w:tc>
      </w:tr>
      <w:tr w:rsidR="00775931" w:rsidRPr="00775931" w14:paraId="297F5D3D" w14:textId="77777777" w:rsidTr="00775931">
        <w:tc>
          <w:tcPr>
            <w:tcW w:w="2338" w:type="dxa"/>
            <w:tcBorders>
              <w:top w:val="single" w:sz="12" w:space="0" w:color="auto"/>
            </w:tcBorders>
            <w:shd w:val="clear" w:color="auto" w:fill="auto"/>
          </w:tcPr>
          <w:p w14:paraId="6D6592DE" w14:textId="77777777" w:rsidR="00775931" w:rsidRPr="00775931" w:rsidRDefault="00775931" w:rsidP="00775931">
            <w:pPr>
              <w:pStyle w:val="SingleTxtG"/>
              <w:spacing w:before="40" w:after="40" w:line="220" w:lineRule="exact"/>
              <w:ind w:left="0" w:right="0"/>
              <w:jc w:val="left"/>
              <w:rPr>
                <w:sz w:val="18"/>
                <w:lang w:val="es-ES_tradnl"/>
              </w:rPr>
            </w:pPr>
            <w:r w:rsidRPr="00775931">
              <w:rPr>
                <w:sz w:val="18"/>
                <w:lang w:val="es-ES_tradnl"/>
              </w:rPr>
              <w:t>Enseñanza primaria</w:t>
            </w:r>
          </w:p>
        </w:tc>
        <w:tc>
          <w:tcPr>
            <w:tcW w:w="1006" w:type="dxa"/>
            <w:tcBorders>
              <w:top w:val="single" w:sz="12" w:space="0" w:color="auto"/>
            </w:tcBorders>
            <w:shd w:val="clear" w:color="auto" w:fill="auto"/>
            <w:vAlign w:val="bottom"/>
          </w:tcPr>
          <w:p w14:paraId="6CC0445C"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92,1</w:t>
            </w:r>
          </w:p>
        </w:tc>
        <w:tc>
          <w:tcPr>
            <w:tcW w:w="1006" w:type="dxa"/>
            <w:tcBorders>
              <w:top w:val="single" w:sz="12" w:space="0" w:color="auto"/>
            </w:tcBorders>
            <w:shd w:val="clear" w:color="auto" w:fill="auto"/>
            <w:vAlign w:val="bottom"/>
          </w:tcPr>
          <w:p w14:paraId="270B650D"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92,8</w:t>
            </w:r>
          </w:p>
        </w:tc>
        <w:tc>
          <w:tcPr>
            <w:tcW w:w="1007" w:type="dxa"/>
            <w:tcBorders>
              <w:top w:val="single" w:sz="12" w:space="0" w:color="auto"/>
            </w:tcBorders>
            <w:shd w:val="clear" w:color="auto" w:fill="auto"/>
            <w:vAlign w:val="bottom"/>
          </w:tcPr>
          <w:p w14:paraId="7B305F4A"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92,5</w:t>
            </w:r>
          </w:p>
        </w:tc>
        <w:tc>
          <w:tcPr>
            <w:tcW w:w="1006" w:type="dxa"/>
            <w:tcBorders>
              <w:top w:val="single" w:sz="12" w:space="0" w:color="auto"/>
            </w:tcBorders>
            <w:shd w:val="clear" w:color="auto" w:fill="auto"/>
            <w:vAlign w:val="bottom"/>
          </w:tcPr>
          <w:p w14:paraId="09C4833C"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93,0</w:t>
            </w:r>
          </w:p>
        </w:tc>
        <w:tc>
          <w:tcPr>
            <w:tcW w:w="1007" w:type="dxa"/>
            <w:tcBorders>
              <w:top w:val="single" w:sz="12" w:space="0" w:color="auto"/>
            </w:tcBorders>
            <w:shd w:val="clear" w:color="auto" w:fill="auto"/>
            <w:vAlign w:val="bottom"/>
          </w:tcPr>
          <w:p w14:paraId="52EB5742"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94,6</w:t>
            </w:r>
          </w:p>
        </w:tc>
      </w:tr>
      <w:tr w:rsidR="00775931" w:rsidRPr="00775931" w14:paraId="3BE7D004" w14:textId="77777777" w:rsidTr="00775931">
        <w:tc>
          <w:tcPr>
            <w:tcW w:w="2338" w:type="dxa"/>
            <w:tcBorders>
              <w:bottom w:val="single" w:sz="12" w:space="0" w:color="auto"/>
            </w:tcBorders>
            <w:shd w:val="clear" w:color="auto" w:fill="auto"/>
          </w:tcPr>
          <w:p w14:paraId="1628B3F8" w14:textId="77777777" w:rsidR="00775931" w:rsidRPr="00775931" w:rsidRDefault="00775931" w:rsidP="00775931">
            <w:pPr>
              <w:pStyle w:val="SingleTxtG"/>
              <w:spacing w:before="40" w:after="40" w:line="220" w:lineRule="exact"/>
              <w:ind w:left="0" w:right="0"/>
              <w:jc w:val="left"/>
              <w:rPr>
                <w:sz w:val="18"/>
                <w:lang w:val="es-ES_tradnl"/>
              </w:rPr>
            </w:pPr>
            <w:r w:rsidRPr="00775931">
              <w:rPr>
                <w:sz w:val="18"/>
                <w:lang w:val="es-ES_tradnl"/>
              </w:rPr>
              <w:t>Enseñanza secundaria</w:t>
            </w:r>
          </w:p>
        </w:tc>
        <w:tc>
          <w:tcPr>
            <w:tcW w:w="1006" w:type="dxa"/>
            <w:tcBorders>
              <w:bottom w:val="single" w:sz="12" w:space="0" w:color="auto"/>
            </w:tcBorders>
            <w:shd w:val="clear" w:color="auto" w:fill="auto"/>
            <w:vAlign w:val="bottom"/>
          </w:tcPr>
          <w:p w14:paraId="328CFD86"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86,5</w:t>
            </w:r>
          </w:p>
        </w:tc>
        <w:tc>
          <w:tcPr>
            <w:tcW w:w="1006" w:type="dxa"/>
            <w:tcBorders>
              <w:bottom w:val="single" w:sz="12" w:space="0" w:color="auto"/>
            </w:tcBorders>
            <w:shd w:val="clear" w:color="auto" w:fill="auto"/>
            <w:vAlign w:val="bottom"/>
          </w:tcPr>
          <w:p w14:paraId="65E6BBA5"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85,8</w:t>
            </w:r>
          </w:p>
        </w:tc>
        <w:tc>
          <w:tcPr>
            <w:tcW w:w="1007" w:type="dxa"/>
            <w:tcBorders>
              <w:bottom w:val="single" w:sz="12" w:space="0" w:color="auto"/>
            </w:tcBorders>
            <w:shd w:val="clear" w:color="auto" w:fill="auto"/>
            <w:vAlign w:val="bottom"/>
          </w:tcPr>
          <w:p w14:paraId="5FB98B19"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85,5</w:t>
            </w:r>
          </w:p>
        </w:tc>
        <w:tc>
          <w:tcPr>
            <w:tcW w:w="1006" w:type="dxa"/>
            <w:tcBorders>
              <w:bottom w:val="single" w:sz="12" w:space="0" w:color="auto"/>
            </w:tcBorders>
            <w:shd w:val="clear" w:color="auto" w:fill="auto"/>
            <w:vAlign w:val="bottom"/>
          </w:tcPr>
          <w:p w14:paraId="6C1A15F8"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84,6</w:t>
            </w:r>
          </w:p>
        </w:tc>
        <w:tc>
          <w:tcPr>
            <w:tcW w:w="1007" w:type="dxa"/>
            <w:tcBorders>
              <w:bottom w:val="single" w:sz="12" w:space="0" w:color="auto"/>
            </w:tcBorders>
            <w:shd w:val="clear" w:color="auto" w:fill="auto"/>
            <w:vAlign w:val="bottom"/>
          </w:tcPr>
          <w:p w14:paraId="3FC9CDC5"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84,1</w:t>
            </w:r>
          </w:p>
        </w:tc>
      </w:tr>
    </w:tbl>
    <w:p w14:paraId="4723EDF0" w14:textId="77777777" w:rsidR="006E044B" w:rsidRPr="00775931" w:rsidRDefault="006E044B" w:rsidP="00775931">
      <w:pPr>
        <w:pStyle w:val="SingleTxtG"/>
        <w:spacing w:before="120" w:after="240"/>
        <w:ind w:firstLine="170"/>
        <w:jc w:val="left"/>
        <w:rPr>
          <w:sz w:val="18"/>
          <w:szCs w:val="18"/>
          <w:lang w:val="es-ES_tradnl"/>
        </w:rPr>
      </w:pPr>
      <w:r w:rsidRPr="00775931">
        <w:rPr>
          <w:i/>
          <w:iCs/>
          <w:sz w:val="18"/>
          <w:szCs w:val="18"/>
          <w:lang w:val="es-ES_tradnl"/>
        </w:rPr>
        <w:t>Fuente</w:t>
      </w:r>
      <w:r w:rsidRPr="00775931">
        <w:rPr>
          <w:i/>
          <w:sz w:val="18"/>
          <w:szCs w:val="18"/>
          <w:lang w:val="es-ES_tradnl"/>
        </w:rPr>
        <w:t>:</w:t>
      </w:r>
      <w:r w:rsidRPr="00775931">
        <w:rPr>
          <w:sz w:val="18"/>
          <w:szCs w:val="18"/>
          <w:lang w:val="es-ES_tradnl"/>
        </w:rPr>
        <w:t xml:space="preserve"> Organización de las Naciones Unidas para la Educación, la Ciencia y la Cultura (UNESCO).</w:t>
      </w:r>
    </w:p>
    <w:p w14:paraId="486BEAC7" w14:textId="77777777" w:rsidR="006E044B" w:rsidRPr="006E044B" w:rsidRDefault="006E044B" w:rsidP="00775931">
      <w:pPr>
        <w:pStyle w:val="SingleTxtG"/>
        <w:rPr>
          <w:bCs/>
          <w:lang w:val="es-ES_tradnl"/>
        </w:rPr>
      </w:pPr>
      <w:r w:rsidRPr="006E044B">
        <w:rPr>
          <w:lang w:val="es-ES_tradnl"/>
        </w:rPr>
        <w:t>25.</w:t>
      </w:r>
      <w:r w:rsidRPr="006E044B">
        <w:rPr>
          <w:lang w:val="es-ES_tradnl"/>
        </w:rPr>
        <w:tab/>
        <w:t>En la educación primaria, la enseñanza es impartida principalmente por maestros que han aprobado un concurso para ser admitidos en sus puestos. En el caso de los maestros del primer ciclo, el derecho a participar en el concurso está condicionado a la obtención de un título de licenciado en ciencias de la educación o un diploma de enseñanza superior que prepare para la profesión de maestro y esté reconocido por el Ministerio de Educación Nacional, Infancia y Juventud. Para los ciclos segundo a cuarto, el derecho a participar en el concurso está condicionado a la obtención de un diploma de enseñanza superior de al menos tres años de duración reconocido por el Ministerio.</w:t>
      </w:r>
    </w:p>
    <w:p w14:paraId="6F1A9EEB" w14:textId="77777777" w:rsidR="006E044B" w:rsidRPr="006E044B" w:rsidRDefault="006E044B" w:rsidP="00775931">
      <w:pPr>
        <w:pStyle w:val="SingleTxtG"/>
        <w:rPr>
          <w:lang w:val="es-ES_tradnl"/>
        </w:rPr>
      </w:pPr>
      <w:r w:rsidRPr="006E044B">
        <w:rPr>
          <w:lang w:val="es-ES_tradnl"/>
        </w:rPr>
        <w:t>26.</w:t>
      </w:r>
      <w:r w:rsidRPr="006E044B">
        <w:rPr>
          <w:lang w:val="es-ES_tradnl"/>
        </w:rPr>
        <w:tab/>
        <w:t>En la educación secundaria y técnica secundaria, la enseñanza es impartida principalmente por profesores que han completado con éxito sus prácticas de enseñanza. El acceso a estas solo es posible después de haber superado un concurso de contratación en la especialidad correspondiente. El derecho a participar en esos concursos está condicionado a la obtención de un diploma de enseñanza superior de al menos cuatro años de duración reconocido por el Ministerio de Educación Nacional, Infancia y Juventud.</w:t>
      </w:r>
    </w:p>
    <w:p w14:paraId="6B4F9A46" w14:textId="77777777" w:rsidR="006E044B" w:rsidRPr="006E044B" w:rsidRDefault="006E044B" w:rsidP="00775931">
      <w:pPr>
        <w:pStyle w:val="SingleTxtG"/>
        <w:spacing w:after="0"/>
        <w:rPr>
          <w:lang w:val="es-ES_tradnl"/>
        </w:rPr>
      </w:pPr>
      <w:bookmarkStart w:id="66" w:name="_Toc11407903"/>
      <w:bookmarkStart w:id="67" w:name="_Toc11408858"/>
      <w:bookmarkStart w:id="68" w:name="_Toc19201018"/>
      <w:r w:rsidRPr="006E044B">
        <w:rPr>
          <w:lang w:val="es-ES_tradnl"/>
        </w:rPr>
        <w:t>Cuadro 21</w:t>
      </w:r>
    </w:p>
    <w:p w14:paraId="67DE67D6" w14:textId="77777777" w:rsidR="006E044B" w:rsidRPr="00775931" w:rsidRDefault="006E044B" w:rsidP="00775931">
      <w:pPr>
        <w:pStyle w:val="SingleTxtG"/>
        <w:rPr>
          <w:b/>
          <w:bCs/>
          <w:lang w:val="es-ES_tradnl"/>
        </w:rPr>
      </w:pPr>
      <w:r w:rsidRPr="00775931">
        <w:rPr>
          <w:b/>
          <w:bCs/>
          <w:lang w:val="es-ES_tradnl"/>
        </w:rPr>
        <w:t>Número de alumnos por docente</w:t>
      </w:r>
      <w:bookmarkEnd w:id="66"/>
      <w:bookmarkEnd w:id="67"/>
      <w:bookmarkEnd w:id="68"/>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4"/>
        <w:gridCol w:w="852"/>
        <w:gridCol w:w="853"/>
        <w:gridCol w:w="853"/>
        <w:gridCol w:w="852"/>
        <w:gridCol w:w="853"/>
        <w:gridCol w:w="853"/>
      </w:tblGrid>
      <w:tr w:rsidR="00775931" w:rsidRPr="00775931" w14:paraId="41C9BAFF" w14:textId="77777777" w:rsidTr="00775931">
        <w:tc>
          <w:tcPr>
            <w:tcW w:w="2254" w:type="dxa"/>
            <w:tcBorders>
              <w:top w:val="single" w:sz="4" w:space="0" w:color="auto"/>
              <w:bottom w:val="single" w:sz="12" w:space="0" w:color="auto"/>
            </w:tcBorders>
            <w:shd w:val="clear" w:color="auto" w:fill="auto"/>
            <w:vAlign w:val="bottom"/>
          </w:tcPr>
          <w:p w14:paraId="5A42790C" w14:textId="77777777" w:rsidR="00775931" w:rsidRPr="00775931" w:rsidRDefault="00775931" w:rsidP="00775931">
            <w:pPr>
              <w:pStyle w:val="SingleTxtG"/>
              <w:spacing w:before="80" w:after="80" w:line="200" w:lineRule="exact"/>
              <w:ind w:left="0" w:right="0"/>
              <w:jc w:val="left"/>
              <w:rPr>
                <w:i/>
                <w:sz w:val="16"/>
                <w:lang w:val="es-ES_tradnl"/>
              </w:rPr>
            </w:pPr>
            <w:r w:rsidRPr="00775931">
              <w:rPr>
                <w:i/>
                <w:sz w:val="16"/>
                <w:lang w:val="es-ES_tradnl"/>
              </w:rPr>
              <w:t>Año</w:t>
            </w:r>
          </w:p>
        </w:tc>
        <w:tc>
          <w:tcPr>
            <w:tcW w:w="852" w:type="dxa"/>
            <w:tcBorders>
              <w:top w:val="single" w:sz="4" w:space="0" w:color="auto"/>
              <w:bottom w:val="single" w:sz="12" w:space="0" w:color="auto"/>
            </w:tcBorders>
            <w:shd w:val="clear" w:color="auto" w:fill="auto"/>
            <w:vAlign w:val="bottom"/>
          </w:tcPr>
          <w:p w14:paraId="432AA850"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2011</w:t>
            </w:r>
          </w:p>
        </w:tc>
        <w:tc>
          <w:tcPr>
            <w:tcW w:w="853" w:type="dxa"/>
            <w:tcBorders>
              <w:top w:val="single" w:sz="4" w:space="0" w:color="auto"/>
              <w:bottom w:val="single" w:sz="12" w:space="0" w:color="auto"/>
            </w:tcBorders>
            <w:shd w:val="clear" w:color="auto" w:fill="auto"/>
            <w:vAlign w:val="bottom"/>
          </w:tcPr>
          <w:p w14:paraId="5687CE91"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2012</w:t>
            </w:r>
          </w:p>
        </w:tc>
        <w:tc>
          <w:tcPr>
            <w:tcW w:w="853" w:type="dxa"/>
            <w:tcBorders>
              <w:top w:val="single" w:sz="4" w:space="0" w:color="auto"/>
              <w:bottom w:val="single" w:sz="12" w:space="0" w:color="auto"/>
            </w:tcBorders>
            <w:shd w:val="clear" w:color="auto" w:fill="auto"/>
            <w:vAlign w:val="bottom"/>
          </w:tcPr>
          <w:p w14:paraId="330C71C9"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2013</w:t>
            </w:r>
          </w:p>
        </w:tc>
        <w:tc>
          <w:tcPr>
            <w:tcW w:w="852" w:type="dxa"/>
            <w:tcBorders>
              <w:top w:val="single" w:sz="4" w:space="0" w:color="auto"/>
              <w:bottom w:val="single" w:sz="12" w:space="0" w:color="auto"/>
            </w:tcBorders>
            <w:shd w:val="clear" w:color="auto" w:fill="auto"/>
            <w:vAlign w:val="bottom"/>
          </w:tcPr>
          <w:p w14:paraId="7F75EF14"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2014</w:t>
            </w:r>
          </w:p>
        </w:tc>
        <w:tc>
          <w:tcPr>
            <w:tcW w:w="853" w:type="dxa"/>
            <w:tcBorders>
              <w:top w:val="single" w:sz="4" w:space="0" w:color="auto"/>
              <w:bottom w:val="single" w:sz="12" w:space="0" w:color="auto"/>
            </w:tcBorders>
            <w:shd w:val="clear" w:color="auto" w:fill="auto"/>
            <w:vAlign w:val="bottom"/>
          </w:tcPr>
          <w:p w14:paraId="6A61C1E8"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2015</w:t>
            </w:r>
          </w:p>
        </w:tc>
        <w:tc>
          <w:tcPr>
            <w:tcW w:w="853" w:type="dxa"/>
            <w:tcBorders>
              <w:top w:val="single" w:sz="4" w:space="0" w:color="auto"/>
              <w:bottom w:val="single" w:sz="12" w:space="0" w:color="auto"/>
            </w:tcBorders>
            <w:shd w:val="clear" w:color="auto" w:fill="auto"/>
            <w:vAlign w:val="bottom"/>
          </w:tcPr>
          <w:p w14:paraId="4358D3FF"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2016</w:t>
            </w:r>
          </w:p>
        </w:tc>
      </w:tr>
      <w:tr w:rsidR="00775931" w:rsidRPr="00775931" w14:paraId="0FCF2005" w14:textId="77777777" w:rsidTr="00775931">
        <w:tc>
          <w:tcPr>
            <w:tcW w:w="2254" w:type="dxa"/>
            <w:tcBorders>
              <w:top w:val="single" w:sz="12" w:space="0" w:color="auto"/>
            </w:tcBorders>
            <w:shd w:val="clear" w:color="auto" w:fill="auto"/>
          </w:tcPr>
          <w:p w14:paraId="7317AEE9" w14:textId="77777777" w:rsidR="00775931" w:rsidRPr="00775931" w:rsidRDefault="00775931" w:rsidP="00775931">
            <w:pPr>
              <w:pStyle w:val="SingleTxtG"/>
              <w:spacing w:before="40" w:after="40" w:line="220" w:lineRule="exact"/>
              <w:ind w:left="0" w:right="0"/>
              <w:jc w:val="left"/>
              <w:rPr>
                <w:sz w:val="18"/>
                <w:lang w:val="es-ES_tradnl"/>
              </w:rPr>
            </w:pPr>
            <w:r w:rsidRPr="00775931">
              <w:rPr>
                <w:sz w:val="18"/>
                <w:lang w:val="es-ES_tradnl"/>
              </w:rPr>
              <w:t>Enseñanza primaria</w:t>
            </w:r>
          </w:p>
        </w:tc>
        <w:tc>
          <w:tcPr>
            <w:tcW w:w="852" w:type="dxa"/>
            <w:tcBorders>
              <w:top w:val="single" w:sz="12" w:space="0" w:color="auto"/>
            </w:tcBorders>
            <w:shd w:val="clear" w:color="auto" w:fill="auto"/>
            <w:vAlign w:val="bottom"/>
          </w:tcPr>
          <w:p w14:paraId="6E9E1E86"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8,99</w:t>
            </w:r>
          </w:p>
        </w:tc>
        <w:tc>
          <w:tcPr>
            <w:tcW w:w="853" w:type="dxa"/>
            <w:tcBorders>
              <w:top w:val="single" w:sz="12" w:space="0" w:color="auto"/>
            </w:tcBorders>
            <w:shd w:val="clear" w:color="auto" w:fill="auto"/>
            <w:vAlign w:val="bottom"/>
          </w:tcPr>
          <w:p w14:paraId="4305DA83"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8,37</w:t>
            </w:r>
          </w:p>
        </w:tc>
        <w:tc>
          <w:tcPr>
            <w:tcW w:w="853" w:type="dxa"/>
            <w:tcBorders>
              <w:top w:val="single" w:sz="12" w:space="0" w:color="auto"/>
            </w:tcBorders>
            <w:shd w:val="clear" w:color="auto" w:fill="auto"/>
            <w:vAlign w:val="bottom"/>
          </w:tcPr>
          <w:p w14:paraId="529CB9B7"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8,14</w:t>
            </w:r>
          </w:p>
        </w:tc>
        <w:tc>
          <w:tcPr>
            <w:tcW w:w="852" w:type="dxa"/>
            <w:tcBorders>
              <w:top w:val="single" w:sz="12" w:space="0" w:color="auto"/>
            </w:tcBorders>
            <w:shd w:val="clear" w:color="auto" w:fill="auto"/>
            <w:vAlign w:val="bottom"/>
          </w:tcPr>
          <w:p w14:paraId="618D916C"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8,17</w:t>
            </w:r>
          </w:p>
        </w:tc>
        <w:tc>
          <w:tcPr>
            <w:tcW w:w="853" w:type="dxa"/>
            <w:tcBorders>
              <w:top w:val="single" w:sz="12" w:space="0" w:color="auto"/>
            </w:tcBorders>
            <w:shd w:val="clear" w:color="auto" w:fill="auto"/>
            <w:vAlign w:val="bottom"/>
          </w:tcPr>
          <w:p w14:paraId="0F10C450"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8,46</w:t>
            </w:r>
          </w:p>
        </w:tc>
        <w:tc>
          <w:tcPr>
            <w:tcW w:w="853" w:type="dxa"/>
            <w:tcBorders>
              <w:top w:val="single" w:sz="12" w:space="0" w:color="auto"/>
            </w:tcBorders>
            <w:shd w:val="clear" w:color="auto" w:fill="auto"/>
            <w:vAlign w:val="bottom"/>
          </w:tcPr>
          <w:p w14:paraId="1147F001"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8,30</w:t>
            </w:r>
          </w:p>
        </w:tc>
      </w:tr>
      <w:tr w:rsidR="00775931" w:rsidRPr="00775931" w14:paraId="2FB610CC" w14:textId="77777777" w:rsidTr="00775931">
        <w:tc>
          <w:tcPr>
            <w:tcW w:w="2254" w:type="dxa"/>
            <w:tcBorders>
              <w:bottom w:val="single" w:sz="12" w:space="0" w:color="auto"/>
            </w:tcBorders>
            <w:shd w:val="clear" w:color="auto" w:fill="auto"/>
          </w:tcPr>
          <w:p w14:paraId="180C2880" w14:textId="77777777" w:rsidR="00775931" w:rsidRPr="00775931" w:rsidRDefault="00775931" w:rsidP="00775931">
            <w:pPr>
              <w:pStyle w:val="SingleTxtG"/>
              <w:spacing w:before="40" w:after="40" w:line="220" w:lineRule="exact"/>
              <w:ind w:left="0" w:right="0"/>
              <w:jc w:val="left"/>
              <w:rPr>
                <w:sz w:val="18"/>
                <w:lang w:val="es-ES_tradnl"/>
              </w:rPr>
            </w:pPr>
            <w:r w:rsidRPr="00775931">
              <w:rPr>
                <w:sz w:val="18"/>
                <w:lang w:val="es-ES_tradnl"/>
              </w:rPr>
              <w:t>Enseñanza secundaria</w:t>
            </w:r>
          </w:p>
        </w:tc>
        <w:tc>
          <w:tcPr>
            <w:tcW w:w="852" w:type="dxa"/>
            <w:tcBorders>
              <w:bottom w:val="single" w:sz="12" w:space="0" w:color="auto"/>
            </w:tcBorders>
            <w:shd w:val="clear" w:color="auto" w:fill="auto"/>
            <w:vAlign w:val="bottom"/>
          </w:tcPr>
          <w:p w14:paraId="257A7152"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8,62</w:t>
            </w:r>
          </w:p>
        </w:tc>
        <w:tc>
          <w:tcPr>
            <w:tcW w:w="853" w:type="dxa"/>
            <w:tcBorders>
              <w:bottom w:val="single" w:sz="12" w:space="0" w:color="auto"/>
            </w:tcBorders>
            <w:shd w:val="clear" w:color="auto" w:fill="auto"/>
            <w:vAlign w:val="bottom"/>
          </w:tcPr>
          <w:p w14:paraId="655A20D1"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7,88</w:t>
            </w:r>
          </w:p>
        </w:tc>
        <w:tc>
          <w:tcPr>
            <w:tcW w:w="853" w:type="dxa"/>
            <w:tcBorders>
              <w:bottom w:val="single" w:sz="12" w:space="0" w:color="auto"/>
            </w:tcBorders>
            <w:shd w:val="clear" w:color="auto" w:fill="auto"/>
            <w:vAlign w:val="bottom"/>
          </w:tcPr>
          <w:p w14:paraId="4DA9DD73"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7,95</w:t>
            </w:r>
          </w:p>
        </w:tc>
        <w:tc>
          <w:tcPr>
            <w:tcW w:w="852" w:type="dxa"/>
            <w:tcBorders>
              <w:bottom w:val="single" w:sz="12" w:space="0" w:color="auto"/>
            </w:tcBorders>
            <w:shd w:val="clear" w:color="auto" w:fill="auto"/>
            <w:vAlign w:val="bottom"/>
          </w:tcPr>
          <w:p w14:paraId="08A1515C"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9,12</w:t>
            </w:r>
          </w:p>
        </w:tc>
        <w:tc>
          <w:tcPr>
            <w:tcW w:w="853" w:type="dxa"/>
            <w:tcBorders>
              <w:bottom w:val="single" w:sz="12" w:space="0" w:color="auto"/>
            </w:tcBorders>
            <w:shd w:val="clear" w:color="auto" w:fill="auto"/>
            <w:vAlign w:val="bottom"/>
          </w:tcPr>
          <w:p w14:paraId="2FBADBF6"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9,45</w:t>
            </w:r>
          </w:p>
        </w:tc>
        <w:tc>
          <w:tcPr>
            <w:tcW w:w="853" w:type="dxa"/>
            <w:tcBorders>
              <w:bottom w:val="single" w:sz="12" w:space="0" w:color="auto"/>
            </w:tcBorders>
            <w:shd w:val="clear" w:color="auto" w:fill="auto"/>
            <w:vAlign w:val="bottom"/>
          </w:tcPr>
          <w:p w14:paraId="2E954648"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8,83</w:t>
            </w:r>
          </w:p>
        </w:tc>
      </w:tr>
    </w:tbl>
    <w:p w14:paraId="76AF3760" w14:textId="77777777" w:rsidR="006E044B" w:rsidRPr="00775931" w:rsidRDefault="006E044B" w:rsidP="00775931">
      <w:pPr>
        <w:pStyle w:val="SingleTxtG"/>
        <w:spacing w:before="120" w:after="240"/>
        <w:ind w:left="1304"/>
        <w:rPr>
          <w:sz w:val="18"/>
          <w:szCs w:val="18"/>
          <w:lang w:val="es-ES_tradnl"/>
        </w:rPr>
      </w:pPr>
      <w:r w:rsidRPr="00775931">
        <w:rPr>
          <w:i/>
          <w:iCs/>
          <w:sz w:val="18"/>
          <w:szCs w:val="18"/>
          <w:lang w:val="es-ES_tradnl"/>
        </w:rPr>
        <w:t>Fuente</w:t>
      </w:r>
      <w:r w:rsidRPr="00775931">
        <w:rPr>
          <w:i/>
          <w:sz w:val="18"/>
          <w:szCs w:val="18"/>
          <w:lang w:val="es-ES_tradnl"/>
        </w:rPr>
        <w:t>:</w:t>
      </w:r>
      <w:r w:rsidRPr="00775931">
        <w:rPr>
          <w:sz w:val="18"/>
          <w:szCs w:val="18"/>
          <w:lang w:val="es-ES_tradnl"/>
        </w:rPr>
        <w:t xml:space="preserve"> UNESCO.</w:t>
      </w:r>
    </w:p>
    <w:p w14:paraId="3AEC52D7" w14:textId="77777777" w:rsidR="006E044B" w:rsidRPr="006E044B" w:rsidRDefault="006E044B" w:rsidP="00775931">
      <w:pPr>
        <w:pStyle w:val="SingleTxtG"/>
        <w:rPr>
          <w:lang w:val="es-ES_tradnl"/>
        </w:rPr>
      </w:pPr>
      <w:r w:rsidRPr="006E044B">
        <w:rPr>
          <w:lang w:val="es-ES_tradnl"/>
        </w:rPr>
        <w:t>27.</w:t>
      </w:r>
      <w:r w:rsidRPr="006E044B">
        <w:rPr>
          <w:lang w:val="es-ES_tradnl"/>
        </w:rPr>
        <w:tab/>
        <w:t>Las escuelas luxemburguesas ofrecen, en todos los niveles de enseñanza, medidas y clases especiales para la acogida y la escolarización de alumnos extranjeros.</w:t>
      </w:r>
    </w:p>
    <w:p w14:paraId="1732CA6A" w14:textId="77777777" w:rsidR="006E044B" w:rsidRPr="006E044B" w:rsidRDefault="006E044B" w:rsidP="00775931">
      <w:pPr>
        <w:pStyle w:val="SingleTxtG"/>
        <w:rPr>
          <w:lang w:val="es-ES_tradnl"/>
        </w:rPr>
      </w:pPr>
      <w:r w:rsidRPr="006E044B">
        <w:rPr>
          <w:lang w:val="es-ES_tradnl"/>
        </w:rPr>
        <w:t>28.</w:t>
      </w:r>
      <w:r w:rsidRPr="006E044B">
        <w:rPr>
          <w:lang w:val="es-ES_tradnl"/>
        </w:rPr>
        <w:tab/>
        <w:t>Además, los niños con discapacidad o con necesidades educativas específicas se integran en la educación ordinaria o asisten a un instituto o servicio de educación especial.</w:t>
      </w:r>
    </w:p>
    <w:p w14:paraId="128C02DA" w14:textId="77777777" w:rsidR="006E044B" w:rsidRPr="006E044B" w:rsidRDefault="006E044B" w:rsidP="00775931">
      <w:pPr>
        <w:pStyle w:val="SingleTxtG"/>
        <w:rPr>
          <w:lang w:val="es-ES_tradnl"/>
        </w:rPr>
      </w:pPr>
      <w:r w:rsidRPr="006E044B">
        <w:rPr>
          <w:lang w:val="es-ES_tradnl"/>
        </w:rPr>
        <w:t>29.</w:t>
      </w:r>
      <w:r w:rsidRPr="006E044B">
        <w:rPr>
          <w:lang w:val="es-ES_tradnl"/>
        </w:rPr>
        <w:tab/>
        <w:t>Asimismo, el sistema educativo luxemburgués se caracteriza esencialmente por su tradición plurilingüe. Dado que Luxemburgo es un país trilingüe que tiene el luxemburgués como idioma nacional, el francés como idioma legislativo y tres idiomas (luxemburgués, francés y alemán) como idiomas administrativos y judiciales, la enseñanza de idiomas ocupa un lugar central en el sistema educativo. Así, la enseñanza que se imparte es plurilingüe, con el uso de los tres idiomas. Si bien el alemán es el principal idioma de instrucción en la escuela primaria y en las clases inferiores de la enseñanza secundaria, la mayoría de las asignaturas se imparten en francés en las clases superiores de la enseñanza secundaria. La escuela pública también ofrece clases en otros idiomas, en particular en francés e inglés.</w:t>
      </w:r>
    </w:p>
    <w:p w14:paraId="20561D78" w14:textId="77777777" w:rsidR="006E044B" w:rsidRPr="006E044B" w:rsidRDefault="006E044B" w:rsidP="00775931">
      <w:pPr>
        <w:pStyle w:val="SingleTxtG"/>
        <w:rPr>
          <w:lang w:val="es-ES_tradnl"/>
        </w:rPr>
      </w:pPr>
      <w:r w:rsidRPr="006E044B">
        <w:rPr>
          <w:lang w:val="es-ES_tradnl"/>
        </w:rPr>
        <w:t>30.</w:t>
      </w:r>
      <w:r w:rsidRPr="006E044B">
        <w:rPr>
          <w:lang w:val="es-ES_tradnl"/>
        </w:rPr>
        <w:tab/>
        <w:t xml:space="preserve">Una de las principales causas de deserción escolar es el fracaso o la anticipación del fracaso en la escuela. Como resultado, algunos estudiantes dejan la escuela para tratar de encontrar otra formación que les brinde mayores probabilidades de éxito. También se cita con frecuencia la orientación educativa inadecuada como causa de deserción escolar. Algunos de estos estudiantes indicaron que no les gustaba la formación que estaban recibiendo, no lograban obtener la formación deseada (porque no se impartía en la escuela o </w:t>
      </w:r>
      <w:r w:rsidRPr="006E044B">
        <w:rPr>
          <w:lang w:val="es-ES_tradnl"/>
        </w:rPr>
        <w:lastRenderedPageBreak/>
        <w:t>no lograban ser admitidos en aquella) o la abandonaban por falta de puestos de aprendizaje disponibles.</w:t>
      </w:r>
    </w:p>
    <w:p w14:paraId="22B547E2" w14:textId="77777777" w:rsidR="006E044B" w:rsidRPr="006E044B" w:rsidRDefault="006E044B" w:rsidP="00775931">
      <w:pPr>
        <w:pStyle w:val="SingleTxtG"/>
        <w:rPr>
          <w:lang w:val="es-ES_tradnl"/>
        </w:rPr>
      </w:pPr>
      <w:r w:rsidRPr="006E044B">
        <w:rPr>
          <w:lang w:val="es-ES_tradnl"/>
        </w:rPr>
        <w:t>31.</w:t>
      </w:r>
      <w:r w:rsidRPr="006E044B">
        <w:rPr>
          <w:lang w:val="es-ES_tradnl"/>
        </w:rPr>
        <w:tab/>
        <w:t>Otras razones personales, como las familiares o de salud, llevan a algunos estudiantes a abandonar la escuela.</w:t>
      </w:r>
    </w:p>
    <w:p w14:paraId="1F9360ED" w14:textId="77777777" w:rsidR="006E044B" w:rsidRPr="006E044B" w:rsidRDefault="006E044B" w:rsidP="00775931">
      <w:pPr>
        <w:pStyle w:val="SingleTxtG"/>
        <w:spacing w:after="0"/>
        <w:rPr>
          <w:lang w:val="es-ES_tradnl"/>
        </w:rPr>
      </w:pPr>
      <w:bookmarkStart w:id="69" w:name="_Toc11407904"/>
      <w:bookmarkStart w:id="70" w:name="_Toc11408859"/>
      <w:bookmarkStart w:id="71" w:name="_Toc19201019"/>
      <w:r w:rsidRPr="006E044B">
        <w:rPr>
          <w:lang w:val="es-ES_tradnl"/>
        </w:rPr>
        <w:t>Cuadro 22</w:t>
      </w:r>
    </w:p>
    <w:p w14:paraId="73FA23EF" w14:textId="77777777" w:rsidR="006E044B" w:rsidRPr="00775931" w:rsidRDefault="006E044B" w:rsidP="00775931">
      <w:pPr>
        <w:pStyle w:val="SingleTxtG"/>
        <w:rPr>
          <w:b/>
          <w:bCs/>
          <w:lang w:val="es-ES_tradnl"/>
        </w:rPr>
      </w:pPr>
      <w:r w:rsidRPr="00775931">
        <w:rPr>
          <w:b/>
          <w:bCs/>
          <w:lang w:val="es-ES_tradnl"/>
        </w:rPr>
        <w:t>Tasas de deserción escolar en la enseñanza pública</w:t>
      </w:r>
      <w:bookmarkEnd w:id="69"/>
      <w:bookmarkEnd w:id="70"/>
      <w:bookmarkEnd w:id="71"/>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94"/>
        <w:gridCol w:w="995"/>
        <w:gridCol w:w="995"/>
        <w:gridCol w:w="995"/>
        <w:gridCol w:w="995"/>
        <w:gridCol w:w="996"/>
      </w:tblGrid>
      <w:tr w:rsidR="00775931" w:rsidRPr="00775931" w14:paraId="77019A92" w14:textId="77777777" w:rsidTr="00775931">
        <w:tc>
          <w:tcPr>
            <w:tcW w:w="2394" w:type="dxa"/>
            <w:tcBorders>
              <w:top w:val="single" w:sz="4" w:space="0" w:color="auto"/>
              <w:bottom w:val="single" w:sz="12" w:space="0" w:color="auto"/>
            </w:tcBorders>
            <w:shd w:val="clear" w:color="auto" w:fill="auto"/>
            <w:vAlign w:val="bottom"/>
          </w:tcPr>
          <w:p w14:paraId="5E417EBC" w14:textId="77777777" w:rsidR="00775931" w:rsidRPr="00775931" w:rsidRDefault="00775931" w:rsidP="00775931">
            <w:pPr>
              <w:pStyle w:val="SingleTxtG"/>
              <w:spacing w:before="80" w:after="80" w:line="200" w:lineRule="exact"/>
              <w:ind w:left="0" w:right="0"/>
              <w:jc w:val="left"/>
              <w:rPr>
                <w:i/>
                <w:sz w:val="16"/>
                <w:lang w:val="es-ES_tradnl"/>
              </w:rPr>
            </w:pPr>
            <w:r w:rsidRPr="00775931">
              <w:rPr>
                <w:i/>
                <w:sz w:val="16"/>
                <w:lang w:val="es-ES_tradnl"/>
              </w:rPr>
              <w:t>Año académico</w:t>
            </w:r>
          </w:p>
        </w:tc>
        <w:tc>
          <w:tcPr>
            <w:tcW w:w="995" w:type="dxa"/>
            <w:tcBorders>
              <w:top w:val="single" w:sz="4" w:space="0" w:color="auto"/>
              <w:bottom w:val="single" w:sz="12" w:space="0" w:color="auto"/>
            </w:tcBorders>
            <w:shd w:val="clear" w:color="auto" w:fill="auto"/>
            <w:vAlign w:val="bottom"/>
          </w:tcPr>
          <w:p w14:paraId="11A7D654"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2010/11</w:t>
            </w:r>
          </w:p>
        </w:tc>
        <w:tc>
          <w:tcPr>
            <w:tcW w:w="995" w:type="dxa"/>
            <w:tcBorders>
              <w:top w:val="single" w:sz="4" w:space="0" w:color="auto"/>
              <w:bottom w:val="single" w:sz="12" w:space="0" w:color="auto"/>
            </w:tcBorders>
            <w:shd w:val="clear" w:color="auto" w:fill="auto"/>
            <w:vAlign w:val="bottom"/>
          </w:tcPr>
          <w:p w14:paraId="6ED61ACC"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2011/12</w:t>
            </w:r>
          </w:p>
        </w:tc>
        <w:tc>
          <w:tcPr>
            <w:tcW w:w="995" w:type="dxa"/>
            <w:tcBorders>
              <w:top w:val="single" w:sz="4" w:space="0" w:color="auto"/>
              <w:bottom w:val="single" w:sz="12" w:space="0" w:color="auto"/>
            </w:tcBorders>
            <w:shd w:val="clear" w:color="auto" w:fill="auto"/>
            <w:vAlign w:val="bottom"/>
          </w:tcPr>
          <w:p w14:paraId="26CEEC7D"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2012/13</w:t>
            </w:r>
          </w:p>
        </w:tc>
        <w:tc>
          <w:tcPr>
            <w:tcW w:w="995" w:type="dxa"/>
            <w:tcBorders>
              <w:top w:val="single" w:sz="4" w:space="0" w:color="auto"/>
              <w:bottom w:val="single" w:sz="12" w:space="0" w:color="auto"/>
            </w:tcBorders>
            <w:shd w:val="clear" w:color="auto" w:fill="auto"/>
            <w:vAlign w:val="bottom"/>
          </w:tcPr>
          <w:p w14:paraId="6B532BEF"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2013/14</w:t>
            </w:r>
          </w:p>
        </w:tc>
        <w:tc>
          <w:tcPr>
            <w:tcW w:w="996" w:type="dxa"/>
            <w:tcBorders>
              <w:top w:val="single" w:sz="4" w:space="0" w:color="auto"/>
              <w:bottom w:val="single" w:sz="12" w:space="0" w:color="auto"/>
            </w:tcBorders>
            <w:shd w:val="clear" w:color="auto" w:fill="auto"/>
            <w:vAlign w:val="bottom"/>
          </w:tcPr>
          <w:p w14:paraId="70C95653"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2014/15</w:t>
            </w:r>
          </w:p>
        </w:tc>
      </w:tr>
      <w:tr w:rsidR="00775931" w:rsidRPr="00775931" w14:paraId="2BF8A920" w14:textId="77777777" w:rsidTr="00775931">
        <w:tc>
          <w:tcPr>
            <w:tcW w:w="2394" w:type="dxa"/>
            <w:tcBorders>
              <w:top w:val="single" w:sz="12" w:space="0" w:color="auto"/>
            </w:tcBorders>
            <w:shd w:val="clear" w:color="auto" w:fill="auto"/>
          </w:tcPr>
          <w:p w14:paraId="1393CCF3" w14:textId="77777777" w:rsidR="00775931" w:rsidRPr="00775931" w:rsidRDefault="00775931" w:rsidP="00775931">
            <w:pPr>
              <w:pStyle w:val="SingleTxtG"/>
              <w:spacing w:before="40" w:after="40" w:line="220" w:lineRule="exact"/>
              <w:ind w:left="0" w:right="0"/>
              <w:jc w:val="left"/>
              <w:rPr>
                <w:sz w:val="18"/>
                <w:lang w:val="es-ES_tradnl"/>
              </w:rPr>
            </w:pPr>
            <w:r w:rsidRPr="00775931">
              <w:rPr>
                <w:sz w:val="18"/>
                <w:lang w:val="es-ES_tradnl"/>
              </w:rPr>
              <w:t>Número de abandonos</w:t>
            </w:r>
          </w:p>
        </w:tc>
        <w:tc>
          <w:tcPr>
            <w:tcW w:w="995" w:type="dxa"/>
            <w:tcBorders>
              <w:top w:val="single" w:sz="12" w:space="0" w:color="auto"/>
            </w:tcBorders>
            <w:shd w:val="clear" w:color="auto" w:fill="auto"/>
            <w:vAlign w:val="bottom"/>
          </w:tcPr>
          <w:p w14:paraId="282A4E23"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644</w:t>
            </w:r>
          </w:p>
        </w:tc>
        <w:tc>
          <w:tcPr>
            <w:tcW w:w="995" w:type="dxa"/>
            <w:tcBorders>
              <w:top w:val="single" w:sz="12" w:space="0" w:color="auto"/>
            </w:tcBorders>
            <w:shd w:val="clear" w:color="auto" w:fill="auto"/>
            <w:vAlign w:val="bottom"/>
          </w:tcPr>
          <w:p w14:paraId="7A044F9B"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649</w:t>
            </w:r>
          </w:p>
        </w:tc>
        <w:tc>
          <w:tcPr>
            <w:tcW w:w="995" w:type="dxa"/>
            <w:tcBorders>
              <w:top w:val="single" w:sz="12" w:space="0" w:color="auto"/>
            </w:tcBorders>
            <w:shd w:val="clear" w:color="auto" w:fill="auto"/>
            <w:vAlign w:val="bottom"/>
          </w:tcPr>
          <w:p w14:paraId="126EE4AC"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779</w:t>
            </w:r>
          </w:p>
        </w:tc>
        <w:tc>
          <w:tcPr>
            <w:tcW w:w="995" w:type="dxa"/>
            <w:tcBorders>
              <w:top w:val="single" w:sz="12" w:space="0" w:color="auto"/>
            </w:tcBorders>
            <w:shd w:val="clear" w:color="auto" w:fill="auto"/>
            <w:vAlign w:val="bottom"/>
          </w:tcPr>
          <w:p w14:paraId="43475B99"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991</w:t>
            </w:r>
          </w:p>
        </w:tc>
        <w:tc>
          <w:tcPr>
            <w:tcW w:w="996" w:type="dxa"/>
            <w:tcBorders>
              <w:top w:val="single" w:sz="12" w:space="0" w:color="auto"/>
            </w:tcBorders>
            <w:shd w:val="clear" w:color="auto" w:fill="auto"/>
            <w:vAlign w:val="bottom"/>
          </w:tcPr>
          <w:p w14:paraId="2391D081"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1 007</w:t>
            </w:r>
          </w:p>
        </w:tc>
      </w:tr>
      <w:tr w:rsidR="00775931" w:rsidRPr="00775931" w14:paraId="7B2FABAF" w14:textId="77777777" w:rsidTr="00775931">
        <w:tc>
          <w:tcPr>
            <w:tcW w:w="2394" w:type="dxa"/>
            <w:tcBorders>
              <w:bottom w:val="single" w:sz="12" w:space="0" w:color="auto"/>
            </w:tcBorders>
            <w:shd w:val="clear" w:color="auto" w:fill="auto"/>
          </w:tcPr>
          <w:p w14:paraId="7D7CF64E" w14:textId="77777777" w:rsidR="00775931" w:rsidRPr="00775931" w:rsidRDefault="00775931" w:rsidP="00775931">
            <w:pPr>
              <w:pStyle w:val="SingleTxtG"/>
              <w:spacing w:before="40" w:after="40" w:line="220" w:lineRule="exact"/>
              <w:ind w:left="0" w:right="0"/>
              <w:jc w:val="left"/>
              <w:rPr>
                <w:sz w:val="18"/>
                <w:lang w:val="es-ES_tradnl"/>
              </w:rPr>
            </w:pPr>
            <w:r w:rsidRPr="00775931">
              <w:rPr>
                <w:sz w:val="18"/>
                <w:lang w:val="es-ES_tradnl"/>
              </w:rPr>
              <w:t>Tasa de deserción teórica</w:t>
            </w:r>
            <w:r>
              <w:rPr>
                <w:rStyle w:val="Refdenotaalpie"/>
                <w:lang w:val="es-ES_tradnl"/>
              </w:rPr>
              <w:footnoteReference w:id="3"/>
            </w:r>
          </w:p>
        </w:tc>
        <w:tc>
          <w:tcPr>
            <w:tcW w:w="995" w:type="dxa"/>
            <w:tcBorders>
              <w:bottom w:val="single" w:sz="12" w:space="0" w:color="auto"/>
            </w:tcBorders>
            <w:shd w:val="clear" w:color="auto" w:fill="auto"/>
            <w:vAlign w:val="bottom"/>
          </w:tcPr>
          <w:p w14:paraId="3E020BB1"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9,0 %</w:t>
            </w:r>
          </w:p>
        </w:tc>
        <w:tc>
          <w:tcPr>
            <w:tcW w:w="995" w:type="dxa"/>
            <w:tcBorders>
              <w:bottom w:val="single" w:sz="12" w:space="0" w:color="auto"/>
            </w:tcBorders>
            <w:shd w:val="clear" w:color="auto" w:fill="auto"/>
            <w:vAlign w:val="bottom"/>
          </w:tcPr>
          <w:p w14:paraId="6F875ACB"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9,2 %</w:t>
            </w:r>
          </w:p>
        </w:tc>
        <w:tc>
          <w:tcPr>
            <w:tcW w:w="995" w:type="dxa"/>
            <w:tcBorders>
              <w:bottom w:val="single" w:sz="12" w:space="0" w:color="auto"/>
            </w:tcBorders>
            <w:shd w:val="clear" w:color="auto" w:fill="auto"/>
            <w:vAlign w:val="bottom"/>
          </w:tcPr>
          <w:p w14:paraId="36B30140"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11,6 %</w:t>
            </w:r>
          </w:p>
        </w:tc>
        <w:tc>
          <w:tcPr>
            <w:tcW w:w="995" w:type="dxa"/>
            <w:tcBorders>
              <w:bottom w:val="single" w:sz="12" w:space="0" w:color="auto"/>
            </w:tcBorders>
            <w:shd w:val="clear" w:color="auto" w:fill="auto"/>
            <w:vAlign w:val="bottom"/>
          </w:tcPr>
          <w:p w14:paraId="0C43D67C"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13,0 %</w:t>
            </w:r>
          </w:p>
        </w:tc>
        <w:tc>
          <w:tcPr>
            <w:tcW w:w="996" w:type="dxa"/>
            <w:tcBorders>
              <w:bottom w:val="single" w:sz="12" w:space="0" w:color="auto"/>
            </w:tcBorders>
            <w:shd w:val="clear" w:color="auto" w:fill="auto"/>
            <w:vAlign w:val="bottom"/>
          </w:tcPr>
          <w:p w14:paraId="21880B8C"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13,5 %</w:t>
            </w:r>
          </w:p>
        </w:tc>
      </w:tr>
    </w:tbl>
    <w:p w14:paraId="6EDA50C2" w14:textId="77777777" w:rsidR="006E044B" w:rsidRPr="00775931" w:rsidRDefault="006E044B" w:rsidP="00775931">
      <w:pPr>
        <w:pStyle w:val="SingleTxtG"/>
        <w:spacing w:before="120" w:after="240"/>
        <w:ind w:left="1304"/>
        <w:rPr>
          <w:sz w:val="18"/>
          <w:szCs w:val="18"/>
          <w:lang w:val="es-ES_tradnl"/>
        </w:rPr>
      </w:pPr>
      <w:bookmarkStart w:id="72" w:name="_Toc11407905"/>
      <w:bookmarkStart w:id="73" w:name="_Toc11408860"/>
      <w:bookmarkStart w:id="74" w:name="_Toc19201020"/>
      <w:r w:rsidRPr="00775931">
        <w:rPr>
          <w:i/>
          <w:iCs/>
          <w:sz w:val="18"/>
          <w:szCs w:val="18"/>
          <w:lang w:val="es-ES_tradnl"/>
        </w:rPr>
        <w:t>Fuente</w:t>
      </w:r>
      <w:r w:rsidRPr="00775931">
        <w:rPr>
          <w:i/>
          <w:sz w:val="18"/>
          <w:szCs w:val="18"/>
          <w:lang w:val="es-ES_tradnl"/>
        </w:rPr>
        <w:t>:</w:t>
      </w:r>
      <w:r w:rsidRPr="00775931">
        <w:rPr>
          <w:sz w:val="18"/>
          <w:szCs w:val="18"/>
          <w:lang w:val="es-ES_tradnl"/>
        </w:rPr>
        <w:t xml:space="preserve"> Ministerio de Educación Nacional, Infancia y Juventud.</w:t>
      </w:r>
    </w:p>
    <w:p w14:paraId="485909CD" w14:textId="77777777" w:rsidR="006E044B" w:rsidRPr="006E044B" w:rsidRDefault="006E044B" w:rsidP="00775931">
      <w:pPr>
        <w:pStyle w:val="SingleTxtG"/>
        <w:spacing w:after="0"/>
        <w:rPr>
          <w:lang w:val="es-ES_tradnl"/>
        </w:rPr>
      </w:pPr>
      <w:r w:rsidRPr="006E044B">
        <w:rPr>
          <w:lang w:val="es-ES_tradnl"/>
        </w:rPr>
        <w:t>Cuadro 23</w:t>
      </w:r>
    </w:p>
    <w:p w14:paraId="1AD9E9E6" w14:textId="77777777" w:rsidR="006E044B" w:rsidRPr="00775931" w:rsidRDefault="006E044B" w:rsidP="00775931">
      <w:pPr>
        <w:pStyle w:val="SingleTxtG"/>
        <w:rPr>
          <w:b/>
          <w:bCs/>
          <w:lang w:val="es-ES_tradnl"/>
        </w:rPr>
      </w:pPr>
      <w:r w:rsidRPr="00775931">
        <w:rPr>
          <w:b/>
          <w:bCs/>
          <w:lang w:val="es-ES_tradnl"/>
        </w:rPr>
        <w:t>Deserción escolar, por género</w:t>
      </w:r>
      <w:bookmarkEnd w:id="72"/>
      <w:bookmarkEnd w:id="73"/>
      <w:bookmarkEnd w:id="74"/>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80"/>
        <w:gridCol w:w="1344"/>
        <w:gridCol w:w="1568"/>
        <w:gridCol w:w="1469"/>
        <w:gridCol w:w="2009"/>
      </w:tblGrid>
      <w:tr w:rsidR="00775931" w:rsidRPr="00775931" w14:paraId="22B7153C" w14:textId="77777777" w:rsidTr="00002A5E">
        <w:tc>
          <w:tcPr>
            <w:tcW w:w="980" w:type="dxa"/>
            <w:tcBorders>
              <w:top w:val="single" w:sz="4" w:space="0" w:color="auto"/>
              <w:bottom w:val="single" w:sz="12" w:space="0" w:color="auto"/>
            </w:tcBorders>
            <w:shd w:val="clear" w:color="auto" w:fill="auto"/>
            <w:vAlign w:val="bottom"/>
          </w:tcPr>
          <w:p w14:paraId="34EEC9AA" w14:textId="77777777" w:rsidR="00775931" w:rsidRPr="00775931" w:rsidRDefault="00775931" w:rsidP="00775931">
            <w:pPr>
              <w:pStyle w:val="SingleTxtG"/>
              <w:spacing w:before="80" w:after="80" w:line="200" w:lineRule="exact"/>
              <w:ind w:left="0" w:right="0"/>
              <w:jc w:val="left"/>
              <w:rPr>
                <w:i/>
                <w:sz w:val="16"/>
                <w:lang w:val="es-ES_tradnl"/>
              </w:rPr>
            </w:pPr>
            <w:r w:rsidRPr="00775931">
              <w:rPr>
                <w:i/>
                <w:sz w:val="16"/>
                <w:lang w:val="es-ES_tradnl"/>
              </w:rPr>
              <w:t>Género</w:t>
            </w:r>
          </w:p>
        </w:tc>
        <w:tc>
          <w:tcPr>
            <w:tcW w:w="1344" w:type="dxa"/>
            <w:tcBorders>
              <w:top w:val="single" w:sz="4" w:space="0" w:color="auto"/>
              <w:bottom w:val="single" w:sz="12" w:space="0" w:color="auto"/>
            </w:tcBorders>
            <w:shd w:val="clear" w:color="auto" w:fill="auto"/>
            <w:vAlign w:val="bottom"/>
          </w:tcPr>
          <w:p w14:paraId="47BB3F92"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Total de alumnos</w:t>
            </w:r>
          </w:p>
        </w:tc>
        <w:tc>
          <w:tcPr>
            <w:tcW w:w="1568" w:type="dxa"/>
            <w:tcBorders>
              <w:top w:val="single" w:sz="4" w:space="0" w:color="auto"/>
              <w:bottom w:val="single" w:sz="12" w:space="0" w:color="auto"/>
            </w:tcBorders>
            <w:shd w:val="clear" w:color="auto" w:fill="auto"/>
            <w:vAlign w:val="bottom"/>
          </w:tcPr>
          <w:p w14:paraId="7582A272"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Número de abandonos</w:t>
            </w:r>
          </w:p>
        </w:tc>
        <w:tc>
          <w:tcPr>
            <w:tcW w:w="1469" w:type="dxa"/>
            <w:tcBorders>
              <w:top w:val="single" w:sz="4" w:space="0" w:color="auto"/>
              <w:bottom w:val="single" w:sz="12" w:space="0" w:color="auto"/>
            </w:tcBorders>
            <w:shd w:val="clear" w:color="auto" w:fill="auto"/>
            <w:vAlign w:val="bottom"/>
          </w:tcPr>
          <w:p w14:paraId="2F9EEA86"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Porcentaje de alumnos por género</w:t>
            </w:r>
          </w:p>
        </w:tc>
        <w:tc>
          <w:tcPr>
            <w:tcW w:w="2009" w:type="dxa"/>
            <w:tcBorders>
              <w:top w:val="single" w:sz="4" w:space="0" w:color="auto"/>
              <w:bottom w:val="single" w:sz="12" w:space="0" w:color="auto"/>
            </w:tcBorders>
            <w:shd w:val="clear" w:color="auto" w:fill="auto"/>
            <w:vAlign w:val="bottom"/>
          </w:tcPr>
          <w:p w14:paraId="7E97DAF0" w14:textId="77777777" w:rsidR="00775931" w:rsidRPr="00775931" w:rsidRDefault="00775931" w:rsidP="00775931">
            <w:pPr>
              <w:pStyle w:val="SingleTxtG"/>
              <w:spacing w:before="80" w:after="80" w:line="200" w:lineRule="exact"/>
              <w:ind w:left="0" w:right="0"/>
              <w:jc w:val="right"/>
              <w:rPr>
                <w:i/>
                <w:sz w:val="16"/>
                <w:lang w:val="es-ES_tradnl"/>
              </w:rPr>
            </w:pPr>
            <w:r w:rsidRPr="00775931">
              <w:rPr>
                <w:i/>
                <w:sz w:val="16"/>
                <w:lang w:val="es-ES_tradnl"/>
              </w:rPr>
              <w:t>Porcentaje</w:t>
            </w:r>
            <w:r w:rsidR="00002A5E">
              <w:rPr>
                <w:i/>
                <w:sz w:val="16"/>
                <w:lang w:val="es-ES_tradnl"/>
              </w:rPr>
              <w:t xml:space="preserve"> de</w:t>
            </w:r>
            <w:r w:rsidRPr="00775931">
              <w:rPr>
                <w:i/>
                <w:sz w:val="16"/>
                <w:lang w:val="es-ES_tradnl"/>
              </w:rPr>
              <w:t xml:space="preserve"> </w:t>
            </w:r>
            <w:r>
              <w:rPr>
                <w:i/>
                <w:sz w:val="16"/>
                <w:lang w:val="es-ES_tradnl"/>
              </w:rPr>
              <w:br/>
            </w:r>
            <w:r w:rsidRPr="00775931">
              <w:rPr>
                <w:i/>
                <w:sz w:val="16"/>
                <w:lang w:val="es-ES_tradnl"/>
              </w:rPr>
              <w:t>abandonos por género</w:t>
            </w:r>
          </w:p>
        </w:tc>
      </w:tr>
      <w:tr w:rsidR="00775931" w:rsidRPr="00775931" w14:paraId="4E49EF59" w14:textId="77777777" w:rsidTr="00002A5E">
        <w:tc>
          <w:tcPr>
            <w:tcW w:w="980" w:type="dxa"/>
            <w:tcBorders>
              <w:top w:val="single" w:sz="12" w:space="0" w:color="auto"/>
            </w:tcBorders>
            <w:shd w:val="clear" w:color="auto" w:fill="auto"/>
          </w:tcPr>
          <w:p w14:paraId="64B675F0" w14:textId="77777777" w:rsidR="00775931" w:rsidRPr="00775931" w:rsidRDefault="00775931" w:rsidP="00775931">
            <w:pPr>
              <w:pStyle w:val="SingleTxtG"/>
              <w:spacing w:before="40" w:after="40" w:line="220" w:lineRule="exact"/>
              <w:ind w:left="0" w:right="0"/>
              <w:jc w:val="left"/>
              <w:rPr>
                <w:sz w:val="18"/>
                <w:lang w:val="es-ES_tradnl"/>
              </w:rPr>
            </w:pPr>
            <w:r w:rsidRPr="00775931">
              <w:rPr>
                <w:sz w:val="18"/>
                <w:lang w:val="es-ES_tradnl"/>
              </w:rPr>
              <w:t>Mujeres</w:t>
            </w:r>
          </w:p>
        </w:tc>
        <w:tc>
          <w:tcPr>
            <w:tcW w:w="1344" w:type="dxa"/>
            <w:tcBorders>
              <w:top w:val="single" w:sz="12" w:space="0" w:color="auto"/>
            </w:tcBorders>
            <w:shd w:val="clear" w:color="auto" w:fill="auto"/>
            <w:vAlign w:val="bottom"/>
          </w:tcPr>
          <w:p w14:paraId="46D75B8B"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19 837</w:t>
            </w:r>
          </w:p>
        </w:tc>
        <w:tc>
          <w:tcPr>
            <w:tcW w:w="1568" w:type="dxa"/>
            <w:tcBorders>
              <w:top w:val="single" w:sz="12" w:space="0" w:color="auto"/>
            </w:tcBorders>
            <w:shd w:val="clear" w:color="auto" w:fill="auto"/>
            <w:vAlign w:val="bottom"/>
          </w:tcPr>
          <w:p w14:paraId="4EDFB7CA"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390</w:t>
            </w:r>
          </w:p>
        </w:tc>
        <w:tc>
          <w:tcPr>
            <w:tcW w:w="1469" w:type="dxa"/>
            <w:tcBorders>
              <w:top w:val="single" w:sz="12" w:space="0" w:color="auto"/>
            </w:tcBorders>
            <w:shd w:val="clear" w:color="auto" w:fill="auto"/>
            <w:vAlign w:val="bottom"/>
          </w:tcPr>
          <w:p w14:paraId="779AA77B"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49,9</w:t>
            </w:r>
          </w:p>
        </w:tc>
        <w:tc>
          <w:tcPr>
            <w:tcW w:w="2009" w:type="dxa"/>
            <w:tcBorders>
              <w:top w:val="single" w:sz="12" w:space="0" w:color="auto"/>
            </w:tcBorders>
            <w:shd w:val="clear" w:color="auto" w:fill="auto"/>
            <w:vAlign w:val="bottom"/>
          </w:tcPr>
          <w:p w14:paraId="0318177E"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38,7</w:t>
            </w:r>
          </w:p>
        </w:tc>
      </w:tr>
      <w:tr w:rsidR="00775931" w:rsidRPr="00775931" w14:paraId="6368D9ED" w14:textId="77777777" w:rsidTr="00002A5E">
        <w:tc>
          <w:tcPr>
            <w:tcW w:w="980" w:type="dxa"/>
            <w:tcBorders>
              <w:bottom w:val="single" w:sz="4" w:space="0" w:color="auto"/>
            </w:tcBorders>
            <w:shd w:val="clear" w:color="auto" w:fill="auto"/>
          </w:tcPr>
          <w:p w14:paraId="05701A7B" w14:textId="77777777" w:rsidR="00775931" w:rsidRPr="00775931" w:rsidRDefault="00775931" w:rsidP="00775931">
            <w:pPr>
              <w:pStyle w:val="SingleTxtG"/>
              <w:spacing w:before="40" w:after="40" w:line="220" w:lineRule="exact"/>
              <w:ind w:left="0" w:right="0"/>
              <w:jc w:val="left"/>
              <w:rPr>
                <w:sz w:val="18"/>
                <w:lang w:val="es-ES_tradnl"/>
              </w:rPr>
            </w:pPr>
            <w:r w:rsidRPr="00775931">
              <w:rPr>
                <w:sz w:val="18"/>
                <w:lang w:val="es-ES_tradnl"/>
              </w:rPr>
              <w:t>Hombres</w:t>
            </w:r>
          </w:p>
        </w:tc>
        <w:tc>
          <w:tcPr>
            <w:tcW w:w="1344" w:type="dxa"/>
            <w:tcBorders>
              <w:bottom w:val="single" w:sz="4" w:space="0" w:color="auto"/>
            </w:tcBorders>
            <w:shd w:val="clear" w:color="auto" w:fill="auto"/>
            <w:vAlign w:val="bottom"/>
          </w:tcPr>
          <w:p w14:paraId="38B48F71"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19 922</w:t>
            </w:r>
          </w:p>
        </w:tc>
        <w:tc>
          <w:tcPr>
            <w:tcW w:w="1568" w:type="dxa"/>
            <w:tcBorders>
              <w:bottom w:val="single" w:sz="4" w:space="0" w:color="auto"/>
            </w:tcBorders>
            <w:shd w:val="clear" w:color="auto" w:fill="auto"/>
            <w:vAlign w:val="bottom"/>
          </w:tcPr>
          <w:p w14:paraId="01EFA2B8"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617</w:t>
            </w:r>
          </w:p>
        </w:tc>
        <w:tc>
          <w:tcPr>
            <w:tcW w:w="1469" w:type="dxa"/>
            <w:tcBorders>
              <w:bottom w:val="single" w:sz="4" w:space="0" w:color="auto"/>
            </w:tcBorders>
            <w:shd w:val="clear" w:color="auto" w:fill="auto"/>
            <w:vAlign w:val="bottom"/>
          </w:tcPr>
          <w:p w14:paraId="614216F4"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50,1</w:t>
            </w:r>
          </w:p>
        </w:tc>
        <w:tc>
          <w:tcPr>
            <w:tcW w:w="2009" w:type="dxa"/>
            <w:tcBorders>
              <w:bottom w:val="single" w:sz="4" w:space="0" w:color="auto"/>
            </w:tcBorders>
            <w:shd w:val="clear" w:color="auto" w:fill="auto"/>
            <w:vAlign w:val="bottom"/>
          </w:tcPr>
          <w:p w14:paraId="3F776BA1" w14:textId="77777777" w:rsidR="00775931" w:rsidRPr="00775931" w:rsidRDefault="00775931" w:rsidP="00775931">
            <w:pPr>
              <w:pStyle w:val="SingleTxtG"/>
              <w:spacing w:before="40" w:after="40" w:line="220" w:lineRule="exact"/>
              <w:ind w:left="0" w:right="0"/>
              <w:jc w:val="right"/>
              <w:rPr>
                <w:sz w:val="18"/>
                <w:lang w:val="es-ES_tradnl"/>
              </w:rPr>
            </w:pPr>
            <w:r w:rsidRPr="00775931">
              <w:rPr>
                <w:sz w:val="18"/>
                <w:lang w:val="es-ES_tradnl"/>
              </w:rPr>
              <w:t xml:space="preserve">61,3 </w:t>
            </w:r>
          </w:p>
        </w:tc>
      </w:tr>
      <w:tr w:rsidR="00775931" w:rsidRPr="00775931" w14:paraId="42EE82AF" w14:textId="77777777" w:rsidTr="00002A5E">
        <w:tc>
          <w:tcPr>
            <w:tcW w:w="980" w:type="dxa"/>
            <w:tcBorders>
              <w:top w:val="single" w:sz="4" w:space="0" w:color="auto"/>
              <w:bottom w:val="single" w:sz="12" w:space="0" w:color="auto"/>
            </w:tcBorders>
            <w:shd w:val="clear" w:color="auto" w:fill="auto"/>
          </w:tcPr>
          <w:p w14:paraId="487D3C27" w14:textId="77777777" w:rsidR="00775931" w:rsidRPr="00002A5E" w:rsidRDefault="00775931" w:rsidP="00002A5E">
            <w:pPr>
              <w:pStyle w:val="SingleTxtG"/>
              <w:spacing w:before="80" w:after="80" w:line="220" w:lineRule="exact"/>
              <w:ind w:left="284" w:right="0"/>
              <w:jc w:val="left"/>
              <w:rPr>
                <w:b/>
                <w:bCs/>
                <w:sz w:val="18"/>
                <w:lang w:val="es-ES_tradnl"/>
              </w:rPr>
            </w:pPr>
            <w:r w:rsidRPr="00002A5E">
              <w:rPr>
                <w:b/>
                <w:bCs/>
                <w:sz w:val="18"/>
                <w:lang w:val="es-ES_tradnl"/>
              </w:rPr>
              <w:t>Total</w:t>
            </w:r>
          </w:p>
        </w:tc>
        <w:tc>
          <w:tcPr>
            <w:tcW w:w="1344" w:type="dxa"/>
            <w:tcBorders>
              <w:top w:val="single" w:sz="4" w:space="0" w:color="auto"/>
              <w:bottom w:val="single" w:sz="12" w:space="0" w:color="auto"/>
            </w:tcBorders>
            <w:shd w:val="clear" w:color="auto" w:fill="auto"/>
            <w:vAlign w:val="bottom"/>
          </w:tcPr>
          <w:p w14:paraId="077982F5" w14:textId="77777777" w:rsidR="00775931" w:rsidRPr="00002A5E" w:rsidRDefault="00775931" w:rsidP="00002A5E">
            <w:pPr>
              <w:pStyle w:val="SingleTxtG"/>
              <w:spacing w:before="80" w:after="80" w:line="220" w:lineRule="exact"/>
              <w:ind w:left="0" w:right="0"/>
              <w:jc w:val="right"/>
              <w:rPr>
                <w:b/>
                <w:bCs/>
                <w:sz w:val="18"/>
                <w:lang w:val="es-ES_tradnl"/>
              </w:rPr>
            </w:pPr>
            <w:r w:rsidRPr="00002A5E">
              <w:rPr>
                <w:b/>
                <w:bCs/>
                <w:sz w:val="18"/>
                <w:lang w:val="es-ES_tradnl"/>
              </w:rPr>
              <w:t>39 759</w:t>
            </w:r>
          </w:p>
        </w:tc>
        <w:tc>
          <w:tcPr>
            <w:tcW w:w="1568" w:type="dxa"/>
            <w:tcBorders>
              <w:top w:val="single" w:sz="4" w:space="0" w:color="auto"/>
              <w:bottom w:val="single" w:sz="12" w:space="0" w:color="auto"/>
            </w:tcBorders>
            <w:shd w:val="clear" w:color="auto" w:fill="auto"/>
            <w:vAlign w:val="bottom"/>
          </w:tcPr>
          <w:p w14:paraId="5BA19BDD" w14:textId="77777777" w:rsidR="00775931" w:rsidRPr="00002A5E" w:rsidRDefault="00775931" w:rsidP="00002A5E">
            <w:pPr>
              <w:pStyle w:val="SingleTxtG"/>
              <w:spacing w:before="80" w:after="80" w:line="220" w:lineRule="exact"/>
              <w:ind w:left="0" w:right="0"/>
              <w:jc w:val="right"/>
              <w:rPr>
                <w:b/>
                <w:bCs/>
                <w:sz w:val="18"/>
                <w:lang w:val="es-ES_tradnl"/>
              </w:rPr>
            </w:pPr>
            <w:r w:rsidRPr="00002A5E">
              <w:rPr>
                <w:b/>
                <w:bCs/>
                <w:sz w:val="18"/>
                <w:lang w:val="es-ES_tradnl"/>
              </w:rPr>
              <w:t>1 007</w:t>
            </w:r>
          </w:p>
        </w:tc>
        <w:tc>
          <w:tcPr>
            <w:tcW w:w="1469" w:type="dxa"/>
            <w:tcBorders>
              <w:top w:val="single" w:sz="4" w:space="0" w:color="auto"/>
              <w:bottom w:val="single" w:sz="12" w:space="0" w:color="auto"/>
            </w:tcBorders>
            <w:shd w:val="clear" w:color="auto" w:fill="auto"/>
            <w:vAlign w:val="bottom"/>
          </w:tcPr>
          <w:p w14:paraId="61E5433A" w14:textId="77777777" w:rsidR="00775931" w:rsidRPr="00002A5E" w:rsidRDefault="00775931" w:rsidP="00002A5E">
            <w:pPr>
              <w:pStyle w:val="SingleTxtG"/>
              <w:spacing w:before="80" w:after="80" w:line="220" w:lineRule="exact"/>
              <w:ind w:left="0" w:right="0"/>
              <w:jc w:val="right"/>
              <w:rPr>
                <w:b/>
                <w:bCs/>
                <w:sz w:val="18"/>
                <w:lang w:val="es-ES_tradnl"/>
              </w:rPr>
            </w:pPr>
            <w:r w:rsidRPr="00002A5E">
              <w:rPr>
                <w:b/>
                <w:bCs/>
                <w:sz w:val="18"/>
                <w:lang w:val="es-ES_tradnl"/>
              </w:rPr>
              <w:t>100,0</w:t>
            </w:r>
          </w:p>
        </w:tc>
        <w:tc>
          <w:tcPr>
            <w:tcW w:w="2009" w:type="dxa"/>
            <w:tcBorders>
              <w:top w:val="single" w:sz="4" w:space="0" w:color="auto"/>
              <w:bottom w:val="single" w:sz="12" w:space="0" w:color="auto"/>
            </w:tcBorders>
            <w:shd w:val="clear" w:color="auto" w:fill="auto"/>
            <w:vAlign w:val="bottom"/>
          </w:tcPr>
          <w:p w14:paraId="3350EF06" w14:textId="77777777" w:rsidR="00775931" w:rsidRPr="00002A5E" w:rsidRDefault="00775931" w:rsidP="00002A5E">
            <w:pPr>
              <w:pStyle w:val="SingleTxtG"/>
              <w:spacing w:before="80" w:after="80" w:line="220" w:lineRule="exact"/>
              <w:ind w:left="0" w:right="0"/>
              <w:jc w:val="right"/>
              <w:rPr>
                <w:b/>
                <w:bCs/>
                <w:sz w:val="18"/>
                <w:lang w:val="es-ES_tradnl"/>
              </w:rPr>
            </w:pPr>
            <w:r w:rsidRPr="00002A5E">
              <w:rPr>
                <w:b/>
                <w:bCs/>
                <w:sz w:val="18"/>
                <w:lang w:val="es-ES_tradnl"/>
              </w:rPr>
              <w:t>100,0</w:t>
            </w:r>
          </w:p>
        </w:tc>
      </w:tr>
    </w:tbl>
    <w:p w14:paraId="531854AE" w14:textId="77777777" w:rsidR="006E044B" w:rsidRPr="00002A5E" w:rsidRDefault="006E044B" w:rsidP="00002A5E">
      <w:pPr>
        <w:pStyle w:val="SingleTxtG"/>
        <w:spacing w:before="120" w:after="240"/>
        <w:ind w:left="1304"/>
        <w:rPr>
          <w:sz w:val="18"/>
          <w:szCs w:val="18"/>
          <w:lang w:val="es-ES_tradnl"/>
        </w:rPr>
      </w:pPr>
      <w:bookmarkStart w:id="75" w:name="_Toc11407906"/>
      <w:bookmarkStart w:id="76" w:name="_Toc11408861"/>
      <w:bookmarkStart w:id="77" w:name="_Toc19201021"/>
      <w:r w:rsidRPr="00002A5E">
        <w:rPr>
          <w:i/>
          <w:iCs/>
          <w:sz w:val="18"/>
          <w:szCs w:val="18"/>
          <w:lang w:val="es-ES_tradnl"/>
        </w:rPr>
        <w:t>Fuente</w:t>
      </w:r>
      <w:r w:rsidRPr="00002A5E">
        <w:rPr>
          <w:i/>
          <w:sz w:val="18"/>
          <w:szCs w:val="18"/>
          <w:lang w:val="es-ES_tradnl"/>
        </w:rPr>
        <w:t>:</w:t>
      </w:r>
      <w:r w:rsidRPr="00002A5E">
        <w:rPr>
          <w:sz w:val="18"/>
          <w:szCs w:val="18"/>
          <w:lang w:val="es-ES_tradnl"/>
        </w:rPr>
        <w:t xml:space="preserve"> Ministerio de Educación Nacional, Infancia y Juventud.</w:t>
      </w:r>
    </w:p>
    <w:p w14:paraId="677580A2" w14:textId="77777777" w:rsidR="006E044B" w:rsidRPr="006E044B" w:rsidRDefault="006E044B" w:rsidP="00002A5E">
      <w:pPr>
        <w:pStyle w:val="SingleTxtG"/>
        <w:spacing w:after="0"/>
        <w:rPr>
          <w:lang w:val="es-ES_tradnl"/>
        </w:rPr>
      </w:pPr>
      <w:r w:rsidRPr="006E044B">
        <w:rPr>
          <w:lang w:val="es-ES_tradnl"/>
        </w:rPr>
        <w:t>Cuadro 24</w:t>
      </w:r>
    </w:p>
    <w:p w14:paraId="21D4B67F" w14:textId="77777777" w:rsidR="006E044B" w:rsidRPr="00002A5E" w:rsidRDefault="006E044B" w:rsidP="00002A5E">
      <w:pPr>
        <w:pStyle w:val="SingleTxtG"/>
        <w:rPr>
          <w:b/>
          <w:bCs/>
          <w:lang w:val="es-ES_tradnl"/>
        </w:rPr>
      </w:pPr>
      <w:r w:rsidRPr="00002A5E">
        <w:rPr>
          <w:b/>
          <w:bCs/>
          <w:lang w:val="es-ES_tradnl"/>
        </w:rPr>
        <w:t>Ocupación de los estudiantes después de la deserción escolar, por género</w:t>
      </w:r>
      <w:bookmarkEnd w:id="75"/>
      <w:bookmarkEnd w:id="76"/>
      <w:bookmarkEnd w:id="77"/>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2"/>
        <w:gridCol w:w="852"/>
        <w:gridCol w:w="852"/>
        <w:gridCol w:w="852"/>
        <w:gridCol w:w="852"/>
      </w:tblGrid>
      <w:tr w:rsidR="00002A5E" w:rsidRPr="00002A5E" w14:paraId="2CB1F67B" w14:textId="77777777" w:rsidTr="00002A5E">
        <w:tc>
          <w:tcPr>
            <w:tcW w:w="3962" w:type="dxa"/>
            <w:tcBorders>
              <w:top w:val="single" w:sz="4" w:space="0" w:color="auto"/>
              <w:bottom w:val="single" w:sz="12" w:space="0" w:color="auto"/>
            </w:tcBorders>
            <w:shd w:val="clear" w:color="auto" w:fill="auto"/>
            <w:vAlign w:val="bottom"/>
          </w:tcPr>
          <w:p w14:paraId="7869F256" w14:textId="77777777" w:rsidR="00002A5E" w:rsidRPr="00002A5E" w:rsidRDefault="00002A5E" w:rsidP="00002A5E">
            <w:pPr>
              <w:pStyle w:val="SingleTxtG"/>
              <w:spacing w:before="80" w:after="80" w:line="200" w:lineRule="exact"/>
              <w:ind w:left="0" w:right="0"/>
              <w:jc w:val="left"/>
              <w:rPr>
                <w:i/>
                <w:sz w:val="16"/>
                <w:lang w:val="es-ES_tradnl"/>
              </w:rPr>
            </w:pPr>
            <w:r w:rsidRPr="00002A5E">
              <w:rPr>
                <w:i/>
                <w:sz w:val="16"/>
                <w:lang w:val="es-ES_tradnl"/>
              </w:rPr>
              <w:t>Ocupación después de dejar la escuela</w:t>
            </w:r>
          </w:p>
        </w:tc>
        <w:tc>
          <w:tcPr>
            <w:tcW w:w="852" w:type="dxa"/>
            <w:tcBorders>
              <w:top w:val="single" w:sz="4" w:space="0" w:color="auto"/>
              <w:bottom w:val="single" w:sz="12" w:space="0" w:color="auto"/>
            </w:tcBorders>
            <w:shd w:val="clear" w:color="auto" w:fill="auto"/>
            <w:vAlign w:val="bottom"/>
          </w:tcPr>
          <w:p w14:paraId="1382C308"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Mujeres</w:t>
            </w:r>
          </w:p>
        </w:tc>
        <w:tc>
          <w:tcPr>
            <w:tcW w:w="852" w:type="dxa"/>
            <w:tcBorders>
              <w:top w:val="single" w:sz="4" w:space="0" w:color="auto"/>
              <w:bottom w:val="single" w:sz="12" w:space="0" w:color="auto"/>
            </w:tcBorders>
            <w:shd w:val="clear" w:color="auto" w:fill="auto"/>
            <w:vAlign w:val="bottom"/>
          </w:tcPr>
          <w:p w14:paraId="1A80D211"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Hombres</w:t>
            </w:r>
          </w:p>
        </w:tc>
        <w:tc>
          <w:tcPr>
            <w:tcW w:w="852" w:type="dxa"/>
            <w:tcBorders>
              <w:top w:val="single" w:sz="4" w:space="0" w:color="auto"/>
              <w:bottom w:val="single" w:sz="12" w:space="0" w:color="auto"/>
            </w:tcBorders>
            <w:shd w:val="clear" w:color="auto" w:fill="auto"/>
            <w:vAlign w:val="bottom"/>
          </w:tcPr>
          <w:p w14:paraId="5B078694"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Total</w:t>
            </w:r>
          </w:p>
        </w:tc>
        <w:tc>
          <w:tcPr>
            <w:tcW w:w="852" w:type="dxa"/>
            <w:tcBorders>
              <w:top w:val="single" w:sz="4" w:space="0" w:color="auto"/>
              <w:bottom w:val="single" w:sz="12" w:space="0" w:color="auto"/>
            </w:tcBorders>
            <w:shd w:val="clear" w:color="auto" w:fill="auto"/>
            <w:vAlign w:val="bottom"/>
          </w:tcPr>
          <w:p w14:paraId="4AC2C2A4"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Porcentaje</w:t>
            </w:r>
          </w:p>
        </w:tc>
      </w:tr>
      <w:tr w:rsidR="00002A5E" w:rsidRPr="00002A5E" w14:paraId="371B70BE" w14:textId="77777777" w:rsidTr="00002A5E">
        <w:tc>
          <w:tcPr>
            <w:tcW w:w="3962" w:type="dxa"/>
            <w:tcBorders>
              <w:top w:val="single" w:sz="12" w:space="0" w:color="auto"/>
            </w:tcBorders>
            <w:shd w:val="clear" w:color="auto" w:fill="auto"/>
          </w:tcPr>
          <w:p w14:paraId="42498B8C" w14:textId="77777777" w:rsidR="00002A5E" w:rsidRPr="00002A5E" w:rsidRDefault="00002A5E" w:rsidP="00002A5E">
            <w:pPr>
              <w:pStyle w:val="SingleTxtG"/>
              <w:spacing w:before="40" w:after="40" w:line="220" w:lineRule="exact"/>
              <w:ind w:left="0" w:right="0"/>
              <w:jc w:val="left"/>
              <w:rPr>
                <w:sz w:val="18"/>
                <w:lang w:val="es-ES_tradnl"/>
              </w:rPr>
            </w:pPr>
            <w:r w:rsidRPr="00002A5E">
              <w:rPr>
                <w:sz w:val="18"/>
                <w:lang w:val="es-ES_tradnl"/>
              </w:rPr>
              <w:t>Búsqueda de programas de formación, estudio o aprendizaje</w:t>
            </w:r>
          </w:p>
        </w:tc>
        <w:tc>
          <w:tcPr>
            <w:tcW w:w="852" w:type="dxa"/>
            <w:tcBorders>
              <w:top w:val="single" w:sz="12" w:space="0" w:color="auto"/>
            </w:tcBorders>
            <w:shd w:val="clear" w:color="auto" w:fill="auto"/>
            <w:vAlign w:val="bottom"/>
          </w:tcPr>
          <w:p w14:paraId="1A7B62E9"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173</w:t>
            </w:r>
          </w:p>
        </w:tc>
        <w:tc>
          <w:tcPr>
            <w:tcW w:w="852" w:type="dxa"/>
            <w:tcBorders>
              <w:top w:val="single" w:sz="12" w:space="0" w:color="auto"/>
            </w:tcBorders>
            <w:shd w:val="clear" w:color="auto" w:fill="auto"/>
            <w:vAlign w:val="bottom"/>
          </w:tcPr>
          <w:p w14:paraId="0A8E5173"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246</w:t>
            </w:r>
          </w:p>
        </w:tc>
        <w:tc>
          <w:tcPr>
            <w:tcW w:w="852" w:type="dxa"/>
            <w:tcBorders>
              <w:top w:val="single" w:sz="12" w:space="0" w:color="auto"/>
            </w:tcBorders>
            <w:shd w:val="clear" w:color="auto" w:fill="auto"/>
            <w:vAlign w:val="bottom"/>
          </w:tcPr>
          <w:p w14:paraId="10D7633A"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419</w:t>
            </w:r>
          </w:p>
        </w:tc>
        <w:tc>
          <w:tcPr>
            <w:tcW w:w="852" w:type="dxa"/>
            <w:tcBorders>
              <w:top w:val="single" w:sz="12" w:space="0" w:color="auto"/>
            </w:tcBorders>
            <w:shd w:val="clear" w:color="auto" w:fill="auto"/>
            <w:vAlign w:val="bottom"/>
          </w:tcPr>
          <w:p w14:paraId="32064F42"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41,6</w:t>
            </w:r>
          </w:p>
        </w:tc>
      </w:tr>
      <w:tr w:rsidR="00002A5E" w:rsidRPr="00002A5E" w14:paraId="06AB1C81" w14:textId="77777777" w:rsidTr="00002A5E">
        <w:tc>
          <w:tcPr>
            <w:tcW w:w="3962" w:type="dxa"/>
            <w:shd w:val="clear" w:color="auto" w:fill="auto"/>
          </w:tcPr>
          <w:p w14:paraId="32C0F3BA" w14:textId="77777777" w:rsidR="00002A5E" w:rsidRPr="00002A5E" w:rsidRDefault="00002A5E" w:rsidP="00002A5E">
            <w:pPr>
              <w:pStyle w:val="SingleTxtG"/>
              <w:spacing w:before="40" w:after="40" w:line="220" w:lineRule="exact"/>
              <w:ind w:left="0" w:right="0"/>
              <w:jc w:val="left"/>
              <w:rPr>
                <w:sz w:val="18"/>
                <w:lang w:val="es-ES_tradnl"/>
              </w:rPr>
            </w:pPr>
            <w:r w:rsidRPr="00002A5E">
              <w:rPr>
                <w:sz w:val="18"/>
                <w:lang w:val="es-ES_tradnl"/>
              </w:rPr>
              <w:t>Búsqueda de trabajo</w:t>
            </w:r>
          </w:p>
        </w:tc>
        <w:tc>
          <w:tcPr>
            <w:tcW w:w="852" w:type="dxa"/>
            <w:shd w:val="clear" w:color="auto" w:fill="auto"/>
            <w:vAlign w:val="bottom"/>
          </w:tcPr>
          <w:p w14:paraId="2F530415"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56</w:t>
            </w:r>
          </w:p>
        </w:tc>
        <w:tc>
          <w:tcPr>
            <w:tcW w:w="852" w:type="dxa"/>
            <w:shd w:val="clear" w:color="auto" w:fill="auto"/>
            <w:vAlign w:val="bottom"/>
          </w:tcPr>
          <w:p w14:paraId="1ED0677B"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108</w:t>
            </w:r>
          </w:p>
        </w:tc>
        <w:tc>
          <w:tcPr>
            <w:tcW w:w="852" w:type="dxa"/>
            <w:shd w:val="clear" w:color="auto" w:fill="auto"/>
            <w:vAlign w:val="bottom"/>
          </w:tcPr>
          <w:p w14:paraId="3C1EA8F5"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164</w:t>
            </w:r>
          </w:p>
        </w:tc>
        <w:tc>
          <w:tcPr>
            <w:tcW w:w="852" w:type="dxa"/>
            <w:shd w:val="clear" w:color="auto" w:fill="auto"/>
            <w:vAlign w:val="bottom"/>
          </w:tcPr>
          <w:p w14:paraId="7F449F95"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16,3</w:t>
            </w:r>
          </w:p>
        </w:tc>
      </w:tr>
      <w:tr w:rsidR="00002A5E" w:rsidRPr="00002A5E" w14:paraId="63D6CA9C" w14:textId="77777777" w:rsidTr="00002A5E">
        <w:tc>
          <w:tcPr>
            <w:tcW w:w="3962" w:type="dxa"/>
            <w:shd w:val="clear" w:color="auto" w:fill="auto"/>
          </w:tcPr>
          <w:p w14:paraId="6D7140A0" w14:textId="77777777" w:rsidR="00002A5E" w:rsidRPr="00002A5E" w:rsidRDefault="00002A5E" w:rsidP="00002A5E">
            <w:pPr>
              <w:pStyle w:val="SingleTxtG"/>
              <w:spacing w:before="40" w:after="40" w:line="220" w:lineRule="exact"/>
              <w:ind w:left="0" w:right="0"/>
              <w:jc w:val="left"/>
              <w:rPr>
                <w:sz w:val="18"/>
                <w:lang w:val="es-ES_tradnl"/>
              </w:rPr>
            </w:pPr>
            <w:r w:rsidRPr="00002A5E">
              <w:rPr>
                <w:sz w:val="18"/>
                <w:lang w:val="es-ES_tradnl"/>
              </w:rPr>
              <w:t>Búsqueda de empleo</w:t>
            </w:r>
          </w:p>
        </w:tc>
        <w:tc>
          <w:tcPr>
            <w:tcW w:w="852" w:type="dxa"/>
            <w:shd w:val="clear" w:color="auto" w:fill="auto"/>
            <w:vAlign w:val="bottom"/>
          </w:tcPr>
          <w:p w14:paraId="2CC92A12"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61</w:t>
            </w:r>
          </w:p>
        </w:tc>
        <w:tc>
          <w:tcPr>
            <w:tcW w:w="852" w:type="dxa"/>
            <w:shd w:val="clear" w:color="auto" w:fill="auto"/>
            <w:vAlign w:val="bottom"/>
          </w:tcPr>
          <w:p w14:paraId="3C5FB667"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72</w:t>
            </w:r>
          </w:p>
        </w:tc>
        <w:tc>
          <w:tcPr>
            <w:tcW w:w="852" w:type="dxa"/>
            <w:shd w:val="clear" w:color="auto" w:fill="auto"/>
            <w:vAlign w:val="bottom"/>
          </w:tcPr>
          <w:p w14:paraId="3EE55A4B"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133</w:t>
            </w:r>
          </w:p>
        </w:tc>
        <w:tc>
          <w:tcPr>
            <w:tcW w:w="852" w:type="dxa"/>
            <w:shd w:val="clear" w:color="auto" w:fill="auto"/>
            <w:vAlign w:val="bottom"/>
          </w:tcPr>
          <w:p w14:paraId="7FC5D705"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13,2</w:t>
            </w:r>
          </w:p>
        </w:tc>
      </w:tr>
      <w:tr w:rsidR="00002A5E" w:rsidRPr="00002A5E" w14:paraId="789B19E8" w14:textId="77777777" w:rsidTr="00002A5E">
        <w:tc>
          <w:tcPr>
            <w:tcW w:w="3962" w:type="dxa"/>
            <w:shd w:val="clear" w:color="auto" w:fill="auto"/>
          </w:tcPr>
          <w:p w14:paraId="42279CD0" w14:textId="77777777" w:rsidR="00002A5E" w:rsidRPr="00002A5E" w:rsidRDefault="00002A5E" w:rsidP="00002A5E">
            <w:pPr>
              <w:pStyle w:val="SingleTxtG"/>
              <w:spacing w:before="40" w:after="40" w:line="220" w:lineRule="exact"/>
              <w:ind w:left="0" w:right="0"/>
              <w:jc w:val="left"/>
              <w:rPr>
                <w:sz w:val="18"/>
                <w:lang w:val="es-ES_tradnl"/>
              </w:rPr>
            </w:pPr>
            <w:r w:rsidRPr="00002A5E">
              <w:rPr>
                <w:sz w:val="18"/>
                <w:lang w:val="es-ES_tradnl"/>
              </w:rPr>
              <w:t>Acceso a medidas de inserción laboral</w:t>
            </w:r>
          </w:p>
        </w:tc>
        <w:tc>
          <w:tcPr>
            <w:tcW w:w="852" w:type="dxa"/>
            <w:shd w:val="clear" w:color="auto" w:fill="auto"/>
            <w:vAlign w:val="bottom"/>
          </w:tcPr>
          <w:p w14:paraId="04B79EC0"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32</w:t>
            </w:r>
          </w:p>
        </w:tc>
        <w:tc>
          <w:tcPr>
            <w:tcW w:w="852" w:type="dxa"/>
            <w:shd w:val="clear" w:color="auto" w:fill="auto"/>
            <w:vAlign w:val="bottom"/>
          </w:tcPr>
          <w:p w14:paraId="1351CE4C"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50</w:t>
            </w:r>
          </w:p>
        </w:tc>
        <w:tc>
          <w:tcPr>
            <w:tcW w:w="852" w:type="dxa"/>
            <w:shd w:val="clear" w:color="auto" w:fill="auto"/>
            <w:vAlign w:val="bottom"/>
          </w:tcPr>
          <w:p w14:paraId="4463E2F8"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82</w:t>
            </w:r>
          </w:p>
        </w:tc>
        <w:tc>
          <w:tcPr>
            <w:tcW w:w="852" w:type="dxa"/>
            <w:shd w:val="clear" w:color="auto" w:fill="auto"/>
            <w:vAlign w:val="bottom"/>
          </w:tcPr>
          <w:p w14:paraId="4707281F"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8,1</w:t>
            </w:r>
          </w:p>
        </w:tc>
      </w:tr>
      <w:tr w:rsidR="00002A5E" w:rsidRPr="00002A5E" w14:paraId="08836821" w14:textId="77777777" w:rsidTr="00002A5E">
        <w:tc>
          <w:tcPr>
            <w:tcW w:w="3962" w:type="dxa"/>
            <w:shd w:val="clear" w:color="auto" w:fill="auto"/>
          </w:tcPr>
          <w:p w14:paraId="713DC1A7" w14:textId="77777777" w:rsidR="00002A5E" w:rsidRPr="00002A5E" w:rsidRDefault="00002A5E" w:rsidP="00002A5E">
            <w:pPr>
              <w:pStyle w:val="SingleTxtG"/>
              <w:spacing w:before="40" w:after="40" w:line="220" w:lineRule="exact"/>
              <w:ind w:left="0" w:right="0"/>
              <w:jc w:val="left"/>
              <w:rPr>
                <w:sz w:val="18"/>
                <w:lang w:val="es-ES_tradnl"/>
              </w:rPr>
            </w:pPr>
            <w:r w:rsidRPr="00002A5E">
              <w:rPr>
                <w:sz w:val="18"/>
                <w:lang w:val="es-ES_tradnl"/>
              </w:rPr>
              <w:t>Otra cosa</w:t>
            </w:r>
          </w:p>
        </w:tc>
        <w:tc>
          <w:tcPr>
            <w:tcW w:w="852" w:type="dxa"/>
            <w:shd w:val="clear" w:color="auto" w:fill="auto"/>
            <w:vAlign w:val="bottom"/>
          </w:tcPr>
          <w:p w14:paraId="693B24EB"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36</w:t>
            </w:r>
          </w:p>
        </w:tc>
        <w:tc>
          <w:tcPr>
            <w:tcW w:w="852" w:type="dxa"/>
            <w:shd w:val="clear" w:color="auto" w:fill="auto"/>
            <w:vAlign w:val="bottom"/>
          </w:tcPr>
          <w:p w14:paraId="1D0431F3"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60</w:t>
            </w:r>
          </w:p>
        </w:tc>
        <w:tc>
          <w:tcPr>
            <w:tcW w:w="852" w:type="dxa"/>
            <w:shd w:val="clear" w:color="auto" w:fill="auto"/>
            <w:vAlign w:val="bottom"/>
          </w:tcPr>
          <w:p w14:paraId="44FD044E"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96</w:t>
            </w:r>
          </w:p>
        </w:tc>
        <w:tc>
          <w:tcPr>
            <w:tcW w:w="852" w:type="dxa"/>
            <w:shd w:val="clear" w:color="auto" w:fill="auto"/>
            <w:vAlign w:val="bottom"/>
          </w:tcPr>
          <w:p w14:paraId="399AF3B0"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9,5</w:t>
            </w:r>
          </w:p>
        </w:tc>
      </w:tr>
      <w:tr w:rsidR="00002A5E" w:rsidRPr="00002A5E" w14:paraId="270A189B" w14:textId="77777777" w:rsidTr="00002A5E">
        <w:tc>
          <w:tcPr>
            <w:tcW w:w="3962" w:type="dxa"/>
            <w:shd w:val="clear" w:color="auto" w:fill="auto"/>
          </w:tcPr>
          <w:p w14:paraId="343E6E84" w14:textId="77777777" w:rsidR="00002A5E" w:rsidRPr="00002A5E" w:rsidRDefault="00002A5E" w:rsidP="00002A5E">
            <w:pPr>
              <w:pStyle w:val="SingleTxtG"/>
              <w:spacing w:before="40" w:after="40" w:line="220" w:lineRule="exact"/>
              <w:ind w:left="0" w:right="0"/>
              <w:jc w:val="left"/>
              <w:rPr>
                <w:sz w:val="18"/>
                <w:lang w:val="es-ES_tradnl"/>
              </w:rPr>
            </w:pPr>
            <w:r w:rsidRPr="00002A5E">
              <w:rPr>
                <w:sz w:val="18"/>
                <w:lang w:val="es-ES_tradnl"/>
              </w:rPr>
              <w:t>Espera para incorporarse al ejército o la policía (llegar a la edad mínima o pasar el examen de ingreso, entre otras cosas)</w:t>
            </w:r>
          </w:p>
        </w:tc>
        <w:tc>
          <w:tcPr>
            <w:tcW w:w="852" w:type="dxa"/>
            <w:shd w:val="clear" w:color="auto" w:fill="auto"/>
            <w:vAlign w:val="bottom"/>
          </w:tcPr>
          <w:p w14:paraId="5A227E17"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7</w:t>
            </w:r>
          </w:p>
        </w:tc>
        <w:tc>
          <w:tcPr>
            <w:tcW w:w="852" w:type="dxa"/>
            <w:shd w:val="clear" w:color="auto" w:fill="auto"/>
            <w:vAlign w:val="bottom"/>
          </w:tcPr>
          <w:p w14:paraId="784C24C6"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70</w:t>
            </w:r>
          </w:p>
        </w:tc>
        <w:tc>
          <w:tcPr>
            <w:tcW w:w="852" w:type="dxa"/>
            <w:shd w:val="clear" w:color="auto" w:fill="auto"/>
            <w:vAlign w:val="bottom"/>
          </w:tcPr>
          <w:p w14:paraId="1C2BB9C4"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77</w:t>
            </w:r>
          </w:p>
        </w:tc>
        <w:tc>
          <w:tcPr>
            <w:tcW w:w="852" w:type="dxa"/>
            <w:shd w:val="clear" w:color="auto" w:fill="auto"/>
            <w:vAlign w:val="bottom"/>
          </w:tcPr>
          <w:p w14:paraId="5482552A"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7,6</w:t>
            </w:r>
          </w:p>
        </w:tc>
      </w:tr>
      <w:tr w:rsidR="00002A5E" w:rsidRPr="00002A5E" w14:paraId="78C456D6" w14:textId="77777777" w:rsidTr="00002A5E">
        <w:tc>
          <w:tcPr>
            <w:tcW w:w="3962" w:type="dxa"/>
            <w:shd w:val="clear" w:color="auto" w:fill="auto"/>
          </w:tcPr>
          <w:p w14:paraId="495EBECF" w14:textId="77777777" w:rsidR="00002A5E" w:rsidRPr="00002A5E" w:rsidRDefault="00002A5E" w:rsidP="00002A5E">
            <w:pPr>
              <w:pStyle w:val="SingleTxtG"/>
              <w:spacing w:before="40" w:after="40" w:line="220" w:lineRule="exact"/>
              <w:ind w:left="0" w:right="0"/>
              <w:jc w:val="left"/>
              <w:rPr>
                <w:sz w:val="18"/>
                <w:lang w:val="es-ES_tradnl"/>
              </w:rPr>
            </w:pPr>
            <w:r w:rsidRPr="00002A5E">
              <w:rPr>
                <w:sz w:val="18"/>
                <w:lang w:val="es-ES_tradnl"/>
              </w:rPr>
              <w:t>Recuperación de una enfermedad o un accidente, o terapia</w:t>
            </w:r>
          </w:p>
        </w:tc>
        <w:tc>
          <w:tcPr>
            <w:tcW w:w="852" w:type="dxa"/>
            <w:shd w:val="clear" w:color="auto" w:fill="auto"/>
            <w:vAlign w:val="bottom"/>
          </w:tcPr>
          <w:p w14:paraId="52CAF67F"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12</w:t>
            </w:r>
          </w:p>
        </w:tc>
        <w:tc>
          <w:tcPr>
            <w:tcW w:w="852" w:type="dxa"/>
            <w:shd w:val="clear" w:color="auto" w:fill="auto"/>
            <w:vAlign w:val="bottom"/>
          </w:tcPr>
          <w:p w14:paraId="4F5F442C"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11</w:t>
            </w:r>
          </w:p>
        </w:tc>
        <w:tc>
          <w:tcPr>
            <w:tcW w:w="852" w:type="dxa"/>
            <w:shd w:val="clear" w:color="auto" w:fill="auto"/>
            <w:vAlign w:val="bottom"/>
          </w:tcPr>
          <w:p w14:paraId="14C72441"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23</w:t>
            </w:r>
          </w:p>
        </w:tc>
        <w:tc>
          <w:tcPr>
            <w:tcW w:w="852" w:type="dxa"/>
            <w:shd w:val="clear" w:color="auto" w:fill="auto"/>
            <w:vAlign w:val="bottom"/>
          </w:tcPr>
          <w:p w14:paraId="36C6840A"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2,3</w:t>
            </w:r>
          </w:p>
        </w:tc>
      </w:tr>
      <w:tr w:rsidR="00002A5E" w:rsidRPr="00002A5E" w14:paraId="419093BD" w14:textId="77777777" w:rsidTr="00002A5E">
        <w:tc>
          <w:tcPr>
            <w:tcW w:w="3962" w:type="dxa"/>
            <w:tcBorders>
              <w:bottom w:val="single" w:sz="4" w:space="0" w:color="auto"/>
            </w:tcBorders>
            <w:shd w:val="clear" w:color="auto" w:fill="auto"/>
          </w:tcPr>
          <w:p w14:paraId="1F443C77" w14:textId="77777777" w:rsidR="00002A5E" w:rsidRPr="00002A5E" w:rsidRDefault="00002A5E" w:rsidP="00002A5E">
            <w:pPr>
              <w:pStyle w:val="SingleTxtG"/>
              <w:spacing w:before="40" w:after="40" w:line="220" w:lineRule="exact"/>
              <w:ind w:left="0" w:right="0"/>
              <w:jc w:val="left"/>
              <w:rPr>
                <w:sz w:val="18"/>
                <w:lang w:val="es-ES_tradnl"/>
              </w:rPr>
            </w:pPr>
            <w:r w:rsidRPr="00002A5E">
              <w:rPr>
                <w:sz w:val="18"/>
                <w:lang w:val="es-ES_tradnl"/>
              </w:rPr>
              <w:t>Embarazo o cuidado de un hijo</w:t>
            </w:r>
          </w:p>
        </w:tc>
        <w:tc>
          <w:tcPr>
            <w:tcW w:w="852" w:type="dxa"/>
            <w:tcBorders>
              <w:bottom w:val="single" w:sz="4" w:space="0" w:color="auto"/>
            </w:tcBorders>
            <w:shd w:val="clear" w:color="auto" w:fill="auto"/>
            <w:vAlign w:val="bottom"/>
          </w:tcPr>
          <w:p w14:paraId="17D06A4A"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13</w:t>
            </w:r>
          </w:p>
        </w:tc>
        <w:tc>
          <w:tcPr>
            <w:tcW w:w="852" w:type="dxa"/>
            <w:tcBorders>
              <w:bottom w:val="single" w:sz="4" w:space="0" w:color="auto"/>
            </w:tcBorders>
            <w:shd w:val="clear" w:color="auto" w:fill="auto"/>
            <w:vAlign w:val="bottom"/>
          </w:tcPr>
          <w:p w14:paraId="318A502E"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w:t>
            </w:r>
          </w:p>
        </w:tc>
        <w:tc>
          <w:tcPr>
            <w:tcW w:w="852" w:type="dxa"/>
            <w:tcBorders>
              <w:bottom w:val="single" w:sz="4" w:space="0" w:color="auto"/>
            </w:tcBorders>
            <w:shd w:val="clear" w:color="auto" w:fill="auto"/>
            <w:vAlign w:val="bottom"/>
          </w:tcPr>
          <w:p w14:paraId="2232D080"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13</w:t>
            </w:r>
          </w:p>
        </w:tc>
        <w:tc>
          <w:tcPr>
            <w:tcW w:w="852" w:type="dxa"/>
            <w:tcBorders>
              <w:bottom w:val="single" w:sz="4" w:space="0" w:color="auto"/>
            </w:tcBorders>
            <w:shd w:val="clear" w:color="auto" w:fill="auto"/>
            <w:vAlign w:val="bottom"/>
          </w:tcPr>
          <w:p w14:paraId="12758589"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1,3</w:t>
            </w:r>
          </w:p>
        </w:tc>
      </w:tr>
      <w:tr w:rsidR="00002A5E" w:rsidRPr="00002A5E" w14:paraId="29B9F9FF" w14:textId="77777777" w:rsidTr="00002A5E">
        <w:tc>
          <w:tcPr>
            <w:tcW w:w="3962" w:type="dxa"/>
            <w:tcBorders>
              <w:top w:val="single" w:sz="4" w:space="0" w:color="auto"/>
              <w:bottom w:val="single" w:sz="12" w:space="0" w:color="auto"/>
            </w:tcBorders>
            <w:shd w:val="clear" w:color="auto" w:fill="auto"/>
          </w:tcPr>
          <w:p w14:paraId="628091A0" w14:textId="77777777" w:rsidR="00002A5E" w:rsidRPr="00002A5E" w:rsidRDefault="00002A5E" w:rsidP="00002A5E">
            <w:pPr>
              <w:pStyle w:val="SingleTxtG"/>
              <w:spacing w:before="80" w:after="80" w:line="220" w:lineRule="exact"/>
              <w:ind w:left="284" w:right="0"/>
              <w:jc w:val="left"/>
              <w:rPr>
                <w:b/>
                <w:bCs/>
                <w:sz w:val="18"/>
                <w:lang w:val="es-ES_tradnl"/>
              </w:rPr>
            </w:pPr>
            <w:r w:rsidRPr="00002A5E">
              <w:rPr>
                <w:b/>
                <w:bCs/>
                <w:sz w:val="18"/>
                <w:lang w:val="es-ES_tradnl"/>
              </w:rPr>
              <w:t>Total</w:t>
            </w:r>
          </w:p>
        </w:tc>
        <w:tc>
          <w:tcPr>
            <w:tcW w:w="852" w:type="dxa"/>
            <w:tcBorders>
              <w:top w:val="single" w:sz="4" w:space="0" w:color="auto"/>
              <w:bottom w:val="single" w:sz="12" w:space="0" w:color="auto"/>
            </w:tcBorders>
            <w:shd w:val="clear" w:color="auto" w:fill="auto"/>
            <w:vAlign w:val="bottom"/>
          </w:tcPr>
          <w:p w14:paraId="795F8A67" w14:textId="77777777" w:rsidR="00002A5E" w:rsidRPr="00002A5E" w:rsidRDefault="00002A5E" w:rsidP="00002A5E">
            <w:pPr>
              <w:pStyle w:val="SingleTxtG"/>
              <w:spacing w:before="80" w:after="80" w:line="220" w:lineRule="exact"/>
              <w:ind w:left="0" w:right="0"/>
              <w:jc w:val="right"/>
              <w:rPr>
                <w:b/>
                <w:bCs/>
                <w:sz w:val="18"/>
                <w:lang w:val="es-ES_tradnl"/>
              </w:rPr>
            </w:pPr>
            <w:r w:rsidRPr="00002A5E">
              <w:rPr>
                <w:b/>
                <w:bCs/>
                <w:sz w:val="18"/>
                <w:lang w:val="es-ES_tradnl"/>
              </w:rPr>
              <w:t>390</w:t>
            </w:r>
          </w:p>
        </w:tc>
        <w:tc>
          <w:tcPr>
            <w:tcW w:w="852" w:type="dxa"/>
            <w:tcBorders>
              <w:top w:val="single" w:sz="4" w:space="0" w:color="auto"/>
              <w:bottom w:val="single" w:sz="12" w:space="0" w:color="auto"/>
            </w:tcBorders>
            <w:shd w:val="clear" w:color="auto" w:fill="auto"/>
            <w:vAlign w:val="bottom"/>
          </w:tcPr>
          <w:p w14:paraId="614D851B" w14:textId="77777777" w:rsidR="00002A5E" w:rsidRPr="00002A5E" w:rsidRDefault="00002A5E" w:rsidP="00002A5E">
            <w:pPr>
              <w:pStyle w:val="SingleTxtG"/>
              <w:spacing w:before="80" w:after="80" w:line="220" w:lineRule="exact"/>
              <w:ind w:left="0" w:right="0"/>
              <w:jc w:val="right"/>
              <w:rPr>
                <w:b/>
                <w:bCs/>
                <w:sz w:val="18"/>
                <w:lang w:val="es-ES_tradnl"/>
              </w:rPr>
            </w:pPr>
            <w:r w:rsidRPr="00002A5E">
              <w:rPr>
                <w:b/>
                <w:bCs/>
                <w:sz w:val="18"/>
                <w:lang w:val="es-ES_tradnl"/>
              </w:rPr>
              <w:t>617</w:t>
            </w:r>
          </w:p>
        </w:tc>
        <w:tc>
          <w:tcPr>
            <w:tcW w:w="852" w:type="dxa"/>
            <w:tcBorders>
              <w:top w:val="single" w:sz="4" w:space="0" w:color="auto"/>
              <w:bottom w:val="single" w:sz="12" w:space="0" w:color="auto"/>
            </w:tcBorders>
            <w:shd w:val="clear" w:color="auto" w:fill="auto"/>
            <w:vAlign w:val="bottom"/>
          </w:tcPr>
          <w:p w14:paraId="75F84807" w14:textId="77777777" w:rsidR="00002A5E" w:rsidRPr="00002A5E" w:rsidRDefault="00002A5E" w:rsidP="00002A5E">
            <w:pPr>
              <w:pStyle w:val="SingleTxtG"/>
              <w:spacing w:before="80" w:after="80" w:line="220" w:lineRule="exact"/>
              <w:ind w:left="0" w:right="0"/>
              <w:jc w:val="right"/>
              <w:rPr>
                <w:b/>
                <w:bCs/>
                <w:sz w:val="18"/>
                <w:lang w:val="es-ES_tradnl"/>
              </w:rPr>
            </w:pPr>
            <w:r w:rsidRPr="00002A5E">
              <w:rPr>
                <w:b/>
                <w:bCs/>
                <w:sz w:val="18"/>
                <w:lang w:val="es-ES_tradnl"/>
              </w:rPr>
              <w:t>1 007</w:t>
            </w:r>
          </w:p>
        </w:tc>
        <w:tc>
          <w:tcPr>
            <w:tcW w:w="852" w:type="dxa"/>
            <w:tcBorders>
              <w:top w:val="single" w:sz="4" w:space="0" w:color="auto"/>
              <w:bottom w:val="single" w:sz="12" w:space="0" w:color="auto"/>
            </w:tcBorders>
            <w:shd w:val="clear" w:color="auto" w:fill="auto"/>
            <w:vAlign w:val="bottom"/>
          </w:tcPr>
          <w:p w14:paraId="50F031F9" w14:textId="77777777" w:rsidR="00002A5E" w:rsidRPr="00002A5E" w:rsidRDefault="00002A5E" w:rsidP="00002A5E">
            <w:pPr>
              <w:pStyle w:val="SingleTxtG"/>
              <w:spacing w:before="80" w:after="80" w:line="220" w:lineRule="exact"/>
              <w:ind w:left="0" w:right="0"/>
              <w:jc w:val="right"/>
              <w:rPr>
                <w:b/>
                <w:bCs/>
                <w:sz w:val="18"/>
                <w:lang w:val="es-ES_tradnl"/>
              </w:rPr>
            </w:pPr>
            <w:r w:rsidRPr="00002A5E">
              <w:rPr>
                <w:b/>
                <w:bCs/>
                <w:sz w:val="18"/>
                <w:lang w:val="es-ES_tradnl"/>
              </w:rPr>
              <w:t>100,0</w:t>
            </w:r>
          </w:p>
        </w:tc>
      </w:tr>
    </w:tbl>
    <w:p w14:paraId="5EB86BA0" w14:textId="77777777" w:rsidR="006E044B" w:rsidRPr="00002A5E" w:rsidRDefault="006E044B" w:rsidP="00002A5E">
      <w:pPr>
        <w:pStyle w:val="SingleTxtG"/>
        <w:spacing w:before="120" w:after="240"/>
        <w:ind w:left="1304"/>
        <w:rPr>
          <w:sz w:val="18"/>
          <w:szCs w:val="18"/>
          <w:lang w:val="es-ES_tradnl"/>
        </w:rPr>
      </w:pPr>
      <w:bookmarkStart w:id="78" w:name="_Toc19200952"/>
      <w:r w:rsidRPr="00002A5E">
        <w:rPr>
          <w:i/>
          <w:sz w:val="18"/>
          <w:szCs w:val="18"/>
          <w:lang w:val="es-ES_tradnl"/>
        </w:rPr>
        <w:t>Fuente:</w:t>
      </w:r>
      <w:r w:rsidRPr="00002A5E">
        <w:rPr>
          <w:sz w:val="18"/>
          <w:szCs w:val="18"/>
          <w:lang w:val="es-ES_tradnl"/>
        </w:rPr>
        <w:t xml:space="preserve"> Ministerio de Educación Nacional, Infancia y Juventud</w:t>
      </w:r>
      <w:r w:rsidR="00002A5E">
        <w:rPr>
          <w:sz w:val="18"/>
          <w:szCs w:val="18"/>
          <w:lang w:val="es-ES_tradnl"/>
        </w:rPr>
        <w:t>.</w:t>
      </w:r>
    </w:p>
    <w:p w14:paraId="6405B79C" w14:textId="77777777" w:rsidR="006E044B" w:rsidRPr="006E044B" w:rsidRDefault="006E044B" w:rsidP="00002A5E">
      <w:pPr>
        <w:pStyle w:val="H23G"/>
        <w:rPr>
          <w:lang w:val="es-ES_tradnl"/>
        </w:rPr>
      </w:pPr>
      <w:r w:rsidRPr="006E044B">
        <w:rPr>
          <w:lang w:val="es-ES_tradnl"/>
        </w:rPr>
        <w:tab/>
        <w:t>3.</w:t>
      </w:r>
      <w:r w:rsidRPr="006E044B">
        <w:rPr>
          <w:lang w:val="es-ES_tradnl"/>
        </w:rPr>
        <w:tab/>
        <w:t>Datos económicos</w:t>
      </w:r>
      <w:bookmarkEnd w:id="78"/>
    </w:p>
    <w:p w14:paraId="4A61B762" w14:textId="77777777" w:rsidR="006E044B" w:rsidRPr="006E044B" w:rsidRDefault="006E044B" w:rsidP="00002A5E">
      <w:pPr>
        <w:pStyle w:val="SingleTxtG"/>
        <w:rPr>
          <w:lang w:val="es-ES_tradnl"/>
        </w:rPr>
      </w:pPr>
      <w:r w:rsidRPr="006E044B">
        <w:rPr>
          <w:lang w:val="es-ES_tradnl"/>
        </w:rPr>
        <w:t>32.</w:t>
      </w:r>
      <w:r w:rsidRPr="006E044B">
        <w:rPr>
          <w:lang w:val="es-ES_tradnl"/>
        </w:rPr>
        <w:tab/>
        <w:t>Desde 2002, la tasa de desempleo, hasta ese momento relativamente baja, ha ido aumentando constantemente antes de volver a disminuir a partir de 2014. Es inferior a la media europea y en 2017 se situó en el 5,9 %.</w:t>
      </w:r>
    </w:p>
    <w:p w14:paraId="21C51108" w14:textId="77777777" w:rsidR="006E044B" w:rsidRPr="006E044B" w:rsidRDefault="006E044B" w:rsidP="00002A5E">
      <w:pPr>
        <w:pStyle w:val="SingleTxtG"/>
        <w:keepNext/>
        <w:keepLines/>
        <w:spacing w:after="0"/>
        <w:rPr>
          <w:lang w:val="es-ES_tradnl"/>
        </w:rPr>
      </w:pPr>
      <w:bookmarkStart w:id="79" w:name="_Toc11407907"/>
      <w:bookmarkStart w:id="80" w:name="_Toc11408862"/>
      <w:bookmarkStart w:id="81" w:name="_Toc19201022"/>
      <w:r w:rsidRPr="006E044B">
        <w:rPr>
          <w:lang w:val="es-ES_tradnl"/>
        </w:rPr>
        <w:lastRenderedPageBreak/>
        <w:t>Cuadro 25</w:t>
      </w:r>
    </w:p>
    <w:p w14:paraId="202B1F00" w14:textId="77777777" w:rsidR="006E044B" w:rsidRPr="00002A5E" w:rsidRDefault="006E044B" w:rsidP="00002A5E">
      <w:pPr>
        <w:pStyle w:val="SingleTxtG"/>
        <w:keepNext/>
        <w:keepLines/>
        <w:rPr>
          <w:b/>
          <w:bCs/>
          <w:lang w:val="es-ES_tradnl"/>
        </w:rPr>
      </w:pPr>
      <w:r w:rsidRPr="00002A5E">
        <w:rPr>
          <w:b/>
          <w:bCs/>
          <w:lang w:val="es-ES_tradnl"/>
        </w:rPr>
        <w:t>Tasa de desempleo</w:t>
      </w:r>
      <w:bookmarkEnd w:id="79"/>
      <w:bookmarkEnd w:id="80"/>
      <w:bookmarkEnd w:id="81"/>
      <w:r w:rsidR="00DE0FDA">
        <w:rPr>
          <w:b/>
          <w:bCs/>
          <w:lang w:val="es-ES_tradnl"/>
        </w:rPr>
        <w:t xml:space="preserve"> (en porcentaje)</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32"/>
        <w:gridCol w:w="1087"/>
        <w:gridCol w:w="1088"/>
        <w:gridCol w:w="1087"/>
        <w:gridCol w:w="1088"/>
        <w:gridCol w:w="1088"/>
      </w:tblGrid>
      <w:tr w:rsidR="00002A5E" w:rsidRPr="00002A5E" w14:paraId="1DF1B587" w14:textId="77777777" w:rsidTr="00002A5E">
        <w:tc>
          <w:tcPr>
            <w:tcW w:w="1932" w:type="dxa"/>
            <w:tcBorders>
              <w:top w:val="single" w:sz="4" w:space="0" w:color="auto"/>
              <w:bottom w:val="single" w:sz="12" w:space="0" w:color="auto"/>
            </w:tcBorders>
            <w:shd w:val="clear" w:color="auto" w:fill="auto"/>
            <w:vAlign w:val="bottom"/>
          </w:tcPr>
          <w:p w14:paraId="3150F43B" w14:textId="77777777" w:rsidR="00002A5E" w:rsidRPr="00002A5E" w:rsidRDefault="00002A5E" w:rsidP="00002A5E">
            <w:pPr>
              <w:pStyle w:val="SingleTxtG"/>
              <w:spacing w:before="80" w:after="80" w:line="200" w:lineRule="exact"/>
              <w:ind w:left="0" w:right="0"/>
              <w:jc w:val="left"/>
              <w:rPr>
                <w:i/>
                <w:sz w:val="16"/>
                <w:lang w:val="es-ES_tradnl"/>
              </w:rPr>
            </w:pPr>
            <w:r w:rsidRPr="00002A5E">
              <w:rPr>
                <w:i/>
                <w:sz w:val="16"/>
                <w:lang w:val="es-ES_tradnl"/>
              </w:rPr>
              <w:t>Año</w:t>
            </w:r>
          </w:p>
        </w:tc>
        <w:tc>
          <w:tcPr>
            <w:tcW w:w="1087" w:type="dxa"/>
            <w:tcBorders>
              <w:top w:val="single" w:sz="4" w:space="0" w:color="auto"/>
              <w:bottom w:val="single" w:sz="12" w:space="0" w:color="auto"/>
            </w:tcBorders>
            <w:shd w:val="clear" w:color="auto" w:fill="auto"/>
            <w:vAlign w:val="bottom"/>
          </w:tcPr>
          <w:p w14:paraId="09B63BE0"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2013</w:t>
            </w:r>
          </w:p>
        </w:tc>
        <w:tc>
          <w:tcPr>
            <w:tcW w:w="1088" w:type="dxa"/>
            <w:tcBorders>
              <w:top w:val="single" w:sz="4" w:space="0" w:color="auto"/>
              <w:bottom w:val="single" w:sz="12" w:space="0" w:color="auto"/>
            </w:tcBorders>
            <w:shd w:val="clear" w:color="auto" w:fill="auto"/>
            <w:vAlign w:val="bottom"/>
          </w:tcPr>
          <w:p w14:paraId="2F23BBF2"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2014</w:t>
            </w:r>
          </w:p>
        </w:tc>
        <w:tc>
          <w:tcPr>
            <w:tcW w:w="1087" w:type="dxa"/>
            <w:tcBorders>
              <w:top w:val="single" w:sz="4" w:space="0" w:color="auto"/>
              <w:bottom w:val="single" w:sz="12" w:space="0" w:color="auto"/>
            </w:tcBorders>
            <w:shd w:val="clear" w:color="auto" w:fill="auto"/>
            <w:vAlign w:val="bottom"/>
          </w:tcPr>
          <w:p w14:paraId="08EDF5E7"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2015</w:t>
            </w:r>
          </w:p>
        </w:tc>
        <w:tc>
          <w:tcPr>
            <w:tcW w:w="1088" w:type="dxa"/>
            <w:tcBorders>
              <w:top w:val="single" w:sz="4" w:space="0" w:color="auto"/>
              <w:bottom w:val="single" w:sz="12" w:space="0" w:color="auto"/>
            </w:tcBorders>
            <w:shd w:val="clear" w:color="auto" w:fill="auto"/>
            <w:vAlign w:val="bottom"/>
          </w:tcPr>
          <w:p w14:paraId="2BFF613B"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2016</w:t>
            </w:r>
          </w:p>
        </w:tc>
        <w:tc>
          <w:tcPr>
            <w:tcW w:w="1088" w:type="dxa"/>
            <w:tcBorders>
              <w:top w:val="single" w:sz="4" w:space="0" w:color="auto"/>
              <w:bottom w:val="single" w:sz="12" w:space="0" w:color="auto"/>
            </w:tcBorders>
            <w:shd w:val="clear" w:color="auto" w:fill="auto"/>
            <w:vAlign w:val="bottom"/>
          </w:tcPr>
          <w:p w14:paraId="7F41E4C1"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2017</w:t>
            </w:r>
          </w:p>
        </w:tc>
      </w:tr>
      <w:tr w:rsidR="00002A5E" w:rsidRPr="00002A5E" w14:paraId="4CE16E47" w14:textId="77777777" w:rsidTr="00002A5E">
        <w:tc>
          <w:tcPr>
            <w:tcW w:w="1932" w:type="dxa"/>
            <w:tcBorders>
              <w:top w:val="single" w:sz="12" w:space="0" w:color="auto"/>
              <w:bottom w:val="single" w:sz="12" w:space="0" w:color="auto"/>
            </w:tcBorders>
            <w:shd w:val="clear" w:color="auto" w:fill="auto"/>
            <w:vAlign w:val="bottom"/>
          </w:tcPr>
          <w:p w14:paraId="5CCDC7CB" w14:textId="77777777" w:rsidR="00002A5E" w:rsidRPr="00002A5E" w:rsidRDefault="00002A5E" w:rsidP="00002A5E">
            <w:pPr>
              <w:pStyle w:val="SingleTxtG"/>
              <w:spacing w:before="40" w:after="40" w:line="220" w:lineRule="exact"/>
              <w:ind w:left="0" w:right="0"/>
              <w:jc w:val="left"/>
              <w:rPr>
                <w:sz w:val="18"/>
                <w:lang w:val="es-ES_tradnl"/>
              </w:rPr>
            </w:pPr>
            <w:r w:rsidRPr="00002A5E">
              <w:rPr>
                <w:sz w:val="18"/>
                <w:lang w:val="es-ES_tradnl"/>
              </w:rPr>
              <w:t>Tasa de desempleo</w:t>
            </w:r>
          </w:p>
        </w:tc>
        <w:tc>
          <w:tcPr>
            <w:tcW w:w="1087" w:type="dxa"/>
            <w:tcBorders>
              <w:top w:val="single" w:sz="12" w:space="0" w:color="auto"/>
              <w:bottom w:val="single" w:sz="12" w:space="0" w:color="auto"/>
            </w:tcBorders>
            <w:shd w:val="clear" w:color="auto" w:fill="auto"/>
            <w:vAlign w:val="bottom"/>
          </w:tcPr>
          <w:p w14:paraId="5D76A916"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6,8</w:t>
            </w:r>
          </w:p>
        </w:tc>
        <w:tc>
          <w:tcPr>
            <w:tcW w:w="1088" w:type="dxa"/>
            <w:tcBorders>
              <w:top w:val="single" w:sz="12" w:space="0" w:color="auto"/>
              <w:bottom w:val="single" w:sz="12" w:space="0" w:color="auto"/>
            </w:tcBorders>
            <w:shd w:val="clear" w:color="auto" w:fill="auto"/>
            <w:vAlign w:val="bottom"/>
          </w:tcPr>
          <w:p w14:paraId="2C4191E0"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7,1</w:t>
            </w:r>
          </w:p>
        </w:tc>
        <w:tc>
          <w:tcPr>
            <w:tcW w:w="1087" w:type="dxa"/>
            <w:tcBorders>
              <w:top w:val="single" w:sz="12" w:space="0" w:color="auto"/>
              <w:bottom w:val="single" w:sz="12" w:space="0" w:color="auto"/>
            </w:tcBorders>
            <w:shd w:val="clear" w:color="auto" w:fill="auto"/>
            <w:vAlign w:val="bottom"/>
          </w:tcPr>
          <w:p w14:paraId="6A8612E4"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6,8</w:t>
            </w:r>
          </w:p>
        </w:tc>
        <w:tc>
          <w:tcPr>
            <w:tcW w:w="1088" w:type="dxa"/>
            <w:tcBorders>
              <w:top w:val="single" w:sz="12" w:space="0" w:color="auto"/>
              <w:bottom w:val="single" w:sz="12" w:space="0" w:color="auto"/>
            </w:tcBorders>
            <w:shd w:val="clear" w:color="auto" w:fill="auto"/>
            <w:vAlign w:val="bottom"/>
          </w:tcPr>
          <w:p w14:paraId="348FB0D6"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6,3</w:t>
            </w:r>
          </w:p>
        </w:tc>
        <w:tc>
          <w:tcPr>
            <w:tcW w:w="1088" w:type="dxa"/>
            <w:tcBorders>
              <w:top w:val="single" w:sz="12" w:space="0" w:color="auto"/>
              <w:bottom w:val="single" w:sz="12" w:space="0" w:color="auto"/>
            </w:tcBorders>
            <w:shd w:val="clear" w:color="auto" w:fill="auto"/>
            <w:vAlign w:val="bottom"/>
          </w:tcPr>
          <w:p w14:paraId="077FCCD3" w14:textId="77777777" w:rsidR="00002A5E" w:rsidRPr="00002A5E" w:rsidRDefault="00002A5E" w:rsidP="00002A5E">
            <w:pPr>
              <w:pStyle w:val="SingleTxtG"/>
              <w:spacing w:before="40" w:after="40" w:line="220" w:lineRule="exact"/>
              <w:ind w:left="0" w:right="0"/>
              <w:jc w:val="right"/>
              <w:rPr>
                <w:sz w:val="18"/>
                <w:lang w:val="es-ES_tradnl"/>
              </w:rPr>
            </w:pPr>
            <w:r w:rsidRPr="00002A5E">
              <w:rPr>
                <w:sz w:val="18"/>
                <w:lang w:val="es-ES_tradnl"/>
              </w:rPr>
              <w:t>5,9</w:t>
            </w:r>
          </w:p>
        </w:tc>
      </w:tr>
    </w:tbl>
    <w:p w14:paraId="7F507966" w14:textId="77777777" w:rsidR="006E044B" w:rsidRPr="006E044B" w:rsidRDefault="006E044B" w:rsidP="00002A5E">
      <w:pPr>
        <w:pStyle w:val="SingleTxtG"/>
        <w:spacing w:before="240"/>
        <w:rPr>
          <w:lang w:val="es-ES_tradnl"/>
        </w:rPr>
      </w:pPr>
      <w:r w:rsidRPr="006E044B">
        <w:rPr>
          <w:lang w:val="es-ES_tradnl"/>
        </w:rPr>
        <w:t>33.</w:t>
      </w:r>
      <w:r w:rsidRPr="006E044B">
        <w:rPr>
          <w:lang w:val="es-ES_tradnl"/>
        </w:rPr>
        <w:tab/>
        <w:t>La tasa de empleo más elevada se registró en el grupo de edad de 30 a 50 años, con un 82,62 % en 2016, con un máximo en torno a los 33 años. A partir de los 50 años la curva de la tasa de empleo comienza a descender lentamente y luego de forma más pronunciada: a partir de los 57 años menos de la mitad de las personas siguen activas y a partir de los 61</w:t>
      </w:r>
      <w:r w:rsidR="00DB27DA">
        <w:rPr>
          <w:lang w:val="es-ES_tradnl"/>
        </w:rPr>
        <w:t> </w:t>
      </w:r>
      <w:r w:rsidRPr="006E044B">
        <w:rPr>
          <w:lang w:val="es-ES_tradnl"/>
        </w:rPr>
        <w:t>años solo lo está una cuarta parte.</w:t>
      </w:r>
    </w:p>
    <w:p w14:paraId="4D4E3591" w14:textId="77777777" w:rsidR="006E044B" w:rsidRPr="006E044B" w:rsidRDefault="006E044B" w:rsidP="00002A5E">
      <w:pPr>
        <w:pStyle w:val="SingleTxtG"/>
        <w:rPr>
          <w:lang w:val="es-ES_tradnl"/>
        </w:rPr>
      </w:pPr>
      <w:r w:rsidRPr="006E044B">
        <w:rPr>
          <w:lang w:val="es-ES_tradnl"/>
        </w:rPr>
        <w:t>34.</w:t>
      </w:r>
      <w:r w:rsidRPr="006E044B">
        <w:rPr>
          <w:lang w:val="es-ES_tradnl"/>
        </w:rPr>
        <w:tab/>
        <w:t>En 2017, para el grupo de edad de 55 a 64 años, Luxemburgo tuvo una de las tasas de empleo más bajas de la Unión Europea, el 39,8 %, frente a la media europea del 57,1 %.</w:t>
      </w:r>
    </w:p>
    <w:p w14:paraId="4C69CABA" w14:textId="77777777" w:rsidR="006E044B" w:rsidRPr="006E044B" w:rsidRDefault="006E044B" w:rsidP="00002A5E">
      <w:pPr>
        <w:pStyle w:val="SingleTxtG"/>
        <w:spacing w:after="0"/>
        <w:rPr>
          <w:lang w:val="es-ES_tradnl"/>
        </w:rPr>
      </w:pPr>
      <w:bookmarkStart w:id="82" w:name="_Toc11407908"/>
      <w:bookmarkStart w:id="83" w:name="_Toc11408863"/>
      <w:bookmarkStart w:id="84" w:name="_Toc19201023"/>
      <w:r w:rsidRPr="006E044B">
        <w:rPr>
          <w:lang w:val="es-ES_tradnl"/>
        </w:rPr>
        <w:t>Cuadro 26</w:t>
      </w:r>
    </w:p>
    <w:p w14:paraId="11930D40" w14:textId="77777777" w:rsidR="006E044B" w:rsidRPr="00DB27DA" w:rsidRDefault="006E044B" w:rsidP="00002A5E">
      <w:pPr>
        <w:pStyle w:val="SingleTxtG"/>
        <w:rPr>
          <w:b/>
          <w:bCs/>
          <w:lang w:val="es-ES_tradnl"/>
        </w:rPr>
      </w:pPr>
      <w:r w:rsidRPr="00DB27DA">
        <w:rPr>
          <w:b/>
          <w:bCs/>
          <w:lang w:val="es-ES_tradnl"/>
        </w:rPr>
        <w:t>Tasa de empleo de las personas de 20 a 64 años (en porcentaje)</w:t>
      </w:r>
      <w:bookmarkEnd w:id="82"/>
      <w:bookmarkEnd w:id="83"/>
      <w:bookmarkEnd w:id="84"/>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70"/>
        <w:gridCol w:w="900"/>
        <w:gridCol w:w="900"/>
        <w:gridCol w:w="900"/>
        <w:gridCol w:w="900"/>
        <w:gridCol w:w="900"/>
      </w:tblGrid>
      <w:tr w:rsidR="00002A5E" w:rsidRPr="00002A5E" w14:paraId="4B64298E" w14:textId="77777777" w:rsidTr="009B5217">
        <w:tc>
          <w:tcPr>
            <w:tcW w:w="2870" w:type="dxa"/>
            <w:tcBorders>
              <w:top w:val="single" w:sz="4" w:space="0" w:color="auto"/>
              <w:bottom w:val="single" w:sz="12" w:space="0" w:color="auto"/>
            </w:tcBorders>
            <w:shd w:val="clear" w:color="auto" w:fill="auto"/>
            <w:vAlign w:val="bottom"/>
          </w:tcPr>
          <w:p w14:paraId="51701542" w14:textId="77777777" w:rsidR="00002A5E" w:rsidRPr="00002A5E" w:rsidRDefault="00002A5E" w:rsidP="00002A5E">
            <w:pPr>
              <w:pStyle w:val="SingleTxtG"/>
              <w:spacing w:before="80" w:after="80" w:line="200" w:lineRule="exact"/>
              <w:ind w:left="0" w:right="0"/>
              <w:jc w:val="left"/>
              <w:rPr>
                <w:i/>
                <w:sz w:val="16"/>
                <w:lang w:val="es-ES_tradnl"/>
              </w:rPr>
            </w:pPr>
            <w:r w:rsidRPr="00002A5E">
              <w:rPr>
                <w:i/>
                <w:sz w:val="16"/>
                <w:lang w:val="es-ES_tradnl"/>
              </w:rPr>
              <w:t>Año</w:t>
            </w:r>
          </w:p>
        </w:tc>
        <w:tc>
          <w:tcPr>
            <w:tcW w:w="900" w:type="dxa"/>
            <w:tcBorders>
              <w:top w:val="single" w:sz="4" w:space="0" w:color="auto"/>
              <w:bottom w:val="single" w:sz="12" w:space="0" w:color="auto"/>
            </w:tcBorders>
            <w:shd w:val="clear" w:color="auto" w:fill="auto"/>
            <w:vAlign w:val="bottom"/>
          </w:tcPr>
          <w:p w14:paraId="53EC69FB"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2012</w:t>
            </w:r>
          </w:p>
        </w:tc>
        <w:tc>
          <w:tcPr>
            <w:tcW w:w="900" w:type="dxa"/>
            <w:tcBorders>
              <w:top w:val="single" w:sz="4" w:space="0" w:color="auto"/>
              <w:bottom w:val="single" w:sz="12" w:space="0" w:color="auto"/>
            </w:tcBorders>
            <w:shd w:val="clear" w:color="auto" w:fill="auto"/>
            <w:vAlign w:val="bottom"/>
          </w:tcPr>
          <w:p w14:paraId="2FAA9654"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2013</w:t>
            </w:r>
          </w:p>
        </w:tc>
        <w:tc>
          <w:tcPr>
            <w:tcW w:w="900" w:type="dxa"/>
            <w:tcBorders>
              <w:top w:val="single" w:sz="4" w:space="0" w:color="auto"/>
              <w:bottom w:val="single" w:sz="12" w:space="0" w:color="auto"/>
            </w:tcBorders>
            <w:shd w:val="clear" w:color="auto" w:fill="auto"/>
            <w:vAlign w:val="bottom"/>
          </w:tcPr>
          <w:p w14:paraId="3E55EDAE"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2014</w:t>
            </w:r>
          </w:p>
        </w:tc>
        <w:tc>
          <w:tcPr>
            <w:tcW w:w="900" w:type="dxa"/>
            <w:tcBorders>
              <w:top w:val="single" w:sz="4" w:space="0" w:color="auto"/>
              <w:bottom w:val="single" w:sz="12" w:space="0" w:color="auto"/>
            </w:tcBorders>
            <w:shd w:val="clear" w:color="auto" w:fill="auto"/>
            <w:vAlign w:val="bottom"/>
          </w:tcPr>
          <w:p w14:paraId="018C0BE6"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2015</w:t>
            </w:r>
          </w:p>
        </w:tc>
        <w:tc>
          <w:tcPr>
            <w:tcW w:w="900" w:type="dxa"/>
            <w:tcBorders>
              <w:top w:val="single" w:sz="4" w:space="0" w:color="auto"/>
              <w:bottom w:val="single" w:sz="12" w:space="0" w:color="auto"/>
            </w:tcBorders>
            <w:shd w:val="clear" w:color="auto" w:fill="auto"/>
            <w:vAlign w:val="bottom"/>
          </w:tcPr>
          <w:p w14:paraId="74B1284E" w14:textId="77777777" w:rsidR="00002A5E" w:rsidRPr="00002A5E" w:rsidRDefault="00002A5E" w:rsidP="00002A5E">
            <w:pPr>
              <w:pStyle w:val="SingleTxtG"/>
              <w:spacing w:before="80" w:after="80" w:line="200" w:lineRule="exact"/>
              <w:ind w:left="0" w:right="0"/>
              <w:jc w:val="right"/>
              <w:rPr>
                <w:i/>
                <w:sz w:val="16"/>
                <w:lang w:val="es-ES_tradnl"/>
              </w:rPr>
            </w:pPr>
            <w:r w:rsidRPr="00002A5E">
              <w:rPr>
                <w:i/>
                <w:sz w:val="16"/>
                <w:lang w:val="es-ES_tradnl"/>
              </w:rPr>
              <w:t>2016</w:t>
            </w:r>
          </w:p>
        </w:tc>
      </w:tr>
      <w:tr w:rsidR="009B5217" w:rsidRPr="00002A5E" w14:paraId="36ECA60C" w14:textId="77777777" w:rsidTr="009B5217">
        <w:tc>
          <w:tcPr>
            <w:tcW w:w="2870" w:type="dxa"/>
            <w:tcBorders>
              <w:top w:val="single" w:sz="12" w:space="0" w:color="auto"/>
            </w:tcBorders>
            <w:shd w:val="clear" w:color="auto" w:fill="auto"/>
          </w:tcPr>
          <w:p w14:paraId="5C9AFD48" w14:textId="77777777" w:rsidR="009B5217" w:rsidRPr="009B5217" w:rsidRDefault="009B5217" w:rsidP="009B5217">
            <w:pPr>
              <w:pStyle w:val="SingleTxtG"/>
              <w:spacing w:before="40" w:after="40" w:line="220" w:lineRule="exact"/>
              <w:ind w:left="0" w:right="0"/>
              <w:jc w:val="left"/>
              <w:rPr>
                <w:i/>
                <w:sz w:val="18"/>
                <w:lang w:val="es-ES_tradnl"/>
              </w:rPr>
            </w:pPr>
            <w:r w:rsidRPr="009B5217">
              <w:rPr>
                <w:i/>
                <w:sz w:val="18"/>
                <w:lang w:val="es-ES_tradnl"/>
              </w:rPr>
              <w:t>Grupo de edad</w:t>
            </w:r>
          </w:p>
        </w:tc>
        <w:tc>
          <w:tcPr>
            <w:tcW w:w="900" w:type="dxa"/>
            <w:tcBorders>
              <w:top w:val="single" w:sz="12" w:space="0" w:color="auto"/>
            </w:tcBorders>
            <w:shd w:val="clear" w:color="auto" w:fill="auto"/>
            <w:vAlign w:val="bottom"/>
          </w:tcPr>
          <w:p w14:paraId="40F3A50C"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c>
          <w:tcPr>
            <w:tcW w:w="900" w:type="dxa"/>
            <w:tcBorders>
              <w:top w:val="single" w:sz="12" w:space="0" w:color="auto"/>
            </w:tcBorders>
            <w:shd w:val="clear" w:color="auto" w:fill="auto"/>
            <w:vAlign w:val="bottom"/>
          </w:tcPr>
          <w:p w14:paraId="5E0F9ACB"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c>
          <w:tcPr>
            <w:tcW w:w="900" w:type="dxa"/>
            <w:tcBorders>
              <w:top w:val="single" w:sz="12" w:space="0" w:color="auto"/>
            </w:tcBorders>
            <w:shd w:val="clear" w:color="auto" w:fill="auto"/>
            <w:vAlign w:val="bottom"/>
          </w:tcPr>
          <w:p w14:paraId="17B24AFF"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c>
          <w:tcPr>
            <w:tcW w:w="900" w:type="dxa"/>
            <w:tcBorders>
              <w:top w:val="single" w:sz="12" w:space="0" w:color="auto"/>
            </w:tcBorders>
            <w:shd w:val="clear" w:color="auto" w:fill="auto"/>
            <w:vAlign w:val="bottom"/>
          </w:tcPr>
          <w:p w14:paraId="2DF3C5AC"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c>
          <w:tcPr>
            <w:tcW w:w="900" w:type="dxa"/>
            <w:tcBorders>
              <w:top w:val="single" w:sz="12" w:space="0" w:color="auto"/>
            </w:tcBorders>
            <w:shd w:val="clear" w:color="auto" w:fill="auto"/>
            <w:vAlign w:val="bottom"/>
          </w:tcPr>
          <w:p w14:paraId="7BF31153"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r>
      <w:tr w:rsidR="009B5217" w:rsidRPr="00002A5E" w14:paraId="1E97461C" w14:textId="77777777" w:rsidTr="009B5217">
        <w:tc>
          <w:tcPr>
            <w:tcW w:w="2870" w:type="dxa"/>
            <w:shd w:val="clear" w:color="auto" w:fill="auto"/>
          </w:tcPr>
          <w:p w14:paraId="2FAAEECE" w14:textId="77777777" w:rsidR="009B5217" w:rsidRPr="009B5217" w:rsidRDefault="009B5217" w:rsidP="009B5217">
            <w:pPr>
              <w:pStyle w:val="SingleTxtG"/>
              <w:spacing w:before="40" w:after="40" w:line="220" w:lineRule="exact"/>
              <w:ind w:left="0" w:right="0"/>
              <w:jc w:val="left"/>
              <w:rPr>
                <w:sz w:val="18"/>
                <w:lang w:val="es-ES_tradnl"/>
              </w:rPr>
            </w:pPr>
            <w:r w:rsidRPr="009B5217">
              <w:rPr>
                <w:sz w:val="18"/>
                <w:lang w:val="es-ES_tradnl"/>
              </w:rPr>
              <w:t>20 a 64 años</w:t>
            </w:r>
          </w:p>
        </w:tc>
        <w:tc>
          <w:tcPr>
            <w:tcW w:w="900" w:type="dxa"/>
            <w:shd w:val="clear" w:color="auto" w:fill="auto"/>
            <w:vAlign w:val="bottom"/>
          </w:tcPr>
          <w:p w14:paraId="4B982383"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71,4</w:t>
            </w:r>
          </w:p>
        </w:tc>
        <w:tc>
          <w:tcPr>
            <w:tcW w:w="900" w:type="dxa"/>
            <w:shd w:val="clear" w:color="auto" w:fill="auto"/>
            <w:vAlign w:val="bottom"/>
          </w:tcPr>
          <w:p w14:paraId="269727CA"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70,6</w:t>
            </w:r>
          </w:p>
        </w:tc>
        <w:tc>
          <w:tcPr>
            <w:tcW w:w="900" w:type="dxa"/>
            <w:shd w:val="clear" w:color="auto" w:fill="auto"/>
            <w:vAlign w:val="bottom"/>
          </w:tcPr>
          <w:p w14:paraId="0FDE4A00"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71,3</w:t>
            </w:r>
          </w:p>
        </w:tc>
        <w:tc>
          <w:tcPr>
            <w:tcW w:w="900" w:type="dxa"/>
            <w:shd w:val="clear" w:color="auto" w:fill="auto"/>
            <w:vAlign w:val="bottom"/>
          </w:tcPr>
          <w:p w14:paraId="5DC99EC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71</w:t>
            </w:r>
          </w:p>
        </w:tc>
        <w:tc>
          <w:tcPr>
            <w:tcW w:w="900" w:type="dxa"/>
            <w:shd w:val="clear" w:color="auto" w:fill="auto"/>
            <w:vAlign w:val="bottom"/>
          </w:tcPr>
          <w:p w14:paraId="1ADCAAF5"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70,68</w:t>
            </w:r>
          </w:p>
        </w:tc>
      </w:tr>
      <w:tr w:rsidR="009B5217" w:rsidRPr="00002A5E" w14:paraId="3A81CC33" w14:textId="77777777" w:rsidTr="009B5217">
        <w:tc>
          <w:tcPr>
            <w:tcW w:w="2870" w:type="dxa"/>
            <w:shd w:val="clear" w:color="auto" w:fill="auto"/>
          </w:tcPr>
          <w:p w14:paraId="2C695021"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Mujeres</w:t>
            </w:r>
          </w:p>
        </w:tc>
        <w:tc>
          <w:tcPr>
            <w:tcW w:w="900" w:type="dxa"/>
            <w:shd w:val="clear" w:color="auto" w:fill="auto"/>
            <w:vAlign w:val="bottom"/>
          </w:tcPr>
          <w:p w14:paraId="5F33BF0E"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64,3</w:t>
            </w:r>
          </w:p>
        </w:tc>
        <w:tc>
          <w:tcPr>
            <w:tcW w:w="900" w:type="dxa"/>
            <w:shd w:val="clear" w:color="auto" w:fill="auto"/>
            <w:vAlign w:val="bottom"/>
          </w:tcPr>
          <w:p w14:paraId="5F355759"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63,7</w:t>
            </w:r>
          </w:p>
        </w:tc>
        <w:tc>
          <w:tcPr>
            <w:tcW w:w="900" w:type="dxa"/>
            <w:shd w:val="clear" w:color="auto" w:fill="auto"/>
            <w:vAlign w:val="bottom"/>
          </w:tcPr>
          <w:p w14:paraId="1C64D451"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64,9</w:t>
            </w:r>
          </w:p>
        </w:tc>
        <w:tc>
          <w:tcPr>
            <w:tcW w:w="900" w:type="dxa"/>
            <w:shd w:val="clear" w:color="auto" w:fill="auto"/>
            <w:vAlign w:val="bottom"/>
          </w:tcPr>
          <w:p w14:paraId="6331D8E0"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65,1</w:t>
            </w:r>
          </w:p>
        </w:tc>
        <w:tc>
          <w:tcPr>
            <w:tcW w:w="900" w:type="dxa"/>
            <w:shd w:val="clear" w:color="auto" w:fill="auto"/>
            <w:vAlign w:val="bottom"/>
          </w:tcPr>
          <w:p w14:paraId="0A5A0516"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65,04</w:t>
            </w:r>
          </w:p>
        </w:tc>
      </w:tr>
      <w:tr w:rsidR="009B5217" w:rsidRPr="00002A5E" w14:paraId="76BA1ED5" w14:textId="77777777" w:rsidTr="009B5217">
        <w:tc>
          <w:tcPr>
            <w:tcW w:w="2870" w:type="dxa"/>
            <w:shd w:val="clear" w:color="auto" w:fill="auto"/>
          </w:tcPr>
          <w:p w14:paraId="208384A4"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Hombres</w:t>
            </w:r>
          </w:p>
        </w:tc>
        <w:tc>
          <w:tcPr>
            <w:tcW w:w="900" w:type="dxa"/>
            <w:shd w:val="clear" w:color="auto" w:fill="auto"/>
            <w:vAlign w:val="bottom"/>
          </w:tcPr>
          <w:p w14:paraId="70843F52"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78,3</w:t>
            </w:r>
          </w:p>
        </w:tc>
        <w:tc>
          <w:tcPr>
            <w:tcW w:w="900" w:type="dxa"/>
            <w:shd w:val="clear" w:color="auto" w:fill="auto"/>
            <w:vAlign w:val="bottom"/>
          </w:tcPr>
          <w:p w14:paraId="1C7E326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77,4</w:t>
            </w:r>
          </w:p>
        </w:tc>
        <w:tc>
          <w:tcPr>
            <w:tcW w:w="900" w:type="dxa"/>
            <w:shd w:val="clear" w:color="auto" w:fill="auto"/>
            <w:vAlign w:val="bottom"/>
          </w:tcPr>
          <w:p w14:paraId="305FD4B6"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77,7</w:t>
            </w:r>
          </w:p>
        </w:tc>
        <w:tc>
          <w:tcPr>
            <w:tcW w:w="900" w:type="dxa"/>
            <w:shd w:val="clear" w:color="auto" w:fill="auto"/>
            <w:vAlign w:val="bottom"/>
          </w:tcPr>
          <w:p w14:paraId="67700E4D"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76,7</w:t>
            </w:r>
          </w:p>
        </w:tc>
        <w:tc>
          <w:tcPr>
            <w:tcW w:w="900" w:type="dxa"/>
            <w:shd w:val="clear" w:color="auto" w:fill="auto"/>
            <w:vAlign w:val="bottom"/>
          </w:tcPr>
          <w:p w14:paraId="50E1850D"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76,15</w:t>
            </w:r>
          </w:p>
        </w:tc>
      </w:tr>
      <w:tr w:rsidR="009B5217" w:rsidRPr="00002A5E" w14:paraId="22C4C8E5" w14:textId="77777777" w:rsidTr="009B5217">
        <w:tc>
          <w:tcPr>
            <w:tcW w:w="2870" w:type="dxa"/>
            <w:shd w:val="clear" w:color="auto" w:fill="auto"/>
          </w:tcPr>
          <w:p w14:paraId="5D3DCCC9" w14:textId="77777777" w:rsidR="009B5217" w:rsidRPr="009B5217" w:rsidRDefault="009B5217" w:rsidP="009B5217">
            <w:pPr>
              <w:pStyle w:val="SingleTxtG"/>
              <w:spacing w:before="40" w:after="40" w:line="220" w:lineRule="exact"/>
              <w:ind w:left="0" w:right="0"/>
              <w:jc w:val="left"/>
              <w:rPr>
                <w:sz w:val="18"/>
                <w:lang w:val="es-ES_tradnl"/>
              </w:rPr>
            </w:pPr>
            <w:r w:rsidRPr="009B5217">
              <w:rPr>
                <w:sz w:val="18"/>
                <w:lang w:val="es-ES_tradnl"/>
              </w:rPr>
              <w:t>20 a 29 años</w:t>
            </w:r>
          </w:p>
        </w:tc>
        <w:tc>
          <w:tcPr>
            <w:tcW w:w="900" w:type="dxa"/>
            <w:shd w:val="clear" w:color="auto" w:fill="auto"/>
            <w:vAlign w:val="bottom"/>
          </w:tcPr>
          <w:p w14:paraId="26E61B28"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59,9</w:t>
            </w:r>
          </w:p>
        </w:tc>
        <w:tc>
          <w:tcPr>
            <w:tcW w:w="900" w:type="dxa"/>
            <w:shd w:val="clear" w:color="auto" w:fill="auto"/>
            <w:vAlign w:val="bottom"/>
          </w:tcPr>
          <w:p w14:paraId="64AC82BA"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55,8</w:t>
            </w:r>
          </w:p>
        </w:tc>
        <w:tc>
          <w:tcPr>
            <w:tcW w:w="900" w:type="dxa"/>
            <w:shd w:val="clear" w:color="auto" w:fill="auto"/>
            <w:vAlign w:val="bottom"/>
          </w:tcPr>
          <w:p w14:paraId="4920186C"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58,7</w:t>
            </w:r>
          </w:p>
        </w:tc>
        <w:tc>
          <w:tcPr>
            <w:tcW w:w="900" w:type="dxa"/>
            <w:shd w:val="clear" w:color="auto" w:fill="auto"/>
            <w:vAlign w:val="bottom"/>
          </w:tcPr>
          <w:p w14:paraId="6F55D4ED"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63,9</w:t>
            </w:r>
          </w:p>
        </w:tc>
        <w:tc>
          <w:tcPr>
            <w:tcW w:w="900" w:type="dxa"/>
            <w:shd w:val="clear" w:color="auto" w:fill="auto"/>
            <w:vAlign w:val="bottom"/>
          </w:tcPr>
          <w:p w14:paraId="4AD6854D"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63,23</w:t>
            </w:r>
          </w:p>
        </w:tc>
      </w:tr>
      <w:tr w:rsidR="009B5217" w:rsidRPr="00002A5E" w14:paraId="3AE91161" w14:textId="77777777" w:rsidTr="009B5217">
        <w:tc>
          <w:tcPr>
            <w:tcW w:w="2870" w:type="dxa"/>
            <w:shd w:val="clear" w:color="auto" w:fill="auto"/>
          </w:tcPr>
          <w:p w14:paraId="725BBE92"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Mujeres</w:t>
            </w:r>
          </w:p>
        </w:tc>
        <w:tc>
          <w:tcPr>
            <w:tcW w:w="900" w:type="dxa"/>
            <w:shd w:val="clear" w:color="auto" w:fill="auto"/>
            <w:vAlign w:val="bottom"/>
          </w:tcPr>
          <w:p w14:paraId="44AAEEE2"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57,7</w:t>
            </w:r>
          </w:p>
        </w:tc>
        <w:tc>
          <w:tcPr>
            <w:tcW w:w="900" w:type="dxa"/>
            <w:shd w:val="clear" w:color="auto" w:fill="auto"/>
            <w:vAlign w:val="bottom"/>
          </w:tcPr>
          <w:p w14:paraId="6C9B3A1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52,5</w:t>
            </w:r>
          </w:p>
        </w:tc>
        <w:tc>
          <w:tcPr>
            <w:tcW w:w="900" w:type="dxa"/>
            <w:shd w:val="clear" w:color="auto" w:fill="auto"/>
            <w:vAlign w:val="bottom"/>
          </w:tcPr>
          <w:p w14:paraId="1A0FF346"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58,3</w:t>
            </w:r>
          </w:p>
        </w:tc>
        <w:tc>
          <w:tcPr>
            <w:tcW w:w="900" w:type="dxa"/>
            <w:shd w:val="clear" w:color="auto" w:fill="auto"/>
            <w:vAlign w:val="bottom"/>
          </w:tcPr>
          <w:p w14:paraId="70F48E62"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61</w:t>
            </w:r>
          </w:p>
        </w:tc>
        <w:tc>
          <w:tcPr>
            <w:tcW w:w="900" w:type="dxa"/>
            <w:shd w:val="clear" w:color="auto" w:fill="auto"/>
            <w:vAlign w:val="bottom"/>
          </w:tcPr>
          <w:p w14:paraId="71072A27"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62,35</w:t>
            </w:r>
          </w:p>
        </w:tc>
      </w:tr>
      <w:tr w:rsidR="009B5217" w:rsidRPr="00002A5E" w14:paraId="506E5995" w14:textId="77777777" w:rsidTr="009B5217">
        <w:tc>
          <w:tcPr>
            <w:tcW w:w="2870" w:type="dxa"/>
            <w:shd w:val="clear" w:color="auto" w:fill="auto"/>
          </w:tcPr>
          <w:p w14:paraId="1A4C8FC8"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Hombres</w:t>
            </w:r>
          </w:p>
        </w:tc>
        <w:tc>
          <w:tcPr>
            <w:tcW w:w="900" w:type="dxa"/>
            <w:shd w:val="clear" w:color="auto" w:fill="auto"/>
            <w:vAlign w:val="bottom"/>
          </w:tcPr>
          <w:p w14:paraId="0634A175"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62</w:t>
            </w:r>
          </w:p>
        </w:tc>
        <w:tc>
          <w:tcPr>
            <w:tcW w:w="900" w:type="dxa"/>
            <w:shd w:val="clear" w:color="auto" w:fill="auto"/>
            <w:vAlign w:val="bottom"/>
          </w:tcPr>
          <w:p w14:paraId="2C22C90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59,1</w:t>
            </w:r>
          </w:p>
        </w:tc>
        <w:tc>
          <w:tcPr>
            <w:tcW w:w="900" w:type="dxa"/>
            <w:shd w:val="clear" w:color="auto" w:fill="auto"/>
            <w:vAlign w:val="bottom"/>
          </w:tcPr>
          <w:p w14:paraId="4D866B2E"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59,1</w:t>
            </w:r>
          </w:p>
        </w:tc>
        <w:tc>
          <w:tcPr>
            <w:tcW w:w="900" w:type="dxa"/>
            <w:shd w:val="clear" w:color="auto" w:fill="auto"/>
            <w:vAlign w:val="bottom"/>
          </w:tcPr>
          <w:p w14:paraId="38CA9D8D"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66,8</w:t>
            </w:r>
          </w:p>
        </w:tc>
        <w:tc>
          <w:tcPr>
            <w:tcW w:w="900" w:type="dxa"/>
            <w:shd w:val="clear" w:color="auto" w:fill="auto"/>
            <w:vAlign w:val="bottom"/>
          </w:tcPr>
          <w:p w14:paraId="500AFBE5"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64,08</w:t>
            </w:r>
          </w:p>
        </w:tc>
      </w:tr>
      <w:tr w:rsidR="009B5217" w:rsidRPr="00002A5E" w14:paraId="0A67FA87" w14:textId="77777777" w:rsidTr="009B5217">
        <w:tc>
          <w:tcPr>
            <w:tcW w:w="2870" w:type="dxa"/>
            <w:shd w:val="clear" w:color="auto" w:fill="auto"/>
          </w:tcPr>
          <w:p w14:paraId="346F775B" w14:textId="77777777" w:rsidR="009B5217" w:rsidRPr="009B5217" w:rsidRDefault="009B5217" w:rsidP="009B5217">
            <w:pPr>
              <w:pStyle w:val="SingleTxtG"/>
              <w:spacing w:before="40" w:after="40" w:line="220" w:lineRule="exact"/>
              <w:ind w:left="0" w:right="0"/>
              <w:jc w:val="left"/>
              <w:rPr>
                <w:sz w:val="18"/>
                <w:lang w:val="es-ES_tradnl"/>
              </w:rPr>
            </w:pPr>
            <w:r w:rsidRPr="009B5217">
              <w:rPr>
                <w:sz w:val="18"/>
                <w:lang w:val="es-ES_tradnl"/>
              </w:rPr>
              <w:t>30 a 54 años</w:t>
            </w:r>
          </w:p>
        </w:tc>
        <w:tc>
          <w:tcPr>
            <w:tcW w:w="900" w:type="dxa"/>
            <w:shd w:val="clear" w:color="auto" w:fill="auto"/>
            <w:vAlign w:val="bottom"/>
          </w:tcPr>
          <w:p w14:paraId="3342A9D0"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84</w:t>
            </w:r>
          </w:p>
        </w:tc>
        <w:tc>
          <w:tcPr>
            <w:tcW w:w="900" w:type="dxa"/>
            <w:shd w:val="clear" w:color="auto" w:fill="auto"/>
            <w:vAlign w:val="bottom"/>
          </w:tcPr>
          <w:p w14:paraId="1F795C8B"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84,2</w:t>
            </w:r>
          </w:p>
        </w:tc>
        <w:tc>
          <w:tcPr>
            <w:tcW w:w="900" w:type="dxa"/>
            <w:shd w:val="clear" w:color="auto" w:fill="auto"/>
            <w:vAlign w:val="bottom"/>
          </w:tcPr>
          <w:p w14:paraId="0DDFFB05"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83,9</w:t>
            </w:r>
          </w:p>
        </w:tc>
        <w:tc>
          <w:tcPr>
            <w:tcW w:w="900" w:type="dxa"/>
            <w:shd w:val="clear" w:color="auto" w:fill="auto"/>
            <w:vAlign w:val="bottom"/>
          </w:tcPr>
          <w:p w14:paraId="64AD9CF8"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83</w:t>
            </w:r>
          </w:p>
        </w:tc>
        <w:tc>
          <w:tcPr>
            <w:tcW w:w="900" w:type="dxa"/>
            <w:shd w:val="clear" w:color="auto" w:fill="auto"/>
            <w:vAlign w:val="bottom"/>
          </w:tcPr>
          <w:p w14:paraId="736BD219"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82,62</w:t>
            </w:r>
          </w:p>
        </w:tc>
      </w:tr>
      <w:tr w:rsidR="009B5217" w:rsidRPr="00002A5E" w14:paraId="57EFE5DA" w14:textId="77777777" w:rsidTr="009B5217">
        <w:tc>
          <w:tcPr>
            <w:tcW w:w="2870" w:type="dxa"/>
            <w:shd w:val="clear" w:color="auto" w:fill="auto"/>
          </w:tcPr>
          <w:p w14:paraId="5202C0D1"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Mujeres</w:t>
            </w:r>
          </w:p>
        </w:tc>
        <w:tc>
          <w:tcPr>
            <w:tcW w:w="900" w:type="dxa"/>
            <w:shd w:val="clear" w:color="auto" w:fill="auto"/>
            <w:vAlign w:val="bottom"/>
          </w:tcPr>
          <w:p w14:paraId="4EABFF78"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75</w:t>
            </w:r>
          </w:p>
        </w:tc>
        <w:tc>
          <w:tcPr>
            <w:tcW w:w="900" w:type="dxa"/>
            <w:shd w:val="clear" w:color="auto" w:fill="auto"/>
            <w:vAlign w:val="bottom"/>
          </w:tcPr>
          <w:p w14:paraId="37748DDD"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76,1</w:t>
            </w:r>
          </w:p>
        </w:tc>
        <w:tc>
          <w:tcPr>
            <w:tcW w:w="900" w:type="dxa"/>
            <w:shd w:val="clear" w:color="auto" w:fill="auto"/>
            <w:vAlign w:val="bottom"/>
          </w:tcPr>
          <w:p w14:paraId="0D732703"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75,7</w:t>
            </w:r>
          </w:p>
        </w:tc>
        <w:tc>
          <w:tcPr>
            <w:tcW w:w="900" w:type="dxa"/>
            <w:shd w:val="clear" w:color="auto" w:fill="auto"/>
            <w:vAlign w:val="bottom"/>
          </w:tcPr>
          <w:p w14:paraId="15AC5BC2"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75,8</w:t>
            </w:r>
          </w:p>
        </w:tc>
        <w:tc>
          <w:tcPr>
            <w:tcW w:w="900" w:type="dxa"/>
            <w:shd w:val="clear" w:color="auto" w:fill="auto"/>
            <w:vAlign w:val="bottom"/>
          </w:tcPr>
          <w:p w14:paraId="1048E7C3"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75,74</w:t>
            </w:r>
          </w:p>
        </w:tc>
      </w:tr>
      <w:tr w:rsidR="009B5217" w:rsidRPr="00002A5E" w14:paraId="176FE123" w14:textId="77777777" w:rsidTr="009B5217">
        <w:tc>
          <w:tcPr>
            <w:tcW w:w="2870" w:type="dxa"/>
            <w:shd w:val="clear" w:color="auto" w:fill="auto"/>
          </w:tcPr>
          <w:p w14:paraId="2951B703"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Hombres</w:t>
            </w:r>
          </w:p>
        </w:tc>
        <w:tc>
          <w:tcPr>
            <w:tcW w:w="900" w:type="dxa"/>
            <w:shd w:val="clear" w:color="auto" w:fill="auto"/>
            <w:vAlign w:val="bottom"/>
          </w:tcPr>
          <w:p w14:paraId="3EE6A743"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92,6</w:t>
            </w:r>
          </w:p>
        </w:tc>
        <w:tc>
          <w:tcPr>
            <w:tcW w:w="900" w:type="dxa"/>
            <w:shd w:val="clear" w:color="auto" w:fill="auto"/>
            <w:vAlign w:val="bottom"/>
          </w:tcPr>
          <w:p w14:paraId="31AB7F85"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92</w:t>
            </w:r>
          </w:p>
        </w:tc>
        <w:tc>
          <w:tcPr>
            <w:tcW w:w="900" w:type="dxa"/>
            <w:shd w:val="clear" w:color="auto" w:fill="auto"/>
            <w:vAlign w:val="bottom"/>
          </w:tcPr>
          <w:p w14:paraId="1B47E46A"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91,8</w:t>
            </w:r>
          </w:p>
        </w:tc>
        <w:tc>
          <w:tcPr>
            <w:tcW w:w="900" w:type="dxa"/>
            <w:shd w:val="clear" w:color="auto" w:fill="auto"/>
            <w:vAlign w:val="bottom"/>
          </w:tcPr>
          <w:p w14:paraId="30127AD8"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90,1</w:t>
            </w:r>
          </w:p>
        </w:tc>
        <w:tc>
          <w:tcPr>
            <w:tcW w:w="900" w:type="dxa"/>
            <w:shd w:val="clear" w:color="auto" w:fill="auto"/>
            <w:vAlign w:val="bottom"/>
          </w:tcPr>
          <w:p w14:paraId="4FFF7D1F"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89,26</w:t>
            </w:r>
          </w:p>
        </w:tc>
      </w:tr>
      <w:tr w:rsidR="009B5217" w:rsidRPr="00002A5E" w14:paraId="4458BBE5" w14:textId="77777777" w:rsidTr="009B5217">
        <w:tc>
          <w:tcPr>
            <w:tcW w:w="2870" w:type="dxa"/>
            <w:shd w:val="clear" w:color="auto" w:fill="auto"/>
          </w:tcPr>
          <w:p w14:paraId="3A1CAB25" w14:textId="77777777" w:rsidR="009B5217" w:rsidRPr="009B5217" w:rsidRDefault="009B5217" w:rsidP="009B5217">
            <w:pPr>
              <w:pStyle w:val="SingleTxtG"/>
              <w:spacing w:before="40" w:after="40" w:line="220" w:lineRule="exact"/>
              <w:ind w:left="0" w:right="0"/>
              <w:jc w:val="left"/>
              <w:rPr>
                <w:sz w:val="18"/>
                <w:lang w:val="es-ES_tradnl"/>
              </w:rPr>
            </w:pPr>
            <w:r w:rsidRPr="009B5217">
              <w:rPr>
                <w:sz w:val="18"/>
                <w:lang w:val="es-ES_tradnl"/>
              </w:rPr>
              <w:t>55 a 64 años</w:t>
            </w:r>
          </w:p>
        </w:tc>
        <w:tc>
          <w:tcPr>
            <w:tcW w:w="900" w:type="dxa"/>
            <w:shd w:val="clear" w:color="auto" w:fill="auto"/>
            <w:vAlign w:val="bottom"/>
          </w:tcPr>
          <w:p w14:paraId="78DE837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40,8</w:t>
            </w:r>
          </w:p>
        </w:tc>
        <w:tc>
          <w:tcPr>
            <w:tcW w:w="900" w:type="dxa"/>
            <w:shd w:val="clear" w:color="auto" w:fill="auto"/>
            <w:vAlign w:val="bottom"/>
          </w:tcPr>
          <w:p w14:paraId="0B65F141"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40,7</w:t>
            </w:r>
          </w:p>
        </w:tc>
        <w:tc>
          <w:tcPr>
            <w:tcW w:w="900" w:type="dxa"/>
            <w:shd w:val="clear" w:color="auto" w:fill="auto"/>
            <w:vAlign w:val="bottom"/>
          </w:tcPr>
          <w:p w14:paraId="60E504AE"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42,6</w:t>
            </w:r>
          </w:p>
        </w:tc>
        <w:tc>
          <w:tcPr>
            <w:tcW w:w="900" w:type="dxa"/>
            <w:shd w:val="clear" w:color="auto" w:fill="auto"/>
            <w:vAlign w:val="bottom"/>
          </w:tcPr>
          <w:p w14:paraId="4CF17EA5"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38,2</w:t>
            </w:r>
          </w:p>
        </w:tc>
        <w:tc>
          <w:tcPr>
            <w:tcW w:w="900" w:type="dxa"/>
            <w:shd w:val="clear" w:color="auto" w:fill="auto"/>
            <w:vAlign w:val="bottom"/>
          </w:tcPr>
          <w:p w14:paraId="67946E4F"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39,49</w:t>
            </w:r>
          </w:p>
        </w:tc>
      </w:tr>
      <w:tr w:rsidR="009B5217" w:rsidRPr="00002A5E" w14:paraId="4010CFAE" w14:textId="77777777" w:rsidTr="009B5217">
        <w:tc>
          <w:tcPr>
            <w:tcW w:w="2870" w:type="dxa"/>
            <w:shd w:val="clear" w:color="auto" w:fill="auto"/>
          </w:tcPr>
          <w:p w14:paraId="1B2D08F3"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Mujeres</w:t>
            </w:r>
          </w:p>
        </w:tc>
        <w:tc>
          <w:tcPr>
            <w:tcW w:w="900" w:type="dxa"/>
            <w:shd w:val="clear" w:color="auto" w:fill="auto"/>
            <w:vAlign w:val="bottom"/>
          </w:tcPr>
          <w:p w14:paraId="29BD1411"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34,3</w:t>
            </w:r>
          </w:p>
        </w:tc>
        <w:tc>
          <w:tcPr>
            <w:tcW w:w="900" w:type="dxa"/>
            <w:shd w:val="clear" w:color="auto" w:fill="auto"/>
            <w:vAlign w:val="bottom"/>
          </w:tcPr>
          <w:p w14:paraId="55B79615"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33,5</w:t>
            </w:r>
          </w:p>
        </w:tc>
        <w:tc>
          <w:tcPr>
            <w:tcW w:w="900" w:type="dxa"/>
            <w:shd w:val="clear" w:color="auto" w:fill="auto"/>
            <w:vAlign w:val="bottom"/>
          </w:tcPr>
          <w:p w14:paraId="7F058F86"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35,2</w:t>
            </w:r>
          </w:p>
        </w:tc>
        <w:tc>
          <w:tcPr>
            <w:tcW w:w="900" w:type="dxa"/>
            <w:shd w:val="clear" w:color="auto" w:fill="auto"/>
            <w:vAlign w:val="bottom"/>
          </w:tcPr>
          <w:p w14:paraId="135FF71A"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33,4</w:t>
            </w:r>
          </w:p>
        </w:tc>
        <w:tc>
          <w:tcPr>
            <w:tcW w:w="900" w:type="dxa"/>
            <w:shd w:val="clear" w:color="auto" w:fill="auto"/>
            <w:vAlign w:val="bottom"/>
          </w:tcPr>
          <w:p w14:paraId="639757D1"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32,32</w:t>
            </w:r>
          </w:p>
        </w:tc>
      </w:tr>
      <w:tr w:rsidR="009B5217" w:rsidRPr="00002A5E" w14:paraId="72F05955" w14:textId="77777777" w:rsidTr="009B5217">
        <w:tc>
          <w:tcPr>
            <w:tcW w:w="2870" w:type="dxa"/>
            <w:shd w:val="clear" w:color="auto" w:fill="auto"/>
          </w:tcPr>
          <w:p w14:paraId="5FFC2F7C"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Hombres</w:t>
            </w:r>
          </w:p>
        </w:tc>
        <w:tc>
          <w:tcPr>
            <w:tcW w:w="900" w:type="dxa"/>
            <w:shd w:val="clear" w:color="auto" w:fill="auto"/>
            <w:vAlign w:val="bottom"/>
          </w:tcPr>
          <w:p w14:paraId="68B689C0"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47,2</w:t>
            </w:r>
          </w:p>
        </w:tc>
        <w:tc>
          <w:tcPr>
            <w:tcW w:w="900" w:type="dxa"/>
            <w:shd w:val="clear" w:color="auto" w:fill="auto"/>
            <w:vAlign w:val="bottom"/>
          </w:tcPr>
          <w:p w14:paraId="3DCF858F"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47,6</w:t>
            </w:r>
          </w:p>
        </w:tc>
        <w:tc>
          <w:tcPr>
            <w:tcW w:w="900" w:type="dxa"/>
            <w:shd w:val="clear" w:color="auto" w:fill="auto"/>
            <w:vAlign w:val="bottom"/>
          </w:tcPr>
          <w:p w14:paraId="5D438D9F"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49,9</w:t>
            </w:r>
          </w:p>
        </w:tc>
        <w:tc>
          <w:tcPr>
            <w:tcW w:w="900" w:type="dxa"/>
            <w:shd w:val="clear" w:color="auto" w:fill="auto"/>
            <w:vAlign w:val="bottom"/>
          </w:tcPr>
          <w:p w14:paraId="039D025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42,9</w:t>
            </w:r>
          </w:p>
        </w:tc>
        <w:tc>
          <w:tcPr>
            <w:tcW w:w="900" w:type="dxa"/>
            <w:shd w:val="clear" w:color="auto" w:fill="auto"/>
            <w:vAlign w:val="bottom"/>
          </w:tcPr>
          <w:p w14:paraId="396F03C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46,35</w:t>
            </w:r>
          </w:p>
        </w:tc>
      </w:tr>
      <w:tr w:rsidR="009B5217" w:rsidRPr="00002A5E" w14:paraId="253E6B96" w14:textId="77777777" w:rsidTr="009B5217">
        <w:tc>
          <w:tcPr>
            <w:tcW w:w="2870" w:type="dxa"/>
            <w:shd w:val="clear" w:color="auto" w:fill="auto"/>
          </w:tcPr>
          <w:p w14:paraId="099FF7A3" w14:textId="77777777" w:rsidR="009B5217" w:rsidRPr="009B5217" w:rsidRDefault="009B5217" w:rsidP="009B5217">
            <w:pPr>
              <w:pStyle w:val="SingleTxtG"/>
              <w:spacing w:before="40" w:after="40" w:line="220" w:lineRule="exact"/>
              <w:ind w:left="0" w:right="0"/>
              <w:jc w:val="left"/>
              <w:rPr>
                <w:i/>
                <w:sz w:val="18"/>
                <w:lang w:val="es-ES_tradnl"/>
              </w:rPr>
            </w:pPr>
            <w:r w:rsidRPr="009B5217">
              <w:rPr>
                <w:i/>
                <w:sz w:val="18"/>
                <w:lang w:val="es-ES_tradnl"/>
              </w:rPr>
              <w:t>Nivel de educación</w:t>
            </w:r>
          </w:p>
        </w:tc>
        <w:tc>
          <w:tcPr>
            <w:tcW w:w="900" w:type="dxa"/>
            <w:shd w:val="clear" w:color="auto" w:fill="auto"/>
            <w:vAlign w:val="bottom"/>
          </w:tcPr>
          <w:p w14:paraId="58EBCF1A"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c>
          <w:tcPr>
            <w:tcW w:w="900" w:type="dxa"/>
            <w:shd w:val="clear" w:color="auto" w:fill="auto"/>
            <w:vAlign w:val="bottom"/>
          </w:tcPr>
          <w:p w14:paraId="6974FCB2"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c>
          <w:tcPr>
            <w:tcW w:w="900" w:type="dxa"/>
            <w:shd w:val="clear" w:color="auto" w:fill="auto"/>
            <w:vAlign w:val="bottom"/>
          </w:tcPr>
          <w:p w14:paraId="480F3A37"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c>
          <w:tcPr>
            <w:tcW w:w="900" w:type="dxa"/>
            <w:shd w:val="clear" w:color="auto" w:fill="auto"/>
            <w:vAlign w:val="bottom"/>
          </w:tcPr>
          <w:p w14:paraId="0B392BFF"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c>
          <w:tcPr>
            <w:tcW w:w="900" w:type="dxa"/>
            <w:shd w:val="clear" w:color="auto" w:fill="auto"/>
            <w:vAlign w:val="bottom"/>
          </w:tcPr>
          <w:p w14:paraId="2B598B36"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r>
      <w:tr w:rsidR="009B5217" w:rsidRPr="00002A5E" w14:paraId="15489A01" w14:textId="77777777" w:rsidTr="009B5217">
        <w:tc>
          <w:tcPr>
            <w:tcW w:w="2870" w:type="dxa"/>
            <w:shd w:val="clear" w:color="auto" w:fill="auto"/>
          </w:tcPr>
          <w:p w14:paraId="66B23294" w14:textId="77777777" w:rsidR="009B5217" w:rsidRPr="009B5217" w:rsidRDefault="009B5217" w:rsidP="009B5217">
            <w:pPr>
              <w:pStyle w:val="SingleTxtG"/>
              <w:spacing w:before="40" w:after="40" w:line="220" w:lineRule="exact"/>
              <w:ind w:left="0" w:right="0"/>
              <w:jc w:val="left"/>
              <w:rPr>
                <w:sz w:val="18"/>
                <w:lang w:val="es-ES_tradnl"/>
              </w:rPr>
            </w:pPr>
            <w:r w:rsidRPr="009B5217">
              <w:rPr>
                <w:sz w:val="18"/>
                <w:lang w:val="es-ES_tradnl"/>
              </w:rPr>
              <w:t>Clasificación Internacional Normalizada de la Educación (CINE) 0</w:t>
            </w:r>
            <w:r>
              <w:rPr>
                <w:sz w:val="18"/>
                <w:lang w:val="es-ES_tradnl"/>
              </w:rPr>
              <w:t> </w:t>
            </w:r>
            <w:r w:rsidRPr="009B5217">
              <w:rPr>
                <w:sz w:val="18"/>
                <w:lang w:val="es-ES_tradnl"/>
              </w:rPr>
              <w:t>a 2</w:t>
            </w:r>
          </w:p>
        </w:tc>
        <w:tc>
          <w:tcPr>
            <w:tcW w:w="900" w:type="dxa"/>
            <w:shd w:val="clear" w:color="auto" w:fill="auto"/>
            <w:vAlign w:val="bottom"/>
          </w:tcPr>
          <w:p w14:paraId="5D4B56D8"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60,0</w:t>
            </w:r>
          </w:p>
        </w:tc>
        <w:tc>
          <w:tcPr>
            <w:tcW w:w="900" w:type="dxa"/>
            <w:shd w:val="clear" w:color="auto" w:fill="auto"/>
            <w:vAlign w:val="bottom"/>
          </w:tcPr>
          <w:p w14:paraId="2E4F78B5"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58,5</w:t>
            </w:r>
          </w:p>
        </w:tc>
        <w:tc>
          <w:tcPr>
            <w:tcW w:w="900" w:type="dxa"/>
            <w:shd w:val="clear" w:color="auto" w:fill="auto"/>
            <w:vAlign w:val="bottom"/>
          </w:tcPr>
          <w:p w14:paraId="39D6823C"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56,8</w:t>
            </w:r>
          </w:p>
        </w:tc>
        <w:tc>
          <w:tcPr>
            <w:tcW w:w="900" w:type="dxa"/>
            <w:shd w:val="clear" w:color="auto" w:fill="auto"/>
            <w:vAlign w:val="bottom"/>
          </w:tcPr>
          <w:p w14:paraId="754F0066"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58,5</w:t>
            </w:r>
          </w:p>
        </w:tc>
        <w:tc>
          <w:tcPr>
            <w:tcW w:w="900" w:type="dxa"/>
            <w:shd w:val="clear" w:color="auto" w:fill="auto"/>
            <w:vAlign w:val="bottom"/>
          </w:tcPr>
          <w:p w14:paraId="72CF49A1"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56,51</w:t>
            </w:r>
          </w:p>
        </w:tc>
      </w:tr>
      <w:tr w:rsidR="009B5217" w:rsidRPr="00002A5E" w14:paraId="730EC413" w14:textId="77777777" w:rsidTr="009B5217">
        <w:tc>
          <w:tcPr>
            <w:tcW w:w="2870" w:type="dxa"/>
            <w:shd w:val="clear" w:color="auto" w:fill="auto"/>
          </w:tcPr>
          <w:p w14:paraId="1D48DD3A"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Mujeres</w:t>
            </w:r>
          </w:p>
        </w:tc>
        <w:tc>
          <w:tcPr>
            <w:tcW w:w="900" w:type="dxa"/>
            <w:shd w:val="clear" w:color="auto" w:fill="auto"/>
            <w:vAlign w:val="bottom"/>
          </w:tcPr>
          <w:p w14:paraId="0F5BAAC7"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52,9</w:t>
            </w:r>
          </w:p>
        </w:tc>
        <w:tc>
          <w:tcPr>
            <w:tcW w:w="900" w:type="dxa"/>
            <w:shd w:val="clear" w:color="auto" w:fill="auto"/>
            <w:vAlign w:val="bottom"/>
          </w:tcPr>
          <w:p w14:paraId="4AB34A51"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50,1</w:t>
            </w:r>
          </w:p>
        </w:tc>
        <w:tc>
          <w:tcPr>
            <w:tcW w:w="900" w:type="dxa"/>
            <w:shd w:val="clear" w:color="auto" w:fill="auto"/>
            <w:vAlign w:val="bottom"/>
          </w:tcPr>
          <w:p w14:paraId="5B36DDD7"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50,2</w:t>
            </w:r>
          </w:p>
        </w:tc>
        <w:tc>
          <w:tcPr>
            <w:tcW w:w="900" w:type="dxa"/>
            <w:shd w:val="clear" w:color="auto" w:fill="auto"/>
            <w:vAlign w:val="bottom"/>
          </w:tcPr>
          <w:p w14:paraId="62E967D5"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50,9</w:t>
            </w:r>
          </w:p>
        </w:tc>
        <w:tc>
          <w:tcPr>
            <w:tcW w:w="900" w:type="dxa"/>
            <w:shd w:val="clear" w:color="auto" w:fill="auto"/>
            <w:vAlign w:val="bottom"/>
          </w:tcPr>
          <w:p w14:paraId="2F413158"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47,84</w:t>
            </w:r>
          </w:p>
        </w:tc>
      </w:tr>
      <w:tr w:rsidR="009B5217" w:rsidRPr="00002A5E" w14:paraId="1FA2CE9D" w14:textId="77777777" w:rsidTr="009B5217">
        <w:tc>
          <w:tcPr>
            <w:tcW w:w="2870" w:type="dxa"/>
            <w:shd w:val="clear" w:color="auto" w:fill="auto"/>
          </w:tcPr>
          <w:p w14:paraId="1884F535"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Hombres</w:t>
            </w:r>
          </w:p>
        </w:tc>
        <w:tc>
          <w:tcPr>
            <w:tcW w:w="900" w:type="dxa"/>
            <w:shd w:val="clear" w:color="auto" w:fill="auto"/>
            <w:vAlign w:val="bottom"/>
          </w:tcPr>
          <w:p w14:paraId="3FBF9FBC"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67,6</w:t>
            </w:r>
          </w:p>
        </w:tc>
        <w:tc>
          <w:tcPr>
            <w:tcW w:w="900" w:type="dxa"/>
            <w:shd w:val="clear" w:color="auto" w:fill="auto"/>
            <w:vAlign w:val="bottom"/>
          </w:tcPr>
          <w:p w14:paraId="355FD2F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67,1</w:t>
            </w:r>
          </w:p>
        </w:tc>
        <w:tc>
          <w:tcPr>
            <w:tcW w:w="900" w:type="dxa"/>
            <w:shd w:val="clear" w:color="auto" w:fill="auto"/>
            <w:vAlign w:val="bottom"/>
          </w:tcPr>
          <w:p w14:paraId="382CA472"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64,8</w:t>
            </w:r>
          </w:p>
        </w:tc>
        <w:tc>
          <w:tcPr>
            <w:tcW w:w="900" w:type="dxa"/>
            <w:shd w:val="clear" w:color="auto" w:fill="auto"/>
            <w:vAlign w:val="bottom"/>
          </w:tcPr>
          <w:p w14:paraId="23AD8009"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65,9</w:t>
            </w:r>
          </w:p>
        </w:tc>
        <w:tc>
          <w:tcPr>
            <w:tcW w:w="900" w:type="dxa"/>
            <w:shd w:val="clear" w:color="auto" w:fill="auto"/>
            <w:vAlign w:val="bottom"/>
          </w:tcPr>
          <w:p w14:paraId="52158BD8"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65,10</w:t>
            </w:r>
          </w:p>
        </w:tc>
      </w:tr>
      <w:tr w:rsidR="009B5217" w:rsidRPr="00002A5E" w14:paraId="27688AD8" w14:textId="77777777" w:rsidTr="009B5217">
        <w:tc>
          <w:tcPr>
            <w:tcW w:w="2870" w:type="dxa"/>
            <w:shd w:val="clear" w:color="auto" w:fill="auto"/>
          </w:tcPr>
          <w:p w14:paraId="43DD1B27" w14:textId="77777777" w:rsidR="009B5217" w:rsidRPr="009B5217" w:rsidRDefault="009B5217" w:rsidP="009B5217">
            <w:pPr>
              <w:pStyle w:val="SingleTxtG"/>
              <w:spacing w:before="40" w:after="40" w:line="220" w:lineRule="exact"/>
              <w:ind w:left="0" w:right="0"/>
              <w:jc w:val="left"/>
              <w:rPr>
                <w:sz w:val="18"/>
                <w:lang w:val="es-ES_tradnl"/>
              </w:rPr>
            </w:pPr>
            <w:r w:rsidRPr="009B5217">
              <w:rPr>
                <w:sz w:val="18"/>
                <w:lang w:val="es-ES_tradnl"/>
              </w:rPr>
              <w:t>CINE 3 y 4</w:t>
            </w:r>
          </w:p>
        </w:tc>
        <w:tc>
          <w:tcPr>
            <w:tcW w:w="900" w:type="dxa"/>
            <w:shd w:val="clear" w:color="auto" w:fill="auto"/>
            <w:vAlign w:val="bottom"/>
          </w:tcPr>
          <w:p w14:paraId="146770E7"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66,8</w:t>
            </w:r>
          </w:p>
        </w:tc>
        <w:tc>
          <w:tcPr>
            <w:tcW w:w="900" w:type="dxa"/>
            <w:shd w:val="clear" w:color="auto" w:fill="auto"/>
            <w:vAlign w:val="bottom"/>
          </w:tcPr>
          <w:p w14:paraId="5F62F73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65,3</w:t>
            </w:r>
          </w:p>
        </w:tc>
        <w:tc>
          <w:tcPr>
            <w:tcW w:w="900" w:type="dxa"/>
            <w:shd w:val="clear" w:color="auto" w:fill="auto"/>
            <w:vAlign w:val="bottom"/>
          </w:tcPr>
          <w:p w14:paraId="72B262F3"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66,2</w:t>
            </w:r>
          </w:p>
        </w:tc>
        <w:tc>
          <w:tcPr>
            <w:tcW w:w="900" w:type="dxa"/>
            <w:shd w:val="clear" w:color="auto" w:fill="auto"/>
            <w:vAlign w:val="bottom"/>
          </w:tcPr>
          <w:p w14:paraId="408AF50B"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67,0</w:t>
            </w:r>
          </w:p>
        </w:tc>
        <w:tc>
          <w:tcPr>
            <w:tcW w:w="900" w:type="dxa"/>
            <w:shd w:val="clear" w:color="auto" w:fill="auto"/>
            <w:vAlign w:val="bottom"/>
          </w:tcPr>
          <w:p w14:paraId="2DE78F13"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65,98</w:t>
            </w:r>
          </w:p>
        </w:tc>
      </w:tr>
      <w:tr w:rsidR="009B5217" w:rsidRPr="00002A5E" w14:paraId="77F1AE69" w14:textId="77777777" w:rsidTr="009B5217">
        <w:tc>
          <w:tcPr>
            <w:tcW w:w="2870" w:type="dxa"/>
            <w:shd w:val="clear" w:color="auto" w:fill="auto"/>
          </w:tcPr>
          <w:p w14:paraId="70A34A1F"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Mujeres</w:t>
            </w:r>
          </w:p>
        </w:tc>
        <w:tc>
          <w:tcPr>
            <w:tcW w:w="900" w:type="dxa"/>
            <w:shd w:val="clear" w:color="auto" w:fill="auto"/>
            <w:vAlign w:val="bottom"/>
          </w:tcPr>
          <w:p w14:paraId="435F764E"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60,2</w:t>
            </w:r>
          </w:p>
        </w:tc>
        <w:tc>
          <w:tcPr>
            <w:tcW w:w="900" w:type="dxa"/>
            <w:shd w:val="clear" w:color="auto" w:fill="auto"/>
            <w:vAlign w:val="bottom"/>
          </w:tcPr>
          <w:p w14:paraId="404A6FAB"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57,9</w:t>
            </w:r>
          </w:p>
        </w:tc>
        <w:tc>
          <w:tcPr>
            <w:tcW w:w="900" w:type="dxa"/>
            <w:shd w:val="clear" w:color="auto" w:fill="auto"/>
            <w:vAlign w:val="bottom"/>
          </w:tcPr>
          <w:p w14:paraId="02AACB17"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58,9</w:t>
            </w:r>
          </w:p>
        </w:tc>
        <w:tc>
          <w:tcPr>
            <w:tcW w:w="900" w:type="dxa"/>
            <w:shd w:val="clear" w:color="auto" w:fill="auto"/>
            <w:vAlign w:val="bottom"/>
          </w:tcPr>
          <w:p w14:paraId="6D3DEE45"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60,6</w:t>
            </w:r>
          </w:p>
        </w:tc>
        <w:tc>
          <w:tcPr>
            <w:tcW w:w="900" w:type="dxa"/>
            <w:shd w:val="clear" w:color="auto" w:fill="auto"/>
            <w:vAlign w:val="bottom"/>
          </w:tcPr>
          <w:p w14:paraId="7BEAC0C1"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60,20</w:t>
            </w:r>
          </w:p>
        </w:tc>
      </w:tr>
      <w:tr w:rsidR="009B5217" w:rsidRPr="00002A5E" w14:paraId="5FA23BF5" w14:textId="77777777" w:rsidTr="009B5217">
        <w:tc>
          <w:tcPr>
            <w:tcW w:w="2870" w:type="dxa"/>
            <w:shd w:val="clear" w:color="auto" w:fill="auto"/>
          </w:tcPr>
          <w:p w14:paraId="0DBCED8E"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Hombres</w:t>
            </w:r>
          </w:p>
        </w:tc>
        <w:tc>
          <w:tcPr>
            <w:tcW w:w="900" w:type="dxa"/>
            <w:shd w:val="clear" w:color="auto" w:fill="auto"/>
            <w:vAlign w:val="bottom"/>
          </w:tcPr>
          <w:p w14:paraId="23F21A5C"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73,6</w:t>
            </w:r>
          </w:p>
        </w:tc>
        <w:tc>
          <w:tcPr>
            <w:tcW w:w="900" w:type="dxa"/>
            <w:shd w:val="clear" w:color="auto" w:fill="auto"/>
            <w:vAlign w:val="bottom"/>
          </w:tcPr>
          <w:p w14:paraId="19E9F0A0"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72,8</w:t>
            </w:r>
          </w:p>
        </w:tc>
        <w:tc>
          <w:tcPr>
            <w:tcW w:w="900" w:type="dxa"/>
            <w:shd w:val="clear" w:color="auto" w:fill="auto"/>
            <w:vAlign w:val="bottom"/>
          </w:tcPr>
          <w:p w14:paraId="3EC0DC41"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73,0</w:t>
            </w:r>
          </w:p>
        </w:tc>
        <w:tc>
          <w:tcPr>
            <w:tcW w:w="900" w:type="dxa"/>
            <w:shd w:val="clear" w:color="auto" w:fill="auto"/>
            <w:vAlign w:val="bottom"/>
          </w:tcPr>
          <w:p w14:paraId="07CE70F3"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73,2</w:t>
            </w:r>
          </w:p>
        </w:tc>
        <w:tc>
          <w:tcPr>
            <w:tcW w:w="900" w:type="dxa"/>
            <w:shd w:val="clear" w:color="auto" w:fill="auto"/>
            <w:vAlign w:val="bottom"/>
          </w:tcPr>
          <w:p w14:paraId="15CFCAC2"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71,35</w:t>
            </w:r>
          </w:p>
        </w:tc>
      </w:tr>
      <w:tr w:rsidR="009B5217" w:rsidRPr="00002A5E" w14:paraId="13EB1AE5" w14:textId="77777777" w:rsidTr="009B5217">
        <w:tc>
          <w:tcPr>
            <w:tcW w:w="2870" w:type="dxa"/>
            <w:shd w:val="clear" w:color="auto" w:fill="auto"/>
          </w:tcPr>
          <w:p w14:paraId="6DE30AC8" w14:textId="77777777" w:rsidR="009B5217" w:rsidRPr="009B5217" w:rsidRDefault="009B5217" w:rsidP="009B5217">
            <w:pPr>
              <w:pStyle w:val="SingleTxtG"/>
              <w:spacing w:before="40" w:after="40" w:line="220" w:lineRule="exact"/>
              <w:ind w:left="0" w:right="0"/>
              <w:jc w:val="left"/>
              <w:rPr>
                <w:sz w:val="18"/>
                <w:lang w:val="es-ES_tradnl"/>
              </w:rPr>
            </w:pPr>
            <w:r w:rsidRPr="009B5217">
              <w:rPr>
                <w:sz w:val="18"/>
                <w:lang w:val="es-ES_tradnl"/>
              </w:rPr>
              <w:t>CINE 5 a 8</w:t>
            </w:r>
          </w:p>
        </w:tc>
        <w:tc>
          <w:tcPr>
            <w:tcW w:w="900" w:type="dxa"/>
            <w:shd w:val="clear" w:color="auto" w:fill="auto"/>
            <w:vAlign w:val="bottom"/>
          </w:tcPr>
          <w:p w14:paraId="3A218042"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83,6</w:t>
            </w:r>
          </w:p>
        </w:tc>
        <w:tc>
          <w:tcPr>
            <w:tcW w:w="900" w:type="dxa"/>
            <w:shd w:val="clear" w:color="auto" w:fill="auto"/>
            <w:vAlign w:val="bottom"/>
          </w:tcPr>
          <w:p w14:paraId="32424981"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82,7</w:t>
            </w:r>
          </w:p>
        </w:tc>
        <w:tc>
          <w:tcPr>
            <w:tcW w:w="900" w:type="dxa"/>
            <w:shd w:val="clear" w:color="auto" w:fill="auto"/>
            <w:vAlign w:val="bottom"/>
          </w:tcPr>
          <w:p w14:paraId="340AB86D"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82,8</w:t>
            </w:r>
          </w:p>
        </w:tc>
        <w:tc>
          <w:tcPr>
            <w:tcW w:w="900" w:type="dxa"/>
            <w:shd w:val="clear" w:color="auto" w:fill="auto"/>
            <w:vAlign w:val="bottom"/>
          </w:tcPr>
          <w:p w14:paraId="1A51E9EB"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83,3</w:t>
            </w:r>
          </w:p>
        </w:tc>
        <w:tc>
          <w:tcPr>
            <w:tcW w:w="900" w:type="dxa"/>
            <w:shd w:val="clear" w:color="auto" w:fill="auto"/>
            <w:vAlign w:val="bottom"/>
          </w:tcPr>
          <w:p w14:paraId="53879850"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80,12</w:t>
            </w:r>
          </w:p>
        </w:tc>
      </w:tr>
      <w:tr w:rsidR="009B5217" w:rsidRPr="00002A5E" w14:paraId="621DC320" w14:textId="77777777" w:rsidTr="009B5217">
        <w:tc>
          <w:tcPr>
            <w:tcW w:w="2870" w:type="dxa"/>
            <w:shd w:val="clear" w:color="auto" w:fill="auto"/>
          </w:tcPr>
          <w:p w14:paraId="3D7370E6"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Mujeres</w:t>
            </w:r>
          </w:p>
        </w:tc>
        <w:tc>
          <w:tcPr>
            <w:tcW w:w="900" w:type="dxa"/>
            <w:shd w:val="clear" w:color="auto" w:fill="auto"/>
            <w:vAlign w:val="bottom"/>
          </w:tcPr>
          <w:p w14:paraId="10BEF9C1"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77,3</w:t>
            </w:r>
          </w:p>
        </w:tc>
        <w:tc>
          <w:tcPr>
            <w:tcW w:w="900" w:type="dxa"/>
            <w:shd w:val="clear" w:color="auto" w:fill="auto"/>
            <w:vAlign w:val="bottom"/>
          </w:tcPr>
          <w:p w14:paraId="09801E8F"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77,6</w:t>
            </w:r>
          </w:p>
        </w:tc>
        <w:tc>
          <w:tcPr>
            <w:tcW w:w="900" w:type="dxa"/>
            <w:shd w:val="clear" w:color="auto" w:fill="auto"/>
            <w:vAlign w:val="bottom"/>
          </w:tcPr>
          <w:p w14:paraId="1321055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78,5</w:t>
            </w:r>
          </w:p>
        </w:tc>
        <w:tc>
          <w:tcPr>
            <w:tcW w:w="900" w:type="dxa"/>
            <w:shd w:val="clear" w:color="auto" w:fill="auto"/>
            <w:vAlign w:val="bottom"/>
          </w:tcPr>
          <w:p w14:paraId="74D635E3"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79,2</w:t>
            </w:r>
          </w:p>
        </w:tc>
        <w:tc>
          <w:tcPr>
            <w:tcW w:w="900" w:type="dxa"/>
            <w:shd w:val="clear" w:color="auto" w:fill="auto"/>
            <w:vAlign w:val="bottom"/>
          </w:tcPr>
          <w:p w14:paraId="58DE458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79,00</w:t>
            </w:r>
          </w:p>
        </w:tc>
      </w:tr>
      <w:tr w:rsidR="009B5217" w:rsidRPr="00002A5E" w14:paraId="6465BE4B" w14:textId="77777777" w:rsidTr="009B5217">
        <w:tc>
          <w:tcPr>
            <w:tcW w:w="2870" w:type="dxa"/>
            <w:shd w:val="clear" w:color="auto" w:fill="auto"/>
          </w:tcPr>
          <w:p w14:paraId="2AD38B3A"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Hombres</w:t>
            </w:r>
          </w:p>
        </w:tc>
        <w:tc>
          <w:tcPr>
            <w:tcW w:w="900" w:type="dxa"/>
            <w:shd w:val="clear" w:color="auto" w:fill="auto"/>
            <w:vAlign w:val="bottom"/>
          </w:tcPr>
          <w:p w14:paraId="1090F96E"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89,1</w:t>
            </w:r>
          </w:p>
        </w:tc>
        <w:tc>
          <w:tcPr>
            <w:tcW w:w="900" w:type="dxa"/>
            <w:shd w:val="clear" w:color="auto" w:fill="auto"/>
            <w:vAlign w:val="bottom"/>
          </w:tcPr>
          <w:p w14:paraId="24BD9DC5"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87,4</w:t>
            </w:r>
          </w:p>
        </w:tc>
        <w:tc>
          <w:tcPr>
            <w:tcW w:w="900" w:type="dxa"/>
            <w:shd w:val="clear" w:color="auto" w:fill="auto"/>
            <w:vAlign w:val="bottom"/>
          </w:tcPr>
          <w:p w14:paraId="195A59DF"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86,7</w:t>
            </w:r>
          </w:p>
        </w:tc>
        <w:tc>
          <w:tcPr>
            <w:tcW w:w="900" w:type="dxa"/>
            <w:shd w:val="clear" w:color="auto" w:fill="auto"/>
            <w:vAlign w:val="bottom"/>
          </w:tcPr>
          <w:p w14:paraId="3A36888B"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87,4</w:t>
            </w:r>
          </w:p>
        </w:tc>
        <w:tc>
          <w:tcPr>
            <w:tcW w:w="900" w:type="dxa"/>
            <w:shd w:val="clear" w:color="auto" w:fill="auto"/>
            <w:vAlign w:val="bottom"/>
          </w:tcPr>
          <w:p w14:paraId="59210FBD"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81,41</w:t>
            </w:r>
          </w:p>
        </w:tc>
      </w:tr>
      <w:tr w:rsidR="009B5217" w:rsidRPr="00002A5E" w14:paraId="11363616" w14:textId="77777777" w:rsidTr="009B5217">
        <w:tc>
          <w:tcPr>
            <w:tcW w:w="2870" w:type="dxa"/>
            <w:shd w:val="clear" w:color="auto" w:fill="auto"/>
          </w:tcPr>
          <w:p w14:paraId="2E422E05" w14:textId="77777777" w:rsidR="009B5217" w:rsidRPr="009B5217" w:rsidRDefault="009B5217" w:rsidP="009B5217">
            <w:pPr>
              <w:pStyle w:val="SingleTxtG"/>
              <w:spacing w:before="40" w:after="40" w:line="220" w:lineRule="exact"/>
              <w:ind w:left="0" w:right="0"/>
              <w:jc w:val="left"/>
              <w:rPr>
                <w:sz w:val="18"/>
                <w:lang w:val="es-ES_tradnl"/>
              </w:rPr>
            </w:pPr>
            <w:r w:rsidRPr="009B5217">
              <w:rPr>
                <w:sz w:val="18"/>
                <w:lang w:val="es-ES_tradnl"/>
              </w:rPr>
              <w:t>País de nacimiento</w:t>
            </w:r>
          </w:p>
        </w:tc>
        <w:tc>
          <w:tcPr>
            <w:tcW w:w="900" w:type="dxa"/>
            <w:shd w:val="clear" w:color="auto" w:fill="auto"/>
            <w:vAlign w:val="bottom"/>
          </w:tcPr>
          <w:p w14:paraId="3BEC4970"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c>
          <w:tcPr>
            <w:tcW w:w="900" w:type="dxa"/>
            <w:shd w:val="clear" w:color="auto" w:fill="auto"/>
            <w:vAlign w:val="bottom"/>
          </w:tcPr>
          <w:p w14:paraId="72CA1C6F"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c>
          <w:tcPr>
            <w:tcW w:w="900" w:type="dxa"/>
            <w:shd w:val="clear" w:color="auto" w:fill="auto"/>
            <w:vAlign w:val="bottom"/>
          </w:tcPr>
          <w:p w14:paraId="4EB1CADB"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c>
          <w:tcPr>
            <w:tcW w:w="900" w:type="dxa"/>
            <w:shd w:val="clear" w:color="auto" w:fill="auto"/>
            <w:vAlign w:val="bottom"/>
          </w:tcPr>
          <w:p w14:paraId="15C0093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c>
          <w:tcPr>
            <w:tcW w:w="900" w:type="dxa"/>
            <w:shd w:val="clear" w:color="auto" w:fill="auto"/>
            <w:vAlign w:val="bottom"/>
          </w:tcPr>
          <w:p w14:paraId="032DDAF9"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 xml:space="preserve"> </w:t>
            </w:r>
          </w:p>
        </w:tc>
      </w:tr>
      <w:tr w:rsidR="009B5217" w:rsidRPr="00002A5E" w14:paraId="2548F149" w14:textId="77777777" w:rsidTr="009B5217">
        <w:tc>
          <w:tcPr>
            <w:tcW w:w="2870" w:type="dxa"/>
            <w:shd w:val="clear" w:color="auto" w:fill="auto"/>
          </w:tcPr>
          <w:p w14:paraId="67C5A33D" w14:textId="77777777" w:rsidR="009B5217" w:rsidRPr="009B5217" w:rsidRDefault="009B5217" w:rsidP="009B5217">
            <w:pPr>
              <w:pStyle w:val="SingleTxtG"/>
              <w:spacing w:before="40" w:after="40" w:line="220" w:lineRule="exact"/>
              <w:ind w:left="0" w:right="0"/>
              <w:jc w:val="left"/>
              <w:rPr>
                <w:sz w:val="18"/>
                <w:lang w:val="es-ES_tradnl"/>
              </w:rPr>
            </w:pPr>
            <w:r w:rsidRPr="009B5217">
              <w:rPr>
                <w:sz w:val="18"/>
                <w:lang w:val="es-ES_tradnl"/>
              </w:rPr>
              <w:t>Luxemburgo</w:t>
            </w:r>
          </w:p>
        </w:tc>
        <w:tc>
          <w:tcPr>
            <w:tcW w:w="900" w:type="dxa"/>
            <w:shd w:val="clear" w:color="auto" w:fill="auto"/>
            <w:vAlign w:val="bottom"/>
          </w:tcPr>
          <w:p w14:paraId="24144350"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68,7</w:t>
            </w:r>
          </w:p>
        </w:tc>
        <w:tc>
          <w:tcPr>
            <w:tcW w:w="900" w:type="dxa"/>
            <w:shd w:val="clear" w:color="auto" w:fill="auto"/>
            <w:vAlign w:val="bottom"/>
          </w:tcPr>
          <w:p w14:paraId="386719F9"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67,9</w:t>
            </w:r>
          </w:p>
        </w:tc>
        <w:tc>
          <w:tcPr>
            <w:tcW w:w="900" w:type="dxa"/>
            <w:shd w:val="clear" w:color="auto" w:fill="auto"/>
            <w:vAlign w:val="bottom"/>
          </w:tcPr>
          <w:p w14:paraId="665C2AFD"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69,3</w:t>
            </w:r>
          </w:p>
        </w:tc>
        <w:tc>
          <w:tcPr>
            <w:tcW w:w="900" w:type="dxa"/>
            <w:shd w:val="clear" w:color="auto" w:fill="auto"/>
            <w:vAlign w:val="bottom"/>
          </w:tcPr>
          <w:p w14:paraId="78EA1B53"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68,8</w:t>
            </w:r>
          </w:p>
        </w:tc>
        <w:tc>
          <w:tcPr>
            <w:tcW w:w="900" w:type="dxa"/>
            <w:shd w:val="clear" w:color="auto" w:fill="auto"/>
            <w:vAlign w:val="bottom"/>
          </w:tcPr>
          <w:p w14:paraId="4827432D"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68,97</w:t>
            </w:r>
          </w:p>
        </w:tc>
      </w:tr>
      <w:tr w:rsidR="009B5217" w:rsidRPr="00002A5E" w14:paraId="6F135D8F" w14:textId="77777777" w:rsidTr="009B5217">
        <w:tc>
          <w:tcPr>
            <w:tcW w:w="2870" w:type="dxa"/>
            <w:shd w:val="clear" w:color="auto" w:fill="auto"/>
          </w:tcPr>
          <w:p w14:paraId="7A5D527C"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Mujeres</w:t>
            </w:r>
          </w:p>
        </w:tc>
        <w:tc>
          <w:tcPr>
            <w:tcW w:w="900" w:type="dxa"/>
            <w:shd w:val="clear" w:color="auto" w:fill="auto"/>
            <w:vAlign w:val="bottom"/>
          </w:tcPr>
          <w:p w14:paraId="69325E7F"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62,1</w:t>
            </w:r>
          </w:p>
        </w:tc>
        <w:tc>
          <w:tcPr>
            <w:tcW w:w="900" w:type="dxa"/>
            <w:shd w:val="clear" w:color="auto" w:fill="auto"/>
            <w:vAlign w:val="bottom"/>
          </w:tcPr>
          <w:p w14:paraId="4C602D4A"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62,2</w:t>
            </w:r>
          </w:p>
        </w:tc>
        <w:tc>
          <w:tcPr>
            <w:tcW w:w="900" w:type="dxa"/>
            <w:shd w:val="clear" w:color="auto" w:fill="auto"/>
            <w:vAlign w:val="bottom"/>
          </w:tcPr>
          <w:p w14:paraId="20B65317"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63,3</w:t>
            </w:r>
          </w:p>
        </w:tc>
        <w:tc>
          <w:tcPr>
            <w:tcW w:w="900" w:type="dxa"/>
            <w:shd w:val="clear" w:color="auto" w:fill="auto"/>
            <w:vAlign w:val="bottom"/>
          </w:tcPr>
          <w:p w14:paraId="0D9E5FB7"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63,9</w:t>
            </w:r>
          </w:p>
        </w:tc>
        <w:tc>
          <w:tcPr>
            <w:tcW w:w="900" w:type="dxa"/>
            <w:shd w:val="clear" w:color="auto" w:fill="auto"/>
            <w:vAlign w:val="bottom"/>
          </w:tcPr>
          <w:p w14:paraId="0FCAB877"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64,28</w:t>
            </w:r>
          </w:p>
        </w:tc>
      </w:tr>
      <w:tr w:rsidR="009B5217" w:rsidRPr="00002A5E" w14:paraId="7EEAF8A0" w14:textId="77777777" w:rsidTr="009B5217">
        <w:tc>
          <w:tcPr>
            <w:tcW w:w="2870" w:type="dxa"/>
            <w:shd w:val="clear" w:color="auto" w:fill="auto"/>
          </w:tcPr>
          <w:p w14:paraId="54F916DB"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Hombres</w:t>
            </w:r>
          </w:p>
        </w:tc>
        <w:tc>
          <w:tcPr>
            <w:tcW w:w="900" w:type="dxa"/>
            <w:shd w:val="clear" w:color="auto" w:fill="auto"/>
            <w:vAlign w:val="bottom"/>
          </w:tcPr>
          <w:p w14:paraId="72EEBC9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74,9</w:t>
            </w:r>
          </w:p>
        </w:tc>
        <w:tc>
          <w:tcPr>
            <w:tcW w:w="900" w:type="dxa"/>
            <w:shd w:val="clear" w:color="auto" w:fill="auto"/>
            <w:vAlign w:val="bottom"/>
          </w:tcPr>
          <w:p w14:paraId="4BC55E9E"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73,4</w:t>
            </w:r>
          </w:p>
        </w:tc>
        <w:tc>
          <w:tcPr>
            <w:tcW w:w="900" w:type="dxa"/>
            <w:shd w:val="clear" w:color="auto" w:fill="auto"/>
            <w:vAlign w:val="bottom"/>
          </w:tcPr>
          <w:p w14:paraId="6DCBC01E"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75,3</w:t>
            </w:r>
          </w:p>
        </w:tc>
        <w:tc>
          <w:tcPr>
            <w:tcW w:w="900" w:type="dxa"/>
            <w:shd w:val="clear" w:color="auto" w:fill="auto"/>
            <w:vAlign w:val="bottom"/>
          </w:tcPr>
          <w:p w14:paraId="3C962E3E"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73,7</w:t>
            </w:r>
          </w:p>
        </w:tc>
        <w:tc>
          <w:tcPr>
            <w:tcW w:w="900" w:type="dxa"/>
            <w:shd w:val="clear" w:color="auto" w:fill="auto"/>
            <w:vAlign w:val="bottom"/>
          </w:tcPr>
          <w:p w14:paraId="6878D75D"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73,65</w:t>
            </w:r>
          </w:p>
        </w:tc>
      </w:tr>
      <w:tr w:rsidR="009B5217" w:rsidRPr="00002A5E" w14:paraId="4187ABA6" w14:textId="77777777" w:rsidTr="009B5217">
        <w:tc>
          <w:tcPr>
            <w:tcW w:w="2870" w:type="dxa"/>
            <w:shd w:val="clear" w:color="auto" w:fill="auto"/>
          </w:tcPr>
          <w:p w14:paraId="17511D45" w14:textId="77777777" w:rsidR="009B5217" w:rsidRPr="009B5217" w:rsidRDefault="009B5217" w:rsidP="009B5217">
            <w:pPr>
              <w:pStyle w:val="SingleTxtG"/>
              <w:spacing w:before="40" w:after="40" w:line="220" w:lineRule="exact"/>
              <w:ind w:left="0" w:right="0"/>
              <w:jc w:val="left"/>
              <w:rPr>
                <w:sz w:val="18"/>
                <w:lang w:val="es-ES_tradnl"/>
              </w:rPr>
            </w:pPr>
            <w:r w:rsidRPr="009B5217">
              <w:rPr>
                <w:sz w:val="18"/>
                <w:lang w:val="es-ES_tradnl"/>
              </w:rPr>
              <w:t>Extranjero</w:t>
            </w:r>
          </w:p>
        </w:tc>
        <w:tc>
          <w:tcPr>
            <w:tcW w:w="900" w:type="dxa"/>
            <w:shd w:val="clear" w:color="auto" w:fill="auto"/>
            <w:vAlign w:val="bottom"/>
          </w:tcPr>
          <w:p w14:paraId="1DDC9F62"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74,0</w:t>
            </w:r>
          </w:p>
        </w:tc>
        <w:tc>
          <w:tcPr>
            <w:tcW w:w="900" w:type="dxa"/>
            <w:shd w:val="clear" w:color="auto" w:fill="auto"/>
            <w:vAlign w:val="bottom"/>
          </w:tcPr>
          <w:p w14:paraId="33DB38BC"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73,2</w:t>
            </w:r>
          </w:p>
        </w:tc>
        <w:tc>
          <w:tcPr>
            <w:tcW w:w="900" w:type="dxa"/>
            <w:shd w:val="clear" w:color="auto" w:fill="auto"/>
            <w:vAlign w:val="bottom"/>
          </w:tcPr>
          <w:p w14:paraId="7C1C5EBB"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73,4</w:t>
            </w:r>
          </w:p>
        </w:tc>
        <w:tc>
          <w:tcPr>
            <w:tcW w:w="900" w:type="dxa"/>
            <w:shd w:val="clear" w:color="auto" w:fill="auto"/>
            <w:vAlign w:val="bottom"/>
          </w:tcPr>
          <w:p w14:paraId="676B355A"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72,3</w:t>
            </w:r>
          </w:p>
        </w:tc>
        <w:tc>
          <w:tcPr>
            <w:tcW w:w="900" w:type="dxa"/>
            <w:shd w:val="clear" w:color="auto" w:fill="auto"/>
            <w:vAlign w:val="bottom"/>
          </w:tcPr>
          <w:p w14:paraId="16EA9CA2"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72,33</w:t>
            </w:r>
          </w:p>
        </w:tc>
      </w:tr>
      <w:tr w:rsidR="009B5217" w:rsidRPr="00002A5E" w14:paraId="05BDB3D7" w14:textId="77777777" w:rsidTr="009B5217">
        <w:tc>
          <w:tcPr>
            <w:tcW w:w="2870" w:type="dxa"/>
            <w:shd w:val="clear" w:color="auto" w:fill="auto"/>
          </w:tcPr>
          <w:p w14:paraId="0CD0CD02"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Mujeres</w:t>
            </w:r>
          </w:p>
        </w:tc>
        <w:tc>
          <w:tcPr>
            <w:tcW w:w="900" w:type="dxa"/>
            <w:shd w:val="clear" w:color="auto" w:fill="auto"/>
            <w:vAlign w:val="bottom"/>
          </w:tcPr>
          <w:p w14:paraId="41558710"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66,3</w:t>
            </w:r>
          </w:p>
        </w:tc>
        <w:tc>
          <w:tcPr>
            <w:tcW w:w="900" w:type="dxa"/>
            <w:shd w:val="clear" w:color="auto" w:fill="auto"/>
            <w:vAlign w:val="bottom"/>
          </w:tcPr>
          <w:p w14:paraId="092B59A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65,1</w:t>
            </w:r>
          </w:p>
        </w:tc>
        <w:tc>
          <w:tcPr>
            <w:tcW w:w="900" w:type="dxa"/>
            <w:shd w:val="clear" w:color="auto" w:fill="auto"/>
            <w:vAlign w:val="bottom"/>
          </w:tcPr>
          <w:p w14:paraId="5F1AA079"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66,5</w:t>
            </w:r>
          </w:p>
        </w:tc>
        <w:tc>
          <w:tcPr>
            <w:tcW w:w="900" w:type="dxa"/>
            <w:shd w:val="clear" w:color="auto" w:fill="auto"/>
            <w:vAlign w:val="bottom"/>
          </w:tcPr>
          <w:p w14:paraId="1B8B2F21"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65,9</w:t>
            </w:r>
          </w:p>
        </w:tc>
        <w:tc>
          <w:tcPr>
            <w:tcW w:w="900" w:type="dxa"/>
            <w:shd w:val="clear" w:color="auto" w:fill="auto"/>
            <w:vAlign w:val="bottom"/>
          </w:tcPr>
          <w:p w14:paraId="459BD16A"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65,79</w:t>
            </w:r>
          </w:p>
        </w:tc>
      </w:tr>
      <w:tr w:rsidR="009B5217" w:rsidRPr="00002A5E" w14:paraId="53D9D9AE" w14:textId="77777777" w:rsidTr="009B5217">
        <w:tc>
          <w:tcPr>
            <w:tcW w:w="2870" w:type="dxa"/>
            <w:tcBorders>
              <w:bottom w:val="single" w:sz="12" w:space="0" w:color="auto"/>
            </w:tcBorders>
            <w:shd w:val="clear" w:color="auto" w:fill="auto"/>
          </w:tcPr>
          <w:p w14:paraId="59A8FAE6" w14:textId="77777777" w:rsidR="009B5217" w:rsidRPr="009B5217" w:rsidRDefault="009B5217" w:rsidP="009B5217">
            <w:pPr>
              <w:pStyle w:val="SingleTxtG"/>
              <w:spacing w:before="40" w:after="40" w:line="220" w:lineRule="exact"/>
              <w:ind w:left="284" w:right="0"/>
              <w:jc w:val="left"/>
              <w:rPr>
                <w:sz w:val="18"/>
                <w:lang w:val="es-ES_tradnl"/>
              </w:rPr>
            </w:pPr>
            <w:r w:rsidRPr="009B5217">
              <w:rPr>
                <w:sz w:val="18"/>
                <w:lang w:val="es-ES_tradnl"/>
              </w:rPr>
              <w:t>Hombres</w:t>
            </w:r>
          </w:p>
        </w:tc>
        <w:tc>
          <w:tcPr>
            <w:tcW w:w="900" w:type="dxa"/>
            <w:tcBorders>
              <w:bottom w:val="single" w:sz="12" w:space="0" w:color="auto"/>
            </w:tcBorders>
            <w:shd w:val="clear" w:color="auto" w:fill="auto"/>
            <w:vAlign w:val="bottom"/>
          </w:tcPr>
          <w:p w14:paraId="42AE2172"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81,6</w:t>
            </w:r>
          </w:p>
        </w:tc>
        <w:tc>
          <w:tcPr>
            <w:tcW w:w="900" w:type="dxa"/>
            <w:tcBorders>
              <w:bottom w:val="single" w:sz="12" w:space="0" w:color="auto"/>
            </w:tcBorders>
            <w:shd w:val="clear" w:color="auto" w:fill="auto"/>
            <w:vAlign w:val="bottom"/>
          </w:tcPr>
          <w:p w14:paraId="2D45EEBA"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81,2</w:t>
            </w:r>
          </w:p>
        </w:tc>
        <w:tc>
          <w:tcPr>
            <w:tcW w:w="900" w:type="dxa"/>
            <w:tcBorders>
              <w:bottom w:val="single" w:sz="12" w:space="0" w:color="auto"/>
            </w:tcBorders>
            <w:shd w:val="clear" w:color="auto" w:fill="auto"/>
            <w:vAlign w:val="bottom"/>
          </w:tcPr>
          <w:p w14:paraId="6EE42704"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80,1</w:t>
            </w:r>
          </w:p>
        </w:tc>
        <w:tc>
          <w:tcPr>
            <w:tcW w:w="900" w:type="dxa"/>
            <w:tcBorders>
              <w:bottom w:val="single" w:sz="12" w:space="0" w:color="auto"/>
            </w:tcBorders>
            <w:shd w:val="clear" w:color="auto" w:fill="auto"/>
            <w:vAlign w:val="bottom"/>
          </w:tcPr>
          <w:p w14:paraId="41B9AF4D"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78,6</w:t>
            </w:r>
          </w:p>
        </w:tc>
        <w:tc>
          <w:tcPr>
            <w:tcW w:w="900" w:type="dxa"/>
            <w:tcBorders>
              <w:bottom w:val="single" w:sz="12" w:space="0" w:color="auto"/>
            </w:tcBorders>
            <w:shd w:val="clear" w:color="auto" w:fill="auto"/>
            <w:vAlign w:val="bottom"/>
          </w:tcPr>
          <w:p w14:paraId="0B86F7B7" w14:textId="77777777" w:rsidR="009B5217" w:rsidRPr="00002A5E" w:rsidRDefault="009B5217" w:rsidP="009B5217">
            <w:pPr>
              <w:pStyle w:val="SingleTxtG"/>
              <w:spacing w:before="40" w:after="40" w:line="220" w:lineRule="exact"/>
              <w:ind w:left="0" w:right="0"/>
              <w:jc w:val="right"/>
              <w:rPr>
                <w:sz w:val="18"/>
                <w:lang w:val="es-ES_tradnl"/>
              </w:rPr>
            </w:pPr>
            <w:r w:rsidRPr="00002A5E">
              <w:rPr>
                <w:sz w:val="18"/>
                <w:lang w:val="es-ES_tradnl"/>
              </w:rPr>
              <w:t>78,49</w:t>
            </w:r>
          </w:p>
        </w:tc>
      </w:tr>
    </w:tbl>
    <w:p w14:paraId="6780DCDF" w14:textId="77777777" w:rsidR="006E044B" w:rsidRPr="006E044B" w:rsidRDefault="006E044B" w:rsidP="009B5217">
      <w:pPr>
        <w:pStyle w:val="SingleTxtG"/>
        <w:spacing w:before="240"/>
        <w:rPr>
          <w:lang w:val="es-ES_tradnl"/>
        </w:rPr>
      </w:pPr>
      <w:r w:rsidRPr="006E044B">
        <w:rPr>
          <w:lang w:val="es-ES_tradnl"/>
        </w:rPr>
        <w:lastRenderedPageBreak/>
        <w:t>35.</w:t>
      </w:r>
      <w:r w:rsidRPr="006E044B">
        <w:rPr>
          <w:lang w:val="es-ES_tradnl"/>
        </w:rPr>
        <w:tab/>
        <w:t>El mercado laboral luxemburgués se caracteriza por un entorno de trabajo internacional y multicultural, una tasa excepcional de mano de obra extranjera y multilingüe y un predominio del sector terciario. La transformación de una economía industrial dominada en gran medida por la siderurgia a una economía de servicios, dominada por los servicios financieros, tuvo lugar durante un decenio a partir de mediados de la década de 1970. La preocupación por diversificar los servicios llevó, a partir de la década de 1980, a la creación y el desarrollo de actividades en el ámbito de los seguros y reaseguros, el transporte, el comercio, el turismo, las telecomunicaciones, el comercio electrónico, el sector audiovisual y los servicios empresariales.</w:t>
      </w:r>
    </w:p>
    <w:p w14:paraId="55A65018" w14:textId="77777777" w:rsidR="006E044B" w:rsidRPr="006E044B" w:rsidRDefault="006E044B" w:rsidP="009B5217">
      <w:pPr>
        <w:pStyle w:val="SingleTxtG"/>
        <w:spacing w:after="0"/>
        <w:rPr>
          <w:lang w:val="es-ES_tradnl"/>
        </w:rPr>
      </w:pPr>
      <w:bookmarkStart w:id="85" w:name="_Toc11407909"/>
      <w:bookmarkStart w:id="86" w:name="_Toc11408864"/>
      <w:bookmarkStart w:id="87" w:name="_Toc19201024"/>
      <w:r w:rsidRPr="006E044B">
        <w:rPr>
          <w:lang w:val="es-ES_tradnl"/>
        </w:rPr>
        <w:t>Cuadro 27</w:t>
      </w:r>
    </w:p>
    <w:p w14:paraId="685B96F0" w14:textId="77777777" w:rsidR="006E044B" w:rsidRPr="009B5217" w:rsidRDefault="006E044B" w:rsidP="009B5217">
      <w:pPr>
        <w:pStyle w:val="SingleTxtG"/>
        <w:rPr>
          <w:b/>
          <w:bCs/>
          <w:lang w:val="es-ES_tradnl"/>
        </w:rPr>
      </w:pPr>
      <w:r w:rsidRPr="009B5217">
        <w:rPr>
          <w:b/>
          <w:bCs/>
          <w:lang w:val="es-ES_tradnl"/>
        </w:rPr>
        <w:t>Distribución del empleo por sector, primer trimestre de 2018</w:t>
      </w:r>
      <w:bookmarkEnd w:id="85"/>
      <w:bookmarkEnd w:id="86"/>
      <w:bookmarkEnd w:id="87"/>
    </w:p>
    <w:tbl>
      <w:tblPr>
        <w:tblStyle w:val="Tablaconcuadrcula"/>
        <w:tblW w:w="849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0"/>
        <w:gridCol w:w="1008"/>
        <w:gridCol w:w="1050"/>
        <w:gridCol w:w="1162"/>
        <w:gridCol w:w="1021"/>
        <w:gridCol w:w="1064"/>
        <w:gridCol w:w="1358"/>
        <w:gridCol w:w="924"/>
      </w:tblGrid>
      <w:tr w:rsidR="009B5217" w:rsidRPr="009B5217" w14:paraId="70403DCF" w14:textId="77777777" w:rsidTr="009B5217">
        <w:tc>
          <w:tcPr>
            <w:tcW w:w="910" w:type="dxa"/>
            <w:tcBorders>
              <w:top w:val="single" w:sz="4" w:space="0" w:color="auto"/>
              <w:bottom w:val="single" w:sz="12" w:space="0" w:color="auto"/>
            </w:tcBorders>
            <w:shd w:val="clear" w:color="auto" w:fill="auto"/>
            <w:vAlign w:val="bottom"/>
          </w:tcPr>
          <w:p w14:paraId="1CBA5672" w14:textId="77777777" w:rsidR="009B5217" w:rsidRPr="009B5217" w:rsidRDefault="009B5217" w:rsidP="009B5217">
            <w:pPr>
              <w:pStyle w:val="SingleTxtG"/>
              <w:spacing w:before="80" w:after="80" w:line="200" w:lineRule="exact"/>
              <w:ind w:left="0" w:right="0"/>
              <w:jc w:val="right"/>
              <w:rPr>
                <w:i/>
                <w:sz w:val="16"/>
                <w:lang w:val="es-ES_tradnl"/>
              </w:rPr>
            </w:pPr>
            <w:r w:rsidRPr="009B5217">
              <w:rPr>
                <w:i/>
                <w:sz w:val="16"/>
                <w:lang w:val="es-ES_tradnl"/>
              </w:rPr>
              <w:t>Industria</w:t>
            </w:r>
          </w:p>
        </w:tc>
        <w:tc>
          <w:tcPr>
            <w:tcW w:w="1008" w:type="dxa"/>
            <w:tcBorders>
              <w:top w:val="single" w:sz="4" w:space="0" w:color="auto"/>
              <w:bottom w:val="single" w:sz="12" w:space="0" w:color="auto"/>
            </w:tcBorders>
            <w:shd w:val="clear" w:color="auto" w:fill="auto"/>
            <w:vAlign w:val="bottom"/>
          </w:tcPr>
          <w:p w14:paraId="3393246A" w14:textId="77777777" w:rsidR="009B5217" w:rsidRPr="009B5217" w:rsidRDefault="009B5217" w:rsidP="009B5217">
            <w:pPr>
              <w:pStyle w:val="SingleTxtG"/>
              <w:spacing w:before="80" w:after="80" w:line="200" w:lineRule="exact"/>
              <w:ind w:left="0" w:right="0"/>
              <w:jc w:val="right"/>
              <w:rPr>
                <w:i/>
                <w:sz w:val="16"/>
                <w:lang w:val="es-ES_tradnl"/>
              </w:rPr>
            </w:pPr>
            <w:r w:rsidRPr="009B5217">
              <w:rPr>
                <w:i/>
                <w:sz w:val="16"/>
                <w:lang w:val="es-ES_tradnl"/>
              </w:rPr>
              <w:t>Construcción</w:t>
            </w:r>
          </w:p>
        </w:tc>
        <w:tc>
          <w:tcPr>
            <w:tcW w:w="1050" w:type="dxa"/>
            <w:tcBorders>
              <w:top w:val="single" w:sz="4" w:space="0" w:color="auto"/>
              <w:bottom w:val="single" w:sz="12" w:space="0" w:color="auto"/>
            </w:tcBorders>
            <w:shd w:val="clear" w:color="auto" w:fill="auto"/>
            <w:vAlign w:val="bottom"/>
          </w:tcPr>
          <w:p w14:paraId="2EE8B78C" w14:textId="77777777" w:rsidR="009B5217" w:rsidRPr="009B5217" w:rsidRDefault="009B5217" w:rsidP="009B5217">
            <w:pPr>
              <w:pStyle w:val="SingleTxtG"/>
              <w:spacing w:before="80" w:after="80" w:line="200" w:lineRule="exact"/>
              <w:ind w:left="0" w:right="0"/>
              <w:jc w:val="right"/>
              <w:rPr>
                <w:i/>
                <w:sz w:val="16"/>
                <w:lang w:val="es-ES_tradnl"/>
              </w:rPr>
            </w:pPr>
            <w:r w:rsidRPr="009B5217">
              <w:rPr>
                <w:i/>
                <w:sz w:val="16"/>
                <w:lang w:val="es-ES_tradnl"/>
              </w:rPr>
              <w:t>Comercio, transporte, alojamiento y restauración</w:t>
            </w:r>
          </w:p>
        </w:tc>
        <w:tc>
          <w:tcPr>
            <w:tcW w:w="1162" w:type="dxa"/>
            <w:tcBorders>
              <w:top w:val="single" w:sz="4" w:space="0" w:color="auto"/>
              <w:bottom w:val="single" w:sz="12" w:space="0" w:color="auto"/>
            </w:tcBorders>
            <w:shd w:val="clear" w:color="auto" w:fill="auto"/>
            <w:vAlign w:val="bottom"/>
          </w:tcPr>
          <w:p w14:paraId="30D642D0" w14:textId="77777777" w:rsidR="009B5217" w:rsidRPr="009B5217" w:rsidRDefault="009B5217" w:rsidP="009B5217">
            <w:pPr>
              <w:pStyle w:val="SingleTxtG"/>
              <w:spacing w:before="80" w:after="80" w:line="200" w:lineRule="exact"/>
              <w:ind w:left="0" w:right="0"/>
              <w:jc w:val="right"/>
              <w:rPr>
                <w:i/>
                <w:sz w:val="16"/>
                <w:lang w:val="es-ES_tradnl"/>
              </w:rPr>
            </w:pPr>
            <w:r w:rsidRPr="009B5217">
              <w:rPr>
                <w:i/>
                <w:sz w:val="16"/>
                <w:lang w:val="es-ES_tradnl"/>
              </w:rPr>
              <w:t>Información y comunicaciones</w:t>
            </w:r>
          </w:p>
        </w:tc>
        <w:tc>
          <w:tcPr>
            <w:tcW w:w="1021" w:type="dxa"/>
            <w:tcBorders>
              <w:top w:val="single" w:sz="4" w:space="0" w:color="auto"/>
              <w:bottom w:val="single" w:sz="12" w:space="0" w:color="auto"/>
            </w:tcBorders>
            <w:shd w:val="clear" w:color="auto" w:fill="auto"/>
            <w:vAlign w:val="bottom"/>
          </w:tcPr>
          <w:p w14:paraId="26CDEDF2" w14:textId="77777777" w:rsidR="009B5217" w:rsidRPr="009B5217" w:rsidRDefault="009B5217" w:rsidP="009B5217">
            <w:pPr>
              <w:pStyle w:val="SingleTxtG"/>
              <w:spacing w:before="80" w:after="80" w:line="200" w:lineRule="exact"/>
              <w:ind w:left="0" w:right="0"/>
              <w:jc w:val="right"/>
              <w:rPr>
                <w:i/>
                <w:sz w:val="16"/>
                <w:lang w:val="es-ES_tradnl"/>
              </w:rPr>
            </w:pPr>
            <w:r w:rsidRPr="009B5217">
              <w:rPr>
                <w:i/>
                <w:sz w:val="16"/>
                <w:lang w:val="es-ES_tradnl"/>
              </w:rPr>
              <w:t xml:space="preserve">Actividades financieras </w:t>
            </w:r>
            <w:r>
              <w:rPr>
                <w:i/>
                <w:sz w:val="16"/>
                <w:lang w:val="es-ES_tradnl"/>
              </w:rPr>
              <w:br/>
            </w:r>
            <w:r w:rsidRPr="009B5217">
              <w:rPr>
                <w:i/>
                <w:sz w:val="16"/>
                <w:lang w:val="es-ES_tradnl"/>
              </w:rPr>
              <w:t>y de seguros</w:t>
            </w:r>
          </w:p>
        </w:tc>
        <w:tc>
          <w:tcPr>
            <w:tcW w:w="1064" w:type="dxa"/>
            <w:tcBorders>
              <w:top w:val="single" w:sz="4" w:space="0" w:color="auto"/>
              <w:bottom w:val="single" w:sz="12" w:space="0" w:color="auto"/>
            </w:tcBorders>
            <w:shd w:val="clear" w:color="auto" w:fill="auto"/>
            <w:vAlign w:val="bottom"/>
          </w:tcPr>
          <w:p w14:paraId="452E2239" w14:textId="77777777" w:rsidR="009B5217" w:rsidRPr="009B5217" w:rsidRDefault="009B5217" w:rsidP="009B5217">
            <w:pPr>
              <w:pStyle w:val="SingleTxtG"/>
              <w:spacing w:before="80" w:after="80" w:line="200" w:lineRule="exact"/>
              <w:ind w:left="0" w:right="0"/>
              <w:jc w:val="right"/>
              <w:rPr>
                <w:i/>
                <w:sz w:val="16"/>
                <w:lang w:val="es-ES_tradnl"/>
              </w:rPr>
            </w:pPr>
            <w:r w:rsidRPr="009B5217">
              <w:rPr>
                <w:i/>
                <w:sz w:val="16"/>
                <w:lang w:val="es-ES_tradnl"/>
              </w:rPr>
              <w:t>Actividades especializadas</w:t>
            </w:r>
            <w:r>
              <w:rPr>
                <w:i/>
                <w:sz w:val="16"/>
                <w:lang w:val="es-ES_tradnl"/>
              </w:rPr>
              <w:br/>
            </w:r>
            <w:r w:rsidRPr="009B5217">
              <w:rPr>
                <w:i/>
                <w:sz w:val="16"/>
                <w:lang w:val="es-ES_tradnl"/>
              </w:rPr>
              <w:t xml:space="preserve"> y servicios de apoyo</w:t>
            </w:r>
          </w:p>
        </w:tc>
        <w:tc>
          <w:tcPr>
            <w:tcW w:w="1358" w:type="dxa"/>
            <w:tcBorders>
              <w:top w:val="single" w:sz="4" w:space="0" w:color="auto"/>
              <w:bottom w:val="single" w:sz="12" w:space="0" w:color="auto"/>
            </w:tcBorders>
            <w:shd w:val="clear" w:color="auto" w:fill="auto"/>
            <w:vAlign w:val="bottom"/>
          </w:tcPr>
          <w:p w14:paraId="15E3BF39" w14:textId="77777777" w:rsidR="009B5217" w:rsidRPr="009B5217" w:rsidRDefault="009B5217" w:rsidP="009B5217">
            <w:pPr>
              <w:pStyle w:val="SingleTxtG"/>
              <w:spacing w:before="80" w:after="80" w:line="200" w:lineRule="exact"/>
              <w:ind w:left="0" w:right="0"/>
              <w:jc w:val="right"/>
              <w:rPr>
                <w:i/>
                <w:sz w:val="16"/>
                <w:lang w:val="es-ES_tradnl"/>
              </w:rPr>
            </w:pPr>
            <w:r w:rsidRPr="009B5217">
              <w:rPr>
                <w:i/>
                <w:sz w:val="16"/>
                <w:lang w:val="es-ES_tradnl"/>
              </w:rPr>
              <w:t xml:space="preserve">Administración </w:t>
            </w:r>
            <w:r>
              <w:rPr>
                <w:i/>
                <w:sz w:val="16"/>
                <w:lang w:val="es-ES_tradnl"/>
              </w:rPr>
              <w:br/>
            </w:r>
            <w:r w:rsidRPr="009B5217">
              <w:rPr>
                <w:i/>
                <w:sz w:val="16"/>
                <w:lang w:val="es-ES_tradnl"/>
              </w:rPr>
              <w:t xml:space="preserve">y otros </w:t>
            </w:r>
            <w:r>
              <w:rPr>
                <w:i/>
                <w:sz w:val="16"/>
                <w:lang w:val="es-ES_tradnl"/>
              </w:rPr>
              <w:br/>
            </w:r>
            <w:r w:rsidRPr="009B5217">
              <w:rPr>
                <w:i/>
                <w:sz w:val="16"/>
                <w:lang w:val="es-ES_tradnl"/>
              </w:rPr>
              <w:t>servicios públicos</w:t>
            </w:r>
          </w:p>
        </w:tc>
        <w:tc>
          <w:tcPr>
            <w:tcW w:w="924" w:type="dxa"/>
            <w:tcBorders>
              <w:top w:val="single" w:sz="4" w:space="0" w:color="auto"/>
              <w:bottom w:val="single" w:sz="12" w:space="0" w:color="auto"/>
            </w:tcBorders>
            <w:shd w:val="clear" w:color="auto" w:fill="auto"/>
            <w:vAlign w:val="bottom"/>
          </w:tcPr>
          <w:p w14:paraId="5D2BB15E" w14:textId="77777777" w:rsidR="009B5217" w:rsidRPr="009B5217" w:rsidRDefault="009B5217" w:rsidP="009B5217">
            <w:pPr>
              <w:pStyle w:val="SingleTxtG"/>
              <w:spacing w:before="80" w:after="80" w:line="200" w:lineRule="exact"/>
              <w:ind w:left="0" w:right="0"/>
              <w:jc w:val="right"/>
              <w:rPr>
                <w:i/>
                <w:sz w:val="16"/>
                <w:lang w:val="es-ES_tradnl"/>
              </w:rPr>
            </w:pPr>
            <w:r w:rsidRPr="009B5217">
              <w:rPr>
                <w:i/>
                <w:sz w:val="16"/>
                <w:lang w:val="es-ES_tradnl"/>
              </w:rPr>
              <w:t>Otras actividades</w:t>
            </w:r>
          </w:p>
        </w:tc>
      </w:tr>
      <w:tr w:rsidR="009B5217" w:rsidRPr="009B5217" w14:paraId="23EA6A77" w14:textId="77777777" w:rsidTr="009B5217">
        <w:tc>
          <w:tcPr>
            <w:tcW w:w="910" w:type="dxa"/>
            <w:tcBorders>
              <w:top w:val="single" w:sz="12" w:space="0" w:color="auto"/>
            </w:tcBorders>
            <w:shd w:val="clear" w:color="auto" w:fill="auto"/>
          </w:tcPr>
          <w:p w14:paraId="6B902628"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37 293</w:t>
            </w:r>
          </w:p>
        </w:tc>
        <w:tc>
          <w:tcPr>
            <w:tcW w:w="1008" w:type="dxa"/>
            <w:tcBorders>
              <w:top w:val="single" w:sz="12" w:space="0" w:color="auto"/>
            </w:tcBorders>
            <w:shd w:val="clear" w:color="auto" w:fill="auto"/>
            <w:vAlign w:val="bottom"/>
          </w:tcPr>
          <w:p w14:paraId="1414C565"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44 136</w:t>
            </w:r>
          </w:p>
        </w:tc>
        <w:tc>
          <w:tcPr>
            <w:tcW w:w="1050" w:type="dxa"/>
            <w:tcBorders>
              <w:top w:val="single" w:sz="12" w:space="0" w:color="auto"/>
            </w:tcBorders>
            <w:shd w:val="clear" w:color="auto" w:fill="auto"/>
            <w:vAlign w:val="bottom"/>
          </w:tcPr>
          <w:p w14:paraId="7BE566B7"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95 209</w:t>
            </w:r>
          </w:p>
        </w:tc>
        <w:tc>
          <w:tcPr>
            <w:tcW w:w="1162" w:type="dxa"/>
            <w:tcBorders>
              <w:top w:val="single" w:sz="12" w:space="0" w:color="auto"/>
            </w:tcBorders>
            <w:shd w:val="clear" w:color="auto" w:fill="auto"/>
            <w:vAlign w:val="bottom"/>
          </w:tcPr>
          <w:p w14:paraId="2AA26F12"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18 283</w:t>
            </w:r>
          </w:p>
        </w:tc>
        <w:tc>
          <w:tcPr>
            <w:tcW w:w="1021" w:type="dxa"/>
            <w:tcBorders>
              <w:top w:val="single" w:sz="12" w:space="0" w:color="auto"/>
            </w:tcBorders>
            <w:shd w:val="clear" w:color="auto" w:fill="auto"/>
            <w:vAlign w:val="bottom"/>
          </w:tcPr>
          <w:p w14:paraId="348BD14B"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48 339</w:t>
            </w:r>
          </w:p>
        </w:tc>
        <w:tc>
          <w:tcPr>
            <w:tcW w:w="1064" w:type="dxa"/>
            <w:tcBorders>
              <w:top w:val="single" w:sz="12" w:space="0" w:color="auto"/>
            </w:tcBorders>
            <w:shd w:val="clear" w:color="auto" w:fill="auto"/>
            <w:vAlign w:val="bottom"/>
          </w:tcPr>
          <w:p w14:paraId="72E8F638"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67 037</w:t>
            </w:r>
          </w:p>
        </w:tc>
        <w:tc>
          <w:tcPr>
            <w:tcW w:w="1358" w:type="dxa"/>
            <w:tcBorders>
              <w:top w:val="single" w:sz="12" w:space="0" w:color="auto"/>
            </w:tcBorders>
            <w:shd w:val="clear" w:color="auto" w:fill="auto"/>
            <w:vAlign w:val="bottom"/>
          </w:tcPr>
          <w:p w14:paraId="6E3AC996"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84 891</w:t>
            </w:r>
          </w:p>
        </w:tc>
        <w:tc>
          <w:tcPr>
            <w:tcW w:w="924" w:type="dxa"/>
            <w:tcBorders>
              <w:top w:val="single" w:sz="12" w:space="0" w:color="auto"/>
            </w:tcBorders>
            <w:shd w:val="clear" w:color="auto" w:fill="auto"/>
            <w:vAlign w:val="bottom"/>
          </w:tcPr>
          <w:p w14:paraId="60547A73"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20 385</w:t>
            </w:r>
          </w:p>
        </w:tc>
      </w:tr>
      <w:tr w:rsidR="009B5217" w:rsidRPr="009B5217" w14:paraId="74E65990" w14:textId="77777777" w:rsidTr="009B5217">
        <w:tc>
          <w:tcPr>
            <w:tcW w:w="910" w:type="dxa"/>
            <w:tcBorders>
              <w:bottom w:val="single" w:sz="12" w:space="0" w:color="auto"/>
            </w:tcBorders>
            <w:shd w:val="clear" w:color="auto" w:fill="auto"/>
          </w:tcPr>
          <w:p w14:paraId="73032527"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9,0 %</w:t>
            </w:r>
          </w:p>
        </w:tc>
        <w:tc>
          <w:tcPr>
            <w:tcW w:w="1008" w:type="dxa"/>
            <w:tcBorders>
              <w:bottom w:val="single" w:sz="12" w:space="0" w:color="auto"/>
            </w:tcBorders>
            <w:shd w:val="clear" w:color="auto" w:fill="auto"/>
            <w:vAlign w:val="bottom"/>
          </w:tcPr>
          <w:p w14:paraId="5AB545C6"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10,6 %</w:t>
            </w:r>
          </w:p>
        </w:tc>
        <w:tc>
          <w:tcPr>
            <w:tcW w:w="1050" w:type="dxa"/>
            <w:tcBorders>
              <w:bottom w:val="single" w:sz="12" w:space="0" w:color="auto"/>
            </w:tcBorders>
            <w:shd w:val="clear" w:color="auto" w:fill="auto"/>
            <w:vAlign w:val="bottom"/>
          </w:tcPr>
          <w:p w14:paraId="77429977"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22,9 %</w:t>
            </w:r>
          </w:p>
        </w:tc>
        <w:tc>
          <w:tcPr>
            <w:tcW w:w="1162" w:type="dxa"/>
            <w:tcBorders>
              <w:bottom w:val="single" w:sz="12" w:space="0" w:color="auto"/>
            </w:tcBorders>
            <w:shd w:val="clear" w:color="auto" w:fill="auto"/>
            <w:vAlign w:val="bottom"/>
          </w:tcPr>
          <w:p w14:paraId="51065095"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4,4 %</w:t>
            </w:r>
          </w:p>
        </w:tc>
        <w:tc>
          <w:tcPr>
            <w:tcW w:w="1021" w:type="dxa"/>
            <w:tcBorders>
              <w:bottom w:val="single" w:sz="12" w:space="0" w:color="auto"/>
            </w:tcBorders>
            <w:shd w:val="clear" w:color="auto" w:fill="auto"/>
            <w:vAlign w:val="bottom"/>
          </w:tcPr>
          <w:p w14:paraId="7A4E42C3"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11,6 %</w:t>
            </w:r>
          </w:p>
        </w:tc>
        <w:tc>
          <w:tcPr>
            <w:tcW w:w="1064" w:type="dxa"/>
            <w:tcBorders>
              <w:bottom w:val="single" w:sz="12" w:space="0" w:color="auto"/>
            </w:tcBorders>
            <w:shd w:val="clear" w:color="auto" w:fill="auto"/>
            <w:vAlign w:val="bottom"/>
          </w:tcPr>
          <w:p w14:paraId="27641C7E"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16,1 %</w:t>
            </w:r>
          </w:p>
        </w:tc>
        <w:tc>
          <w:tcPr>
            <w:tcW w:w="1358" w:type="dxa"/>
            <w:tcBorders>
              <w:bottom w:val="single" w:sz="12" w:space="0" w:color="auto"/>
            </w:tcBorders>
            <w:shd w:val="clear" w:color="auto" w:fill="auto"/>
            <w:vAlign w:val="bottom"/>
          </w:tcPr>
          <w:p w14:paraId="46A5C5BF"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20,4 %</w:t>
            </w:r>
          </w:p>
        </w:tc>
        <w:tc>
          <w:tcPr>
            <w:tcW w:w="924" w:type="dxa"/>
            <w:tcBorders>
              <w:bottom w:val="single" w:sz="12" w:space="0" w:color="auto"/>
            </w:tcBorders>
            <w:shd w:val="clear" w:color="auto" w:fill="auto"/>
            <w:vAlign w:val="bottom"/>
          </w:tcPr>
          <w:p w14:paraId="609FFE29" w14:textId="77777777" w:rsidR="009B5217" w:rsidRPr="009B5217" w:rsidRDefault="009B5217" w:rsidP="009B5217">
            <w:pPr>
              <w:pStyle w:val="SingleTxtG"/>
              <w:spacing w:before="40" w:after="40" w:line="220" w:lineRule="exact"/>
              <w:ind w:left="0" w:right="0"/>
              <w:jc w:val="right"/>
              <w:rPr>
                <w:sz w:val="18"/>
                <w:lang w:val="es-ES_tradnl"/>
              </w:rPr>
            </w:pPr>
            <w:r w:rsidRPr="009B5217">
              <w:rPr>
                <w:sz w:val="18"/>
                <w:lang w:val="es-ES_tradnl"/>
              </w:rPr>
              <w:t>4,9 %</w:t>
            </w:r>
          </w:p>
        </w:tc>
      </w:tr>
    </w:tbl>
    <w:p w14:paraId="4406CE04" w14:textId="77777777" w:rsidR="006E044B" w:rsidRPr="006E044B" w:rsidRDefault="006E044B" w:rsidP="009B5217">
      <w:pPr>
        <w:pStyle w:val="SingleTxtG"/>
        <w:spacing w:before="240"/>
        <w:rPr>
          <w:lang w:val="es-ES_tradnl"/>
        </w:rPr>
      </w:pPr>
      <w:r w:rsidRPr="006E044B">
        <w:rPr>
          <w:lang w:val="es-ES_tradnl"/>
        </w:rPr>
        <w:t>36.</w:t>
      </w:r>
      <w:r w:rsidRPr="006E044B">
        <w:rPr>
          <w:lang w:val="es-ES_tradnl"/>
        </w:rPr>
        <w:tab/>
        <w:t>En Luxemburgo, la representación de la fuerza de trabajo tiene lugar en dos niveles: el obligatorio y el voluntario. Por un lado, la afiliación es obligatoria en una de las cinco cámaras profesionales. Por el otro, los asalariados tienen la posibilidad de ser representados por un tipo de representación voluntaria, los sindicatos. La tasa de sindicalización de los empleados en el Gran Ducado es de alrededor del 35 % (2014).</w:t>
      </w:r>
    </w:p>
    <w:p w14:paraId="541A4E16" w14:textId="77777777" w:rsidR="006E044B" w:rsidRPr="006E044B" w:rsidRDefault="006E044B" w:rsidP="004B6B3B">
      <w:pPr>
        <w:pStyle w:val="SingleTxtG"/>
        <w:spacing w:after="0"/>
        <w:rPr>
          <w:lang w:val="es-ES_tradnl"/>
        </w:rPr>
      </w:pPr>
      <w:bookmarkStart w:id="88" w:name="_Toc11407910"/>
      <w:bookmarkStart w:id="89" w:name="_Toc11408865"/>
      <w:bookmarkStart w:id="90" w:name="_Toc19201025"/>
      <w:r w:rsidRPr="006E044B">
        <w:rPr>
          <w:lang w:val="es-ES_tradnl"/>
        </w:rPr>
        <w:t>Cuadro 28</w:t>
      </w:r>
    </w:p>
    <w:p w14:paraId="10328BA5" w14:textId="77777777" w:rsidR="006E044B" w:rsidRPr="004B6B3B" w:rsidRDefault="006E044B" w:rsidP="004B6B3B">
      <w:pPr>
        <w:pStyle w:val="SingleTxtG"/>
        <w:rPr>
          <w:b/>
          <w:bCs/>
          <w:lang w:val="es-ES_tradnl"/>
        </w:rPr>
      </w:pPr>
      <w:r w:rsidRPr="004B6B3B">
        <w:rPr>
          <w:b/>
          <w:bCs/>
          <w:lang w:val="es-ES_tradnl"/>
        </w:rPr>
        <w:t>Tasas de sindicalización</w:t>
      </w:r>
      <w:bookmarkEnd w:id="88"/>
      <w:bookmarkEnd w:id="89"/>
      <w:bookmarkEnd w:id="90"/>
      <w:r w:rsidR="00930151">
        <w:rPr>
          <w:b/>
          <w:bCs/>
          <w:lang w:val="es-ES_tradnl"/>
        </w:rPr>
        <w:t xml:space="preserve"> (en porcentaje)</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22"/>
        <w:gridCol w:w="989"/>
        <w:gridCol w:w="990"/>
        <w:gridCol w:w="989"/>
        <w:gridCol w:w="990"/>
        <w:gridCol w:w="990"/>
      </w:tblGrid>
      <w:tr w:rsidR="004B6B3B" w:rsidRPr="004B6B3B" w14:paraId="27B97787" w14:textId="77777777" w:rsidTr="004B6B3B">
        <w:tc>
          <w:tcPr>
            <w:tcW w:w="2422" w:type="dxa"/>
            <w:tcBorders>
              <w:top w:val="single" w:sz="4" w:space="0" w:color="auto"/>
              <w:bottom w:val="single" w:sz="12" w:space="0" w:color="auto"/>
            </w:tcBorders>
            <w:shd w:val="clear" w:color="auto" w:fill="auto"/>
            <w:vAlign w:val="bottom"/>
          </w:tcPr>
          <w:p w14:paraId="7E23F0C2" w14:textId="77777777" w:rsidR="004B6B3B" w:rsidRPr="004B6B3B" w:rsidRDefault="004B6B3B" w:rsidP="004B6B3B">
            <w:pPr>
              <w:pStyle w:val="SingleTxtG"/>
              <w:spacing w:before="80" w:after="80" w:line="200" w:lineRule="exact"/>
              <w:ind w:left="0" w:right="0"/>
              <w:jc w:val="left"/>
              <w:rPr>
                <w:i/>
                <w:sz w:val="16"/>
                <w:lang w:val="es-ES_tradnl"/>
              </w:rPr>
            </w:pPr>
            <w:r w:rsidRPr="004B6B3B">
              <w:rPr>
                <w:i/>
                <w:sz w:val="16"/>
                <w:lang w:val="es-ES_tradnl"/>
              </w:rPr>
              <w:t>Tasa de sindicalización</w:t>
            </w:r>
          </w:p>
        </w:tc>
        <w:tc>
          <w:tcPr>
            <w:tcW w:w="989" w:type="dxa"/>
            <w:tcBorders>
              <w:top w:val="single" w:sz="4" w:space="0" w:color="auto"/>
              <w:bottom w:val="single" w:sz="12" w:space="0" w:color="auto"/>
            </w:tcBorders>
            <w:shd w:val="clear" w:color="auto" w:fill="auto"/>
            <w:vAlign w:val="bottom"/>
          </w:tcPr>
          <w:p w14:paraId="43D84F0B" w14:textId="77777777" w:rsidR="004B6B3B" w:rsidRPr="004B6B3B" w:rsidRDefault="004B6B3B" w:rsidP="004B6B3B">
            <w:pPr>
              <w:pStyle w:val="SingleTxtG"/>
              <w:spacing w:before="80" w:after="80" w:line="200" w:lineRule="exact"/>
              <w:ind w:left="0" w:right="0"/>
              <w:jc w:val="right"/>
              <w:rPr>
                <w:i/>
                <w:sz w:val="16"/>
                <w:lang w:val="es-ES_tradnl"/>
              </w:rPr>
            </w:pPr>
            <w:r w:rsidRPr="004B6B3B">
              <w:rPr>
                <w:i/>
                <w:sz w:val="16"/>
                <w:lang w:val="es-ES_tradnl"/>
              </w:rPr>
              <w:t>2010</w:t>
            </w:r>
          </w:p>
        </w:tc>
        <w:tc>
          <w:tcPr>
            <w:tcW w:w="990" w:type="dxa"/>
            <w:tcBorders>
              <w:top w:val="single" w:sz="4" w:space="0" w:color="auto"/>
              <w:bottom w:val="single" w:sz="12" w:space="0" w:color="auto"/>
            </w:tcBorders>
            <w:shd w:val="clear" w:color="auto" w:fill="auto"/>
            <w:vAlign w:val="bottom"/>
          </w:tcPr>
          <w:p w14:paraId="5C5D298B" w14:textId="77777777" w:rsidR="004B6B3B" w:rsidRPr="004B6B3B" w:rsidRDefault="004B6B3B" w:rsidP="004B6B3B">
            <w:pPr>
              <w:pStyle w:val="SingleTxtG"/>
              <w:spacing w:before="80" w:after="80" w:line="200" w:lineRule="exact"/>
              <w:ind w:left="0" w:right="0"/>
              <w:jc w:val="right"/>
              <w:rPr>
                <w:i/>
                <w:sz w:val="16"/>
                <w:lang w:val="es-ES_tradnl"/>
              </w:rPr>
            </w:pPr>
            <w:r w:rsidRPr="004B6B3B">
              <w:rPr>
                <w:i/>
                <w:sz w:val="16"/>
                <w:lang w:val="es-ES_tradnl"/>
              </w:rPr>
              <w:t>2011</w:t>
            </w:r>
          </w:p>
        </w:tc>
        <w:tc>
          <w:tcPr>
            <w:tcW w:w="989" w:type="dxa"/>
            <w:tcBorders>
              <w:top w:val="single" w:sz="4" w:space="0" w:color="auto"/>
              <w:bottom w:val="single" w:sz="12" w:space="0" w:color="auto"/>
            </w:tcBorders>
            <w:shd w:val="clear" w:color="auto" w:fill="auto"/>
            <w:vAlign w:val="bottom"/>
          </w:tcPr>
          <w:p w14:paraId="7D0F9D72" w14:textId="77777777" w:rsidR="004B6B3B" w:rsidRPr="004B6B3B" w:rsidRDefault="004B6B3B" w:rsidP="004B6B3B">
            <w:pPr>
              <w:pStyle w:val="SingleTxtG"/>
              <w:spacing w:before="80" w:after="80" w:line="200" w:lineRule="exact"/>
              <w:ind w:left="0" w:right="0"/>
              <w:jc w:val="right"/>
              <w:rPr>
                <w:i/>
                <w:sz w:val="16"/>
                <w:lang w:val="es-ES_tradnl"/>
              </w:rPr>
            </w:pPr>
            <w:r w:rsidRPr="004B6B3B">
              <w:rPr>
                <w:i/>
                <w:sz w:val="16"/>
                <w:lang w:val="es-ES_tradnl"/>
              </w:rPr>
              <w:t>2012</w:t>
            </w:r>
          </w:p>
        </w:tc>
        <w:tc>
          <w:tcPr>
            <w:tcW w:w="990" w:type="dxa"/>
            <w:tcBorders>
              <w:top w:val="single" w:sz="4" w:space="0" w:color="auto"/>
              <w:bottom w:val="single" w:sz="12" w:space="0" w:color="auto"/>
            </w:tcBorders>
            <w:shd w:val="clear" w:color="auto" w:fill="auto"/>
            <w:vAlign w:val="bottom"/>
          </w:tcPr>
          <w:p w14:paraId="5B182A74" w14:textId="77777777" w:rsidR="004B6B3B" w:rsidRPr="004B6B3B" w:rsidRDefault="004B6B3B" w:rsidP="004B6B3B">
            <w:pPr>
              <w:pStyle w:val="SingleTxtG"/>
              <w:spacing w:before="80" w:after="80" w:line="200" w:lineRule="exact"/>
              <w:ind w:left="0" w:right="0"/>
              <w:jc w:val="right"/>
              <w:rPr>
                <w:i/>
                <w:sz w:val="16"/>
                <w:lang w:val="es-ES_tradnl"/>
              </w:rPr>
            </w:pPr>
            <w:r w:rsidRPr="004B6B3B">
              <w:rPr>
                <w:i/>
                <w:sz w:val="16"/>
                <w:lang w:val="es-ES_tradnl"/>
              </w:rPr>
              <w:t>2013</w:t>
            </w:r>
          </w:p>
        </w:tc>
        <w:tc>
          <w:tcPr>
            <w:tcW w:w="990" w:type="dxa"/>
            <w:tcBorders>
              <w:top w:val="single" w:sz="4" w:space="0" w:color="auto"/>
              <w:bottom w:val="single" w:sz="12" w:space="0" w:color="auto"/>
            </w:tcBorders>
            <w:shd w:val="clear" w:color="auto" w:fill="auto"/>
            <w:vAlign w:val="bottom"/>
          </w:tcPr>
          <w:p w14:paraId="492190B6" w14:textId="77777777" w:rsidR="004B6B3B" w:rsidRPr="004B6B3B" w:rsidRDefault="004B6B3B" w:rsidP="004B6B3B">
            <w:pPr>
              <w:pStyle w:val="SingleTxtG"/>
              <w:spacing w:before="80" w:after="80" w:line="200" w:lineRule="exact"/>
              <w:ind w:left="0" w:right="0"/>
              <w:jc w:val="right"/>
              <w:rPr>
                <w:i/>
                <w:sz w:val="16"/>
                <w:lang w:val="es-ES_tradnl"/>
              </w:rPr>
            </w:pPr>
            <w:r w:rsidRPr="004B6B3B">
              <w:rPr>
                <w:i/>
                <w:sz w:val="16"/>
                <w:lang w:val="es-ES_tradnl"/>
              </w:rPr>
              <w:t>2014</w:t>
            </w:r>
          </w:p>
        </w:tc>
      </w:tr>
      <w:tr w:rsidR="004B6B3B" w:rsidRPr="004B6B3B" w14:paraId="2A6230BD" w14:textId="77777777" w:rsidTr="004B6B3B">
        <w:tc>
          <w:tcPr>
            <w:tcW w:w="2422" w:type="dxa"/>
            <w:tcBorders>
              <w:top w:val="single" w:sz="12" w:space="0" w:color="auto"/>
            </w:tcBorders>
            <w:shd w:val="clear" w:color="auto" w:fill="auto"/>
          </w:tcPr>
          <w:p w14:paraId="112B2E9E" w14:textId="77777777" w:rsidR="004B6B3B" w:rsidRPr="004B6B3B" w:rsidRDefault="004B6B3B" w:rsidP="004B6B3B">
            <w:pPr>
              <w:pStyle w:val="SingleTxtG"/>
              <w:spacing w:before="40" w:after="40" w:line="220" w:lineRule="exact"/>
              <w:ind w:left="0" w:right="0"/>
              <w:jc w:val="left"/>
              <w:rPr>
                <w:sz w:val="18"/>
                <w:lang w:val="es-ES_tradnl"/>
              </w:rPr>
            </w:pPr>
            <w:r w:rsidRPr="004B6B3B">
              <w:rPr>
                <w:sz w:val="18"/>
                <w:lang w:val="es-ES_tradnl"/>
              </w:rPr>
              <w:t>Datos administrativos</w:t>
            </w:r>
          </w:p>
        </w:tc>
        <w:tc>
          <w:tcPr>
            <w:tcW w:w="989" w:type="dxa"/>
            <w:tcBorders>
              <w:top w:val="single" w:sz="12" w:space="0" w:color="auto"/>
            </w:tcBorders>
            <w:shd w:val="clear" w:color="auto" w:fill="auto"/>
            <w:vAlign w:val="bottom"/>
          </w:tcPr>
          <w:p w14:paraId="40A81C32" w14:textId="77777777" w:rsidR="004B6B3B" w:rsidRPr="004B6B3B" w:rsidRDefault="004B6B3B" w:rsidP="004B6B3B">
            <w:pPr>
              <w:pStyle w:val="SingleTxtG"/>
              <w:spacing w:before="40" w:after="40" w:line="220" w:lineRule="exact"/>
              <w:ind w:left="0" w:right="0"/>
              <w:jc w:val="right"/>
              <w:rPr>
                <w:sz w:val="18"/>
                <w:lang w:val="es-ES_tradnl"/>
              </w:rPr>
            </w:pPr>
            <w:r w:rsidRPr="004B6B3B">
              <w:rPr>
                <w:sz w:val="18"/>
                <w:lang w:val="es-ES_tradnl"/>
              </w:rPr>
              <w:t>35,1</w:t>
            </w:r>
          </w:p>
        </w:tc>
        <w:tc>
          <w:tcPr>
            <w:tcW w:w="990" w:type="dxa"/>
            <w:tcBorders>
              <w:top w:val="single" w:sz="12" w:space="0" w:color="auto"/>
            </w:tcBorders>
            <w:shd w:val="clear" w:color="auto" w:fill="auto"/>
            <w:vAlign w:val="bottom"/>
          </w:tcPr>
          <w:p w14:paraId="0C4E77DE" w14:textId="77777777" w:rsidR="004B6B3B" w:rsidRPr="004B6B3B" w:rsidRDefault="004B6B3B" w:rsidP="004B6B3B">
            <w:pPr>
              <w:pStyle w:val="SingleTxtG"/>
              <w:spacing w:before="40" w:after="40" w:line="220" w:lineRule="exact"/>
              <w:ind w:left="0" w:right="0"/>
              <w:jc w:val="right"/>
              <w:rPr>
                <w:sz w:val="18"/>
                <w:lang w:val="es-ES_tradnl"/>
              </w:rPr>
            </w:pPr>
            <w:r w:rsidRPr="004B6B3B">
              <w:rPr>
                <w:sz w:val="18"/>
                <w:lang w:val="es-ES_tradnl"/>
              </w:rPr>
              <w:t>-</w:t>
            </w:r>
          </w:p>
        </w:tc>
        <w:tc>
          <w:tcPr>
            <w:tcW w:w="989" w:type="dxa"/>
            <w:tcBorders>
              <w:top w:val="single" w:sz="12" w:space="0" w:color="auto"/>
            </w:tcBorders>
            <w:shd w:val="clear" w:color="auto" w:fill="auto"/>
            <w:vAlign w:val="bottom"/>
          </w:tcPr>
          <w:p w14:paraId="395940FD" w14:textId="77777777" w:rsidR="004B6B3B" w:rsidRPr="004B6B3B" w:rsidRDefault="004B6B3B" w:rsidP="004B6B3B">
            <w:pPr>
              <w:pStyle w:val="SingleTxtG"/>
              <w:spacing w:before="40" w:after="40" w:line="220" w:lineRule="exact"/>
              <w:ind w:left="0" w:right="0"/>
              <w:jc w:val="right"/>
              <w:rPr>
                <w:sz w:val="18"/>
                <w:lang w:val="es-ES_tradnl"/>
              </w:rPr>
            </w:pPr>
            <w:r w:rsidRPr="004B6B3B">
              <w:rPr>
                <w:sz w:val="18"/>
                <w:lang w:val="es-ES_tradnl"/>
              </w:rPr>
              <w:t>35,3</w:t>
            </w:r>
          </w:p>
        </w:tc>
        <w:tc>
          <w:tcPr>
            <w:tcW w:w="990" w:type="dxa"/>
            <w:tcBorders>
              <w:top w:val="single" w:sz="12" w:space="0" w:color="auto"/>
            </w:tcBorders>
            <w:shd w:val="clear" w:color="auto" w:fill="auto"/>
            <w:vAlign w:val="bottom"/>
          </w:tcPr>
          <w:p w14:paraId="301EEC5F" w14:textId="77777777" w:rsidR="004B6B3B" w:rsidRPr="004B6B3B" w:rsidRDefault="004B6B3B" w:rsidP="004B6B3B">
            <w:pPr>
              <w:pStyle w:val="SingleTxtG"/>
              <w:spacing w:before="40" w:after="40" w:line="220" w:lineRule="exact"/>
              <w:ind w:left="0" w:right="0"/>
              <w:jc w:val="right"/>
              <w:rPr>
                <w:sz w:val="18"/>
                <w:lang w:val="es-ES_tradnl"/>
              </w:rPr>
            </w:pPr>
            <w:r w:rsidRPr="004B6B3B">
              <w:rPr>
                <w:sz w:val="18"/>
                <w:lang w:val="es-ES_tradnl"/>
              </w:rPr>
              <w:t>-</w:t>
            </w:r>
          </w:p>
        </w:tc>
        <w:tc>
          <w:tcPr>
            <w:tcW w:w="990" w:type="dxa"/>
            <w:tcBorders>
              <w:top w:val="single" w:sz="12" w:space="0" w:color="auto"/>
            </w:tcBorders>
            <w:shd w:val="clear" w:color="auto" w:fill="auto"/>
            <w:vAlign w:val="bottom"/>
          </w:tcPr>
          <w:p w14:paraId="2D5ED6C6" w14:textId="77777777" w:rsidR="004B6B3B" w:rsidRPr="004B6B3B" w:rsidRDefault="004B6B3B" w:rsidP="004B6B3B">
            <w:pPr>
              <w:pStyle w:val="SingleTxtG"/>
              <w:spacing w:before="40" w:after="40" w:line="220" w:lineRule="exact"/>
              <w:ind w:left="0" w:right="0"/>
              <w:jc w:val="right"/>
              <w:rPr>
                <w:sz w:val="18"/>
                <w:lang w:val="es-ES_tradnl"/>
              </w:rPr>
            </w:pPr>
            <w:r w:rsidRPr="004B6B3B">
              <w:rPr>
                <w:sz w:val="18"/>
                <w:lang w:val="es-ES_tradnl"/>
              </w:rPr>
              <w:t>34,1</w:t>
            </w:r>
          </w:p>
        </w:tc>
      </w:tr>
      <w:tr w:rsidR="004B6B3B" w:rsidRPr="004B6B3B" w14:paraId="1CDBF51A" w14:textId="77777777" w:rsidTr="004B6B3B">
        <w:tc>
          <w:tcPr>
            <w:tcW w:w="2422" w:type="dxa"/>
            <w:tcBorders>
              <w:bottom w:val="single" w:sz="12" w:space="0" w:color="auto"/>
            </w:tcBorders>
            <w:shd w:val="clear" w:color="auto" w:fill="auto"/>
          </w:tcPr>
          <w:p w14:paraId="13F48F17" w14:textId="77777777" w:rsidR="004B6B3B" w:rsidRPr="004B6B3B" w:rsidRDefault="004B6B3B" w:rsidP="004B6B3B">
            <w:pPr>
              <w:pStyle w:val="SingleTxtG"/>
              <w:spacing w:before="40" w:after="40" w:line="220" w:lineRule="exact"/>
              <w:ind w:left="0" w:right="0"/>
              <w:jc w:val="left"/>
              <w:rPr>
                <w:sz w:val="18"/>
                <w:lang w:val="es-ES_tradnl"/>
              </w:rPr>
            </w:pPr>
            <w:r w:rsidRPr="004B6B3B">
              <w:rPr>
                <w:sz w:val="18"/>
                <w:lang w:val="es-ES_tradnl"/>
              </w:rPr>
              <w:t>Datos de encuestas</w:t>
            </w:r>
          </w:p>
        </w:tc>
        <w:tc>
          <w:tcPr>
            <w:tcW w:w="989" w:type="dxa"/>
            <w:tcBorders>
              <w:bottom w:val="single" w:sz="12" w:space="0" w:color="auto"/>
            </w:tcBorders>
            <w:shd w:val="clear" w:color="auto" w:fill="auto"/>
            <w:vAlign w:val="bottom"/>
          </w:tcPr>
          <w:p w14:paraId="28222353" w14:textId="77777777" w:rsidR="004B6B3B" w:rsidRPr="004B6B3B" w:rsidRDefault="004B6B3B" w:rsidP="004B6B3B">
            <w:pPr>
              <w:pStyle w:val="SingleTxtG"/>
              <w:spacing w:before="40" w:after="40" w:line="220" w:lineRule="exact"/>
              <w:ind w:left="0" w:right="0"/>
              <w:jc w:val="right"/>
              <w:rPr>
                <w:sz w:val="18"/>
                <w:lang w:val="es-ES_tradnl"/>
              </w:rPr>
            </w:pPr>
            <w:r w:rsidRPr="004B6B3B">
              <w:rPr>
                <w:sz w:val="18"/>
                <w:lang w:val="es-ES_tradnl"/>
              </w:rPr>
              <w:t>40</w:t>
            </w:r>
          </w:p>
        </w:tc>
        <w:tc>
          <w:tcPr>
            <w:tcW w:w="990" w:type="dxa"/>
            <w:tcBorders>
              <w:bottom w:val="single" w:sz="12" w:space="0" w:color="auto"/>
            </w:tcBorders>
            <w:shd w:val="clear" w:color="auto" w:fill="auto"/>
            <w:vAlign w:val="bottom"/>
          </w:tcPr>
          <w:p w14:paraId="40B1E2F2" w14:textId="77777777" w:rsidR="004B6B3B" w:rsidRPr="004B6B3B" w:rsidRDefault="004B6B3B" w:rsidP="004B6B3B">
            <w:pPr>
              <w:pStyle w:val="SingleTxtG"/>
              <w:spacing w:before="40" w:after="40" w:line="220" w:lineRule="exact"/>
              <w:ind w:left="0" w:right="0"/>
              <w:jc w:val="right"/>
              <w:rPr>
                <w:sz w:val="18"/>
                <w:lang w:val="es-ES_tradnl"/>
              </w:rPr>
            </w:pPr>
            <w:r w:rsidRPr="004B6B3B">
              <w:rPr>
                <w:sz w:val="18"/>
                <w:lang w:val="es-ES_tradnl"/>
              </w:rPr>
              <w:t>36</w:t>
            </w:r>
            <w:r w:rsidR="00930151">
              <w:rPr>
                <w:sz w:val="18"/>
                <w:lang w:val="es-ES_tradnl"/>
              </w:rPr>
              <w:t>,</w:t>
            </w:r>
            <w:r w:rsidRPr="004B6B3B">
              <w:rPr>
                <w:sz w:val="18"/>
                <w:lang w:val="es-ES_tradnl"/>
              </w:rPr>
              <w:t>6</w:t>
            </w:r>
          </w:p>
        </w:tc>
        <w:tc>
          <w:tcPr>
            <w:tcW w:w="989" w:type="dxa"/>
            <w:tcBorders>
              <w:bottom w:val="single" w:sz="12" w:space="0" w:color="auto"/>
            </w:tcBorders>
            <w:shd w:val="clear" w:color="auto" w:fill="auto"/>
            <w:vAlign w:val="bottom"/>
          </w:tcPr>
          <w:p w14:paraId="035C35CF" w14:textId="77777777" w:rsidR="004B6B3B" w:rsidRPr="004B6B3B" w:rsidRDefault="004B6B3B" w:rsidP="004B6B3B">
            <w:pPr>
              <w:pStyle w:val="SingleTxtG"/>
              <w:spacing w:before="40" w:after="40" w:line="220" w:lineRule="exact"/>
              <w:ind w:left="0" w:right="0"/>
              <w:jc w:val="right"/>
              <w:rPr>
                <w:sz w:val="18"/>
                <w:lang w:val="es-ES_tradnl"/>
              </w:rPr>
            </w:pPr>
            <w:r w:rsidRPr="004B6B3B">
              <w:rPr>
                <w:sz w:val="18"/>
                <w:lang w:val="es-ES_tradnl"/>
              </w:rPr>
              <w:t>35,2</w:t>
            </w:r>
          </w:p>
        </w:tc>
        <w:tc>
          <w:tcPr>
            <w:tcW w:w="990" w:type="dxa"/>
            <w:tcBorders>
              <w:bottom w:val="single" w:sz="12" w:space="0" w:color="auto"/>
            </w:tcBorders>
            <w:shd w:val="clear" w:color="auto" w:fill="auto"/>
            <w:vAlign w:val="bottom"/>
          </w:tcPr>
          <w:p w14:paraId="0388FC27" w14:textId="77777777" w:rsidR="004B6B3B" w:rsidRPr="004B6B3B" w:rsidRDefault="004B6B3B" w:rsidP="004B6B3B">
            <w:pPr>
              <w:pStyle w:val="SingleTxtG"/>
              <w:spacing w:before="40" w:after="40" w:line="220" w:lineRule="exact"/>
              <w:ind w:left="0" w:right="0"/>
              <w:jc w:val="right"/>
              <w:rPr>
                <w:sz w:val="18"/>
                <w:lang w:val="es-ES_tradnl"/>
              </w:rPr>
            </w:pPr>
            <w:r w:rsidRPr="004B6B3B">
              <w:rPr>
                <w:sz w:val="18"/>
                <w:lang w:val="es-ES_tradnl"/>
              </w:rPr>
              <w:t>34</w:t>
            </w:r>
          </w:p>
        </w:tc>
        <w:tc>
          <w:tcPr>
            <w:tcW w:w="990" w:type="dxa"/>
            <w:tcBorders>
              <w:bottom w:val="single" w:sz="12" w:space="0" w:color="auto"/>
            </w:tcBorders>
            <w:shd w:val="clear" w:color="auto" w:fill="auto"/>
            <w:vAlign w:val="bottom"/>
          </w:tcPr>
          <w:p w14:paraId="393E0F41" w14:textId="77777777" w:rsidR="004B6B3B" w:rsidRPr="004B6B3B" w:rsidRDefault="004B6B3B" w:rsidP="004B6B3B">
            <w:pPr>
              <w:pStyle w:val="SingleTxtG"/>
              <w:spacing w:before="40" w:after="40" w:line="220" w:lineRule="exact"/>
              <w:ind w:left="0" w:right="0"/>
              <w:jc w:val="right"/>
              <w:rPr>
                <w:sz w:val="18"/>
                <w:lang w:val="es-ES_tradnl"/>
              </w:rPr>
            </w:pPr>
            <w:r w:rsidRPr="004B6B3B">
              <w:rPr>
                <w:sz w:val="18"/>
                <w:lang w:val="es-ES_tradnl"/>
              </w:rPr>
              <w:t>36,3</w:t>
            </w:r>
          </w:p>
        </w:tc>
      </w:tr>
    </w:tbl>
    <w:p w14:paraId="3D569AAC" w14:textId="77777777" w:rsidR="006E044B" w:rsidRPr="004B6B3B" w:rsidRDefault="006E044B" w:rsidP="004B6B3B">
      <w:pPr>
        <w:pStyle w:val="SingleTxtG"/>
        <w:spacing w:before="120" w:after="240"/>
        <w:ind w:left="1304"/>
        <w:rPr>
          <w:sz w:val="18"/>
          <w:szCs w:val="18"/>
          <w:lang w:val="es-ES_tradnl"/>
        </w:rPr>
      </w:pPr>
      <w:r w:rsidRPr="004B6B3B">
        <w:rPr>
          <w:i/>
          <w:iCs/>
          <w:sz w:val="18"/>
          <w:szCs w:val="18"/>
          <w:lang w:val="es-ES_tradnl"/>
        </w:rPr>
        <w:t>Fuente</w:t>
      </w:r>
      <w:r w:rsidRPr="004B6B3B">
        <w:rPr>
          <w:i/>
          <w:sz w:val="18"/>
          <w:szCs w:val="18"/>
          <w:lang w:val="es-ES_tradnl"/>
        </w:rPr>
        <w:t>:</w:t>
      </w:r>
      <w:r w:rsidRPr="004B6B3B">
        <w:rPr>
          <w:sz w:val="18"/>
          <w:szCs w:val="18"/>
          <w:lang w:val="es-ES_tradnl"/>
        </w:rPr>
        <w:t xml:space="preserve"> Organización de Cooperación y Desarrollo Económicos (OCDE).</w:t>
      </w:r>
    </w:p>
    <w:p w14:paraId="3E78831D" w14:textId="77777777" w:rsidR="006E044B" w:rsidRPr="006E044B" w:rsidRDefault="006E044B" w:rsidP="004B6B3B">
      <w:pPr>
        <w:pStyle w:val="SingleTxtG"/>
        <w:rPr>
          <w:lang w:val="es-ES_tradnl"/>
        </w:rPr>
      </w:pPr>
      <w:r w:rsidRPr="006E044B">
        <w:rPr>
          <w:lang w:val="es-ES_tradnl"/>
        </w:rPr>
        <w:t>37.</w:t>
      </w:r>
      <w:r w:rsidRPr="006E044B">
        <w:rPr>
          <w:lang w:val="es-ES_tradnl"/>
        </w:rPr>
        <w:tab/>
        <w:t>Durante 2018 la expansión económica estuvo impulsada principalmente por los servicios no financieros, especialmente los servicios empresariales, de la salud y el trabajo social, y del comercio, así como por el dinamismo del sector de la construcción. El crecimiento del producto interno bruto (PIB) en Luxemburgo en 2018 también se debió al importante aumento del gasto de consumo de los hogares. En efecto, en 2018 el consumo de los hogares creció alrededor de un 4 %, frente al 3 % de 2017, y muy por encima de la media del 2,5 % registrada en los 20 años anteriores. Esto se debe en parte a la incidencia del aumento de los ingresos disponibles de los hogares en 2017 y, en menor medida, en 2018. El buen funcionamiento del mercado de trabajo, el alto nivel de confianza de los hogares y los bajos tipos de interés también han hecho que los hogares ahorren menos.</w:t>
      </w:r>
    </w:p>
    <w:p w14:paraId="304AC614" w14:textId="77777777" w:rsidR="006E044B" w:rsidRDefault="006E044B" w:rsidP="004B6B3B">
      <w:pPr>
        <w:pStyle w:val="SingleTxtG"/>
        <w:spacing w:after="0"/>
        <w:rPr>
          <w:lang w:val="es-ES_tradnl"/>
        </w:rPr>
      </w:pPr>
      <w:bookmarkStart w:id="91" w:name="_Toc11407911"/>
      <w:bookmarkStart w:id="92" w:name="_Toc11408866"/>
      <w:bookmarkStart w:id="93" w:name="_Toc19201026"/>
      <w:r w:rsidRPr="006E044B">
        <w:rPr>
          <w:lang w:val="es-ES_tradnl"/>
        </w:rPr>
        <w:t>Cuadro 29</w:t>
      </w:r>
    </w:p>
    <w:p w14:paraId="3F9DBF3D" w14:textId="77777777" w:rsidR="006E044B" w:rsidRPr="0087337B" w:rsidRDefault="006E044B" w:rsidP="004B6B3B">
      <w:pPr>
        <w:pStyle w:val="SingleTxtG"/>
        <w:rPr>
          <w:b/>
          <w:bCs/>
          <w:lang w:val="es-ES_tradnl"/>
        </w:rPr>
      </w:pPr>
      <w:r w:rsidRPr="0087337B">
        <w:rPr>
          <w:b/>
          <w:bCs/>
          <w:lang w:val="es-ES_tradnl"/>
        </w:rPr>
        <w:t>PIB a precios de mercado</w:t>
      </w:r>
      <w:bookmarkEnd w:id="91"/>
      <w:bookmarkEnd w:id="92"/>
      <w:bookmarkEnd w:id="93"/>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80"/>
        <w:gridCol w:w="1106"/>
        <w:gridCol w:w="1008"/>
        <w:gridCol w:w="1007"/>
        <w:gridCol w:w="994"/>
        <w:gridCol w:w="875"/>
      </w:tblGrid>
      <w:tr w:rsidR="00462D54" w:rsidRPr="00462D54" w14:paraId="5964EAB2" w14:textId="77777777" w:rsidTr="00462D54">
        <w:tc>
          <w:tcPr>
            <w:tcW w:w="2380" w:type="dxa"/>
            <w:tcBorders>
              <w:top w:val="single" w:sz="4" w:space="0" w:color="auto"/>
              <w:bottom w:val="single" w:sz="12" w:space="0" w:color="auto"/>
            </w:tcBorders>
            <w:shd w:val="clear" w:color="auto" w:fill="auto"/>
            <w:vAlign w:val="bottom"/>
          </w:tcPr>
          <w:p w14:paraId="21BE5610" w14:textId="77777777" w:rsidR="00462D54" w:rsidRPr="00462D54" w:rsidRDefault="00462D54" w:rsidP="00462D54">
            <w:pPr>
              <w:pStyle w:val="SingleTxtG"/>
              <w:spacing w:before="80" w:after="80" w:line="200" w:lineRule="exact"/>
              <w:ind w:left="0" w:right="0"/>
              <w:jc w:val="left"/>
              <w:rPr>
                <w:i/>
                <w:sz w:val="16"/>
                <w:lang w:val="es-ES_tradnl"/>
              </w:rPr>
            </w:pPr>
            <w:r w:rsidRPr="00462D54">
              <w:rPr>
                <w:i/>
                <w:sz w:val="16"/>
                <w:lang w:val="es-ES_tradnl"/>
              </w:rPr>
              <w:t>Año</w:t>
            </w:r>
          </w:p>
        </w:tc>
        <w:tc>
          <w:tcPr>
            <w:tcW w:w="1106" w:type="dxa"/>
            <w:tcBorders>
              <w:top w:val="single" w:sz="4" w:space="0" w:color="auto"/>
              <w:bottom w:val="single" w:sz="12" w:space="0" w:color="auto"/>
            </w:tcBorders>
            <w:shd w:val="clear" w:color="auto" w:fill="auto"/>
            <w:vAlign w:val="bottom"/>
          </w:tcPr>
          <w:p w14:paraId="1DF8618E"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 xml:space="preserve">2014 </w:t>
            </w:r>
          </w:p>
        </w:tc>
        <w:tc>
          <w:tcPr>
            <w:tcW w:w="1008" w:type="dxa"/>
            <w:tcBorders>
              <w:top w:val="single" w:sz="4" w:space="0" w:color="auto"/>
              <w:bottom w:val="single" w:sz="12" w:space="0" w:color="auto"/>
            </w:tcBorders>
            <w:shd w:val="clear" w:color="auto" w:fill="auto"/>
            <w:vAlign w:val="bottom"/>
          </w:tcPr>
          <w:p w14:paraId="5CC351D6"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 xml:space="preserve">2015 </w:t>
            </w:r>
          </w:p>
        </w:tc>
        <w:tc>
          <w:tcPr>
            <w:tcW w:w="1007" w:type="dxa"/>
            <w:tcBorders>
              <w:top w:val="single" w:sz="4" w:space="0" w:color="auto"/>
              <w:bottom w:val="single" w:sz="12" w:space="0" w:color="auto"/>
            </w:tcBorders>
            <w:shd w:val="clear" w:color="auto" w:fill="auto"/>
            <w:vAlign w:val="bottom"/>
          </w:tcPr>
          <w:p w14:paraId="4C2762FF"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 xml:space="preserve">2016 </w:t>
            </w:r>
          </w:p>
        </w:tc>
        <w:tc>
          <w:tcPr>
            <w:tcW w:w="994" w:type="dxa"/>
            <w:tcBorders>
              <w:top w:val="single" w:sz="4" w:space="0" w:color="auto"/>
              <w:bottom w:val="single" w:sz="12" w:space="0" w:color="auto"/>
            </w:tcBorders>
            <w:shd w:val="clear" w:color="auto" w:fill="auto"/>
            <w:vAlign w:val="bottom"/>
          </w:tcPr>
          <w:p w14:paraId="1E0DABD4"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 xml:space="preserve">2017 </w:t>
            </w:r>
          </w:p>
        </w:tc>
        <w:tc>
          <w:tcPr>
            <w:tcW w:w="875" w:type="dxa"/>
            <w:tcBorders>
              <w:top w:val="single" w:sz="4" w:space="0" w:color="auto"/>
              <w:bottom w:val="single" w:sz="12" w:space="0" w:color="auto"/>
            </w:tcBorders>
            <w:shd w:val="clear" w:color="auto" w:fill="auto"/>
            <w:vAlign w:val="bottom"/>
          </w:tcPr>
          <w:p w14:paraId="0D8599AB"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2018</w:t>
            </w:r>
          </w:p>
        </w:tc>
      </w:tr>
      <w:tr w:rsidR="00462D54" w:rsidRPr="00462D54" w14:paraId="563562CD" w14:textId="77777777" w:rsidTr="00221941">
        <w:tc>
          <w:tcPr>
            <w:tcW w:w="2380" w:type="dxa"/>
            <w:tcBorders>
              <w:top w:val="single" w:sz="12" w:space="0" w:color="auto"/>
            </w:tcBorders>
            <w:shd w:val="clear" w:color="auto" w:fill="auto"/>
          </w:tcPr>
          <w:p w14:paraId="0F8C83A3" w14:textId="77777777" w:rsidR="00462D54" w:rsidRPr="00462D54" w:rsidRDefault="00462D54" w:rsidP="00462D54">
            <w:pPr>
              <w:pStyle w:val="SingleTxtG"/>
              <w:spacing w:before="40" w:after="40" w:line="220" w:lineRule="exact"/>
              <w:ind w:left="0" w:right="0"/>
              <w:jc w:val="left"/>
              <w:rPr>
                <w:sz w:val="18"/>
                <w:lang w:val="es-ES_tradnl"/>
              </w:rPr>
            </w:pPr>
            <w:r w:rsidRPr="00462D54">
              <w:rPr>
                <w:sz w:val="18"/>
                <w:lang w:val="es-ES_tradnl"/>
              </w:rPr>
              <w:t>Precios corrientes (en millones de euros)</w:t>
            </w:r>
          </w:p>
        </w:tc>
        <w:tc>
          <w:tcPr>
            <w:tcW w:w="1106" w:type="dxa"/>
            <w:tcBorders>
              <w:top w:val="single" w:sz="12" w:space="0" w:color="auto"/>
            </w:tcBorders>
            <w:shd w:val="clear" w:color="auto" w:fill="auto"/>
            <w:vAlign w:val="bottom"/>
          </w:tcPr>
          <w:p w14:paraId="1CA2B6F2"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 xml:space="preserve">49 824,5 </w:t>
            </w:r>
          </w:p>
        </w:tc>
        <w:tc>
          <w:tcPr>
            <w:tcW w:w="1008" w:type="dxa"/>
            <w:tcBorders>
              <w:top w:val="single" w:sz="12" w:space="0" w:color="auto"/>
            </w:tcBorders>
            <w:shd w:val="clear" w:color="auto" w:fill="auto"/>
            <w:vAlign w:val="bottom"/>
          </w:tcPr>
          <w:p w14:paraId="29511445"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 xml:space="preserve">51 578,9 </w:t>
            </w:r>
          </w:p>
        </w:tc>
        <w:tc>
          <w:tcPr>
            <w:tcW w:w="1007" w:type="dxa"/>
            <w:tcBorders>
              <w:top w:val="single" w:sz="12" w:space="0" w:color="auto"/>
            </w:tcBorders>
            <w:shd w:val="clear" w:color="auto" w:fill="auto"/>
            <w:vAlign w:val="bottom"/>
          </w:tcPr>
          <w:p w14:paraId="268350F1"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 xml:space="preserve">53 303,3 </w:t>
            </w:r>
          </w:p>
        </w:tc>
        <w:tc>
          <w:tcPr>
            <w:tcW w:w="994" w:type="dxa"/>
            <w:tcBorders>
              <w:top w:val="single" w:sz="12" w:space="0" w:color="auto"/>
            </w:tcBorders>
            <w:shd w:val="clear" w:color="auto" w:fill="auto"/>
            <w:vAlign w:val="bottom"/>
          </w:tcPr>
          <w:p w14:paraId="16C4F808"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 xml:space="preserve">55 299,4 </w:t>
            </w:r>
          </w:p>
        </w:tc>
        <w:tc>
          <w:tcPr>
            <w:tcW w:w="875" w:type="dxa"/>
            <w:tcBorders>
              <w:top w:val="single" w:sz="12" w:space="0" w:color="auto"/>
            </w:tcBorders>
            <w:shd w:val="clear" w:color="auto" w:fill="auto"/>
            <w:vAlign w:val="bottom"/>
          </w:tcPr>
          <w:p w14:paraId="1D6C1384"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58 869,2</w:t>
            </w:r>
          </w:p>
        </w:tc>
      </w:tr>
      <w:tr w:rsidR="00462D54" w:rsidRPr="00462D54" w14:paraId="320272EB" w14:textId="77777777" w:rsidTr="00221941">
        <w:tc>
          <w:tcPr>
            <w:tcW w:w="2380" w:type="dxa"/>
            <w:tcBorders>
              <w:bottom w:val="single" w:sz="12" w:space="0" w:color="auto"/>
            </w:tcBorders>
            <w:shd w:val="clear" w:color="auto" w:fill="auto"/>
          </w:tcPr>
          <w:p w14:paraId="591C46FC" w14:textId="77777777" w:rsidR="00462D54" w:rsidRPr="00462D54" w:rsidRDefault="00462D54" w:rsidP="00462D54">
            <w:pPr>
              <w:pStyle w:val="SingleTxtG"/>
              <w:spacing w:before="40" w:after="40" w:line="220" w:lineRule="exact"/>
              <w:ind w:left="0" w:right="0"/>
              <w:jc w:val="left"/>
              <w:rPr>
                <w:sz w:val="18"/>
                <w:lang w:val="es-ES_tradnl"/>
              </w:rPr>
            </w:pPr>
            <w:r w:rsidRPr="00462D54">
              <w:rPr>
                <w:sz w:val="18"/>
                <w:lang w:val="es-ES_tradnl"/>
              </w:rPr>
              <w:t>Precios actuales en términos de poder adquisitivo (en millones)</w:t>
            </w:r>
          </w:p>
        </w:tc>
        <w:tc>
          <w:tcPr>
            <w:tcW w:w="1106" w:type="dxa"/>
            <w:tcBorders>
              <w:bottom w:val="single" w:sz="12" w:space="0" w:color="auto"/>
            </w:tcBorders>
            <w:shd w:val="clear" w:color="auto" w:fill="auto"/>
            <w:vAlign w:val="bottom"/>
          </w:tcPr>
          <w:p w14:paraId="2CDC1CB2"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 xml:space="preserve">41 674,0 </w:t>
            </w:r>
          </w:p>
        </w:tc>
        <w:tc>
          <w:tcPr>
            <w:tcW w:w="1008" w:type="dxa"/>
            <w:tcBorders>
              <w:bottom w:val="single" w:sz="12" w:space="0" w:color="auto"/>
            </w:tcBorders>
            <w:shd w:val="clear" w:color="auto" w:fill="auto"/>
            <w:vAlign w:val="bottom"/>
          </w:tcPr>
          <w:p w14:paraId="1345A8C4"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 xml:space="preserve">44 094,7 </w:t>
            </w:r>
          </w:p>
        </w:tc>
        <w:tc>
          <w:tcPr>
            <w:tcW w:w="1007" w:type="dxa"/>
            <w:tcBorders>
              <w:bottom w:val="single" w:sz="12" w:space="0" w:color="auto"/>
            </w:tcBorders>
            <w:shd w:val="clear" w:color="auto" w:fill="auto"/>
            <w:vAlign w:val="bottom"/>
          </w:tcPr>
          <w:p w14:paraId="72682158"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 xml:space="preserve">43 858,2 </w:t>
            </w:r>
          </w:p>
        </w:tc>
        <w:tc>
          <w:tcPr>
            <w:tcW w:w="994" w:type="dxa"/>
            <w:tcBorders>
              <w:bottom w:val="single" w:sz="12" w:space="0" w:color="auto"/>
            </w:tcBorders>
            <w:shd w:val="clear" w:color="auto" w:fill="auto"/>
            <w:vAlign w:val="bottom"/>
          </w:tcPr>
          <w:p w14:paraId="1FD42B60"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 xml:space="preserve">45 234,8 </w:t>
            </w:r>
          </w:p>
        </w:tc>
        <w:tc>
          <w:tcPr>
            <w:tcW w:w="875" w:type="dxa"/>
            <w:tcBorders>
              <w:bottom w:val="single" w:sz="12" w:space="0" w:color="auto"/>
            </w:tcBorders>
            <w:shd w:val="clear" w:color="auto" w:fill="auto"/>
            <w:vAlign w:val="bottom"/>
          </w:tcPr>
          <w:p w14:paraId="2990C5D6"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47 821,5</w:t>
            </w:r>
          </w:p>
        </w:tc>
      </w:tr>
    </w:tbl>
    <w:p w14:paraId="22FF627C" w14:textId="77777777" w:rsidR="006E044B" w:rsidRPr="00462D54" w:rsidRDefault="006E044B" w:rsidP="00462D54">
      <w:pPr>
        <w:pStyle w:val="SingleTxtG"/>
        <w:spacing w:before="120" w:after="240"/>
        <w:ind w:left="1304"/>
        <w:rPr>
          <w:sz w:val="18"/>
          <w:szCs w:val="18"/>
          <w:lang w:val="es-ES_tradnl"/>
        </w:rPr>
      </w:pPr>
      <w:bookmarkStart w:id="94" w:name="_Toc11407912"/>
      <w:bookmarkStart w:id="95" w:name="_Toc11408867"/>
      <w:bookmarkStart w:id="96" w:name="_Toc19201027"/>
      <w:r w:rsidRPr="00462D54">
        <w:rPr>
          <w:i/>
          <w:iCs/>
          <w:sz w:val="18"/>
          <w:szCs w:val="18"/>
          <w:lang w:val="es-ES_tradnl"/>
        </w:rPr>
        <w:t>Fuente</w:t>
      </w:r>
      <w:r w:rsidRPr="00462D54">
        <w:rPr>
          <w:i/>
          <w:sz w:val="18"/>
          <w:szCs w:val="18"/>
          <w:lang w:val="es-ES_tradnl"/>
        </w:rPr>
        <w:t>:</w:t>
      </w:r>
      <w:r w:rsidRPr="00462D54">
        <w:rPr>
          <w:sz w:val="18"/>
          <w:szCs w:val="18"/>
          <w:lang w:val="es-ES_tradnl"/>
        </w:rPr>
        <w:t xml:space="preserve"> Eurostat.</w:t>
      </w:r>
    </w:p>
    <w:p w14:paraId="3A7202F8" w14:textId="77777777" w:rsidR="006E044B" w:rsidRPr="006E044B" w:rsidRDefault="006E044B" w:rsidP="00462D54">
      <w:pPr>
        <w:pStyle w:val="SingleTxtG"/>
        <w:keepNext/>
        <w:keepLines/>
        <w:spacing w:after="0"/>
        <w:rPr>
          <w:lang w:val="es-ES_tradnl"/>
        </w:rPr>
      </w:pPr>
      <w:r w:rsidRPr="006E044B">
        <w:rPr>
          <w:lang w:val="es-ES_tradnl"/>
        </w:rPr>
        <w:lastRenderedPageBreak/>
        <w:t>Cuadro 30</w:t>
      </w:r>
    </w:p>
    <w:p w14:paraId="42E8A85B" w14:textId="77777777" w:rsidR="006E044B" w:rsidRPr="00462D54" w:rsidRDefault="006E044B" w:rsidP="00462D54">
      <w:pPr>
        <w:pStyle w:val="SingleTxtG"/>
        <w:keepNext/>
        <w:keepLines/>
        <w:rPr>
          <w:b/>
          <w:bCs/>
          <w:lang w:val="es-ES_tradnl"/>
        </w:rPr>
      </w:pPr>
      <w:r w:rsidRPr="00462D54">
        <w:rPr>
          <w:b/>
          <w:bCs/>
          <w:lang w:val="es-ES_tradnl"/>
        </w:rPr>
        <w:t>Tasa de crecimiento anual del PIB real</w:t>
      </w:r>
      <w:bookmarkEnd w:id="94"/>
      <w:bookmarkEnd w:id="95"/>
      <w:bookmarkEnd w:id="96"/>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1077"/>
        <w:gridCol w:w="1077"/>
        <w:gridCol w:w="1077"/>
        <w:gridCol w:w="1077"/>
        <w:gridCol w:w="1077"/>
      </w:tblGrid>
      <w:tr w:rsidR="00462D54" w:rsidRPr="00462D54" w14:paraId="0094ECE4" w14:textId="77777777" w:rsidTr="00462D54">
        <w:tc>
          <w:tcPr>
            <w:tcW w:w="1985" w:type="dxa"/>
            <w:tcBorders>
              <w:top w:val="single" w:sz="4" w:space="0" w:color="auto"/>
              <w:bottom w:val="single" w:sz="12" w:space="0" w:color="auto"/>
            </w:tcBorders>
            <w:shd w:val="clear" w:color="auto" w:fill="auto"/>
            <w:vAlign w:val="bottom"/>
          </w:tcPr>
          <w:p w14:paraId="728F70BD" w14:textId="77777777" w:rsidR="00462D54" w:rsidRPr="00462D54" w:rsidRDefault="00462D54" w:rsidP="00462D54">
            <w:pPr>
              <w:pStyle w:val="SingleTxtG"/>
              <w:spacing w:before="80" w:after="80" w:line="200" w:lineRule="exact"/>
              <w:ind w:left="0" w:right="0"/>
              <w:jc w:val="left"/>
              <w:rPr>
                <w:i/>
                <w:sz w:val="16"/>
                <w:lang w:val="es-ES_tradnl"/>
              </w:rPr>
            </w:pPr>
            <w:r w:rsidRPr="00462D54">
              <w:rPr>
                <w:i/>
                <w:sz w:val="16"/>
                <w:lang w:val="es-ES_tradnl"/>
              </w:rPr>
              <w:t>Año</w:t>
            </w:r>
          </w:p>
        </w:tc>
        <w:tc>
          <w:tcPr>
            <w:tcW w:w="1077" w:type="dxa"/>
            <w:tcBorders>
              <w:top w:val="single" w:sz="4" w:space="0" w:color="auto"/>
              <w:bottom w:val="single" w:sz="12" w:space="0" w:color="auto"/>
            </w:tcBorders>
            <w:shd w:val="clear" w:color="auto" w:fill="auto"/>
            <w:vAlign w:val="bottom"/>
          </w:tcPr>
          <w:p w14:paraId="03E50005"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2014</w:t>
            </w:r>
          </w:p>
        </w:tc>
        <w:tc>
          <w:tcPr>
            <w:tcW w:w="1077" w:type="dxa"/>
            <w:tcBorders>
              <w:top w:val="single" w:sz="4" w:space="0" w:color="auto"/>
              <w:bottom w:val="single" w:sz="12" w:space="0" w:color="auto"/>
            </w:tcBorders>
            <w:shd w:val="clear" w:color="auto" w:fill="auto"/>
            <w:vAlign w:val="bottom"/>
          </w:tcPr>
          <w:p w14:paraId="033E6EF3"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2015</w:t>
            </w:r>
          </w:p>
        </w:tc>
        <w:tc>
          <w:tcPr>
            <w:tcW w:w="1077" w:type="dxa"/>
            <w:tcBorders>
              <w:top w:val="single" w:sz="4" w:space="0" w:color="auto"/>
              <w:bottom w:val="single" w:sz="12" w:space="0" w:color="auto"/>
            </w:tcBorders>
            <w:shd w:val="clear" w:color="auto" w:fill="auto"/>
            <w:vAlign w:val="bottom"/>
          </w:tcPr>
          <w:p w14:paraId="0D331D6C"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2016</w:t>
            </w:r>
          </w:p>
        </w:tc>
        <w:tc>
          <w:tcPr>
            <w:tcW w:w="1077" w:type="dxa"/>
            <w:tcBorders>
              <w:top w:val="single" w:sz="4" w:space="0" w:color="auto"/>
              <w:bottom w:val="single" w:sz="12" w:space="0" w:color="auto"/>
            </w:tcBorders>
            <w:shd w:val="clear" w:color="auto" w:fill="auto"/>
            <w:vAlign w:val="bottom"/>
          </w:tcPr>
          <w:p w14:paraId="7CFC741A"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2017</w:t>
            </w:r>
          </w:p>
        </w:tc>
        <w:tc>
          <w:tcPr>
            <w:tcW w:w="1077" w:type="dxa"/>
            <w:tcBorders>
              <w:top w:val="single" w:sz="4" w:space="0" w:color="auto"/>
              <w:bottom w:val="single" w:sz="12" w:space="0" w:color="auto"/>
            </w:tcBorders>
            <w:shd w:val="clear" w:color="auto" w:fill="auto"/>
            <w:vAlign w:val="bottom"/>
          </w:tcPr>
          <w:p w14:paraId="7BFEFF4B"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2018</w:t>
            </w:r>
          </w:p>
        </w:tc>
      </w:tr>
      <w:tr w:rsidR="00462D54" w:rsidRPr="00462D54" w14:paraId="2336D442" w14:textId="77777777" w:rsidTr="00462D54">
        <w:tc>
          <w:tcPr>
            <w:tcW w:w="1985" w:type="dxa"/>
            <w:tcBorders>
              <w:top w:val="single" w:sz="12" w:space="0" w:color="auto"/>
              <w:bottom w:val="single" w:sz="12" w:space="0" w:color="auto"/>
            </w:tcBorders>
            <w:shd w:val="clear" w:color="auto" w:fill="auto"/>
            <w:vAlign w:val="bottom"/>
          </w:tcPr>
          <w:p w14:paraId="6C50980E" w14:textId="77777777" w:rsidR="00462D54" w:rsidRPr="00462D54" w:rsidRDefault="00462D54" w:rsidP="00462D54">
            <w:pPr>
              <w:pStyle w:val="SingleTxtG"/>
              <w:spacing w:before="40" w:after="40" w:line="220" w:lineRule="exact"/>
              <w:ind w:left="0" w:right="0"/>
              <w:jc w:val="left"/>
              <w:rPr>
                <w:sz w:val="18"/>
                <w:lang w:val="es-ES_tradnl"/>
              </w:rPr>
            </w:pPr>
            <w:r w:rsidRPr="00462D54">
              <w:rPr>
                <w:sz w:val="18"/>
                <w:lang w:val="es-ES_tradnl"/>
              </w:rPr>
              <w:t>PIB (en volumen)</w:t>
            </w:r>
          </w:p>
        </w:tc>
        <w:tc>
          <w:tcPr>
            <w:tcW w:w="1077" w:type="dxa"/>
            <w:tcBorders>
              <w:top w:val="single" w:sz="12" w:space="0" w:color="auto"/>
              <w:bottom w:val="single" w:sz="12" w:space="0" w:color="auto"/>
            </w:tcBorders>
            <w:shd w:val="clear" w:color="auto" w:fill="auto"/>
            <w:vAlign w:val="bottom"/>
          </w:tcPr>
          <w:p w14:paraId="6AE637E3"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4,3</w:t>
            </w:r>
          </w:p>
        </w:tc>
        <w:tc>
          <w:tcPr>
            <w:tcW w:w="1077" w:type="dxa"/>
            <w:tcBorders>
              <w:top w:val="single" w:sz="12" w:space="0" w:color="auto"/>
              <w:bottom w:val="single" w:sz="12" w:space="0" w:color="auto"/>
            </w:tcBorders>
            <w:shd w:val="clear" w:color="auto" w:fill="auto"/>
            <w:vAlign w:val="bottom"/>
          </w:tcPr>
          <w:p w14:paraId="1CFAECF0"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 xml:space="preserve">3,9 </w:t>
            </w:r>
          </w:p>
        </w:tc>
        <w:tc>
          <w:tcPr>
            <w:tcW w:w="1077" w:type="dxa"/>
            <w:tcBorders>
              <w:top w:val="single" w:sz="12" w:space="0" w:color="auto"/>
              <w:bottom w:val="single" w:sz="12" w:space="0" w:color="auto"/>
            </w:tcBorders>
            <w:shd w:val="clear" w:color="auto" w:fill="auto"/>
            <w:vAlign w:val="bottom"/>
          </w:tcPr>
          <w:p w14:paraId="61607533"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 xml:space="preserve">2,4 </w:t>
            </w:r>
          </w:p>
        </w:tc>
        <w:tc>
          <w:tcPr>
            <w:tcW w:w="1077" w:type="dxa"/>
            <w:tcBorders>
              <w:top w:val="single" w:sz="12" w:space="0" w:color="auto"/>
              <w:bottom w:val="single" w:sz="12" w:space="0" w:color="auto"/>
            </w:tcBorders>
            <w:shd w:val="clear" w:color="auto" w:fill="auto"/>
            <w:vAlign w:val="bottom"/>
          </w:tcPr>
          <w:p w14:paraId="4C7D0057"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 xml:space="preserve">1,5 </w:t>
            </w:r>
          </w:p>
        </w:tc>
        <w:tc>
          <w:tcPr>
            <w:tcW w:w="1077" w:type="dxa"/>
            <w:tcBorders>
              <w:top w:val="single" w:sz="12" w:space="0" w:color="auto"/>
              <w:bottom w:val="single" w:sz="12" w:space="0" w:color="auto"/>
            </w:tcBorders>
            <w:shd w:val="clear" w:color="auto" w:fill="auto"/>
            <w:vAlign w:val="bottom"/>
          </w:tcPr>
          <w:p w14:paraId="7282E923"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 xml:space="preserve">2,6 </w:t>
            </w:r>
          </w:p>
        </w:tc>
      </w:tr>
    </w:tbl>
    <w:p w14:paraId="0979BB3A" w14:textId="77777777" w:rsidR="006E044B" w:rsidRPr="006E044B" w:rsidRDefault="006E044B" w:rsidP="00462D54">
      <w:pPr>
        <w:pStyle w:val="SingleTxtG"/>
        <w:spacing w:before="240"/>
        <w:rPr>
          <w:lang w:val="es-ES_tradnl"/>
        </w:rPr>
      </w:pPr>
      <w:r w:rsidRPr="006E044B">
        <w:rPr>
          <w:lang w:val="es-ES_tradnl"/>
        </w:rPr>
        <w:t>38.</w:t>
      </w:r>
      <w:r w:rsidRPr="006E044B">
        <w:rPr>
          <w:lang w:val="es-ES_tradnl"/>
        </w:rPr>
        <w:tab/>
        <w:t>En 2016 el PIB de Luxemburgo, expresado en términos de poder adquisitivo, era un 267</w:t>
      </w:r>
      <w:r w:rsidR="0087337B">
        <w:rPr>
          <w:lang w:val="es-ES_tradnl"/>
        </w:rPr>
        <w:t xml:space="preserve"> </w:t>
      </w:r>
      <w:r w:rsidRPr="006E044B">
        <w:rPr>
          <w:lang w:val="es-ES_tradnl"/>
        </w:rPr>
        <w:t>% superior a la media europea, según las cifras de Eurostat. Sin embargo, el alto nivel del PIB per cápita de Luxemburgo se debe en gran medida a la elevada proporción de trabajadores transfronterizos en el empleo total que contribuyen al PIB nacional pero no son considerados parte de la población residente. Por consiguiente, es más apropiado utilizar el ingreso nacional bruto (INB) per cápita para hacer comparaciones, ya que este no tiene en cuenta el saldo de los ingresos transferidos desde o hacia otros países. Sin embargo, según las cifras de la OCDE, Luxemburgo sigue siendo uno de los países de más alto INB per</w:t>
      </w:r>
      <w:r w:rsidR="00462D54">
        <w:rPr>
          <w:lang w:val="es-ES_tradnl"/>
        </w:rPr>
        <w:t> </w:t>
      </w:r>
      <w:r w:rsidRPr="006E044B">
        <w:rPr>
          <w:lang w:val="es-ES_tradnl"/>
        </w:rPr>
        <w:t>cápita.</w:t>
      </w:r>
    </w:p>
    <w:p w14:paraId="1E104BFB" w14:textId="77777777" w:rsidR="006E044B" w:rsidRPr="006E044B" w:rsidRDefault="006E044B" w:rsidP="00462D54">
      <w:pPr>
        <w:pStyle w:val="SingleTxtG"/>
        <w:spacing w:after="0"/>
        <w:rPr>
          <w:lang w:val="es-ES_tradnl"/>
        </w:rPr>
      </w:pPr>
      <w:bookmarkStart w:id="97" w:name="_Toc11407913"/>
      <w:bookmarkStart w:id="98" w:name="_Toc11408868"/>
      <w:bookmarkStart w:id="99" w:name="_Toc19201028"/>
      <w:r w:rsidRPr="006E044B">
        <w:rPr>
          <w:lang w:val="es-ES_tradnl"/>
        </w:rPr>
        <w:t>Cuadro 31</w:t>
      </w:r>
    </w:p>
    <w:p w14:paraId="723FA097" w14:textId="77777777" w:rsidR="006E044B" w:rsidRPr="00462D54" w:rsidRDefault="006E044B" w:rsidP="00462D54">
      <w:pPr>
        <w:pStyle w:val="SingleTxtG"/>
        <w:rPr>
          <w:b/>
          <w:bCs/>
          <w:lang w:val="es-ES_tradnl"/>
        </w:rPr>
      </w:pPr>
      <w:r w:rsidRPr="00462D54">
        <w:rPr>
          <w:b/>
          <w:bCs/>
          <w:lang w:val="es-ES_tradnl"/>
        </w:rPr>
        <w:t xml:space="preserve">INB </w:t>
      </w:r>
      <w:r w:rsidR="0087337B">
        <w:rPr>
          <w:b/>
          <w:bCs/>
          <w:lang w:val="es-ES_tradnl"/>
        </w:rPr>
        <w:t>(</w:t>
      </w:r>
      <w:r w:rsidRPr="00462D54">
        <w:rPr>
          <w:b/>
          <w:bCs/>
          <w:lang w:val="es-ES_tradnl"/>
        </w:rPr>
        <w:t>en dólares corrientes de los Estados Unidos</w:t>
      </w:r>
      <w:bookmarkEnd w:id="97"/>
      <w:bookmarkEnd w:id="98"/>
      <w:bookmarkEnd w:id="99"/>
      <w:r w:rsidR="0087337B">
        <w:rPr>
          <w:b/>
          <w:bCs/>
          <w:lang w:val="es-ES_tradnl"/>
        </w:rPr>
        <w:t>)</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88"/>
        <w:gridCol w:w="1356"/>
        <w:gridCol w:w="1356"/>
        <w:gridCol w:w="1357"/>
        <w:gridCol w:w="1356"/>
        <w:gridCol w:w="1357"/>
      </w:tblGrid>
      <w:tr w:rsidR="00462D54" w:rsidRPr="00462D54" w14:paraId="6E1C0FA6" w14:textId="77777777" w:rsidTr="00462D54">
        <w:tc>
          <w:tcPr>
            <w:tcW w:w="588" w:type="dxa"/>
            <w:tcBorders>
              <w:top w:val="single" w:sz="4" w:space="0" w:color="auto"/>
              <w:bottom w:val="single" w:sz="12" w:space="0" w:color="auto"/>
            </w:tcBorders>
            <w:shd w:val="clear" w:color="auto" w:fill="auto"/>
            <w:vAlign w:val="bottom"/>
          </w:tcPr>
          <w:p w14:paraId="0E00BAD8" w14:textId="77777777" w:rsidR="00462D54" w:rsidRPr="00462D54" w:rsidRDefault="00462D54" w:rsidP="00462D54">
            <w:pPr>
              <w:pStyle w:val="SingleTxtG"/>
              <w:spacing w:before="80" w:after="80" w:line="200" w:lineRule="exact"/>
              <w:ind w:left="0" w:right="0"/>
              <w:jc w:val="left"/>
              <w:rPr>
                <w:i/>
                <w:sz w:val="16"/>
                <w:lang w:val="es-ES_tradnl"/>
              </w:rPr>
            </w:pPr>
            <w:r w:rsidRPr="00462D54">
              <w:rPr>
                <w:i/>
                <w:sz w:val="16"/>
                <w:lang w:val="es-ES_tradnl"/>
              </w:rPr>
              <w:t>Año</w:t>
            </w:r>
          </w:p>
        </w:tc>
        <w:tc>
          <w:tcPr>
            <w:tcW w:w="1356" w:type="dxa"/>
            <w:tcBorders>
              <w:top w:val="single" w:sz="4" w:space="0" w:color="auto"/>
              <w:bottom w:val="single" w:sz="12" w:space="0" w:color="auto"/>
            </w:tcBorders>
            <w:shd w:val="clear" w:color="auto" w:fill="auto"/>
            <w:vAlign w:val="bottom"/>
          </w:tcPr>
          <w:p w14:paraId="4D0C98DB"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2013</w:t>
            </w:r>
          </w:p>
        </w:tc>
        <w:tc>
          <w:tcPr>
            <w:tcW w:w="1356" w:type="dxa"/>
            <w:tcBorders>
              <w:top w:val="single" w:sz="4" w:space="0" w:color="auto"/>
              <w:bottom w:val="single" w:sz="12" w:space="0" w:color="auto"/>
            </w:tcBorders>
            <w:shd w:val="clear" w:color="auto" w:fill="auto"/>
            <w:vAlign w:val="bottom"/>
          </w:tcPr>
          <w:p w14:paraId="7750DFB9"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2014</w:t>
            </w:r>
          </w:p>
        </w:tc>
        <w:tc>
          <w:tcPr>
            <w:tcW w:w="1357" w:type="dxa"/>
            <w:tcBorders>
              <w:top w:val="single" w:sz="4" w:space="0" w:color="auto"/>
              <w:bottom w:val="single" w:sz="12" w:space="0" w:color="auto"/>
            </w:tcBorders>
            <w:shd w:val="clear" w:color="auto" w:fill="auto"/>
            <w:vAlign w:val="bottom"/>
          </w:tcPr>
          <w:p w14:paraId="74A3B810"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2015</w:t>
            </w:r>
          </w:p>
        </w:tc>
        <w:tc>
          <w:tcPr>
            <w:tcW w:w="1356" w:type="dxa"/>
            <w:tcBorders>
              <w:top w:val="single" w:sz="4" w:space="0" w:color="auto"/>
              <w:bottom w:val="single" w:sz="12" w:space="0" w:color="auto"/>
            </w:tcBorders>
            <w:shd w:val="clear" w:color="auto" w:fill="auto"/>
            <w:vAlign w:val="bottom"/>
          </w:tcPr>
          <w:p w14:paraId="47D92164"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2016</w:t>
            </w:r>
          </w:p>
        </w:tc>
        <w:tc>
          <w:tcPr>
            <w:tcW w:w="1357" w:type="dxa"/>
            <w:tcBorders>
              <w:top w:val="single" w:sz="4" w:space="0" w:color="auto"/>
              <w:bottom w:val="single" w:sz="12" w:space="0" w:color="auto"/>
            </w:tcBorders>
            <w:shd w:val="clear" w:color="auto" w:fill="auto"/>
            <w:vAlign w:val="bottom"/>
          </w:tcPr>
          <w:p w14:paraId="6FE2E29A" w14:textId="77777777" w:rsidR="00462D54" w:rsidRPr="00462D54" w:rsidRDefault="00462D54" w:rsidP="00462D54">
            <w:pPr>
              <w:pStyle w:val="SingleTxtG"/>
              <w:spacing w:before="80" w:after="80" w:line="200" w:lineRule="exact"/>
              <w:ind w:left="0" w:right="0"/>
              <w:jc w:val="right"/>
              <w:rPr>
                <w:i/>
                <w:sz w:val="16"/>
                <w:lang w:val="es-ES_tradnl"/>
              </w:rPr>
            </w:pPr>
            <w:r w:rsidRPr="00462D54">
              <w:rPr>
                <w:i/>
                <w:sz w:val="16"/>
                <w:lang w:val="es-ES_tradnl"/>
              </w:rPr>
              <w:t>2017</w:t>
            </w:r>
          </w:p>
        </w:tc>
      </w:tr>
      <w:tr w:rsidR="00462D54" w:rsidRPr="00462D54" w14:paraId="3690A835" w14:textId="77777777" w:rsidTr="00462D54">
        <w:tc>
          <w:tcPr>
            <w:tcW w:w="588" w:type="dxa"/>
            <w:tcBorders>
              <w:top w:val="single" w:sz="12" w:space="0" w:color="auto"/>
              <w:bottom w:val="single" w:sz="12" w:space="0" w:color="auto"/>
            </w:tcBorders>
            <w:shd w:val="clear" w:color="auto" w:fill="auto"/>
            <w:vAlign w:val="bottom"/>
          </w:tcPr>
          <w:p w14:paraId="45914E1D" w14:textId="77777777" w:rsidR="00462D54" w:rsidRPr="00462D54" w:rsidRDefault="00462D54" w:rsidP="00462D54">
            <w:pPr>
              <w:pStyle w:val="SingleTxtG"/>
              <w:spacing w:before="40" w:after="40" w:line="220" w:lineRule="exact"/>
              <w:ind w:left="0" w:right="0"/>
              <w:jc w:val="left"/>
              <w:rPr>
                <w:sz w:val="18"/>
                <w:lang w:val="es-ES_tradnl"/>
              </w:rPr>
            </w:pPr>
            <w:r w:rsidRPr="00462D54">
              <w:rPr>
                <w:sz w:val="18"/>
                <w:lang w:val="es-ES_tradnl"/>
              </w:rPr>
              <w:t>INB</w:t>
            </w:r>
          </w:p>
        </w:tc>
        <w:tc>
          <w:tcPr>
            <w:tcW w:w="1356" w:type="dxa"/>
            <w:tcBorders>
              <w:top w:val="single" w:sz="12" w:space="0" w:color="auto"/>
              <w:bottom w:val="single" w:sz="12" w:space="0" w:color="auto"/>
            </w:tcBorders>
            <w:shd w:val="clear" w:color="auto" w:fill="auto"/>
            <w:vAlign w:val="bottom"/>
          </w:tcPr>
          <w:p w14:paraId="726E7D48"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41 234 842 180</w:t>
            </w:r>
          </w:p>
        </w:tc>
        <w:tc>
          <w:tcPr>
            <w:tcW w:w="1356" w:type="dxa"/>
            <w:tcBorders>
              <w:top w:val="single" w:sz="12" w:space="0" w:color="auto"/>
              <w:bottom w:val="single" w:sz="12" w:space="0" w:color="auto"/>
            </w:tcBorders>
            <w:shd w:val="clear" w:color="auto" w:fill="auto"/>
            <w:vAlign w:val="bottom"/>
          </w:tcPr>
          <w:p w14:paraId="13C92FB1"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42 922 224 641</w:t>
            </w:r>
          </w:p>
        </w:tc>
        <w:tc>
          <w:tcPr>
            <w:tcW w:w="1357" w:type="dxa"/>
            <w:tcBorders>
              <w:top w:val="single" w:sz="12" w:space="0" w:color="auto"/>
              <w:bottom w:val="single" w:sz="12" w:space="0" w:color="auto"/>
            </w:tcBorders>
            <w:shd w:val="clear" w:color="auto" w:fill="auto"/>
            <w:vAlign w:val="bottom"/>
          </w:tcPr>
          <w:p w14:paraId="28374895"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38 311 270 081</w:t>
            </w:r>
          </w:p>
        </w:tc>
        <w:tc>
          <w:tcPr>
            <w:tcW w:w="1356" w:type="dxa"/>
            <w:tcBorders>
              <w:top w:val="single" w:sz="12" w:space="0" w:color="auto"/>
              <w:bottom w:val="single" w:sz="12" w:space="0" w:color="auto"/>
            </w:tcBorders>
            <w:shd w:val="clear" w:color="auto" w:fill="auto"/>
            <w:vAlign w:val="bottom"/>
          </w:tcPr>
          <w:p w14:paraId="6BE84734"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39 875 552 272</w:t>
            </w:r>
          </w:p>
        </w:tc>
        <w:tc>
          <w:tcPr>
            <w:tcW w:w="1357" w:type="dxa"/>
            <w:tcBorders>
              <w:top w:val="single" w:sz="12" w:space="0" w:color="auto"/>
              <w:bottom w:val="single" w:sz="12" w:space="0" w:color="auto"/>
            </w:tcBorders>
            <w:shd w:val="clear" w:color="auto" w:fill="auto"/>
            <w:vAlign w:val="bottom"/>
          </w:tcPr>
          <w:p w14:paraId="4900963E" w14:textId="77777777" w:rsidR="00462D54" w:rsidRPr="00462D54" w:rsidRDefault="00462D54" w:rsidP="00462D54">
            <w:pPr>
              <w:pStyle w:val="SingleTxtG"/>
              <w:spacing w:before="40" w:after="40" w:line="220" w:lineRule="exact"/>
              <w:ind w:left="0" w:right="0"/>
              <w:jc w:val="right"/>
              <w:rPr>
                <w:sz w:val="18"/>
                <w:lang w:val="es-ES_tradnl"/>
              </w:rPr>
            </w:pPr>
            <w:r w:rsidRPr="00462D54">
              <w:rPr>
                <w:sz w:val="18"/>
                <w:lang w:val="es-ES_tradnl"/>
              </w:rPr>
              <w:t>43 727 291 084</w:t>
            </w:r>
          </w:p>
        </w:tc>
      </w:tr>
    </w:tbl>
    <w:p w14:paraId="6691D15E" w14:textId="77777777" w:rsidR="006E044B" w:rsidRPr="00462D54" w:rsidRDefault="006E044B" w:rsidP="00462D54">
      <w:pPr>
        <w:pStyle w:val="SingleTxtG"/>
        <w:spacing w:before="120" w:after="240"/>
        <w:ind w:left="1304"/>
        <w:rPr>
          <w:sz w:val="18"/>
          <w:szCs w:val="18"/>
          <w:lang w:val="es-ES_tradnl"/>
        </w:rPr>
      </w:pPr>
      <w:bookmarkStart w:id="100" w:name="_Toc11407914"/>
      <w:bookmarkStart w:id="101" w:name="_Toc11408869"/>
      <w:bookmarkStart w:id="102" w:name="_Toc19201029"/>
      <w:r w:rsidRPr="00462D54">
        <w:rPr>
          <w:i/>
          <w:iCs/>
          <w:sz w:val="18"/>
          <w:szCs w:val="18"/>
          <w:lang w:val="es-ES_tradnl"/>
        </w:rPr>
        <w:t>Fuente</w:t>
      </w:r>
      <w:r w:rsidRPr="00462D54">
        <w:rPr>
          <w:i/>
          <w:sz w:val="18"/>
          <w:szCs w:val="18"/>
          <w:lang w:val="es-ES_tradnl"/>
        </w:rPr>
        <w:t>:</w:t>
      </w:r>
      <w:r w:rsidRPr="00462D54">
        <w:rPr>
          <w:sz w:val="18"/>
          <w:szCs w:val="18"/>
          <w:lang w:val="es-ES_tradnl"/>
        </w:rPr>
        <w:t xml:space="preserve"> Banco Mundial.</w:t>
      </w:r>
    </w:p>
    <w:p w14:paraId="0319F45E" w14:textId="77777777" w:rsidR="006E044B" w:rsidRPr="006E044B" w:rsidRDefault="006E044B" w:rsidP="00B34EC7">
      <w:pPr>
        <w:pStyle w:val="SingleTxtG"/>
        <w:spacing w:after="0"/>
        <w:rPr>
          <w:lang w:val="es-ES_tradnl"/>
        </w:rPr>
      </w:pPr>
      <w:r w:rsidRPr="006E044B">
        <w:rPr>
          <w:lang w:val="es-ES_tradnl"/>
        </w:rPr>
        <w:t>Cuadro 32</w:t>
      </w:r>
    </w:p>
    <w:p w14:paraId="15C07F3C" w14:textId="77777777" w:rsidR="006E044B" w:rsidRPr="0087337B" w:rsidRDefault="006E044B" w:rsidP="00B34EC7">
      <w:pPr>
        <w:pStyle w:val="SingleTxtG"/>
        <w:rPr>
          <w:b/>
          <w:bCs/>
          <w:lang w:val="es-ES_tradnl"/>
        </w:rPr>
      </w:pPr>
      <w:r w:rsidRPr="0087337B">
        <w:rPr>
          <w:b/>
          <w:bCs/>
          <w:lang w:val="es-ES_tradnl"/>
        </w:rPr>
        <w:t>INB per cápita (en dólares de los Estados Unidos constantes de 2010)</w:t>
      </w:r>
      <w:bookmarkEnd w:id="100"/>
      <w:bookmarkEnd w:id="101"/>
      <w:bookmarkEnd w:id="102"/>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1077"/>
        <w:gridCol w:w="1077"/>
        <w:gridCol w:w="1077"/>
        <w:gridCol w:w="1077"/>
        <w:gridCol w:w="1077"/>
      </w:tblGrid>
      <w:tr w:rsidR="001E382D" w:rsidRPr="00462D54" w14:paraId="1CD9EEA1" w14:textId="77777777" w:rsidTr="00221941">
        <w:tc>
          <w:tcPr>
            <w:tcW w:w="1985" w:type="dxa"/>
            <w:tcBorders>
              <w:top w:val="single" w:sz="4" w:space="0" w:color="auto"/>
              <w:bottom w:val="single" w:sz="12" w:space="0" w:color="auto"/>
            </w:tcBorders>
            <w:shd w:val="clear" w:color="auto" w:fill="auto"/>
            <w:vAlign w:val="bottom"/>
          </w:tcPr>
          <w:p w14:paraId="14DDE669" w14:textId="77777777" w:rsidR="001E382D" w:rsidRPr="00462D54" w:rsidRDefault="001E382D" w:rsidP="001E382D">
            <w:pPr>
              <w:pStyle w:val="SingleTxtG"/>
              <w:spacing w:before="80" w:after="80" w:line="200" w:lineRule="exact"/>
              <w:ind w:left="0" w:right="0"/>
              <w:jc w:val="left"/>
              <w:rPr>
                <w:i/>
                <w:sz w:val="16"/>
                <w:lang w:val="es-ES_tradnl"/>
              </w:rPr>
            </w:pPr>
            <w:r w:rsidRPr="00462D54">
              <w:rPr>
                <w:i/>
                <w:sz w:val="16"/>
                <w:lang w:val="es-ES_tradnl"/>
              </w:rPr>
              <w:t>Año</w:t>
            </w:r>
          </w:p>
        </w:tc>
        <w:tc>
          <w:tcPr>
            <w:tcW w:w="1077" w:type="dxa"/>
            <w:tcBorders>
              <w:top w:val="single" w:sz="4" w:space="0" w:color="auto"/>
              <w:bottom w:val="single" w:sz="12" w:space="0" w:color="auto"/>
            </w:tcBorders>
            <w:shd w:val="clear" w:color="auto" w:fill="auto"/>
            <w:vAlign w:val="bottom"/>
          </w:tcPr>
          <w:p w14:paraId="1FDD0ACF"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2013</w:t>
            </w:r>
          </w:p>
        </w:tc>
        <w:tc>
          <w:tcPr>
            <w:tcW w:w="1077" w:type="dxa"/>
            <w:tcBorders>
              <w:top w:val="single" w:sz="4" w:space="0" w:color="auto"/>
              <w:bottom w:val="single" w:sz="12" w:space="0" w:color="auto"/>
            </w:tcBorders>
            <w:shd w:val="clear" w:color="auto" w:fill="auto"/>
            <w:vAlign w:val="bottom"/>
          </w:tcPr>
          <w:p w14:paraId="7DF477AB"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2014</w:t>
            </w:r>
          </w:p>
        </w:tc>
        <w:tc>
          <w:tcPr>
            <w:tcW w:w="1077" w:type="dxa"/>
            <w:tcBorders>
              <w:top w:val="single" w:sz="4" w:space="0" w:color="auto"/>
              <w:bottom w:val="single" w:sz="12" w:space="0" w:color="auto"/>
            </w:tcBorders>
            <w:shd w:val="clear" w:color="auto" w:fill="auto"/>
            <w:vAlign w:val="bottom"/>
          </w:tcPr>
          <w:p w14:paraId="269FDE79"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2015</w:t>
            </w:r>
          </w:p>
        </w:tc>
        <w:tc>
          <w:tcPr>
            <w:tcW w:w="1077" w:type="dxa"/>
            <w:tcBorders>
              <w:top w:val="single" w:sz="4" w:space="0" w:color="auto"/>
              <w:bottom w:val="single" w:sz="12" w:space="0" w:color="auto"/>
            </w:tcBorders>
            <w:shd w:val="clear" w:color="auto" w:fill="auto"/>
            <w:vAlign w:val="bottom"/>
          </w:tcPr>
          <w:p w14:paraId="5E268B77"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2016</w:t>
            </w:r>
          </w:p>
        </w:tc>
        <w:tc>
          <w:tcPr>
            <w:tcW w:w="1077" w:type="dxa"/>
            <w:tcBorders>
              <w:top w:val="single" w:sz="4" w:space="0" w:color="auto"/>
              <w:bottom w:val="single" w:sz="12" w:space="0" w:color="auto"/>
            </w:tcBorders>
            <w:shd w:val="clear" w:color="auto" w:fill="auto"/>
            <w:vAlign w:val="bottom"/>
          </w:tcPr>
          <w:p w14:paraId="07C14753"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2017</w:t>
            </w:r>
          </w:p>
        </w:tc>
      </w:tr>
      <w:tr w:rsidR="001E382D" w:rsidRPr="00462D54" w14:paraId="189546FC" w14:textId="77777777" w:rsidTr="00221941">
        <w:tc>
          <w:tcPr>
            <w:tcW w:w="1985" w:type="dxa"/>
            <w:tcBorders>
              <w:top w:val="single" w:sz="12" w:space="0" w:color="auto"/>
              <w:bottom w:val="single" w:sz="12" w:space="0" w:color="auto"/>
            </w:tcBorders>
            <w:shd w:val="clear" w:color="auto" w:fill="auto"/>
            <w:vAlign w:val="bottom"/>
          </w:tcPr>
          <w:p w14:paraId="6FA46828" w14:textId="77777777" w:rsidR="001E382D" w:rsidRPr="00462D54" w:rsidRDefault="001E382D" w:rsidP="001E382D">
            <w:pPr>
              <w:pStyle w:val="SingleTxtG"/>
              <w:spacing w:before="40" w:after="40" w:line="220" w:lineRule="exact"/>
              <w:ind w:left="0" w:right="0"/>
              <w:jc w:val="left"/>
              <w:rPr>
                <w:sz w:val="18"/>
                <w:lang w:val="es-ES_tradnl"/>
              </w:rPr>
            </w:pPr>
            <w:r w:rsidRPr="001E382D">
              <w:rPr>
                <w:sz w:val="18"/>
                <w:lang w:val="es-ES_tradnl"/>
              </w:rPr>
              <w:t>INB per cápita</w:t>
            </w:r>
          </w:p>
        </w:tc>
        <w:tc>
          <w:tcPr>
            <w:tcW w:w="1077" w:type="dxa"/>
            <w:tcBorders>
              <w:top w:val="single" w:sz="12" w:space="0" w:color="auto"/>
              <w:bottom w:val="single" w:sz="12" w:space="0" w:color="auto"/>
            </w:tcBorders>
            <w:shd w:val="clear" w:color="auto" w:fill="auto"/>
            <w:vAlign w:val="bottom"/>
          </w:tcPr>
          <w:p w14:paraId="113CC64A"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63 614</w:t>
            </w:r>
          </w:p>
        </w:tc>
        <w:tc>
          <w:tcPr>
            <w:tcW w:w="1077" w:type="dxa"/>
            <w:tcBorders>
              <w:top w:val="single" w:sz="12" w:space="0" w:color="auto"/>
              <w:bottom w:val="single" w:sz="12" w:space="0" w:color="auto"/>
            </w:tcBorders>
            <w:shd w:val="clear" w:color="auto" w:fill="auto"/>
            <w:vAlign w:val="bottom"/>
          </w:tcPr>
          <w:p w14:paraId="638FACD1"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67 048</w:t>
            </w:r>
          </w:p>
        </w:tc>
        <w:tc>
          <w:tcPr>
            <w:tcW w:w="1077" w:type="dxa"/>
            <w:tcBorders>
              <w:top w:val="single" w:sz="12" w:space="0" w:color="auto"/>
              <w:bottom w:val="single" w:sz="12" w:space="0" w:color="auto"/>
            </w:tcBorders>
            <w:shd w:val="clear" w:color="auto" w:fill="auto"/>
            <w:vAlign w:val="bottom"/>
          </w:tcPr>
          <w:p w14:paraId="19E5C703"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69 498</w:t>
            </w:r>
          </w:p>
        </w:tc>
        <w:tc>
          <w:tcPr>
            <w:tcW w:w="1077" w:type="dxa"/>
            <w:tcBorders>
              <w:top w:val="single" w:sz="12" w:space="0" w:color="auto"/>
              <w:bottom w:val="single" w:sz="12" w:space="0" w:color="auto"/>
            </w:tcBorders>
            <w:shd w:val="clear" w:color="auto" w:fill="auto"/>
            <w:vAlign w:val="bottom"/>
          </w:tcPr>
          <w:p w14:paraId="1F1085F3"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71 089</w:t>
            </w:r>
          </w:p>
        </w:tc>
        <w:tc>
          <w:tcPr>
            <w:tcW w:w="1077" w:type="dxa"/>
            <w:tcBorders>
              <w:top w:val="single" w:sz="12" w:space="0" w:color="auto"/>
              <w:bottom w:val="single" w:sz="12" w:space="0" w:color="auto"/>
            </w:tcBorders>
            <w:shd w:val="clear" w:color="auto" w:fill="auto"/>
            <w:vAlign w:val="bottom"/>
          </w:tcPr>
          <w:p w14:paraId="57EF762B"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76 220</w:t>
            </w:r>
          </w:p>
        </w:tc>
      </w:tr>
    </w:tbl>
    <w:p w14:paraId="31D0F296" w14:textId="77777777" w:rsidR="006E044B" w:rsidRPr="001E382D" w:rsidRDefault="006E044B" w:rsidP="001E382D">
      <w:pPr>
        <w:pStyle w:val="SingleTxtG"/>
        <w:spacing w:before="120" w:after="240"/>
        <w:ind w:left="1304"/>
        <w:rPr>
          <w:sz w:val="18"/>
          <w:szCs w:val="18"/>
          <w:lang w:val="es-ES_tradnl"/>
        </w:rPr>
      </w:pPr>
      <w:r w:rsidRPr="001E382D">
        <w:rPr>
          <w:i/>
          <w:iCs/>
          <w:sz w:val="18"/>
          <w:szCs w:val="18"/>
          <w:lang w:val="es-ES_tradnl"/>
        </w:rPr>
        <w:t>Fuente</w:t>
      </w:r>
      <w:r w:rsidRPr="001E382D">
        <w:rPr>
          <w:i/>
          <w:sz w:val="18"/>
          <w:szCs w:val="18"/>
          <w:lang w:val="es-ES_tradnl"/>
        </w:rPr>
        <w:t>:</w:t>
      </w:r>
      <w:r w:rsidRPr="001E382D">
        <w:rPr>
          <w:sz w:val="18"/>
          <w:szCs w:val="18"/>
          <w:lang w:val="es-ES_tradnl"/>
        </w:rPr>
        <w:t xml:space="preserve"> OCDE.</w:t>
      </w:r>
    </w:p>
    <w:p w14:paraId="37F73172" w14:textId="77777777" w:rsidR="006E044B" w:rsidRPr="006E044B" w:rsidRDefault="006E044B" w:rsidP="001E382D">
      <w:pPr>
        <w:pStyle w:val="SingleTxtG"/>
        <w:rPr>
          <w:lang w:val="es-ES_tradnl"/>
        </w:rPr>
      </w:pPr>
      <w:r w:rsidRPr="006E044B">
        <w:rPr>
          <w:lang w:val="es-ES_tradnl"/>
        </w:rPr>
        <w:t>39.</w:t>
      </w:r>
      <w:r w:rsidRPr="006E044B">
        <w:rPr>
          <w:lang w:val="es-ES_tradnl"/>
        </w:rPr>
        <w:tab/>
        <w:t>En diciembre de 2018, el índice nacional de precios al consumidor cayó un 0,3 % con respecto al mes anterior. Este movimiento a la baja se explica por una disminución del 5,8</w:t>
      </w:r>
      <w:r w:rsidR="001E382D">
        <w:rPr>
          <w:lang w:val="es-ES_tradnl"/>
        </w:rPr>
        <w:t xml:space="preserve"> </w:t>
      </w:r>
      <w:r w:rsidRPr="006E044B">
        <w:rPr>
          <w:lang w:val="es-ES_tradnl"/>
        </w:rPr>
        <w:t>% de los precios de los productos derivados del petróleo, mientras que los precios de los bienes y servicios, excluidos esos productos, se estancaron en comparación con noviembre.</w:t>
      </w:r>
    </w:p>
    <w:p w14:paraId="2130AACC" w14:textId="77777777" w:rsidR="006E044B" w:rsidRPr="006E044B" w:rsidRDefault="006E044B" w:rsidP="001E382D">
      <w:pPr>
        <w:pStyle w:val="SingleTxtG"/>
        <w:rPr>
          <w:lang w:val="es-ES_tradnl"/>
        </w:rPr>
      </w:pPr>
      <w:r w:rsidRPr="006E044B">
        <w:rPr>
          <w:lang w:val="es-ES_tradnl"/>
        </w:rPr>
        <w:t>40.</w:t>
      </w:r>
      <w:r w:rsidRPr="006E044B">
        <w:rPr>
          <w:lang w:val="es-ES_tradnl"/>
        </w:rPr>
        <w:tab/>
        <w:t>Entre febrero y marzo de 2019, la tasa de inflación anual en Luxemburgo aumentó un 0,3 %, mientras que en la zona del euro la inflación anual cayó ligeramente 0,1 puntos porcentuales. Con una tasa de inflación del 2,4 % (a marzo de 2019), Luxemburgo es uno de los nueve países europeos en los que el aumento de los precios refleja en mayor grado las cifras de Eurostat. La tasa de inflación anual calculada en la zona del euro se vio directamente afectada por el aumento de los precios de la energía, los servicios, los alimentos, el alcohol, el tabaco y los bienes industriales (excluida la energía).</w:t>
      </w:r>
    </w:p>
    <w:p w14:paraId="6315196B" w14:textId="77777777" w:rsidR="006E044B" w:rsidRPr="006E044B" w:rsidRDefault="006E044B" w:rsidP="001E382D">
      <w:pPr>
        <w:pStyle w:val="SingleTxtG"/>
        <w:spacing w:after="0"/>
        <w:rPr>
          <w:lang w:val="es-ES_tradnl"/>
        </w:rPr>
      </w:pPr>
      <w:bookmarkStart w:id="103" w:name="_Toc11407915"/>
      <w:bookmarkStart w:id="104" w:name="_Toc11408870"/>
      <w:bookmarkStart w:id="105" w:name="_Toc19201030"/>
      <w:r w:rsidRPr="006E044B">
        <w:rPr>
          <w:lang w:val="es-ES_tradnl"/>
        </w:rPr>
        <w:t>Cuadro 33</w:t>
      </w:r>
    </w:p>
    <w:p w14:paraId="3B7CF863" w14:textId="77777777" w:rsidR="006E044B" w:rsidRPr="0087337B" w:rsidRDefault="006E044B" w:rsidP="001E382D">
      <w:pPr>
        <w:pStyle w:val="SingleTxtG"/>
        <w:rPr>
          <w:b/>
          <w:bCs/>
          <w:lang w:val="es-ES_tradnl"/>
        </w:rPr>
      </w:pPr>
      <w:r w:rsidRPr="0087337B">
        <w:rPr>
          <w:b/>
          <w:bCs/>
          <w:lang w:val="es-ES_tradnl"/>
        </w:rPr>
        <w:t>Índice de precios al consumidor</w:t>
      </w:r>
      <w:bookmarkEnd w:id="103"/>
      <w:bookmarkEnd w:id="104"/>
      <w:bookmarkEnd w:id="105"/>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58"/>
        <w:gridCol w:w="922"/>
        <w:gridCol w:w="922"/>
        <w:gridCol w:w="923"/>
        <w:gridCol w:w="922"/>
        <w:gridCol w:w="923"/>
      </w:tblGrid>
      <w:tr w:rsidR="001E382D" w:rsidRPr="00462D54" w14:paraId="702EBDA4" w14:textId="77777777" w:rsidTr="001E382D">
        <w:tc>
          <w:tcPr>
            <w:tcW w:w="2758" w:type="dxa"/>
            <w:tcBorders>
              <w:top w:val="single" w:sz="4" w:space="0" w:color="auto"/>
              <w:bottom w:val="single" w:sz="12" w:space="0" w:color="auto"/>
            </w:tcBorders>
            <w:shd w:val="clear" w:color="auto" w:fill="auto"/>
            <w:vAlign w:val="bottom"/>
          </w:tcPr>
          <w:p w14:paraId="4451B1A0" w14:textId="77777777" w:rsidR="001E382D" w:rsidRPr="00462D54" w:rsidRDefault="001E382D" w:rsidP="001E382D">
            <w:pPr>
              <w:pStyle w:val="SingleTxtG"/>
              <w:spacing w:before="80" w:after="80" w:line="200" w:lineRule="exact"/>
              <w:ind w:left="0" w:right="0"/>
              <w:jc w:val="left"/>
              <w:rPr>
                <w:i/>
                <w:sz w:val="16"/>
                <w:lang w:val="es-ES_tradnl"/>
              </w:rPr>
            </w:pPr>
            <w:r w:rsidRPr="00462D54">
              <w:rPr>
                <w:i/>
                <w:sz w:val="16"/>
                <w:lang w:val="es-ES_tradnl"/>
              </w:rPr>
              <w:t>Año</w:t>
            </w:r>
          </w:p>
        </w:tc>
        <w:tc>
          <w:tcPr>
            <w:tcW w:w="922" w:type="dxa"/>
            <w:tcBorders>
              <w:top w:val="single" w:sz="4" w:space="0" w:color="auto"/>
              <w:bottom w:val="single" w:sz="12" w:space="0" w:color="auto"/>
            </w:tcBorders>
            <w:shd w:val="clear" w:color="auto" w:fill="auto"/>
            <w:vAlign w:val="bottom"/>
          </w:tcPr>
          <w:p w14:paraId="0D1821CB"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2014</w:t>
            </w:r>
          </w:p>
        </w:tc>
        <w:tc>
          <w:tcPr>
            <w:tcW w:w="922" w:type="dxa"/>
            <w:tcBorders>
              <w:top w:val="single" w:sz="4" w:space="0" w:color="auto"/>
              <w:bottom w:val="single" w:sz="12" w:space="0" w:color="auto"/>
            </w:tcBorders>
            <w:shd w:val="clear" w:color="auto" w:fill="auto"/>
            <w:vAlign w:val="bottom"/>
          </w:tcPr>
          <w:p w14:paraId="71D513FA"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2015</w:t>
            </w:r>
          </w:p>
        </w:tc>
        <w:tc>
          <w:tcPr>
            <w:tcW w:w="923" w:type="dxa"/>
            <w:tcBorders>
              <w:top w:val="single" w:sz="4" w:space="0" w:color="auto"/>
              <w:bottom w:val="single" w:sz="12" w:space="0" w:color="auto"/>
            </w:tcBorders>
            <w:shd w:val="clear" w:color="auto" w:fill="auto"/>
            <w:vAlign w:val="bottom"/>
          </w:tcPr>
          <w:p w14:paraId="166C569C"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2016</w:t>
            </w:r>
          </w:p>
        </w:tc>
        <w:tc>
          <w:tcPr>
            <w:tcW w:w="922" w:type="dxa"/>
            <w:tcBorders>
              <w:top w:val="single" w:sz="4" w:space="0" w:color="auto"/>
              <w:bottom w:val="single" w:sz="12" w:space="0" w:color="auto"/>
            </w:tcBorders>
            <w:shd w:val="clear" w:color="auto" w:fill="auto"/>
            <w:vAlign w:val="bottom"/>
          </w:tcPr>
          <w:p w14:paraId="55434AA7"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2017</w:t>
            </w:r>
          </w:p>
        </w:tc>
        <w:tc>
          <w:tcPr>
            <w:tcW w:w="923" w:type="dxa"/>
            <w:tcBorders>
              <w:top w:val="single" w:sz="4" w:space="0" w:color="auto"/>
              <w:bottom w:val="single" w:sz="12" w:space="0" w:color="auto"/>
            </w:tcBorders>
            <w:shd w:val="clear" w:color="auto" w:fill="auto"/>
            <w:vAlign w:val="bottom"/>
          </w:tcPr>
          <w:p w14:paraId="1193DA6A"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2018</w:t>
            </w:r>
          </w:p>
        </w:tc>
      </w:tr>
      <w:tr w:rsidR="001E382D" w:rsidRPr="00462D54" w14:paraId="4F508B94" w14:textId="77777777" w:rsidTr="001E382D">
        <w:tc>
          <w:tcPr>
            <w:tcW w:w="2758" w:type="dxa"/>
            <w:tcBorders>
              <w:top w:val="single" w:sz="12" w:space="0" w:color="auto"/>
              <w:bottom w:val="single" w:sz="12" w:space="0" w:color="auto"/>
            </w:tcBorders>
            <w:shd w:val="clear" w:color="auto" w:fill="auto"/>
            <w:vAlign w:val="bottom"/>
          </w:tcPr>
          <w:p w14:paraId="4C2E3211" w14:textId="77777777" w:rsidR="001E382D" w:rsidRPr="00462D54" w:rsidRDefault="001E382D" w:rsidP="001E382D">
            <w:pPr>
              <w:pStyle w:val="SingleTxtG"/>
              <w:spacing w:before="40" w:after="40" w:line="220" w:lineRule="exact"/>
              <w:ind w:left="0" w:right="0"/>
              <w:jc w:val="left"/>
              <w:rPr>
                <w:sz w:val="18"/>
                <w:lang w:val="es-ES_tradnl"/>
              </w:rPr>
            </w:pPr>
            <w:r w:rsidRPr="001E382D">
              <w:rPr>
                <w:sz w:val="18"/>
                <w:lang w:val="es-ES_tradnl"/>
              </w:rPr>
              <w:t>Índice de precios al consumidor</w:t>
            </w:r>
          </w:p>
        </w:tc>
        <w:tc>
          <w:tcPr>
            <w:tcW w:w="922" w:type="dxa"/>
            <w:tcBorders>
              <w:top w:val="single" w:sz="12" w:space="0" w:color="auto"/>
              <w:bottom w:val="single" w:sz="12" w:space="0" w:color="auto"/>
            </w:tcBorders>
            <w:shd w:val="clear" w:color="auto" w:fill="auto"/>
            <w:vAlign w:val="bottom"/>
          </w:tcPr>
          <w:p w14:paraId="234388D3"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0,6</w:t>
            </w:r>
          </w:p>
        </w:tc>
        <w:tc>
          <w:tcPr>
            <w:tcW w:w="922" w:type="dxa"/>
            <w:tcBorders>
              <w:top w:val="single" w:sz="12" w:space="0" w:color="auto"/>
              <w:bottom w:val="single" w:sz="12" w:space="0" w:color="auto"/>
            </w:tcBorders>
            <w:shd w:val="clear" w:color="auto" w:fill="auto"/>
            <w:vAlign w:val="bottom"/>
          </w:tcPr>
          <w:p w14:paraId="70E4C78A"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0,5</w:t>
            </w:r>
          </w:p>
        </w:tc>
        <w:tc>
          <w:tcPr>
            <w:tcW w:w="923" w:type="dxa"/>
            <w:tcBorders>
              <w:top w:val="single" w:sz="12" w:space="0" w:color="auto"/>
              <w:bottom w:val="single" w:sz="12" w:space="0" w:color="auto"/>
            </w:tcBorders>
            <w:shd w:val="clear" w:color="auto" w:fill="auto"/>
            <w:vAlign w:val="bottom"/>
          </w:tcPr>
          <w:p w14:paraId="13C7DE84"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0,3</w:t>
            </w:r>
          </w:p>
        </w:tc>
        <w:tc>
          <w:tcPr>
            <w:tcW w:w="922" w:type="dxa"/>
            <w:tcBorders>
              <w:top w:val="single" w:sz="12" w:space="0" w:color="auto"/>
              <w:bottom w:val="single" w:sz="12" w:space="0" w:color="auto"/>
            </w:tcBorders>
            <w:shd w:val="clear" w:color="auto" w:fill="auto"/>
            <w:vAlign w:val="bottom"/>
          </w:tcPr>
          <w:p w14:paraId="75B01849"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1,7</w:t>
            </w:r>
          </w:p>
        </w:tc>
        <w:tc>
          <w:tcPr>
            <w:tcW w:w="923" w:type="dxa"/>
            <w:tcBorders>
              <w:top w:val="single" w:sz="12" w:space="0" w:color="auto"/>
              <w:bottom w:val="single" w:sz="12" w:space="0" w:color="auto"/>
            </w:tcBorders>
            <w:shd w:val="clear" w:color="auto" w:fill="auto"/>
            <w:vAlign w:val="bottom"/>
          </w:tcPr>
          <w:p w14:paraId="7FA09A68"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1,3</w:t>
            </w:r>
          </w:p>
        </w:tc>
      </w:tr>
    </w:tbl>
    <w:p w14:paraId="60079A16" w14:textId="77777777" w:rsidR="006E044B" w:rsidRPr="006E044B" w:rsidRDefault="006E044B" w:rsidP="001E382D">
      <w:pPr>
        <w:pStyle w:val="SingleTxtG"/>
        <w:spacing w:before="240"/>
        <w:rPr>
          <w:lang w:val="es-ES_tradnl"/>
        </w:rPr>
      </w:pPr>
      <w:r w:rsidRPr="006E044B">
        <w:rPr>
          <w:lang w:val="es-ES_tradnl"/>
        </w:rPr>
        <w:t>41.</w:t>
      </w:r>
      <w:r w:rsidRPr="006E044B">
        <w:rPr>
          <w:lang w:val="es-ES_tradnl"/>
        </w:rPr>
        <w:tab/>
        <w:t>Desde hace varios años, Luxemburgo se esfuerza por mantener su objetivo de asignar el 1 % de su INB a la asistencia oficial para el desarrollo (AOD). Este objetivo se reiteró en el nuevo acuerdo de coalición para 2018-2023.</w:t>
      </w:r>
    </w:p>
    <w:p w14:paraId="1EAF185C" w14:textId="77777777" w:rsidR="006E044B" w:rsidRPr="006E044B" w:rsidRDefault="006E044B" w:rsidP="001E382D">
      <w:pPr>
        <w:pStyle w:val="SingleTxtG"/>
        <w:keepNext/>
        <w:keepLines/>
        <w:spacing w:after="0"/>
        <w:rPr>
          <w:lang w:val="es-ES_tradnl"/>
        </w:rPr>
      </w:pPr>
      <w:bookmarkStart w:id="106" w:name="_Toc11407916"/>
      <w:bookmarkStart w:id="107" w:name="_Toc11408871"/>
      <w:bookmarkStart w:id="108" w:name="_Toc19201031"/>
      <w:r w:rsidRPr="006E044B">
        <w:rPr>
          <w:lang w:val="es-ES_tradnl"/>
        </w:rPr>
        <w:lastRenderedPageBreak/>
        <w:t>Cuadro 34</w:t>
      </w:r>
    </w:p>
    <w:p w14:paraId="3E463725" w14:textId="77777777" w:rsidR="006E044B" w:rsidRPr="001E382D" w:rsidRDefault="006E044B" w:rsidP="001E382D">
      <w:pPr>
        <w:pStyle w:val="SingleTxtG"/>
        <w:keepNext/>
        <w:keepLines/>
        <w:rPr>
          <w:b/>
          <w:bCs/>
          <w:lang w:val="es-ES_tradnl"/>
        </w:rPr>
      </w:pPr>
      <w:r w:rsidRPr="001E382D">
        <w:rPr>
          <w:b/>
          <w:bCs/>
          <w:lang w:val="es-ES_tradnl"/>
        </w:rPr>
        <w:t>Proporción de la asistencia internacional prestada en relación con el INB</w:t>
      </w:r>
      <w:bookmarkEnd w:id="106"/>
      <w:bookmarkEnd w:id="107"/>
      <w:bookmarkEnd w:id="108"/>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26"/>
        <w:gridCol w:w="742"/>
        <w:gridCol w:w="811"/>
        <w:gridCol w:w="658"/>
        <w:gridCol w:w="798"/>
        <w:gridCol w:w="735"/>
      </w:tblGrid>
      <w:tr w:rsidR="001E382D" w:rsidRPr="00462D54" w14:paraId="3B74625F" w14:textId="77777777" w:rsidTr="001E382D">
        <w:tc>
          <w:tcPr>
            <w:tcW w:w="3626" w:type="dxa"/>
            <w:tcBorders>
              <w:top w:val="single" w:sz="4" w:space="0" w:color="auto"/>
              <w:bottom w:val="single" w:sz="12" w:space="0" w:color="auto"/>
            </w:tcBorders>
            <w:shd w:val="clear" w:color="auto" w:fill="auto"/>
            <w:vAlign w:val="bottom"/>
          </w:tcPr>
          <w:p w14:paraId="26BE6959" w14:textId="77777777" w:rsidR="001E382D" w:rsidRPr="00462D54" w:rsidRDefault="001E382D" w:rsidP="001E382D">
            <w:pPr>
              <w:pStyle w:val="SingleTxtG"/>
              <w:keepNext/>
              <w:keepLines/>
              <w:spacing w:before="80" w:after="80" w:line="200" w:lineRule="exact"/>
              <w:ind w:left="0" w:right="0"/>
              <w:jc w:val="left"/>
              <w:rPr>
                <w:i/>
                <w:sz w:val="16"/>
                <w:lang w:val="es-ES_tradnl"/>
              </w:rPr>
            </w:pPr>
            <w:r w:rsidRPr="00462D54">
              <w:rPr>
                <w:i/>
                <w:sz w:val="16"/>
                <w:lang w:val="es-ES_tradnl"/>
              </w:rPr>
              <w:t>Año</w:t>
            </w:r>
          </w:p>
        </w:tc>
        <w:tc>
          <w:tcPr>
            <w:tcW w:w="742" w:type="dxa"/>
            <w:tcBorders>
              <w:top w:val="single" w:sz="4" w:space="0" w:color="auto"/>
              <w:bottom w:val="single" w:sz="12" w:space="0" w:color="auto"/>
            </w:tcBorders>
            <w:shd w:val="clear" w:color="auto" w:fill="auto"/>
            <w:vAlign w:val="bottom"/>
          </w:tcPr>
          <w:p w14:paraId="71DC4C2D" w14:textId="77777777" w:rsidR="001E382D" w:rsidRPr="001E382D" w:rsidRDefault="001E382D" w:rsidP="001E382D">
            <w:pPr>
              <w:pStyle w:val="SingleTxtG"/>
              <w:keepNext/>
              <w:keepLines/>
              <w:spacing w:before="80" w:after="80" w:line="200" w:lineRule="exact"/>
              <w:ind w:left="0" w:right="0"/>
              <w:jc w:val="right"/>
              <w:rPr>
                <w:i/>
                <w:sz w:val="16"/>
                <w:lang w:val="es-ES_tradnl"/>
              </w:rPr>
            </w:pPr>
            <w:r w:rsidRPr="001E382D">
              <w:rPr>
                <w:i/>
                <w:sz w:val="16"/>
                <w:lang w:val="es-ES_tradnl"/>
              </w:rPr>
              <w:t>2013</w:t>
            </w:r>
          </w:p>
        </w:tc>
        <w:tc>
          <w:tcPr>
            <w:tcW w:w="811" w:type="dxa"/>
            <w:tcBorders>
              <w:top w:val="single" w:sz="4" w:space="0" w:color="auto"/>
              <w:bottom w:val="single" w:sz="12" w:space="0" w:color="auto"/>
            </w:tcBorders>
            <w:shd w:val="clear" w:color="auto" w:fill="auto"/>
            <w:vAlign w:val="bottom"/>
          </w:tcPr>
          <w:p w14:paraId="2B635A2D" w14:textId="77777777" w:rsidR="001E382D" w:rsidRPr="001E382D" w:rsidRDefault="001E382D" w:rsidP="001E382D">
            <w:pPr>
              <w:pStyle w:val="SingleTxtG"/>
              <w:keepNext/>
              <w:keepLines/>
              <w:spacing w:before="80" w:after="80" w:line="200" w:lineRule="exact"/>
              <w:ind w:left="0" w:right="0"/>
              <w:jc w:val="right"/>
              <w:rPr>
                <w:i/>
                <w:sz w:val="16"/>
                <w:lang w:val="es-ES_tradnl"/>
              </w:rPr>
            </w:pPr>
            <w:r w:rsidRPr="001E382D">
              <w:rPr>
                <w:i/>
                <w:sz w:val="16"/>
                <w:lang w:val="es-ES_tradnl"/>
              </w:rPr>
              <w:t>2014</w:t>
            </w:r>
          </w:p>
        </w:tc>
        <w:tc>
          <w:tcPr>
            <w:tcW w:w="658" w:type="dxa"/>
            <w:tcBorders>
              <w:top w:val="single" w:sz="4" w:space="0" w:color="auto"/>
              <w:bottom w:val="single" w:sz="12" w:space="0" w:color="auto"/>
            </w:tcBorders>
            <w:shd w:val="clear" w:color="auto" w:fill="auto"/>
            <w:vAlign w:val="bottom"/>
          </w:tcPr>
          <w:p w14:paraId="1D8745B2" w14:textId="77777777" w:rsidR="001E382D" w:rsidRPr="001E382D" w:rsidRDefault="001E382D" w:rsidP="001E382D">
            <w:pPr>
              <w:pStyle w:val="SingleTxtG"/>
              <w:keepNext/>
              <w:keepLines/>
              <w:spacing w:before="80" w:after="80" w:line="200" w:lineRule="exact"/>
              <w:ind w:left="0" w:right="0"/>
              <w:jc w:val="right"/>
              <w:rPr>
                <w:i/>
                <w:sz w:val="16"/>
                <w:lang w:val="es-ES_tradnl"/>
              </w:rPr>
            </w:pPr>
            <w:r w:rsidRPr="001E382D">
              <w:rPr>
                <w:i/>
                <w:sz w:val="16"/>
                <w:lang w:val="es-ES_tradnl"/>
              </w:rPr>
              <w:t>2015</w:t>
            </w:r>
          </w:p>
        </w:tc>
        <w:tc>
          <w:tcPr>
            <w:tcW w:w="798" w:type="dxa"/>
            <w:tcBorders>
              <w:top w:val="single" w:sz="4" w:space="0" w:color="auto"/>
              <w:bottom w:val="single" w:sz="12" w:space="0" w:color="auto"/>
            </w:tcBorders>
            <w:shd w:val="clear" w:color="auto" w:fill="auto"/>
            <w:vAlign w:val="bottom"/>
          </w:tcPr>
          <w:p w14:paraId="69896CDE" w14:textId="77777777" w:rsidR="001E382D" w:rsidRPr="001E382D" w:rsidRDefault="001E382D" w:rsidP="001E382D">
            <w:pPr>
              <w:pStyle w:val="SingleTxtG"/>
              <w:keepNext/>
              <w:keepLines/>
              <w:spacing w:before="80" w:after="80" w:line="200" w:lineRule="exact"/>
              <w:ind w:left="0" w:right="0"/>
              <w:jc w:val="right"/>
              <w:rPr>
                <w:i/>
                <w:sz w:val="16"/>
                <w:lang w:val="es-ES_tradnl"/>
              </w:rPr>
            </w:pPr>
            <w:r w:rsidRPr="001E382D">
              <w:rPr>
                <w:i/>
                <w:sz w:val="16"/>
                <w:lang w:val="es-ES_tradnl"/>
              </w:rPr>
              <w:t>2016</w:t>
            </w:r>
          </w:p>
        </w:tc>
        <w:tc>
          <w:tcPr>
            <w:tcW w:w="735" w:type="dxa"/>
            <w:tcBorders>
              <w:top w:val="single" w:sz="4" w:space="0" w:color="auto"/>
              <w:bottom w:val="single" w:sz="12" w:space="0" w:color="auto"/>
            </w:tcBorders>
            <w:shd w:val="clear" w:color="auto" w:fill="auto"/>
            <w:vAlign w:val="bottom"/>
          </w:tcPr>
          <w:p w14:paraId="58226B1F" w14:textId="77777777" w:rsidR="001E382D" w:rsidRPr="001E382D" w:rsidRDefault="00D90A6E" w:rsidP="001E382D">
            <w:pPr>
              <w:pStyle w:val="SingleTxtG"/>
              <w:keepNext/>
              <w:keepLines/>
              <w:spacing w:before="80" w:after="80" w:line="200" w:lineRule="exact"/>
              <w:ind w:left="0" w:right="0"/>
              <w:jc w:val="right"/>
              <w:rPr>
                <w:i/>
                <w:sz w:val="16"/>
                <w:lang w:val="es-ES_tradnl"/>
              </w:rPr>
            </w:pPr>
            <w:hyperlink r:id="rId12" w:tooltip="Click once to display linked information. Click and hold to select this cell." w:history="1">
              <w:r w:rsidR="001E382D" w:rsidRPr="001E382D">
                <w:rPr>
                  <w:i/>
                  <w:sz w:val="16"/>
                </w:rPr>
                <w:t>2017</w:t>
              </w:r>
            </w:hyperlink>
          </w:p>
        </w:tc>
      </w:tr>
      <w:tr w:rsidR="001E382D" w:rsidRPr="00462D54" w14:paraId="7AD1EEAC" w14:textId="77777777" w:rsidTr="00221941">
        <w:tc>
          <w:tcPr>
            <w:tcW w:w="3626" w:type="dxa"/>
            <w:tcBorders>
              <w:top w:val="single" w:sz="12" w:space="0" w:color="auto"/>
              <w:bottom w:val="single" w:sz="12" w:space="0" w:color="auto"/>
            </w:tcBorders>
            <w:shd w:val="clear" w:color="auto" w:fill="auto"/>
          </w:tcPr>
          <w:p w14:paraId="7AEEB5BE" w14:textId="77777777" w:rsidR="001E382D" w:rsidRPr="001E382D" w:rsidRDefault="001E382D" w:rsidP="001E382D">
            <w:pPr>
              <w:pStyle w:val="SingleTxtG"/>
              <w:spacing w:before="40" w:after="40" w:line="220" w:lineRule="exact"/>
              <w:ind w:left="0" w:right="0"/>
              <w:jc w:val="left"/>
              <w:rPr>
                <w:sz w:val="18"/>
                <w:lang w:val="es-ES_tradnl"/>
              </w:rPr>
            </w:pPr>
            <w:r w:rsidRPr="001E382D">
              <w:rPr>
                <w:sz w:val="18"/>
                <w:lang w:val="es-ES_tradnl"/>
              </w:rPr>
              <w:t>Proporción de la asistencia internacional prestada en relación con el INB</w:t>
            </w:r>
          </w:p>
        </w:tc>
        <w:tc>
          <w:tcPr>
            <w:tcW w:w="742" w:type="dxa"/>
            <w:tcBorders>
              <w:top w:val="single" w:sz="12" w:space="0" w:color="auto"/>
              <w:bottom w:val="single" w:sz="12" w:space="0" w:color="auto"/>
            </w:tcBorders>
            <w:shd w:val="clear" w:color="auto" w:fill="auto"/>
            <w:vAlign w:val="bottom"/>
          </w:tcPr>
          <w:p w14:paraId="32BF350F"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1,00</w:t>
            </w:r>
          </w:p>
        </w:tc>
        <w:tc>
          <w:tcPr>
            <w:tcW w:w="811" w:type="dxa"/>
            <w:tcBorders>
              <w:top w:val="single" w:sz="12" w:space="0" w:color="auto"/>
              <w:bottom w:val="single" w:sz="12" w:space="0" w:color="auto"/>
            </w:tcBorders>
            <w:shd w:val="clear" w:color="auto" w:fill="auto"/>
            <w:vAlign w:val="bottom"/>
          </w:tcPr>
          <w:p w14:paraId="6C633DD0"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1,06</w:t>
            </w:r>
          </w:p>
        </w:tc>
        <w:tc>
          <w:tcPr>
            <w:tcW w:w="658" w:type="dxa"/>
            <w:tcBorders>
              <w:top w:val="single" w:sz="12" w:space="0" w:color="auto"/>
              <w:bottom w:val="single" w:sz="12" w:space="0" w:color="auto"/>
            </w:tcBorders>
            <w:shd w:val="clear" w:color="auto" w:fill="auto"/>
            <w:vAlign w:val="bottom"/>
          </w:tcPr>
          <w:p w14:paraId="36474BB3"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0,95</w:t>
            </w:r>
          </w:p>
        </w:tc>
        <w:tc>
          <w:tcPr>
            <w:tcW w:w="798" w:type="dxa"/>
            <w:tcBorders>
              <w:top w:val="single" w:sz="12" w:space="0" w:color="auto"/>
              <w:bottom w:val="single" w:sz="12" w:space="0" w:color="auto"/>
            </w:tcBorders>
            <w:shd w:val="clear" w:color="auto" w:fill="auto"/>
            <w:vAlign w:val="bottom"/>
          </w:tcPr>
          <w:p w14:paraId="682FE4AC"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1,00</w:t>
            </w:r>
          </w:p>
        </w:tc>
        <w:tc>
          <w:tcPr>
            <w:tcW w:w="735" w:type="dxa"/>
            <w:tcBorders>
              <w:top w:val="single" w:sz="12" w:space="0" w:color="auto"/>
              <w:bottom w:val="single" w:sz="12" w:space="0" w:color="auto"/>
            </w:tcBorders>
            <w:shd w:val="clear" w:color="auto" w:fill="auto"/>
            <w:vAlign w:val="bottom"/>
          </w:tcPr>
          <w:p w14:paraId="106481BD"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1,00</w:t>
            </w:r>
          </w:p>
        </w:tc>
      </w:tr>
    </w:tbl>
    <w:p w14:paraId="62BE3378" w14:textId="77777777" w:rsidR="006E044B" w:rsidRPr="001E382D" w:rsidRDefault="006E044B" w:rsidP="001E382D">
      <w:pPr>
        <w:pStyle w:val="SingleTxtG"/>
        <w:spacing w:before="120" w:after="240"/>
        <w:ind w:left="1304"/>
        <w:rPr>
          <w:sz w:val="18"/>
          <w:szCs w:val="18"/>
          <w:lang w:val="es-ES_tradnl"/>
        </w:rPr>
      </w:pPr>
      <w:r w:rsidRPr="001E382D">
        <w:rPr>
          <w:i/>
          <w:iCs/>
          <w:sz w:val="18"/>
          <w:szCs w:val="18"/>
          <w:lang w:val="es-ES_tradnl"/>
        </w:rPr>
        <w:t>Fuente</w:t>
      </w:r>
      <w:r w:rsidRPr="001E382D">
        <w:rPr>
          <w:i/>
          <w:sz w:val="18"/>
          <w:szCs w:val="18"/>
          <w:lang w:val="es-ES_tradnl"/>
        </w:rPr>
        <w:t>:</w:t>
      </w:r>
      <w:r w:rsidRPr="001E382D">
        <w:rPr>
          <w:sz w:val="18"/>
          <w:szCs w:val="18"/>
          <w:lang w:val="es-ES_tradnl"/>
        </w:rPr>
        <w:t xml:space="preserve"> OCDE.</w:t>
      </w:r>
    </w:p>
    <w:p w14:paraId="35C96D84" w14:textId="77777777" w:rsidR="006E044B" w:rsidRDefault="006E044B" w:rsidP="001E382D">
      <w:pPr>
        <w:pStyle w:val="SingleTxtG"/>
        <w:rPr>
          <w:lang w:val="es-ES_tradnl"/>
        </w:rPr>
      </w:pPr>
      <w:r w:rsidRPr="006E044B">
        <w:rPr>
          <w:lang w:val="es-ES_tradnl"/>
        </w:rPr>
        <w:t>42.</w:t>
      </w:r>
      <w:r w:rsidRPr="006E044B">
        <w:rPr>
          <w:lang w:val="es-ES_tradnl"/>
        </w:rPr>
        <w:tab/>
        <w:t>El Gobierno se ha fijado el objetivo de mantener la deuda pública por debajo del 30</w:t>
      </w:r>
      <w:r w:rsidR="001E382D">
        <w:rPr>
          <w:lang w:val="es-ES_tradnl"/>
        </w:rPr>
        <w:t> </w:t>
      </w:r>
      <w:r w:rsidRPr="006E044B">
        <w:rPr>
          <w:lang w:val="es-ES_tradnl"/>
        </w:rPr>
        <w:t>% del PIB. En 2018, Luxemburgo tuvo un superávit presupuestario del 2,4 % del PIB y una deuda pública del 21,4 % del PIB.</w:t>
      </w:r>
    </w:p>
    <w:p w14:paraId="0B7B4283" w14:textId="77777777" w:rsidR="006E044B" w:rsidRPr="006E044B" w:rsidRDefault="006E044B" w:rsidP="001E382D">
      <w:pPr>
        <w:pStyle w:val="SingleTxtG"/>
        <w:spacing w:after="0"/>
        <w:rPr>
          <w:bCs/>
          <w:lang w:val="es-ES_tradnl"/>
        </w:rPr>
      </w:pPr>
      <w:bookmarkStart w:id="109" w:name="_Toc11407917"/>
      <w:bookmarkStart w:id="110" w:name="_Toc11408872"/>
      <w:bookmarkStart w:id="111" w:name="_Toc19201032"/>
      <w:r w:rsidRPr="006E044B">
        <w:rPr>
          <w:lang w:val="es-ES_tradnl"/>
        </w:rPr>
        <w:t>Cuadro 35</w:t>
      </w:r>
    </w:p>
    <w:p w14:paraId="12B3621A" w14:textId="77777777" w:rsidR="006E044B" w:rsidRPr="001E382D" w:rsidRDefault="006E044B" w:rsidP="001E382D">
      <w:pPr>
        <w:pStyle w:val="SingleTxtG"/>
        <w:rPr>
          <w:b/>
          <w:lang w:val="es-ES_tradnl"/>
        </w:rPr>
      </w:pPr>
      <w:r w:rsidRPr="001E382D">
        <w:rPr>
          <w:b/>
          <w:lang w:val="es-ES_tradnl"/>
        </w:rPr>
        <w:t>Deuda pública (en millones de euros)</w:t>
      </w:r>
      <w:bookmarkEnd w:id="109"/>
      <w:bookmarkEnd w:id="110"/>
      <w:bookmarkEnd w:id="111"/>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78"/>
        <w:gridCol w:w="838"/>
        <w:gridCol w:w="838"/>
        <w:gridCol w:w="839"/>
        <w:gridCol w:w="838"/>
        <w:gridCol w:w="839"/>
      </w:tblGrid>
      <w:tr w:rsidR="001E382D" w:rsidRPr="00462D54" w14:paraId="73197B44" w14:textId="77777777" w:rsidTr="001E382D">
        <w:tc>
          <w:tcPr>
            <w:tcW w:w="3178" w:type="dxa"/>
            <w:tcBorders>
              <w:top w:val="single" w:sz="4" w:space="0" w:color="auto"/>
              <w:bottom w:val="single" w:sz="12" w:space="0" w:color="auto"/>
            </w:tcBorders>
            <w:shd w:val="clear" w:color="auto" w:fill="auto"/>
            <w:vAlign w:val="bottom"/>
          </w:tcPr>
          <w:p w14:paraId="06C73001" w14:textId="77777777" w:rsidR="001E382D" w:rsidRPr="00462D54" w:rsidRDefault="001E382D" w:rsidP="001E382D">
            <w:pPr>
              <w:pStyle w:val="SingleTxtG"/>
              <w:keepNext/>
              <w:keepLines/>
              <w:spacing w:before="80" w:after="80" w:line="200" w:lineRule="exact"/>
              <w:ind w:left="0" w:right="0"/>
              <w:jc w:val="left"/>
              <w:rPr>
                <w:i/>
                <w:sz w:val="16"/>
                <w:lang w:val="es-ES_tradnl"/>
              </w:rPr>
            </w:pPr>
            <w:r w:rsidRPr="00462D54">
              <w:rPr>
                <w:i/>
                <w:sz w:val="16"/>
                <w:lang w:val="es-ES_tradnl"/>
              </w:rPr>
              <w:t>Año</w:t>
            </w:r>
          </w:p>
        </w:tc>
        <w:tc>
          <w:tcPr>
            <w:tcW w:w="838" w:type="dxa"/>
            <w:tcBorders>
              <w:top w:val="single" w:sz="4" w:space="0" w:color="auto"/>
              <w:bottom w:val="single" w:sz="12" w:space="0" w:color="auto"/>
            </w:tcBorders>
            <w:shd w:val="clear" w:color="auto" w:fill="auto"/>
            <w:vAlign w:val="bottom"/>
          </w:tcPr>
          <w:p w14:paraId="22893E74" w14:textId="77777777" w:rsidR="001E382D" w:rsidRPr="001E382D" w:rsidRDefault="001E382D" w:rsidP="001E382D">
            <w:pPr>
              <w:pStyle w:val="SingleTxtG"/>
              <w:keepNext/>
              <w:keepLines/>
              <w:spacing w:before="80" w:after="80" w:line="200" w:lineRule="exact"/>
              <w:ind w:left="0" w:right="0"/>
              <w:jc w:val="right"/>
              <w:rPr>
                <w:i/>
                <w:sz w:val="16"/>
                <w:lang w:val="es-ES_tradnl"/>
              </w:rPr>
            </w:pPr>
            <w:r w:rsidRPr="001E382D">
              <w:rPr>
                <w:i/>
                <w:sz w:val="16"/>
                <w:lang w:val="es-ES_tradnl"/>
              </w:rPr>
              <w:t>2014</w:t>
            </w:r>
          </w:p>
        </w:tc>
        <w:tc>
          <w:tcPr>
            <w:tcW w:w="838" w:type="dxa"/>
            <w:tcBorders>
              <w:top w:val="single" w:sz="4" w:space="0" w:color="auto"/>
              <w:bottom w:val="single" w:sz="12" w:space="0" w:color="auto"/>
            </w:tcBorders>
            <w:shd w:val="clear" w:color="auto" w:fill="auto"/>
            <w:vAlign w:val="bottom"/>
          </w:tcPr>
          <w:p w14:paraId="062DA270" w14:textId="77777777" w:rsidR="001E382D" w:rsidRPr="001E382D" w:rsidRDefault="001E382D" w:rsidP="001E382D">
            <w:pPr>
              <w:pStyle w:val="SingleTxtG"/>
              <w:keepNext/>
              <w:keepLines/>
              <w:spacing w:before="80" w:after="80" w:line="200" w:lineRule="exact"/>
              <w:ind w:left="0" w:right="0"/>
              <w:jc w:val="right"/>
              <w:rPr>
                <w:i/>
                <w:sz w:val="16"/>
                <w:lang w:val="es-ES_tradnl"/>
              </w:rPr>
            </w:pPr>
            <w:r w:rsidRPr="001E382D">
              <w:rPr>
                <w:i/>
                <w:sz w:val="16"/>
                <w:lang w:val="es-ES_tradnl"/>
              </w:rPr>
              <w:t>2015</w:t>
            </w:r>
          </w:p>
        </w:tc>
        <w:tc>
          <w:tcPr>
            <w:tcW w:w="839" w:type="dxa"/>
            <w:tcBorders>
              <w:top w:val="single" w:sz="4" w:space="0" w:color="auto"/>
              <w:bottom w:val="single" w:sz="12" w:space="0" w:color="auto"/>
            </w:tcBorders>
            <w:shd w:val="clear" w:color="auto" w:fill="auto"/>
            <w:vAlign w:val="bottom"/>
          </w:tcPr>
          <w:p w14:paraId="1FBD624E" w14:textId="77777777" w:rsidR="001E382D" w:rsidRPr="001E382D" w:rsidRDefault="001E382D" w:rsidP="001E382D">
            <w:pPr>
              <w:pStyle w:val="SingleTxtG"/>
              <w:keepNext/>
              <w:keepLines/>
              <w:spacing w:before="80" w:after="80" w:line="200" w:lineRule="exact"/>
              <w:ind w:left="0" w:right="0"/>
              <w:jc w:val="right"/>
              <w:rPr>
                <w:i/>
                <w:sz w:val="16"/>
                <w:lang w:val="es-ES_tradnl"/>
              </w:rPr>
            </w:pPr>
            <w:r w:rsidRPr="001E382D">
              <w:rPr>
                <w:i/>
                <w:sz w:val="16"/>
                <w:lang w:val="es-ES_tradnl"/>
              </w:rPr>
              <w:t>2016</w:t>
            </w:r>
          </w:p>
        </w:tc>
        <w:tc>
          <w:tcPr>
            <w:tcW w:w="838" w:type="dxa"/>
            <w:tcBorders>
              <w:top w:val="single" w:sz="4" w:space="0" w:color="auto"/>
              <w:bottom w:val="single" w:sz="12" w:space="0" w:color="auto"/>
            </w:tcBorders>
            <w:shd w:val="clear" w:color="auto" w:fill="auto"/>
            <w:vAlign w:val="bottom"/>
          </w:tcPr>
          <w:p w14:paraId="3F7105FB" w14:textId="77777777" w:rsidR="001E382D" w:rsidRPr="001E382D" w:rsidRDefault="001E382D" w:rsidP="001E382D">
            <w:pPr>
              <w:pStyle w:val="SingleTxtG"/>
              <w:keepNext/>
              <w:keepLines/>
              <w:spacing w:before="80" w:after="80" w:line="200" w:lineRule="exact"/>
              <w:ind w:left="0" w:right="0"/>
              <w:jc w:val="right"/>
              <w:rPr>
                <w:i/>
                <w:sz w:val="16"/>
                <w:lang w:val="es-ES_tradnl"/>
              </w:rPr>
            </w:pPr>
            <w:r w:rsidRPr="001E382D">
              <w:rPr>
                <w:i/>
                <w:sz w:val="16"/>
                <w:lang w:val="es-ES_tradnl"/>
              </w:rPr>
              <w:t>2017</w:t>
            </w:r>
          </w:p>
        </w:tc>
        <w:tc>
          <w:tcPr>
            <w:tcW w:w="839" w:type="dxa"/>
            <w:tcBorders>
              <w:top w:val="single" w:sz="4" w:space="0" w:color="auto"/>
              <w:bottom w:val="single" w:sz="12" w:space="0" w:color="auto"/>
            </w:tcBorders>
            <w:shd w:val="clear" w:color="auto" w:fill="auto"/>
            <w:vAlign w:val="bottom"/>
          </w:tcPr>
          <w:p w14:paraId="6DFF3823" w14:textId="77777777" w:rsidR="001E382D" w:rsidRPr="001E382D" w:rsidRDefault="00D90A6E" w:rsidP="001E382D">
            <w:pPr>
              <w:pStyle w:val="SingleTxtG"/>
              <w:keepNext/>
              <w:keepLines/>
              <w:spacing w:before="80" w:after="80" w:line="200" w:lineRule="exact"/>
              <w:ind w:left="0" w:right="0"/>
              <w:jc w:val="right"/>
              <w:rPr>
                <w:i/>
                <w:sz w:val="16"/>
                <w:lang w:val="es-ES_tradnl"/>
              </w:rPr>
            </w:pPr>
            <w:hyperlink r:id="rId13" w:tooltip="Click once to display linked information. Click and hold to select this cell." w:history="1">
              <w:r w:rsidR="001E382D" w:rsidRPr="001E382D">
                <w:rPr>
                  <w:i/>
                  <w:sz w:val="16"/>
                </w:rPr>
                <w:t>2018</w:t>
              </w:r>
            </w:hyperlink>
          </w:p>
        </w:tc>
      </w:tr>
      <w:tr w:rsidR="001E382D" w:rsidRPr="00462D54" w14:paraId="56139646" w14:textId="77777777" w:rsidTr="001E382D">
        <w:tc>
          <w:tcPr>
            <w:tcW w:w="3178" w:type="dxa"/>
            <w:tcBorders>
              <w:top w:val="single" w:sz="12" w:space="0" w:color="auto"/>
              <w:bottom w:val="single" w:sz="12" w:space="0" w:color="auto"/>
            </w:tcBorders>
            <w:shd w:val="clear" w:color="auto" w:fill="auto"/>
          </w:tcPr>
          <w:p w14:paraId="339AD6EA" w14:textId="77777777" w:rsidR="001E382D" w:rsidRPr="001E382D" w:rsidRDefault="001E382D" w:rsidP="001E382D">
            <w:pPr>
              <w:pStyle w:val="SingleTxtG"/>
              <w:spacing w:before="40" w:after="40" w:line="220" w:lineRule="exact"/>
              <w:ind w:left="0" w:right="0"/>
              <w:jc w:val="left"/>
              <w:rPr>
                <w:sz w:val="18"/>
                <w:lang w:val="es-ES_tradnl"/>
              </w:rPr>
            </w:pPr>
            <w:r w:rsidRPr="001E382D">
              <w:rPr>
                <w:sz w:val="18"/>
                <w:lang w:val="es-ES_tradnl"/>
              </w:rPr>
              <w:t>Deuda pública general consolidada de la administración pública</w:t>
            </w:r>
          </w:p>
        </w:tc>
        <w:tc>
          <w:tcPr>
            <w:tcW w:w="838" w:type="dxa"/>
            <w:tcBorders>
              <w:top w:val="single" w:sz="12" w:space="0" w:color="auto"/>
              <w:bottom w:val="single" w:sz="12" w:space="0" w:color="auto"/>
            </w:tcBorders>
            <w:shd w:val="clear" w:color="auto" w:fill="auto"/>
            <w:vAlign w:val="bottom"/>
          </w:tcPr>
          <w:p w14:paraId="5633A88C"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11 330,5</w:t>
            </w:r>
          </w:p>
        </w:tc>
        <w:tc>
          <w:tcPr>
            <w:tcW w:w="838" w:type="dxa"/>
            <w:tcBorders>
              <w:top w:val="single" w:sz="12" w:space="0" w:color="auto"/>
              <w:bottom w:val="single" w:sz="12" w:space="0" w:color="auto"/>
            </w:tcBorders>
            <w:shd w:val="clear" w:color="auto" w:fill="auto"/>
            <w:vAlign w:val="bottom"/>
          </w:tcPr>
          <w:p w14:paraId="16D5DF06"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11 446,9</w:t>
            </w:r>
          </w:p>
        </w:tc>
        <w:tc>
          <w:tcPr>
            <w:tcW w:w="839" w:type="dxa"/>
            <w:tcBorders>
              <w:top w:val="single" w:sz="12" w:space="0" w:color="auto"/>
              <w:bottom w:val="single" w:sz="12" w:space="0" w:color="auto"/>
            </w:tcBorders>
            <w:shd w:val="clear" w:color="auto" w:fill="auto"/>
            <w:vAlign w:val="bottom"/>
          </w:tcPr>
          <w:p w14:paraId="25D9ACB1"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11 024,4</w:t>
            </w:r>
          </w:p>
        </w:tc>
        <w:tc>
          <w:tcPr>
            <w:tcW w:w="838" w:type="dxa"/>
            <w:tcBorders>
              <w:top w:val="single" w:sz="12" w:space="0" w:color="auto"/>
              <w:bottom w:val="single" w:sz="12" w:space="0" w:color="auto"/>
            </w:tcBorders>
            <w:shd w:val="clear" w:color="auto" w:fill="auto"/>
            <w:vAlign w:val="bottom"/>
          </w:tcPr>
          <w:p w14:paraId="2AC2CF07"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12 697,1</w:t>
            </w:r>
          </w:p>
        </w:tc>
        <w:tc>
          <w:tcPr>
            <w:tcW w:w="839" w:type="dxa"/>
            <w:tcBorders>
              <w:top w:val="single" w:sz="12" w:space="0" w:color="auto"/>
              <w:bottom w:val="single" w:sz="12" w:space="0" w:color="auto"/>
            </w:tcBorders>
            <w:shd w:val="clear" w:color="auto" w:fill="auto"/>
            <w:vAlign w:val="bottom"/>
          </w:tcPr>
          <w:p w14:paraId="0E8D1963"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12 586,6</w:t>
            </w:r>
          </w:p>
        </w:tc>
      </w:tr>
    </w:tbl>
    <w:p w14:paraId="4878D4D2" w14:textId="77777777" w:rsidR="006E044B" w:rsidRPr="001E382D" w:rsidRDefault="006E044B" w:rsidP="001E382D">
      <w:pPr>
        <w:pStyle w:val="SingleTxtG"/>
        <w:spacing w:before="120" w:after="240"/>
        <w:ind w:left="1304"/>
        <w:rPr>
          <w:sz w:val="18"/>
          <w:szCs w:val="18"/>
          <w:lang w:val="es-ES_tradnl"/>
        </w:rPr>
      </w:pPr>
      <w:r w:rsidRPr="001E382D">
        <w:rPr>
          <w:i/>
          <w:iCs/>
          <w:sz w:val="18"/>
          <w:szCs w:val="18"/>
          <w:lang w:val="es-ES_tradnl"/>
        </w:rPr>
        <w:t>Fuente</w:t>
      </w:r>
      <w:r w:rsidRPr="001E382D">
        <w:rPr>
          <w:i/>
          <w:sz w:val="18"/>
          <w:szCs w:val="18"/>
          <w:lang w:val="es-ES_tradnl"/>
        </w:rPr>
        <w:t>:</w:t>
      </w:r>
      <w:r w:rsidRPr="001E382D">
        <w:rPr>
          <w:sz w:val="18"/>
          <w:szCs w:val="18"/>
          <w:lang w:val="es-ES_tradnl"/>
        </w:rPr>
        <w:t xml:space="preserve"> STATEC</w:t>
      </w:r>
      <w:r w:rsidR="001E382D">
        <w:rPr>
          <w:sz w:val="18"/>
          <w:szCs w:val="18"/>
          <w:lang w:val="es-ES_tradnl"/>
        </w:rPr>
        <w:t>.</w:t>
      </w:r>
    </w:p>
    <w:p w14:paraId="5E894A83" w14:textId="77777777" w:rsidR="006E044B" w:rsidRPr="006E044B" w:rsidRDefault="006E044B" w:rsidP="001E382D">
      <w:pPr>
        <w:pStyle w:val="H1G"/>
        <w:rPr>
          <w:lang w:val="es-ES_tradnl"/>
        </w:rPr>
      </w:pPr>
      <w:bookmarkStart w:id="112" w:name="_Toc19200953"/>
      <w:r w:rsidRPr="006E044B">
        <w:rPr>
          <w:lang w:val="es-ES_tradnl"/>
        </w:rPr>
        <w:tab/>
        <w:t>B.</w:t>
      </w:r>
      <w:r w:rsidRPr="006E044B">
        <w:rPr>
          <w:lang w:val="es-ES_tradnl"/>
        </w:rPr>
        <w:tab/>
        <w:t>Estructura constitucional, política y jurídica del Estado</w:t>
      </w:r>
      <w:bookmarkEnd w:id="112"/>
    </w:p>
    <w:p w14:paraId="53FC75B4" w14:textId="77777777" w:rsidR="006E044B" w:rsidRPr="006E044B" w:rsidRDefault="006E044B" w:rsidP="001E382D">
      <w:pPr>
        <w:pStyle w:val="H23G"/>
        <w:rPr>
          <w:lang w:val="es-ES_tradnl"/>
        </w:rPr>
      </w:pPr>
      <w:bookmarkStart w:id="113" w:name="_Toc19200954"/>
      <w:r w:rsidRPr="006E044B">
        <w:rPr>
          <w:lang w:val="es-ES_tradnl"/>
        </w:rPr>
        <w:tab/>
        <w:t>1.</w:t>
      </w:r>
      <w:r w:rsidRPr="006E044B">
        <w:rPr>
          <w:lang w:val="es-ES_tradnl"/>
        </w:rPr>
        <w:tab/>
        <w:t>Régimen e instituciones políticas</w:t>
      </w:r>
      <w:bookmarkEnd w:id="113"/>
    </w:p>
    <w:p w14:paraId="173C6CBC" w14:textId="77777777" w:rsidR="006E044B" w:rsidRPr="006E044B" w:rsidRDefault="006E044B" w:rsidP="001E382D">
      <w:pPr>
        <w:pStyle w:val="SingleTxtG"/>
        <w:rPr>
          <w:lang w:val="es-ES_tradnl"/>
        </w:rPr>
      </w:pPr>
      <w:r w:rsidRPr="006E044B">
        <w:rPr>
          <w:lang w:val="es-ES_tradnl"/>
        </w:rPr>
        <w:t>43.</w:t>
      </w:r>
      <w:r w:rsidRPr="006E044B">
        <w:rPr>
          <w:lang w:val="es-ES_tradnl"/>
        </w:rPr>
        <w:tab/>
        <w:t>El Estado luxemburgués es una democracia representativa, en forma de monarquía constitucional, cuya corona es hereditaria dentro de la familia Nassau. El Gran Ducado de Luxemburgo es un Estado soberano e independiente desde el Tratado de Londres de 19 de abril de 1839.</w:t>
      </w:r>
    </w:p>
    <w:p w14:paraId="042422D2" w14:textId="77777777" w:rsidR="006E044B" w:rsidRPr="006E044B" w:rsidRDefault="006E044B" w:rsidP="001E382D">
      <w:pPr>
        <w:pStyle w:val="SingleTxtG"/>
        <w:rPr>
          <w:lang w:val="es-ES_tradnl"/>
        </w:rPr>
      </w:pPr>
      <w:r w:rsidRPr="006E044B">
        <w:rPr>
          <w:lang w:val="es-ES_tradnl"/>
        </w:rPr>
        <w:t>44.</w:t>
      </w:r>
      <w:r w:rsidRPr="006E044B">
        <w:rPr>
          <w:lang w:val="es-ES_tradnl"/>
        </w:rPr>
        <w:tab/>
        <w:t xml:space="preserve">El Gran Duque es el Jefe de Estado. Encarna la independencia del país y la continuidad de un Estado fuertemente marcado por las vicisitudes de la historia. El poder soberano reside en la nación. El ejercicio de los poderes soberanos se confía al Gran Duque. Este ostenta los únicos poderes que le confieren expresamente la Constitución y las leyes. Así, su acción respeta estrictamente la máxima según la cual </w:t>
      </w:r>
      <w:r w:rsidR="001E382D">
        <w:rPr>
          <w:lang w:val="es-ES_tradnl"/>
        </w:rPr>
        <w:t>“</w:t>
      </w:r>
      <w:r w:rsidRPr="006E044B">
        <w:rPr>
          <w:lang w:val="es-ES_tradnl"/>
        </w:rPr>
        <w:t>el Soberano reina pero no gobierna</w:t>
      </w:r>
      <w:r w:rsidR="001E382D">
        <w:rPr>
          <w:lang w:val="es-ES_tradnl"/>
        </w:rPr>
        <w:t>”</w:t>
      </w:r>
      <w:r w:rsidRPr="006E044B">
        <w:rPr>
          <w:lang w:val="es-ES_tradnl"/>
        </w:rPr>
        <w:t>.</w:t>
      </w:r>
    </w:p>
    <w:p w14:paraId="79588071" w14:textId="77777777" w:rsidR="006E044B" w:rsidRPr="006E044B" w:rsidRDefault="006E044B" w:rsidP="001E382D">
      <w:pPr>
        <w:pStyle w:val="SingleTxtG"/>
        <w:rPr>
          <w:lang w:val="es-ES_tradnl"/>
        </w:rPr>
      </w:pPr>
      <w:r w:rsidRPr="006E044B">
        <w:rPr>
          <w:lang w:val="es-ES_tradnl"/>
        </w:rPr>
        <w:t>45.</w:t>
      </w:r>
      <w:r w:rsidRPr="006E044B">
        <w:rPr>
          <w:lang w:val="es-ES_tradnl"/>
        </w:rPr>
        <w:tab/>
        <w:t xml:space="preserve">La Constitución de Luxemburgo data del 17 de octubre de 1868 y su texto ha sido objeto de varias enmiendas desde entonces. Es una constitución escrita de sistema rígido. Sin embargo, debido a su naturaleza fundamental, sigue siendo más estable que el derecho común. La actual Constitución consta de 121 artículos, divididos en </w:t>
      </w:r>
      <w:r w:rsidR="00987CBB">
        <w:rPr>
          <w:lang w:val="es-ES_tradnl"/>
        </w:rPr>
        <w:t>12</w:t>
      </w:r>
      <w:r w:rsidRPr="006E044B">
        <w:rPr>
          <w:lang w:val="es-ES_tradnl"/>
        </w:rPr>
        <w:t xml:space="preserve"> capítulos. Describe los fundamentos constitutivos del Estado, la garantía de los derechos y libertades de los ciudadanos, y la organización de los poderes públicos. La Cámara de Diputados está llevando a cabo actualmente una revisión exhaustiva de la Constitución, considerada necesaria para </w:t>
      </w:r>
      <w:r w:rsidR="001E382D">
        <w:rPr>
          <w:lang w:val="es-ES_tradnl"/>
        </w:rPr>
        <w:t>“</w:t>
      </w:r>
      <w:r w:rsidRPr="006E044B">
        <w:rPr>
          <w:lang w:val="es-ES_tradnl"/>
        </w:rPr>
        <w:t>modernizar</w:t>
      </w:r>
      <w:r w:rsidR="001E382D">
        <w:rPr>
          <w:lang w:val="es-ES_tradnl"/>
        </w:rPr>
        <w:t>”</w:t>
      </w:r>
      <w:r w:rsidRPr="006E044B">
        <w:rPr>
          <w:lang w:val="es-ES_tradnl"/>
        </w:rPr>
        <w:t xml:space="preserve"> la Ley Fundamental, redactada originalmente en 1868, y adaptarla a las necesidades de una democracia moderna.</w:t>
      </w:r>
    </w:p>
    <w:p w14:paraId="53446B0E" w14:textId="77777777" w:rsidR="006E044B" w:rsidRPr="006E044B" w:rsidRDefault="006E044B" w:rsidP="001E382D">
      <w:pPr>
        <w:pStyle w:val="SingleTxtG"/>
        <w:rPr>
          <w:lang w:val="es-ES_tradnl"/>
        </w:rPr>
      </w:pPr>
      <w:r w:rsidRPr="006E044B">
        <w:rPr>
          <w:lang w:val="es-ES_tradnl"/>
        </w:rPr>
        <w:t>46.</w:t>
      </w:r>
      <w:r w:rsidRPr="006E044B">
        <w:rPr>
          <w:lang w:val="es-ES_tradnl"/>
        </w:rPr>
        <w:tab/>
        <w:t>La organización del Estado luxemburgués se basa en el principio de que las funciones de los diferentes poderes deben repartirse entre diferentes organismos. Como en muchas otras democracias parlamentarias, en Luxemburgo la separación de poderes es flexible. En efecto, hay muchas relaciones entre los poderes ejecutivo y legislativo, pero el poder judicial es totalmente independiente. El poder legislativo se basa en la acción conjunta de la Cámara de Diputados, el Gobierno y el Consejo de Estado. El Gran Duque, junto con el Gobierno y sus miembros responsables, forma el cuerpo constitutivo del poder ejecutivo. Los juzgados y tribunales tienen el mandato constitucional de ejercer el poder judicial y son independientes en el ejercicio de sus funciones.</w:t>
      </w:r>
    </w:p>
    <w:p w14:paraId="02CBE99B" w14:textId="77777777" w:rsidR="006E044B" w:rsidRPr="006E044B" w:rsidRDefault="006E044B" w:rsidP="001E382D">
      <w:pPr>
        <w:pStyle w:val="SingleTxtG"/>
        <w:rPr>
          <w:lang w:val="es-ES_tradnl"/>
        </w:rPr>
      </w:pPr>
      <w:r w:rsidRPr="006E044B">
        <w:rPr>
          <w:lang w:val="es-ES_tradnl"/>
        </w:rPr>
        <w:t>47.</w:t>
      </w:r>
      <w:r w:rsidRPr="006E044B">
        <w:rPr>
          <w:lang w:val="es-ES_tradnl"/>
        </w:rPr>
        <w:tab/>
        <w:t xml:space="preserve">De conformidad con la Constitución, el poder ejecutivo está en manos del Gran Duque quien hace cumplir las leyes mediante la elaboración de los reglamentos necesarios. No obstante, en la práctica lo hace el Gobierno. El texto de la Constitución también </w:t>
      </w:r>
      <w:r w:rsidRPr="006E044B">
        <w:rPr>
          <w:lang w:val="es-ES_tradnl"/>
        </w:rPr>
        <w:lastRenderedPageBreak/>
        <w:t>concede al Jefe de Estado libertad absoluta para elegir a los miembros de su Gobierno. Sin embargo, el principio democrático exige que los ministros no solo tengan la confianza del Jefe de Estado, sino también la de la mayoría parlamentaria. En consecuencia, el Gran Duque respeta los resultados de las elecciones legislativas al nombrar un encargado de formar gobierno que cuente con el apoyo de la mayoría parlamentaria. Como órgano del poder ejecutivo, el Gobierno se ocupa de la gestión general de los asuntos públicos. Cada miembro del Gobierno encabeza uno o más departamentos ministeriales para los que es nombrado por el Gran Duque. El Gobierno también tiene un derecho de iniciativa legislativa que le permite presentar proyectos de ley. El Consejo de Estado delibera sobre los proyectos de ley que se presentarán a la Cámara de Diputados. Las decisiones se adoptan por mayoría. El Gobierno gestiona el presupuesto de ingresos y gastos del Estado, que la Cámara de Diputados vota anualmente.</w:t>
      </w:r>
    </w:p>
    <w:p w14:paraId="63CD99E7" w14:textId="77777777" w:rsidR="006E044B" w:rsidRPr="006E044B" w:rsidRDefault="006E044B" w:rsidP="001E382D">
      <w:pPr>
        <w:pStyle w:val="SingleTxtG"/>
        <w:rPr>
          <w:lang w:val="es-ES_tradnl"/>
        </w:rPr>
      </w:pPr>
      <w:r w:rsidRPr="006E044B">
        <w:rPr>
          <w:lang w:val="es-ES_tradnl"/>
        </w:rPr>
        <w:t>48.</w:t>
      </w:r>
      <w:r w:rsidRPr="006E044B">
        <w:rPr>
          <w:lang w:val="es-ES_tradnl"/>
        </w:rPr>
        <w:tab/>
        <w:t>La Cámara de Diputados es el parlamento del Gran Ducado de Luxemburgo. Está compuesta de 60 diputados elegidos por cinco años por sufragio universal puro y simple y representación proporcional. Las últimas elecciones parlamentarias se celebraron el 14 de octubre de 2018 y las próximas tendrán lugar en 2023. El Gran Ducado cuenta con un sistema parlamentario unicameral. La Cámara de Diputados, el Gobierno y el Consejo de Estado participan en el procedimiento legislativo. La función principal de la Cámara de Diputados es votar los proyectos y propuestas de ley. Los diputados tienen el derecho de iniciativa parlamentaria, que ejercen mediante la presentación de proyectos de ley, aunque lo utilizan moderadamente. Además, la Constitución otorga a la Cámara determinadas atribuciones en materia financiera, así como el derecho de fiscalización de los actos del Gobierno. Por último, en la esfera de las relaciones internacionales, se necesita la aprobación de la Cámara para que un tratado pueda entrar en vigor en el territorio del Gran Ducado. La Cámara delibera en la capital y sus sesiones son públicas.</w:t>
      </w:r>
    </w:p>
    <w:p w14:paraId="61960E68" w14:textId="77777777" w:rsidR="006E044B" w:rsidRPr="006E044B" w:rsidRDefault="006E044B" w:rsidP="001E382D">
      <w:pPr>
        <w:pStyle w:val="SingleTxtG"/>
        <w:rPr>
          <w:lang w:val="es-ES_tradnl"/>
        </w:rPr>
      </w:pPr>
      <w:r w:rsidRPr="006E044B">
        <w:rPr>
          <w:lang w:val="es-ES_tradnl"/>
        </w:rPr>
        <w:t>49.</w:t>
      </w:r>
      <w:r w:rsidRPr="006E044B">
        <w:rPr>
          <w:lang w:val="es-ES_tradnl"/>
        </w:rPr>
        <w:tab/>
        <w:t>El Consejo de Estado es una institución independiente, a la que la Constitución encomienda ejercer la influencia moderadora característica de una segunda asamblea legislativa en el sistema unicameral de Luxemburgo. El Consejo de Estado está compuesto de 21 consejeros. Estos son nombrados y destituidos formalmente por el Gran Duque, a propuesta del Gobierno, la Cámara de Diputados y el propio Consejo de Estado. Su mandato no renovable es de 15 años, a menos que lleguen al límite de edad (72 años) o acepten un cargo incompatible con el de Consejero de Estado. El Consejo actúa como órgano consultivo en el procedimiento legislativo. En efecto, para cualquier proyecto de ley proveniente del Gobierno o cualquier propuesta de ley generada por la Cámara de Diputados, se requiere obligatoriamente la opinión del Consejo de Estado. Para ello, debe examinar la conformidad de los proyectos de texto legislativo con la Constitución, las convenciones internacionales y los principios generales de derecho.</w:t>
      </w:r>
    </w:p>
    <w:p w14:paraId="54B3944E" w14:textId="77777777" w:rsidR="006E044B" w:rsidRPr="006E044B" w:rsidRDefault="001E382D" w:rsidP="001E382D">
      <w:pPr>
        <w:pStyle w:val="H23G"/>
        <w:rPr>
          <w:lang w:val="es-ES_tradnl"/>
        </w:rPr>
      </w:pPr>
      <w:bookmarkStart w:id="114" w:name="_Toc19200955"/>
      <w:r>
        <w:rPr>
          <w:lang w:val="es-ES_tradnl"/>
        </w:rPr>
        <w:tab/>
      </w:r>
      <w:r w:rsidR="006E044B" w:rsidRPr="006E044B">
        <w:rPr>
          <w:lang w:val="es-ES_tradnl"/>
        </w:rPr>
        <w:t>2.</w:t>
      </w:r>
      <w:r w:rsidR="006E044B" w:rsidRPr="006E044B">
        <w:rPr>
          <w:lang w:val="es-ES_tradnl"/>
        </w:rPr>
        <w:tab/>
        <w:t>Sistema electoral</w:t>
      </w:r>
      <w:bookmarkEnd w:id="114"/>
    </w:p>
    <w:p w14:paraId="084D5D17" w14:textId="77777777" w:rsidR="006E044B" w:rsidRPr="006E044B" w:rsidRDefault="006E044B" w:rsidP="001E382D">
      <w:pPr>
        <w:pStyle w:val="SingleTxtG"/>
        <w:rPr>
          <w:lang w:val="es-ES_tradnl"/>
        </w:rPr>
      </w:pPr>
      <w:r w:rsidRPr="006E044B">
        <w:rPr>
          <w:lang w:val="es-ES_tradnl"/>
        </w:rPr>
        <w:t>50.</w:t>
      </w:r>
      <w:r w:rsidRPr="006E044B">
        <w:rPr>
          <w:lang w:val="es-ES_tradnl"/>
        </w:rPr>
        <w:tab/>
        <w:t>En Luxemburgo, el derecho de voto activo y pasivo universal se introdujo el 26 de octubre de 1919. El voto es un acto cívico obligatorio y la negativa a votar puede ser sancionada con una multa. Las elecciones legislativas se celebran cada 5 años y las comunales cada 6. Cada cinco años, los ciudadanos también eligen por sufragio universal directo a seis representantes luxemburgueses para el Parlamento Europeo.</w:t>
      </w:r>
    </w:p>
    <w:p w14:paraId="1AF8EC49" w14:textId="77777777" w:rsidR="006E044B" w:rsidRPr="006E044B" w:rsidRDefault="006E044B" w:rsidP="001E382D">
      <w:pPr>
        <w:pStyle w:val="SingleTxtG"/>
        <w:rPr>
          <w:lang w:val="es-ES_tradnl"/>
        </w:rPr>
      </w:pPr>
      <w:r w:rsidRPr="006E044B">
        <w:rPr>
          <w:lang w:val="es-ES_tradnl"/>
        </w:rPr>
        <w:t>51.</w:t>
      </w:r>
      <w:r w:rsidRPr="006E044B">
        <w:rPr>
          <w:lang w:val="es-ES_tradnl"/>
        </w:rPr>
        <w:tab/>
        <w:t>Debido a que en Luxemburgo el voto es obligatorio, la participación en los diferentes tipos de elecciones es alta. En las últimas elecciones europeas celebradas en 2019, la tasa de participación en Luxemburgo fue del 84,24 %, una de las más altas entre los Estados miembros de la Unión Europea. En las elecciones parlamentarias de 2018, la participación nacional fue del 89,66 %.</w:t>
      </w:r>
    </w:p>
    <w:p w14:paraId="5A8D7772" w14:textId="77777777" w:rsidR="006E044B" w:rsidRPr="006E044B" w:rsidRDefault="006E044B" w:rsidP="001E382D">
      <w:pPr>
        <w:pStyle w:val="SingleTxtG"/>
        <w:spacing w:after="0"/>
        <w:rPr>
          <w:lang w:val="es-ES_tradnl"/>
        </w:rPr>
      </w:pPr>
      <w:bookmarkStart w:id="115" w:name="_Toc11407918"/>
      <w:bookmarkStart w:id="116" w:name="_Toc11408873"/>
      <w:bookmarkStart w:id="117" w:name="_Toc19201033"/>
      <w:r w:rsidRPr="006E044B">
        <w:rPr>
          <w:lang w:val="es-ES_tradnl"/>
        </w:rPr>
        <w:t>Cuadro 36</w:t>
      </w:r>
    </w:p>
    <w:p w14:paraId="002C42D5" w14:textId="77777777" w:rsidR="006E044B" w:rsidRPr="001E382D" w:rsidRDefault="006E044B" w:rsidP="001E382D">
      <w:pPr>
        <w:pStyle w:val="SingleTxtG"/>
        <w:jc w:val="left"/>
        <w:rPr>
          <w:b/>
          <w:bCs/>
          <w:lang w:val="es-ES_tradnl"/>
        </w:rPr>
      </w:pPr>
      <w:r w:rsidRPr="001E382D">
        <w:rPr>
          <w:b/>
          <w:bCs/>
          <w:lang w:val="es-ES_tradnl"/>
        </w:rPr>
        <w:t>Tasa de participación por distrito electoral en las elecciones legislativas de 2018</w:t>
      </w:r>
      <w:bookmarkEnd w:id="115"/>
      <w:bookmarkEnd w:id="116"/>
      <w:bookmarkEnd w:id="117"/>
      <w:r w:rsidR="00D57873">
        <w:rPr>
          <w:b/>
          <w:bCs/>
          <w:lang w:val="es-ES_tradnl"/>
        </w:rPr>
        <w:t xml:space="preserve"> (en</w:t>
      </w:r>
      <w:r w:rsidR="00DE0FDA">
        <w:rPr>
          <w:b/>
          <w:bCs/>
          <w:lang w:val="es-ES_tradnl"/>
        </w:rPr>
        <w:t> </w:t>
      </w:r>
      <w:r w:rsidR="00D57873">
        <w:rPr>
          <w:b/>
          <w:bCs/>
          <w:lang w:val="es-ES_tradnl"/>
        </w:rPr>
        <w:t>porcentaje)</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60"/>
        <w:gridCol w:w="1352"/>
        <w:gridCol w:w="1353"/>
        <w:gridCol w:w="1352"/>
        <w:gridCol w:w="1353"/>
      </w:tblGrid>
      <w:tr w:rsidR="001E382D" w:rsidRPr="001E382D" w14:paraId="7E12320E" w14:textId="77777777" w:rsidTr="00221941">
        <w:tc>
          <w:tcPr>
            <w:tcW w:w="1960" w:type="dxa"/>
            <w:tcBorders>
              <w:top w:val="single" w:sz="4" w:space="0" w:color="auto"/>
              <w:bottom w:val="single" w:sz="12" w:space="0" w:color="auto"/>
            </w:tcBorders>
            <w:shd w:val="clear" w:color="auto" w:fill="auto"/>
            <w:vAlign w:val="bottom"/>
          </w:tcPr>
          <w:p w14:paraId="3D0CA6DE" w14:textId="77777777" w:rsidR="001E382D" w:rsidRPr="001E382D" w:rsidRDefault="001E382D" w:rsidP="001E382D">
            <w:pPr>
              <w:pStyle w:val="SingleTxtG"/>
              <w:spacing w:before="80" w:after="80" w:line="200" w:lineRule="exact"/>
              <w:ind w:left="0" w:right="0"/>
              <w:jc w:val="left"/>
              <w:rPr>
                <w:i/>
                <w:sz w:val="16"/>
                <w:lang w:val="es-ES_tradnl"/>
              </w:rPr>
            </w:pPr>
            <w:r w:rsidRPr="001E382D">
              <w:rPr>
                <w:i/>
                <w:sz w:val="16"/>
                <w:lang w:val="es-ES_tradnl"/>
              </w:rPr>
              <w:t>Distrito electoral</w:t>
            </w:r>
          </w:p>
        </w:tc>
        <w:tc>
          <w:tcPr>
            <w:tcW w:w="1352" w:type="dxa"/>
            <w:tcBorders>
              <w:top w:val="single" w:sz="4" w:space="0" w:color="auto"/>
              <w:bottom w:val="single" w:sz="12" w:space="0" w:color="auto"/>
            </w:tcBorders>
            <w:shd w:val="clear" w:color="auto" w:fill="auto"/>
            <w:vAlign w:val="bottom"/>
          </w:tcPr>
          <w:p w14:paraId="296A630D"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Distrito Sur</w:t>
            </w:r>
          </w:p>
        </w:tc>
        <w:tc>
          <w:tcPr>
            <w:tcW w:w="1353" w:type="dxa"/>
            <w:tcBorders>
              <w:top w:val="single" w:sz="4" w:space="0" w:color="auto"/>
              <w:bottom w:val="single" w:sz="12" w:space="0" w:color="auto"/>
            </w:tcBorders>
            <w:shd w:val="clear" w:color="auto" w:fill="auto"/>
            <w:vAlign w:val="bottom"/>
          </w:tcPr>
          <w:p w14:paraId="7166A7C3"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Distrito Centro</w:t>
            </w:r>
          </w:p>
        </w:tc>
        <w:tc>
          <w:tcPr>
            <w:tcW w:w="1352" w:type="dxa"/>
            <w:tcBorders>
              <w:top w:val="single" w:sz="4" w:space="0" w:color="auto"/>
              <w:bottom w:val="single" w:sz="12" w:space="0" w:color="auto"/>
            </w:tcBorders>
            <w:shd w:val="clear" w:color="auto" w:fill="auto"/>
            <w:vAlign w:val="bottom"/>
          </w:tcPr>
          <w:p w14:paraId="0A3ECCF8"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Distrito Norte</w:t>
            </w:r>
          </w:p>
        </w:tc>
        <w:tc>
          <w:tcPr>
            <w:tcW w:w="1353" w:type="dxa"/>
            <w:tcBorders>
              <w:top w:val="single" w:sz="4" w:space="0" w:color="auto"/>
              <w:bottom w:val="single" w:sz="12" w:space="0" w:color="auto"/>
            </w:tcBorders>
            <w:shd w:val="clear" w:color="auto" w:fill="auto"/>
            <w:vAlign w:val="bottom"/>
          </w:tcPr>
          <w:p w14:paraId="2649F394" w14:textId="77777777" w:rsidR="001E382D" w:rsidRPr="001E382D" w:rsidRDefault="001E382D" w:rsidP="001E382D">
            <w:pPr>
              <w:pStyle w:val="SingleTxtG"/>
              <w:spacing w:before="80" w:after="80" w:line="200" w:lineRule="exact"/>
              <w:ind w:left="0" w:right="0"/>
              <w:jc w:val="right"/>
              <w:rPr>
                <w:i/>
                <w:sz w:val="16"/>
                <w:lang w:val="es-ES_tradnl"/>
              </w:rPr>
            </w:pPr>
            <w:r w:rsidRPr="001E382D">
              <w:rPr>
                <w:i/>
                <w:sz w:val="16"/>
                <w:lang w:val="es-ES_tradnl"/>
              </w:rPr>
              <w:t>Distrito Este</w:t>
            </w:r>
          </w:p>
        </w:tc>
      </w:tr>
      <w:tr w:rsidR="001E382D" w:rsidRPr="001E382D" w14:paraId="0EC081E8" w14:textId="77777777" w:rsidTr="00221941">
        <w:tc>
          <w:tcPr>
            <w:tcW w:w="1960" w:type="dxa"/>
            <w:tcBorders>
              <w:top w:val="single" w:sz="12" w:space="0" w:color="auto"/>
              <w:bottom w:val="single" w:sz="12" w:space="0" w:color="auto"/>
            </w:tcBorders>
            <w:shd w:val="clear" w:color="auto" w:fill="auto"/>
            <w:vAlign w:val="bottom"/>
          </w:tcPr>
          <w:p w14:paraId="1B173342" w14:textId="77777777" w:rsidR="001E382D" w:rsidRPr="001E382D" w:rsidRDefault="001E382D" w:rsidP="001E382D">
            <w:pPr>
              <w:pStyle w:val="SingleTxtG"/>
              <w:spacing w:before="40" w:after="40" w:line="220" w:lineRule="exact"/>
              <w:ind w:left="0" w:right="0"/>
              <w:jc w:val="left"/>
              <w:rPr>
                <w:sz w:val="18"/>
                <w:lang w:val="es-ES_tradnl"/>
              </w:rPr>
            </w:pPr>
            <w:r w:rsidRPr="001E382D">
              <w:rPr>
                <w:sz w:val="18"/>
                <w:lang w:val="es-ES_tradnl"/>
              </w:rPr>
              <w:t>Tasa de participación</w:t>
            </w:r>
          </w:p>
        </w:tc>
        <w:tc>
          <w:tcPr>
            <w:tcW w:w="1352" w:type="dxa"/>
            <w:tcBorders>
              <w:top w:val="single" w:sz="12" w:space="0" w:color="auto"/>
              <w:bottom w:val="single" w:sz="12" w:space="0" w:color="auto"/>
            </w:tcBorders>
            <w:shd w:val="clear" w:color="auto" w:fill="auto"/>
            <w:vAlign w:val="bottom"/>
          </w:tcPr>
          <w:p w14:paraId="64161B4E"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90,01</w:t>
            </w:r>
          </w:p>
        </w:tc>
        <w:tc>
          <w:tcPr>
            <w:tcW w:w="1353" w:type="dxa"/>
            <w:tcBorders>
              <w:top w:val="single" w:sz="12" w:space="0" w:color="auto"/>
              <w:bottom w:val="single" w:sz="12" w:space="0" w:color="auto"/>
            </w:tcBorders>
            <w:shd w:val="clear" w:color="auto" w:fill="auto"/>
            <w:vAlign w:val="bottom"/>
          </w:tcPr>
          <w:p w14:paraId="3F225F3F"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87,13</w:t>
            </w:r>
          </w:p>
        </w:tc>
        <w:tc>
          <w:tcPr>
            <w:tcW w:w="1352" w:type="dxa"/>
            <w:tcBorders>
              <w:top w:val="single" w:sz="12" w:space="0" w:color="auto"/>
              <w:bottom w:val="single" w:sz="12" w:space="0" w:color="auto"/>
            </w:tcBorders>
            <w:shd w:val="clear" w:color="auto" w:fill="auto"/>
            <w:vAlign w:val="bottom"/>
          </w:tcPr>
          <w:p w14:paraId="24ACBA8C"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91,89</w:t>
            </w:r>
          </w:p>
        </w:tc>
        <w:tc>
          <w:tcPr>
            <w:tcW w:w="1353" w:type="dxa"/>
            <w:tcBorders>
              <w:top w:val="single" w:sz="12" w:space="0" w:color="auto"/>
              <w:bottom w:val="single" w:sz="12" w:space="0" w:color="auto"/>
            </w:tcBorders>
            <w:shd w:val="clear" w:color="auto" w:fill="auto"/>
            <w:vAlign w:val="bottom"/>
          </w:tcPr>
          <w:p w14:paraId="117D4B5A" w14:textId="77777777" w:rsidR="001E382D" w:rsidRPr="001E382D" w:rsidRDefault="001E382D" w:rsidP="001E382D">
            <w:pPr>
              <w:pStyle w:val="SingleTxtG"/>
              <w:spacing w:before="40" w:after="40" w:line="220" w:lineRule="exact"/>
              <w:ind w:left="0" w:right="0"/>
              <w:jc w:val="right"/>
              <w:rPr>
                <w:sz w:val="18"/>
                <w:lang w:val="es-ES_tradnl"/>
              </w:rPr>
            </w:pPr>
            <w:r w:rsidRPr="001E382D">
              <w:rPr>
                <w:sz w:val="18"/>
                <w:lang w:val="es-ES_tradnl"/>
              </w:rPr>
              <w:t>91,05</w:t>
            </w:r>
          </w:p>
        </w:tc>
      </w:tr>
    </w:tbl>
    <w:p w14:paraId="0A445C54" w14:textId="77777777" w:rsidR="006E044B" w:rsidRPr="006E044B" w:rsidRDefault="006E044B" w:rsidP="00221941">
      <w:pPr>
        <w:pStyle w:val="SingleTxtG"/>
        <w:spacing w:before="240"/>
        <w:rPr>
          <w:lang w:val="es-ES_tradnl"/>
        </w:rPr>
      </w:pPr>
      <w:r w:rsidRPr="006E044B">
        <w:rPr>
          <w:lang w:val="es-ES_tradnl"/>
        </w:rPr>
        <w:lastRenderedPageBreak/>
        <w:t>52.</w:t>
      </w:r>
      <w:r w:rsidRPr="006E044B">
        <w:rPr>
          <w:lang w:val="es-ES_tradnl"/>
        </w:rPr>
        <w:tab/>
        <w:t>Para votar en las elecciones legislativas se debe ser nacional luxemburgués, tener al menos 18 años el día de la votación, gozar de los derechos civiles y políticos y tener domicilio en el Gran Ducado de Luxemburgo. Los luxemburgueses domiciliados en el extranjero pueden votar por correo en las elecciones parlamentarias. Los nacionales de otros países miembros de la Unión Europea que residan en el Gran Ducado pueden participar no solo en las elecciones europeas sino también en las elecciones comunales. Estas también están abiertas a los nacionales de países no pertenecientes a la Unión Europea. La Ley relativa a las Elecciones Comunales también permite que todos los extranjeros se presenten como candidatos a puestos comunales, incluidos los de burgomaestre y burgomaestre adjunto. Los candidatos deben haber residido en Luxemburgo por lo menos cinco años, el último de estos ininterrumpidamente, y haber vivido en la comuna por lo menos seis meses.</w:t>
      </w:r>
    </w:p>
    <w:p w14:paraId="7B96BB15" w14:textId="77777777" w:rsidR="006E044B" w:rsidRPr="006E044B" w:rsidRDefault="006E044B" w:rsidP="00221941">
      <w:pPr>
        <w:pStyle w:val="SingleTxtG"/>
        <w:rPr>
          <w:lang w:val="es-ES_tradnl"/>
        </w:rPr>
      </w:pPr>
      <w:r w:rsidRPr="006E044B">
        <w:rPr>
          <w:lang w:val="es-ES_tradnl"/>
        </w:rPr>
        <w:t>53.</w:t>
      </w:r>
      <w:r w:rsidRPr="006E044B">
        <w:rPr>
          <w:lang w:val="es-ES_tradnl"/>
        </w:rPr>
        <w:tab/>
        <w:t>Las elecciones a la Cámara de Diputados se celebran por sufragio universal directo para designar a los 60 diputados que, en virtud del sistema unicameral de Luxemburgo, componen la Cámara. Para las elecciones legislativas, el Gran Ducado de Luxemburgo está dividido en cuatro distritos electorales. Los diputados se eligen mediante un sistema de listas. Para cada uno de los cuatro distritos electorales, las agrupaciones políticas deben establecer listas de candidatos, en las que el número de estos no puede ser superior al total de los diputados que deben elegirse en el distrito. La repartición de los escaños se calcula mediante las reglas de representación proporcional y el principio del menor cociente electoral. Las elecciones legislativas se celebran de pleno derecho cada cinco años; la última de estas tuvo lugar el 14 de octubre de 2018.</w:t>
      </w:r>
    </w:p>
    <w:p w14:paraId="60941A26" w14:textId="77777777" w:rsidR="006E044B" w:rsidRPr="006E044B" w:rsidRDefault="006E044B" w:rsidP="00221941">
      <w:pPr>
        <w:pStyle w:val="SingleTxtG"/>
        <w:rPr>
          <w:lang w:val="es-ES_tradnl"/>
        </w:rPr>
      </w:pPr>
      <w:r w:rsidRPr="006E044B">
        <w:rPr>
          <w:lang w:val="es-ES_tradnl"/>
        </w:rPr>
        <w:t>54.</w:t>
      </w:r>
      <w:r w:rsidRPr="006E044B">
        <w:rPr>
          <w:lang w:val="es-ES_tradnl"/>
        </w:rPr>
        <w:tab/>
        <w:t>La Ley de 21 de diciembre de 2007 que Regula la Financiación de los Partidos Políticos contiene la definición de agrupación o partido político. De conformidad con la Ley, por agrupación o partido político se entiende una asociación de personas físicas, dotada o no de personalidad jurídica, que participa, respetando los principios fundamentales de la democracia, en la expresión del sufragio universal y de la voluntad popular según la forma definida en sus estatutos sociales o su programa. Con miras a crear un mejor equilibrio entre hombres y mujeres en la adopción de decisiones, en diciembre de 2016 se enmendó la Ley para disponer que el monto de la financiación asignada a un partido político puede reducirse en distintas proporciones si el número de candidatos del sexo menos representado en una lista se mantiene por debajo de ciertos umbrales.</w:t>
      </w:r>
    </w:p>
    <w:p w14:paraId="2CBC1805" w14:textId="77777777" w:rsidR="006E044B" w:rsidRPr="006E044B" w:rsidRDefault="006E044B" w:rsidP="00221941">
      <w:pPr>
        <w:pStyle w:val="SingleTxtG"/>
        <w:rPr>
          <w:lang w:val="es-ES_tradnl"/>
        </w:rPr>
      </w:pPr>
      <w:r w:rsidRPr="006E044B">
        <w:rPr>
          <w:lang w:val="es-ES_tradnl"/>
        </w:rPr>
        <w:t>55.</w:t>
      </w:r>
      <w:r w:rsidRPr="006E044B">
        <w:rPr>
          <w:lang w:val="es-ES_tradnl"/>
        </w:rPr>
        <w:tab/>
        <w:t xml:space="preserve">Actualmente hay 12 partidos políticos activos en Luxemburgo. El actual gobierno de coalición está formado por </w:t>
      </w:r>
      <w:r w:rsidR="00B05A65">
        <w:rPr>
          <w:lang w:val="es-ES_tradnl"/>
        </w:rPr>
        <w:t>3</w:t>
      </w:r>
      <w:r w:rsidRPr="006E044B">
        <w:rPr>
          <w:lang w:val="es-ES_tradnl"/>
        </w:rPr>
        <w:t xml:space="preserve"> partidos. En total, </w:t>
      </w:r>
      <w:r w:rsidR="00B05A65">
        <w:rPr>
          <w:lang w:val="es-ES_tradnl"/>
        </w:rPr>
        <w:t>7</w:t>
      </w:r>
      <w:r w:rsidRPr="006E044B">
        <w:rPr>
          <w:lang w:val="es-ES_tradnl"/>
        </w:rPr>
        <w:t xml:space="preserve"> partidos tienen representantes en la Cámara de Diputados tras las elecciones parlamentarias de 2018. Estos son, por orden alfabético, Alternativ Demokratesch Reformpartei (Partido Demócrata Alternativo de Reforma), Chrëschtlech-Sozial Vollekspartei (Partido Popular Social Cristiano), Déi Gréng (Los Verdes), Déi Lénk (La Izquierda), Demokratesch Partei (Partido Demócrata), Fräi Sozial Alternativ (Alternativa Social Libre), Fräi Wieler (Electores Libres), Kommunistesch Partei Lëtzebuerg (Partido Comunista de Luxemburgo), Lëtzebuerger Sozialistesch Aarbechterpartei (Partido Obrero Socialista Luxemburgués), Partei fir Integral Demokratie (Partido para la Democracia Integral), Piratepartei (Partido Pirata), Sozialliberal Partei Lëtzebuerg (Partido Social Liberal de Luxemburgo).</w:t>
      </w:r>
    </w:p>
    <w:p w14:paraId="46F24717" w14:textId="77777777" w:rsidR="006E044B" w:rsidRPr="006E044B" w:rsidRDefault="006E044B" w:rsidP="00221941">
      <w:pPr>
        <w:pStyle w:val="SingleTxtG"/>
        <w:rPr>
          <w:lang w:val="es-ES_tradnl"/>
        </w:rPr>
      </w:pPr>
      <w:r w:rsidRPr="006E044B">
        <w:rPr>
          <w:lang w:val="es-ES_tradnl"/>
        </w:rPr>
        <w:t>56.</w:t>
      </w:r>
      <w:r w:rsidRPr="006E044B">
        <w:rPr>
          <w:lang w:val="es-ES_tradnl"/>
        </w:rPr>
        <w:tab/>
        <w:t>El cuadro siguiente muestra la distribución de escaños en la Cámara de Diputados tras las últimas cinco elecciones parlamentarias.</w:t>
      </w:r>
    </w:p>
    <w:p w14:paraId="579E1DF0" w14:textId="77777777" w:rsidR="006E044B" w:rsidRPr="006E044B" w:rsidRDefault="006E044B" w:rsidP="00221941">
      <w:pPr>
        <w:pStyle w:val="SingleTxtG"/>
        <w:spacing w:after="0"/>
        <w:rPr>
          <w:lang w:val="es-ES_tradnl"/>
        </w:rPr>
      </w:pPr>
      <w:bookmarkStart w:id="118" w:name="_Toc19201034"/>
      <w:bookmarkStart w:id="119" w:name="_Toc11407919"/>
      <w:bookmarkStart w:id="120" w:name="_Toc11408874"/>
      <w:r w:rsidRPr="006E044B">
        <w:rPr>
          <w:lang w:val="es-ES_tradnl"/>
        </w:rPr>
        <w:t>Cuadro 37</w:t>
      </w:r>
    </w:p>
    <w:p w14:paraId="67EF5F32" w14:textId="77777777" w:rsidR="006E044B" w:rsidRDefault="006E044B" w:rsidP="00221941">
      <w:pPr>
        <w:pStyle w:val="SingleTxtG"/>
        <w:jc w:val="left"/>
        <w:rPr>
          <w:b/>
          <w:bCs/>
          <w:lang w:val="es-ES_tradnl"/>
        </w:rPr>
      </w:pPr>
      <w:r w:rsidRPr="00221941">
        <w:rPr>
          <w:b/>
          <w:bCs/>
          <w:lang w:val="es-ES_tradnl"/>
        </w:rPr>
        <w:t>Distribución de los escaños en la Cámara de Diputados, elecciones legislativas, 1999</w:t>
      </w:r>
      <w:r w:rsidR="00221941">
        <w:rPr>
          <w:b/>
          <w:bCs/>
          <w:lang w:val="es-ES_tradnl"/>
        </w:rPr>
        <w:noBreakHyphen/>
      </w:r>
      <w:r w:rsidRPr="00221941">
        <w:rPr>
          <w:b/>
          <w:bCs/>
          <w:lang w:val="es-ES_tradnl"/>
        </w:rPr>
        <w:t>2018</w:t>
      </w:r>
      <w:bookmarkEnd w:id="118"/>
      <w:bookmarkEnd w:id="119"/>
      <w:bookmarkEnd w:id="120"/>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58"/>
        <w:gridCol w:w="952"/>
        <w:gridCol w:w="1049"/>
        <w:gridCol w:w="952"/>
        <w:gridCol w:w="854"/>
        <w:gridCol w:w="805"/>
      </w:tblGrid>
      <w:tr w:rsidR="00221941" w:rsidRPr="00221941" w14:paraId="1B17348C" w14:textId="77777777" w:rsidTr="00221941">
        <w:trPr>
          <w:tblHeader/>
        </w:trPr>
        <w:tc>
          <w:tcPr>
            <w:tcW w:w="2758" w:type="dxa"/>
            <w:tcBorders>
              <w:top w:val="single" w:sz="4" w:space="0" w:color="auto"/>
              <w:bottom w:val="single" w:sz="12" w:space="0" w:color="auto"/>
            </w:tcBorders>
            <w:shd w:val="clear" w:color="auto" w:fill="auto"/>
            <w:vAlign w:val="bottom"/>
          </w:tcPr>
          <w:p w14:paraId="6523E74A" w14:textId="77777777" w:rsidR="00221941" w:rsidRPr="00221941" w:rsidRDefault="00221941" w:rsidP="00221941">
            <w:pPr>
              <w:pStyle w:val="SingleTxtG"/>
              <w:spacing w:before="80" w:after="80" w:line="200" w:lineRule="exact"/>
              <w:ind w:left="0" w:right="0"/>
              <w:jc w:val="left"/>
              <w:rPr>
                <w:i/>
                <w:sz w:val="16"/>
                <w:lang w:val="es-ES_tradnl"/>
              </w:rPr>
            </w:pPr>
            <w:r w:rsidRPr="00221941">
              <w:rPr>
                <w:i/>
                <w:sz w:val="16"/>
                <w:lang w:val="es-ES_tradnl"/>
              </w:rPr>
              <w:t>Año</w:t>
            </w:r>
          </w:p>
        </w:tc>
        <w:tc>
          <w:tcPr>
            <w:tcW w:w="952" w:type="dxa"/>
            <w:tcBorders>
              <w:top w:val="single" w:sz="4" w:space="0" w:color="auto"/>
              <w:bottom w:val="single" w:sz="12" w:space="0" w:color="auto"/>
            </w:tcBorders>
            <w:shd w:val="clear" w:color="auto" w:fill="auto"/>
            <w:vAlign w:val="bottom"/>
          </w:tcPr>
          <w:p w14:paraId="2D6CF1D4" w14:textId="77777777" w:rsidR="00221941" w:rsidRPr="00221941" w:rsidRDefault="00221941" w:rsidP="00221941">
            <w:pPr>
              <w:pStyle w:val="SingleTxtG"/>
              <w:spacing w:before="80" w:after="80" w:line="200" w:lineRule="exact"/>
              <w:ind w:left="0" w:right="0"/>
              <w:jc w:val="right"/>
              <w:rPr>
                <w:i/>
                <w:sz w:val="16"/>
                <w:lang w:val="es-ES_tradnl"/>
              </w:rPr>
            </w:pPr>
            <w:r w:rsidRPr="00221941">
              <w:rPr>
                <w:i/>
                <w:sz w:val="16"/>
                <w:lang w:val="es-ES_tradnl"/>
              </w:rPr>
              <w:t>1999</w:t>
            </w:r>
          </w:p>
        </w:tc>
        <w:tc>
          <w:tcPr>
            <w:tcW w:w="1049" w:type="dxa"/>
            <w:tcBorders>
              <w:top w:val="single" w:sz="4" w:space="0" w:color="auto"/>
              <w:bottom w:val="single" w:sz="12" w:space="0" w:color="auto"/>
            </w:tcBorders>
            <w:shd w:val="clear" w:color="auto" w:fill="auto"/>
            <w:vAlign w:val="bottom"/>
          </w:tcPr>
          <w:p w14:paraId="478613BA" w14:textId="77777777" w:rsidR="00221941" w:rsidRPr="00221941" w:rsidRDefault="00221941" w:rsidP="00221941">
            <w:pPr>
              <w:pStyle w:val="SingleTxtG"/>
              <w:spacing w:before="80" w:after="80" w:line="200" w:lineRule="exact"/>
              <w:ind w:left="0" w:right="0"/>
              <w:jc w:val="right"/>
              <w:rPr>
                <w:i/>
                <w:sz w:val="16"/>
                <w:lang w:val="es-ES_tradnl"/>
              </w:rPr>
            </w:pPr>
            <w:r w:rsidRPr="00221941">
              <w:rPr>
                <w:i/>
                <w:sz w:val="16"/>
                <w:lang w:val="es-ES_tradnl"/>
              </w:rPr>
              <w:t>2004</w:t>
            </w:r>
          </w:p>
        </w:tc>
        <w:tc>
          <w:tcPr>
            <w:tcW w:w="952" w:type="dxa"/>
            <w:tcBorders>
              <w:top w:val="single" w:sz="4" w:space="0" w:color="auto"/>
              <w:bottom w:val="single" w:sz="12" w:space="0" w:color="auto"/>
            </w:tcBorders>
            <w:shd w:val="clear" w:color="auto" w:fill="auto"/>
            <w:vAlign w:val="bottom"/>
          </w:tcPr>
          <w:p w14:paraId="7DAFABDF" w14:textId="77777777" w:rsidR="00221941" w:rsidRPr="00221941" w:rsidRDefault="00221941" w:rsidP="00221941">
            <w:pPr>
              <w:pStyle w:val="SingleTxtG"/>
              <w:spacing w:before="80" w:after="80" w:line="200" w:lineRule="exact"/>
              <w:ind w:left="0" w:right="0"/>
              <w:jc w:val="right"/>
              <w:rPr>
                <w:i/>
                <w:sz w:val="16"/>
                <w:lang w:val="es-ES_tradnl"/>
              </w:rPr>
            </w:pPr>
            <w:r w:rsidRPr="00221941">
              <w:rPr>
                <w:i/>
                <w:sz w:val="16"/>
                <w:lang w:val="es-ES_tradnl"/>
              </w:rPr>
              <w:t>2009</w:t>
            </w:r>
          </w:p>
        </w:tc>
        <w:tc>
          <w:tcPr>
            <w:tcW w:w="854" w:type="dxa"/>
            <w:tcBorders>
              <w:top w:val="single" w:sz="4" w:space="0" w:color="auto"/>
              <w:bottom w:val="single" w:sz="12" w:space="0" w:color="auto"/>
            </w:tcBorders>
            <w:shd w:val="clear" w:color="auto" w:fill="auto"/>
            <w:vAlign w:val="bottom"/>
          </w:tcPr>
          <w:p w14:paraId="57617A07" w14:textId="77777777" w:rsidR="00221941" w:rsidRPr="00221941" w:rsidRDefault="00221941" w:rsidP="00221941">
            <w:pPr>
              <w:pStyle w:val="SingleTxtG"/>
              <w:spacing w:before="80" w:after="80" w:line="200" w:lineRule="exact"/>
              <w:ind w:left="0" w:right="0"/>
              <w:jc w:val="right"/>
              <w:rPr>
                <w:i/>
                <w:sz w:val="16"/>
                <w:lang w:val="es-ES_tradnl"/>
              </w:rPr>
            </w:pPr>
            <w:r w:rsidRPr="00221941">
              <w:rPr>
                <w:i/>
                <w:sz w:val="16"/>
                <w:lang w:val="es-ES_tradnl"/>
              </w:rPr>
              <w:t>2013</w:t>
            </w:r>
          </w:p>
        </w:tc>
        <w:tc>
          <w:tcPr>
            <w:tcW w:w="805" w:type="dxa"/>
            <w:tcBorders>
              <w:top w:val="single" w:sz="4" w:space="0" w:color="auto"/>
              <w:bottom w:val="single" w:sz="12" w:space="0" w:color="auto"/>
            </w:tcBorders>
            <w:shd w:val="clear" w:color="auto" w:fill="auto"/>
            <w:vAlign w:val="bottom"/>
          </w:tcPr>
          <w:p w14:paraId="51934DA9" w14:textId="77777777" w:rsidR="00221941" w:rsidRPr="00221941" w:rsidRDefault="00221941" w:rsidP="00221941">
            <w:pPr>
              <w:pStyle w:val="SingleTxtG"/>
              <w:spacing w:before="80" w:after="80" w:line="200" w:lineRule="exact"/>
              <w:ind w:left="0" w:right="0"/>
              <w:jc w:val="right"/>
              <w:rPr>
                <w:i/>
                <w:sz w:val="16"/>
                <w:lang w:val="es-ES_tradnl"/>
              </w:rPr>
            </w:pPr>
            <w:r w:rsidRPr="00221941">
              <w:rPr>
                <w:i/>
                <w:sz w:val="16"/>
                <w:lang w:val="es-ES_tradnl"/>
              </w:rPr>
              <w:t>2018</w:t>
            </w:r>
          </w:p>
        </w:tc>
      </w:tr>
      <w:tr w:rsidR="00221941" w:rsidRPr="00221941" w14:paraId="7254D8A3" w14:textId="77777777" w:rsidTr="00221941">
        <w:tc>
          <w:tcPr>
            <w:tcW w:w="2758" w:type="dxa"/>
            <w:tcBorders>
              <w:top w:val="single" w:sz="12" w:space="0" w:color="auto"/>
            </w:tcBorders>
            <w:shd w:val="clear" w:color="auto" w:fill="auto"/>
          </w:tcPr>
          <w:p w14:paraId="6447A4C4" w14:textId="77777777" w:rsidR="00221941" w:rsidRPr="00221941" w:rsidRDefault="00221941" w:rsidP="00221941">
            <w:pPr>
              <w:pStyle w:val="SingleTxtG"/>
              <w:spacing w:before="40" w:after="40" w:line="220" w:lineRule="exact"/>
              <w:ind w:left="0" w:right="0"/>
              <w:jc w:val="left"/>
              <w:rPr>
                <w:sz w:val="18"/>
                <w:lang w:val="es-ES_tradnl"/>
              </w:rPr>
            </w:pPr>
            <w:r w:rsidRPr="00221941">
              <w:rPr>
                <w:sz w:val="18"/>
                <w:lang w:val="es-ES_tradnl"/>
              </w:rPr>
              <w:t>Partido Popular Social Cristiano</w:t>
            </w:r>
          </w:p>
        </w:tc>
        <w:tc>
          <w:tcPr>
            <w:tcW w:w="952" w:type="dxa"/>
            <w:tcBorders>
              <w:top w:val="single" w:sz="12" w:space="0" w:color="auto"/>
            </w:tcBorders>
            <w:shd w:val="clear" w:color="auto" w:fill="auto"/>
            <w:vAlign w:val="bottom"/>
          </w:tcPr>
          <w:p w14:paraId="2B88DF1A"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19</w:t>
            </w:r>
          </w:p>
        </w:tc>
        <w:tc>
          <w:tcPr>
            <w:tcW w:w="1049" w:type="dxa"/>
            <w:tcBorders>
              <w:top w:val="single" w:sz="12" w:space="0" w:color="auto"/>
            </w:tcBorders>
            <w:shd w:val="clear" w:color="auto" w:fill="auto"/>
            <w:vAlign w:val="bottom"/>
          </w:tcPr>
          <w:p w14:paraId="3CE3B180"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24</w:t>
            </w:r>
          </w:p>
        </w:tc>
        <w:tc>
          <w:tcPr>
            <w:tcW w:w="952" w:type="dxa"/>
            <w:tcBorders>
              <w:top w:val="single" w:sz="12" w:space="0" w:color="auto"/>
            </w:tcBorders>
            <w:shd w:val="clear" w:color="auto" w:fill="auto"/>
            <w:vAlign w:val="bottom"/>
          </w:tcPr>
          <w:p w14:paraId="061D592A"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26</w:t>
            </w:r>
          </w:p>
        </w:tc>
        <w:tc>
          <w:tcPr>
            <w:tcW w:w="854" w:type="dxa"/>
            <w:tcBorders>
              <w:top w:val="single" w:sz="12" w:space="0" w:color="auto"/>
            </w:tcBorders>
            <w:shd w:val="clear" w:color="auto" w:fill="auto"/>
            <w:vAlign w:val="bottom"/>
          </w:tcPr>
          <w:p w14:paraId="2EF255AF"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23</w:t>
            </w:r>
          </w:p>
        </w:tc>
        <w:tc>
          <w:tcPr>
            <w:tcW w:w="805" w:type="dxa"/>
            <w:tcBorders>
              <w:top w:val="single" w:sz="12" w:space="0" w:color="auto"/>
            </w:tcBorders>
            <w:shd w:val="clear" w:color="auto" w:fill="auto"/>
            <w:vAlign w:val="bottom"/>
          </w:tcPr>
          <w:p w14:paraId="21CDE19C"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21</w:t>
            </w:r>
          </w:p>
        </w:tc>
      </w:tr>
      <w:tr w:rsidR="00221941" w:rsidRPr="00221941" w14:paraId="735C21A5" w14:textId="77777777" w:rsidTr="00221941">
        <w:tc>
          <w:tcPr>
            <w:tcW w:w="2758" w:type="dxa"/>
            <w:shd w:val="clear" w:color="auto" w:fill="auto"/>
          </w:tcPr>
          <w:p w14:paraId="3C07E38B" w14:textId="77777777" w:rsidR="00221941" w:rsidRPr="00221941" w:rsidRDefault="00221941" w:rsidP="00221941">
            <w:pPr>
              <w:pStyle w:val="SingleTxtG"/>
              <w:spacing w:before="40" w:after="40" w:line="220" w:lineRule="exact"/>
              <w:ind w:left="0" w:right="0"/>
              <w:jc w:val="left"/>
              <w:rPr>
                <w:sz w:val="18"/>
                <w:lang w:val="es-ES_tradnl"/>
              </w:rPr>
            </w:pPr>
            <w:r w:rsidRPr="00221941">
              <w:rPr>
                <w:sz w:val="18"/>
                <w:lang w:val="es-ES_tradnl"/>
              </w:rPr>
              <w:t>Partido Demócrata</w:t>
            </w:r>
          </w:p>
        </w:tc>
        <w:tc>
          <w:tcPr>
            <w:tcW w:w="952" w:type="dxa"/>
            <w:shd w:val="clear" w:color="auto" w:fill="auto"/>
            <w:vAlign w:val="bottom"/>
          </w:tcPr>
          <w:p w14:paraId="15B12EEE"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15</w:t>
            </w:r>
          </w:p>
        </w:tc>
        <w:tc>
          <w:tcPr>
            <w:tcW w:w="1049" w:type="dxa"/>
            <w:shd w:val="clear" w:color="auto" w:fill="auto"/>
            <w:vAlign w:val="bottom"/>
          </w:tcPr>
          <w:p w14:paraId="4962155C"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10</w:t>
            </w:r>
          </w:p>
        </w:tc>
        <w:tc>
          <w:tcPr>
            <w:tcW w:w="952" w:type="dxa"/>
            <w:shd w:val="clear" w:color="auto" w:fill="auto"/>
            <w:vAlign w:val="bottom"/>
          </w:tcPr>
          <w:p w14:paraId="52DA4D67"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9</w:t>
            </w:r>
          </w:p>
        </w:tc>
        <w:tc>
          <w:tcPr>
            <w:tcW w:w="854" w:type="dxa"/>
            <w:shd w:val="clear" w:color="auto" w:fill="auto"/>
            <w:vAlign w:val="bottom"/>
          </w:tcPr>
          <w:p w14:paraId="1BD8403D"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13</w:t>
            </w:r>
          </w:p>
        </w:tc>
        <w:tc>
          <w:tcPr>
            <w:tcW w:w="805" w:type="dxa"/>
            <w:shd w:val="clear" w:color="auto" w:fill="auto"/>
            <w:vAlign w:val="bottom"/>
          </w:tcPr>
          <w:p w14:paraId="52251324"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12</w:t>
            </w:r>
          </w:p>
        </w:tc>
      </w:tr>
      <w:tr w:rsidR="00221941" w:rsidRPr="00221941" w14:paraId="6A9B90F8" w14:textId="77777777" w:rsidTr="00221941">
        <w:tc>
          <w:tcPr>
            <w:tcW w:w="2758" w:type="dxa"/>
            <w:shd w:val="clear" w:color="auto" w:fill="auto"/>
          </w:tcPr>
          <w:p w14:paraId="3083A16A" w14:textId="77777777" w:rsidR="00221941" w:rsidRPr="00221941" w:rsidRDefault="00221941" w:rsidP="00221941">
            <w:pPr>
              <w:pStyle w:val="SingleTxtG"/>
              <w:spacing w:before="40" w:after="40" w:line="220" w:lineRule="exact"/>
              <w:ind w:left="0" w:right="0"/>
              <w:jc w:val="left"/>
              <w:rPr>
                <w:sz w:val="18"/>
                <w:lang w:val="es-ES_tradnl"/>
              </w:rPr>
            </w:pPr>
            <w:r w:rsidRPr="00221941">
              <w:rPr>
                <w:sz w:val="18"/>
                <w:lang w:val="es-ES_tradnl"/>
              </w:rPr>
              <w:t>Partido Obrero Socialista Luxemburgués</w:t>
            </w:r>
          </w:p>
        </w:tc>
        <w:tc>
          <w:tcPr>
            <w:tcW w:w="952" w:type="dxa"/>
            <w:shd w:val="clear" w:color="auto" w:fill="auto"/>
            <w:vAlign w:val="bottom"/>
          </w:tcPr>
          <w:p w14:paraId="44D43DB1"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13</w:t>
            </w:r>
          </w:p>
        </w:tc>
        <w:tc>
          <w:tcPr>
            <w:tcW w:w="1049" w:type="dxa"/>
            <w:shd w:val="clear" w:color="auto" w:fill="auto"/>
            <w:vAlign w:val="bottom"/>
          </w:tcPr>
          <w:p w14:paraId="1D4F9581"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14</w:t>
            </w:r>
          </w:p>
        </w:tc>
        <w:tc>
          <w:tcPr>
            <w:tcW w:w="952" w:type="dxa"/>
            <w:shd w:val="clear" w:color="auto" w:fill="auto"/>
            <w:vAlign w:val="bottom"/>
          </w:tcPr>
          <w:p w14:paraId="1127466A"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13</w:t>
            </w:r>
          </w:p>
        </w:tc>
        <w:tc>
          <w:tcPr>
            <w:tcW w:w="854" w:type="dxa"/>
            <w:shd w:val="clear" w:color="auto" w:fill="auto"/>
            <w:vAlign w:val="bottom"/>
          </w:tcPr>
          <w:p w14:paraId="2AC50E1A"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13</w:t>
            </w:r>
          </w:p>
        </w:tc>
        <w:tc>
          <w:tcPr>
            <w:tcW w:w="805" w:type="dxa"/>
            <w:shd w:val="clear" w:color="auto" w:fill="auto"/>
            <w:vAlign w:val="bottom"/>
          </w:tcPr>
          <w:p w14:paraId="64BABAC2"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10</w:t>
            </w:r>
          </w:p>
        </w:tc>
      </w:tr>
      <w:tr w:rsidR="00221941" w:rsidRPr="00221941" w14:paraId="48F9B9EB" w14:textId="77777777" w:rsidTr="00221941">
        <w:tc>
          <w:tcPr>
            <w:tcW w:w="2758" w:type="dxa"/>
            <w:shd w:val="clear" w:color="auto" w:fill="auto"/>
          </w:tcPr>
          <w:p w14:paraId="6D157AE5" w14:textId="77777777" w:rsidR="00221941" w:rsidRPr="00221941" w:rsidRDefault="00221941" w:rsidP="00221941">
            <w:pPr>
              <w:pStyle w:val="SingleTxtG"/>
              <w:spacing w:before="40" w:after="40" w:line="220" w:lineRule="exact"/>
              <w:ind w:left="0" w:right="0"/>
              <w:jc w:val="left"/>
              <w:rPr>
                <w:sz w:val="18"/>
                <w:lang w:val="es-ES_tradnl"/>
              </w:rPr>
            </w:pPr>
            <w:r w:rsidRPr="00221941">
              <w:rPr>
                <w:sz w:val="18"/>
                <w:lang w:val="es-ES_tradnl"/>
              </w:rPr>
              <w:t>Los Verdes</w:t>
            </w:r>
          </w:p>
        </w:tc>
        <w:tc>
          <w:tcPr>
            <w:tcW w:w="952" w:type="dxa"/>
            <w:shd w:val="clear" w:color="auto" w:fill="auto"/>
            <w:vAlign w:val="bottom"/>
          </w:tcPr>
          <w:p w14:paraId="6C18863F"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5</w:t>
            </w:r>
          </w:p>
        </w:tc>
        <w:tc>
          <w:tcPr>
            <w:tcW w:w="1049" w:type="dxa"/>
            <w:shd w:val="clear" w:color="auto" w:fill="auto"/>
            <w:vAlign w:val="bottom"/>
          </w:tcPr>
          <w:p w14:paraId="03E2FDD3"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7</w:t>
            </w:r>
          </w:p>
        </w:tc>
        <w:tc>
          <w:tcPr>
            <w:tcW w:w="952" w:type="dxa"/>
            <w:shd w:val="clear" w:color="auto" w:fill="auto"/>
            <w:vAlign w:val="bottom"/>
          </w:tcPr>
          <w:p w14:paraId="36304086"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7</w:t>
            </w:r>
          </w:p>
        </w:tc>
        <w:tc>
          <w:tcPr>
            <w:tcW w:w="854" w:type="dxa"/>
            <w:shd w:val="clear" w:color="auto" w:fill="auto"/>
            <w:vAlign w:val="bottom"/>
          </w:tcPr>
          <w:p w14:paraId="74282959"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6</w:t>
            </w:r>
          </w:p>
        </w:tc>
        <w:tc>
          <w:tcPr>
            <w:tcW w:w="805" w:type="dxa"/>
            <w:shd w:val="clear" w:color="auto" w:fill="auto"/>
            <w:vAlign w:val="bottom"/>
          </w:tcPr>
          <w:p w14:paraId="43C71EE9"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9</w:t>
            </w:r>
          </w:p>
        </w:tc>
      </w:tr>
      <w:tr w:rsidR="00221941" w:rsidRPr="00221941" w14:paraId="62A493BC" w14:textId="77777777" w:rsidTr="00221941">
        <w:tc>
          <w:tcPr>
            <w:tcW w:w="2758" w:type="dxa"/>
            <w:shd w:val="clear" w:color="auto" w:fill="auto"/>
          </w:tcPr>
          <w:p w14:paraId="2F5E4E14" w14:textId="77777777" w:rsidR="00221941" w:rsidRPr="00221941" w:rsidRDefault="00221941" w:rsidP="00221941">
            <w:pPr>
              <w:pStyle w:val="SingleTxtG"/>
              <w:spacing w:before="40" w:after="40" w:line="220" w:lineRule="exact"/>
              <w:ind w:left="0" w:right="0"/>
              <w:jc w:val="left"/>
              <w:rPr>
                <w:sz w:val="18"/>
                <w:lang w:val="es-ES_tradnl"/>
              </w:rPr>
            </w:pPr>
            <w:r w:rsidRPr="00221941">
              <w:rPr>
                <w:sz w:val="18"/>
                <w:lang w:val="es-ES_tradnl"/>
              </w:rPr>
              <w:lastRenderedPageBreak/>
              <w:t>Partido Demócrata Alternativo de Reforma</w:t>
            </w:r>
          </w:p>
        </w:tc>
        <w:tc>
          <w:tcPr>
            <w:tcW w:w="952" w:type="dxa"/>
            <w:shd w:val="clear" w:color="auto" w:fill="auto"/>
            <w:vAlign w:val="bottom"/>
          </w:tcPr>
          <w:p w14:paraId="4FE629B6"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7</w:t>
            </w:r>
          </w:p>
        </w:tc>
        <w:tc>
          <w:tcPr>
            <w:tcW w:w="1049" w:type="dxa"/>
            <w:shd w:val="clear" w:color="auto" w:fill="auto"/>
            <w:vAlign w:val="bottom"/>
          </w:tcPr>
          <w:p w14:paraId="4BDAF9CB"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5</w:t>
            </w:r>
          </w:p>
        </w:tc>
        <w:tc>
          <w:tcPr>
            <w:tcW w:w="952" w:type="dxa"/>
            <w:shd w:val="clear" w:color="auto" w:fill="auto"/>
            <w:vAlign w:val="bottom"/>
          </w:tcPr>
          <w:p w14:paraId="2AADAFF2"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4</w:t>
            </w:r>
          </w:p>
        </w:tc>
        <w:tc>
          <w:tcPr>
            <w:tcW w:w="854" w:type="dxa"/>
            <w:shd w:val="clear" w:color="auto" w:fill="auto"/>
            <w:vAlign w:val="bottom"/>
          </w:tcPr>
          <w:p w14:paraId="6443B087"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3</w:t>
            </w:r>
          </w:p>
        </w:tc>
        <w:tc>
          <w:tcPr>
            <w:tcW w:w="805" w:type="dxa"/>
            <w:shd w:val="clear" w:color="auto" w:fill="auto"/>
            <w:vAlign w:val="bottom"/>
          </w:tcPr>
          <w:p w14:paraId="13D80E2D"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4</w:t>
            </w:r>
          </w:p>
        </w:tc>
      </w:tr>
      <w:tr w:rsidR="00221941" w:rsidRPr="00221941" w14:paraId="0A95D57E" w14:textId="77777777" w:rsidTr="00221941">
        <w:tc>
          <w:tcPr>
            <w:tcW w:w="2758" w:type="dxa"/>
            <w:shd w:val="clear" w:color="auto" w:fill="auto"/>
          </w:tcPr>
          <w:p w14:paraId="5EC486C3" w14:textId="77777777" w:rsidR="00221941" w:rsidRPr="00221941" w:rsidRDefault="00221941" w:rsidP="00221941">
            <w:pPr>
              <w:pStyle w:val="SingleTxtG"/>
              <w:spacing w:before="40" w:after="40" w:line="220" w:lineRule="exact"/>
              <w:ind w:left="0" w:right="0"/>
              <w:jc w:val="left"/>
              <w:rPr>
                <w:sz w:val="18"/>
                <w:lang w:val="es-ES_tradnl"/>
              </w:rPr>
            </w:pPr>
            <w:r w:rsidRPr="00221941">
              <w:rPr>
                <w:sz w:val="18"/>
                <w:lang w:val="es-ES_tradnl"/>
              </w:rPr>
              <w:t>La Izquierda</w:t>
            </w:r>
          </w:p>
        </w:tc>
        <w:tc>
          <w:tcPr>
            <w:tcW w:w="952" w:type="dxa"/>
            <w:shd w:val="clear" w:color="auto" w:fill="auto"/>
            <w:vAlign w:val="bottom"/>
          </w:tcPr>
          <w:p w14:paraId="3472BD29"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1</w:t>
            </w:r>
          </w:p>
        </w:tc>
        <w:tc>
          <w:tcPr>
            <w:tcW w:w="1049" w:type="dxa"/>
            <w:shd w:val="clear" w:color="auto" w:fill="auto"/>
            <w:vAlign w:val="bottom"/>
          </w:tcPr>
          <w:p w14:paraId="30CF8AF6"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w:t>
            </w:r>
          </w:p>
        </w:tc>
        <w:tc>
          <w:tcPr>
            <w:tcW w:w="952" w:type="dxa"/>
            <w:shd w:val="clear" w:color="auto" w:fill="auto"/>
            <w:vAlign w:val="bottom"/>
          </w:tcPr>
          <w:p w14:paraId="2512DAA2"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1</w:t>
            </w:r>
          </w:p>
        </w:tc>
        <w:tc>
          <w:tcPr>
            <w:tcW w:w="854" w:type="dxa"/>
            <w:shd w:val="clear" w:color="auto" w:fill="auto"/>
            <w:vAlign w:val="bottom"/>
          </w:tcPr>
          <w:p w14:paraId="5F5A3578"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2</w:t>
            </w:r>
          </w:p>
        </w:tc>
        <w:tc>
          <w:tcPr>
            <w:tcW w:w="805" w:type="dxa"/>
            <w:shd w:val="clear" w:color="auto" w:fill="auto"/>
            <w:vAlign w:val="bottom"/>
          </w:tcPr>
          <w:p w14:paraId="22C21469"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2</w:t>
            </w:r>
          </w:p>
        </w:tc>
      </w:tr>
      <w:tr w:rsidR="00221941" w:rsidRPr="00221941" w14:paraId="38D34BB1" w14:textId="77777777" w:rsidTr="00221941">
        <w:tc>
          <w:tcPr>
            <w:tcW w:w="2758" w:type="dxa"/>
            <w:shd w:val="clear" w:color="auto" w:fill="auto"/>
          </w:tcPr>
          <w:p w14:paraId="312BF1FB" w14:textId="77777777" w:rsidR="00221941" w:rsidRPr="00221941" w:rsidRDefault="00221941" w:rsidP="00221941">
            <w:pPr>
              <w:pStyle w:val="SingleTxtG"/>
              <w:spacing w:before="40" w:after="40" w:line="220" w:lineRule="exact"/>
              <w:ind w:left="0" w:right="0"/>
              <w:jc w:val="left"/>
              <w:rPr>
                <w:sz w:val="18"/>
                <w:lang w:val="es-ES_tradnl"/>
              </w:rPr>
            </w:pPr>
            <w:r w:rsidRPr="00221941">
              <w:rPr>
                <w:sz w:val="18"/>
                <w:lang w:val="es-ES_tradnl"/>
              </w:rPr>
              <w:t>Partido Pirata</w:t>
            </w:r>
          </w:p>
        </w:tc>
        <w:tc>
          <w:tcPr>
            <w:tcW w:w="952" w:type="dxa"/>
            <w:shd w:val="clear" w:color="auto" w:fill="auto"/>
            <w:vAlign w:val="bottom"/>
          </w:tcPr>
          <w:p w14:paraId="7DEEEE4A"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w:t>
            </w:r>
          </w:p>
        </w:tc>
        <w:tc>
          <w:tcPr>
            <w:tcW w:w="1049" w:type="dxa"/>
            <w:shd w:val="clear" w:color="auto" w:fill="auto"/>
            <w:vAlign w:val="bottom"/>
          </w:tcPr>
          <w:p w14:paraId="5238915B"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w:t>
            </w:r>
          </w:p>
        </w:tc>
        <w:tc>
          <w:tcPr>
            <w:tcW w:w="952" w:type="dxa"/>
            <w:shd w:val="clear" w:color="auto" w:fill="auto"/>
            <w:vAlign w:val="bottom"/>
          </w:tcPr>
          <w:p w14:paraId="5F2D2F4A"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w:t>
            </w:r>
          </w:p>
        </w:tc>
        <w:tc>
          <w:tcPr>
            <w:tcW w:w="854" w:type="dxa"/>
            <w:shd w:val="clear" w:color="auto" w:fill="auto"/>
            <w:vAlign w:val="bottom"/>
          </w:tcPr>
          <w:p w14:paraId="637C24EA"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w:t>
            </w:r>
          </w:p>
        </w:tc>
        <w:tc>
          <w:tcPr>
            <w:tcW w:w="805" w:type="dxa"/>
            <w:shd w:val="clear" w:color="auto" w:fill="auto"/>
            <w:vAlign w:val="bottom"/>
          </w:tcPr>
          <w:p w14:paraId="2CA10897"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2</w:t>
            </w:r>
          </w:p>
        </w:tc>
      </w:tr>
      <w:tr w:rsidR="00221941" w:rsidRPr="00221941" w14:paraId="15F2B47D" w14:textId="77777777" w:rsidTr="00221941">
        <w:tc>
          <w:tcPr>
            <w:tcW w:w="2758" w:type="dxa"/>
            <w:tcBorders>
              <w:bottom w:val="single" w:sz="12" w:space="0" w:color="auto"/>
            </w:tcBorders>
            <w:shd w:val="clear" w:color="auto" w:fill="auto"/>
          </w:tcPr>
          <w:p w14:paraId="1D0BA00B" w14:textId="77777777" w:rsidR="00221941" w:rsidRPr="00221941" w:rsidRDefault="00221941" w:rsidP="00221941">
            <w:pPr>
              <w:pStyle w:val="SingleTxtG"/>
              <w:spacing w:before="40" w:after="40" w:line="220" w:lineRule="exact"/>
              <w:ind w:left="0" w:right="0"/>
              <w:jc w:val="left"/>
              <w:rPr>
                <w:sz w:val="18"/>
                <w:lang w:val="es-ES_tradnl"/>
              </w:rPr>
            </w:pPr>
            <w:r w:rsidRPr="00221941">
              <w:rPr>
                <w:sz w:val="18"/>
                <w:lang w:val="es-ES_tradnl"/>
              </w:rPr>
              <w:t>Todos los partidos</w:t>
            </w:r>
          </w:p>
        </w:tc>
        <w:tc>
          <w:tcPr>
            <w:tcW w:w="952" w:type="dxa"/>
            <w:tcBorders>
              <w:bottom w:val="single" w:sz="12" w:space="0" w:color="auto"/>
            </w:tcBorders>
            <w:shd w:val="clear" w:color="auto" w:fill="auto"/>
            <w:vAlign w:val="bottom"/>
          </w:tcPr>
          <w:p w14:paraId="62077832"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60</w:t>
            </w:r>
          </w:p>
        </w:tc>
        <w:tc>
          <w:tcPr>
            <w:tcW w:w="1049" w:type="dxa"/>
            <w:tcBorders>
              <w:bottom w:val="single" w:sz="12" w:space="0" w:color="auto"/>
            </w:tcBorders>
            <w:shd w:val="clear" w:color="auto" w:fill="auto"/>
            <w:vAlign w:val="bottom"/>
          </w:tcPr>
          <w:p w14:paraId="539B0AD4"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60</w:t>
            </w:r>
          </w:p>
        </w:tc>
        <w:tc>
          <w:tcPr>
            <w:tcW w:w="952" w:type="dxa"/>
            <w:tcBorders>
              <w:bottom w:val="single" w:sz="12" w:space="0" w:color="auto"/>
            </w:tcBorders>
            <w:shd w:val="clear" w:color="auto" w:fill="auto"/>
            <w:vAlign w:val="bottom"/>
          </w:tcPr>
          <w:p w14:paraId="7DFB39BC"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60</w:t>
            </w:r>
          </w:p>
        </w:tc>
        <w:tc>
          <w:tcPr>
            <w:tcW w:w="854" w:type="dxa"/>
            <w:tcBorders>
              <w:bottom w:val="single" w:sz="12" w:space="0" w:color="auto"/>
            </w:tcBorders>
            <w:shd w:val="clear" w:color="auto" w:fill="auto"/>
            <w:vAlign w:val="bottom"/>
          </w:tcPr>
          <w:p w14:paraId="29E2CF85"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60</w:t>
            </w:r>
          </w:p>
        </w:tc>
        <w:tc>
          <w:tcPr>
            <w:tcW w:w="805" w:type="dxa"/>
            <w:tcBorders>
              <w:bottom w:val="single" w:sz="12" w:space="0" w:color="auto"/>
            </w:tcBorders>
            <w:shd w:val="clear" w:color="auto" w:fill="auto"/>
            <w:vAlign w:val="bottom"/>
          </w:tcPr>
          <w:p w14:paraId="7D3FDC48"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60</w:t>
            </w:r>
          </w:p>
        </w:tc>
      </w:tr>
    </w:tbl>
    <w:p w14:paraId="1B02DC7B" w14:textId="77777777" w:rsidR="006E044B" w:rsidRPr="006E044B" w:rsidRDefault="006E044B" w:rsidP="00B05A65">
      <w:pPr>
        <w:pStyle w:val="SingleTxtG"/>
        <w:spacing w:before="240" w:after="240"/>
        <w:rPr>
          <w:lang w:val="es-ES_tradnl"/>
        </w:rPr>
      </w:pPr>
      <w:r w:rsidRPr="006E044B">
        <w:rPr>
          <w:lang w:val="es-ES_tradnl"/>
        </w:rPr>
        <w:t>57.</w:t>
      </w:r>
      <w:r w:rsidRPr="006E044B">
        <w:rPr>
          <w:lang w:val="es-ES_tradnl"/>
        </w:rPr>
        <w:tab/>
        <w:t>El cuadro siguiente muestra el número de votantes inscritos en los censos electorales de las 105 comunas del Gran Ducado de Luxemburgo para las elecciones comunales del 8</w:t>
      </w:r>
      <w:r w:rsidR="00B05A65">
        <w:rPr>
          <w:lang w:val="es-ES_tradnl"/>
        </w:rPr>
        <w:t> </w:t>
      </w:r>
      <w:r w:rsidRPr="006E044B">
        <w:rPr>
          <w:lang w:val="es-ES_tradnl"/>
        </w:rPr>
        <w:t>de octubre de 2017.</w:t>
      </w:r>
    </w:p>
    <w:p w14:paraId="57D10F95" w14:textId="77777777" w:rsidR="006E044B" w:rsidRPr="006E044B" w:rsidRDefault="006E044B" w:rsidP="00221941">
      <w:pPr>
        <w:pStyle w:val="SingleTxtG"/>
        <w:spacing w:after="0"/>
        <w:rPr>
          <w:lang w:val="es-ES_tradnl"/>
        </w:rPr>
      </w:pPr>
      <w:bookmarkStart w:id="121" w:name="_Toc11407920"/>
      <w:bookmarkStart w:id="122" w:name="_Toc11408875"/>
      <w:bookmarkStart w:id="123" w:name="_Toc19201035"/>
      <w:r w:rsidRPr="006E044B">
        <w:rPr>
          <w:lang w:val="es-ES_tradnl"/>
        </w:rPr>
        <w:t>Cuadro 38</w:t>
      </w:r>
    </w:p>
    <w:p w14:paraId="0A4FAA1D" w14:textId="77777777" w:rsidR="006E044B" w:rsidRPr="00221941" w:rsidRDefault="006E044B" w:rsidP="00221941">
      <w:pPr>
        <w:pStyle w:val="SingleTxtG"/>
        <w:rPr>
          <w:b/>
          <w:bCs/>
          <w:lang w:val="es-ES_tradnl"/>
        </w:rPr>
      </w:pPr>
      <w:r w:rsidRPr="00221941">
        <w:rPr>
          <w:b/>
          <w:bCs/>
          <w:lang w:val="es-ES_tradnl"/>
        </w:rPr>
        <w:t>Votantes inscritos para las elecciones comunales de 2017</w:t>
      </w:r>
      <w:bookmarkEnd w:id="121"/>
      <w:bookmarkEnd w:id="122"/>
      <w:bookmarkEnd w:id="123"/>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685"/>
      </w:tblGrid>
      <w:tr w:rsidR="00221941" w:rsidRPr="00221941" w14:paraId="1E43592F" w14:textId="77777777" w:rsidTr="00221941">
        <w:tc>
          <w:tcPr>
            <w:tcW w:w="3685" w:type="dxa"/>
            <w:tcBorders>
              <w:top w:val="single" w:sz="4" w:space="0" w:color="auto"/>
            </w:tcBorders>
            <w:shd w:val="clear" w:color="auto" w:fill="auto"/>
            <w:vAlign w:val="bottom"/>
          </w:tcPr>
          <w:p w14:paraId="2D3DCBFD" w14:textId="77777777" w:rsidR="00221941" w:rsidRPr="00221941" w:rsidRDefault="00221941" w:rsidP="00221941">
            <w:pPr>
              <w:pStyle w:val="SingleTxtG"/>
              <w:spacing w:before="40" w:after="40" w:line="220" w:lineRule="exact"/>
              <w:ind w:left="0" w:right="0"/>
              <w:jc w:val="left"/>
              <w:rPr>
                <w:sz w:val="18"/>
                <w:lang w:val="es-ES_tradnl"/>
              </w:rPr>
            </w:pPr>
            <w:r w:rsidRPr="00221941">
              <w:rPr>
                <w:sz w:val="18"/>
                <w:lang w:val="es-ES_tradnl"/>
              </w:rPr>
              <w:t>Número de votantes luxemburgueses</w:t>
            </w:r>
          </w:p>
        </w:tc>
        <w:tc>
          <w:tcPr>
            <w:tcW w:w="3685" w:type="dxa"/>
            <w:tcBorders>
              <w:top w:val="single" w:sz="4" w:space="0" w:color="auto"/>
            </w:tcBorders>
            <w:shd w:val="clear" w:color="auto" w:fill="auto"/>
            <w:vAlign w:val="bottom"/>
          </w:tcPr>
          <w:p w14:paraId="36C77E41"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249 943</w:t>
            </w:r>
          </w:p>
        </w:tc>
      </w:tr>
      <w:tr w:rsidR="00221941" w:rsidRPr="00221941" w14:paraId="491ED34F" w14:textId="77777777" w:rsidTr="00221941">
        <w:tc>
          <w:tcPr>
            <w:tcW w:w="3685" w:type="dxa"/>
            <w:tcBorders>
              <w:bottom w:val="single" w:sz="4" w:space="0" w:color="auto"/>
            </w:tcBorders>
            <w:shd w:val="clear" w:color="auto" w:fill="auto"/>
          </w:tcPr>
          <w:p w14:paraId="18C12430" w14:textId="77777777" w:rsidR="00221941" w:rsidRPr="00221941" w:rsidRDefault="00221941" w:rsidP="00221941">
            <w:pPr>
              <w:pStyle w:val="SingleTxtG"/>
              <w:spacing w:before="40" w:after="40" w:line="220" w:lineRule="exact"/>
              <w:ind w:left="0" w:right="0"/>
              <w:jc w:val="left"/>
              <w:rPr>
                <w:sz w:val="18"/>
                <w:lang w:val="es-ES_tradnl"/>
              </w:rPr>
            </w:pPr>
            <w:r w:rsidRPr="00221941">
              <w:rPr>
                <w:sz w:val="18"/>
                <w:lang w:val="es-ES_tradnl"/>
              </w:rPr>
              <w:t>Número de votantes extranjeros</w:t>
            </w:r>
          </w:p>
        </w:tc>
        <w:tc>
          <w:tcPr>
            <w:tcW w:w="3685" w:type="dxa"/>
            <w:tcBorders>
              <w:bottom w:val="single" w:sz="4" w:space="0" w:color="auto"/>
            </w:tcBorders>
            <w:shd w:val="clear" w:color="auto" w:fill="auto"/>
            <w:vAlign w:val="bottom"/>
          </w:tcPr>
          <w:p w14:paraId="4495FD2F"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34 634</w:t>
            </w:r>
          </w:p>
        </w:tc>
      </w:tr>
      <w:tr w:rsidR="00221941" w:rsidRPr="00221941" w14:paraId="71FA9FC4" w14:textId="77777777" w:rsidTr="00221941">
        <w:tc>
          <w:tcPr>
            <w:tcW w:w="3685" w:type="dxa"/>
            <w:tcBorders>
              <w:top w:val="single" w:sz="4" w:space="0" w:color="auto"/>
              <w:bottom w:val="single" w:sz="12" w:space="0" w:color="auto"/>
            </w:tcBorders>
            <w:shd w:val="clear" w:color="auto" w:fill="auto"/>
          </w:tcPr>
          <w:p w14:paraId="3E9D525E" w14:textId="77777777" w:rsidR="00221941" w:rsidRPr="00221941" w:rsidRDefault="00221941" w:rsidP="00221941">
            <w:pPr>
              <w:pStyle w:val="SingleTxtG"/>
              <w:spacing w:before="80" w:after="80" w:line="220" w:lineRule="exact"/>
              <w:ind w:left="284" w:right="0"/>
              <w:jc w:val="left"/>
              <w:rPr>
                <w:b/>
                <w:bCs/>
                <w:sz w:val="18"/>
                <w:lang w:val="es-ES_tradnl"/>
              </w:rPr>
            </w:pPr>
            <w:r w:rsidRPr="00221941">
              <w:rPr>
                <w:b/>
                <w:bCs/>
                <w:sz w:val="18"/>
                <w:lang w:val="es-ES_tradnl"/>
              </w:rPr>
              <w:t>Total de votantes inscritos</w:t>
            </w:r>
          </w:p>
        </w:tc>
        <w:tc>
          <w:tcPr>
            <w:tcW w:w="3685" w:type="dxa"/>
            <w:tcBorders>
              <w:top w:val="single" w:sz="4" w:space="0" w:color="auto"/>
              <w:bottom w:val="single" w:sz="12" w:space="0" w:color="auto"/>
            </w:tcBorders>
            <w:shd w:val="clear" w:color="auto" w:fill="auto"/>
            <w:vAlign w:val="bottom"/>
          </w:tcPr>
          <w:p w14:paraId="346DC3BB" w14:textId="77777777" w:rsidR="00221941" w:rsidRPr="00221941" w:rsidRDefault="00221941" w:rsidP="00221941">
            <w:pPr>
              <w:pStyle w:val="SingleTxtG"/>
              <w:spacing w:before="80" w:after="80" w:line="220" w:lineRule="exact"/>
              <w:ind w:left="0" w:right="0"/>
              <w:jc w:val="right"/>
              <w:rPr>
                <w:b/>
                <w:bCs/>
                <w:sz w:val="18"/>
                <w:lang w:val="es-ES_tradnl"/>
              </w:rPr>
            </w:pPr>
            <w:r w:rsidRPr="00221941">
              <w:rPr>
                <w:b/>
                <w:bCs/>
                <w:sz w:val="18"/>
                <w:lang w:val="es-ES_tradnl"/>
              </w:rPr>
              <w:t>284 577</w:t>
            </w:r>
          </w:p>
        </w:tc>
      </w:tr>
    </w:tbl>
    <w:p w14:paraId="36D0234E" w14:textId="77777777" w:rsidR="006E044B" w:rsidRPr="006E044B" w:rsidRDefault="006E044B" w:rsidP="00221941">
      <w:pPr>
        <w:pStyle w:val="SingleTxtG"/>
        <w:spacing w:before="240"/>
        <w:rPr>
          <w:lang w:val="es-ES_tradnl"/>
        </w:rPr>
      </w:pPr>
      <w:r w:rsidRPr="006E044B">
        <w:rPr>
          <w:lang w:val="es-ES_tradnl"/>
        </w:rPr>
        <w:t>58.</w:t>
      </w:r>
      <w:r w:rsidRPr="006E044B">
        <w:rPr>
          <w:lang w:val="es-ES_tradnl"/>
        </w:rPr>
        <w:tab/>
        <w:t>Tras las elecciones parlamentarias de 2018, de los 60 diputados 15 son mujeres. Así pues, las mujeres representan el 25 % de las personas elegidas a la Cámara de Diputados. Con el fin de mejorar la paridad política a nivel nacional, se ha establecido una cuota en las listas para las elecciones parlamentarias y europeas. Una ley, aprobada a finales de 2016, establece una cuota mínima del 40 % para cada sexo. Esa ley ha introducido sanciones financieras para los partidos que no la cumplan. Cuanto más se desvíe un partido del umbral mínimo del 40 %, mayor será la sanción económica que se le impondrá.</w:t>
      </w:r>
    </w:p>
    <w:p w14:paraId="69E73FF9" w14:textId="77777777" w:rsidR="006E044B" w:rsidRPr="006E044B" w:rsidRDefault="006E044B" w:rsidP="00221941">
      <w:pPr>
        <w:pStyle w:val="H23G"/>
        <w:rPr>
          <w:lang w:val="es-ES_tradnl"/>
        </w:rPr>
      </w:pPr>
      <w:bookmarkStart w:id="124" w:name="_Toc19200956"/>
      <w:r w:rsidRPr="006E044B">
        <w:rPr>
          <w:lang w:val="es-ES_tradnl"/>
        </w:rPr>
        <w:tab/>
        <w:t>3.</w:t>
      </w:r>
      <w:r w:rsidRPr="006E044B">
        <w:rPr>
          <w:lang w:val="es-ES_tradnl"/>
        </w:rPr>
        <w:tab/>
        <w:t>Administración de justicia</w:t>
      </w:r>
      <w:bookmarkEnd w:id="124"/>
    </w:p>
    <w:p w14:paraId="678E2F16" w14:textId="77777777" w:rsidR="006E044B" w:rsidRPr="006E044B" w:rsidRDefault="006E044B" w:rsidP="00221941">
      <w:pPr>
        <w:pStyle w:val="SingleTxtG"/>
        <w:spacing w:after="0"/>
        <w:rPr>
          <w:lang w:val="es-ES_tradnl"/>
        </w:rPr>
      </w:pPr>
      <w:bookmarkStart w:id="125" w:name="_Toc11408249"/>
      <w:bookmarkStart w:id="126" w:name="_Toc19201044"/>
      <w:r w:rsidRPr="006E044B">
        <w:rPr>
          <w:lang w:val="es-ES_tradnl"/>
        </w:rPr>
        <w:t>Figura 4</w:t>
      </w:r>
    </w:p>
    <w:p w14:paraId="54B153F4" w14:textId="77777777" w:rsidR="006E044B" w:rsidRPr="00221941" w:rsidRDefault="006E044B" w:rsidP="00221941">
      <w:pPr>
        <w:pStyle w:val="SingleTxtG"/>
        <w:rPr>
          <w:b/>
          <w:bCs/>
          <w:lang w:val="es-ES_tradnl"/>
        </w:rPr>
      </w:pPr>
      <w:r w:rsidRPr="00221941">
        <w:rPr>
          <w:b/>
          <w:bCs/>
          <w:lang w:val="es-ES_tradnl"/>
        </w:rPr>
        <w:t>Organización de la justicia</w:t>
      </w:r>
      <w:bookmarkEnd w:id="125"/>
      <w:bookmarkEnd w:id="126"/>
    </w:p>
    <w:p w14:paraId="31EEA63C" w14:textId="77777777" w:rsidR="006E044B" w:rsidRPr="006E044B" w:rsidRDefault="006E044B" w:rsidP="00221941">
      <w:pPr>
        <w:spacing w:line="240" w:lineRule="auto"/>
        <w:ind w:left="1134"/>
        <w:rPr>
          <w:lang w:val="es-ES_tradnl"/>
        </w:rPr>
      </w:pPr>
      <w:r w:rsidRPr="006E044B">
        <w:rPr>
          <w:noProof/>
          <w:lang w:val="es-AR"/>
        </w:rPr>
        <w:drawing>
          <wp:inline distT="0" distB="0" distL="0" distR="0" wp14:anchorId="0B1565BB" wp14:editId="4EEC5F18">
            <wp:extent cx="4718050" cy="3035480"/>
            <wp:effectExtent l="0" t="0" r="635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17" t="21862" r="32916" b="7599"/>
                    <a:stretch/>
                  </pic:blipFill>
                  <pic:spPr bwMode="auto">
                    <a:xfrm>
                      <a:off x="0" y="0"/>
                      <a:ext cx="4745056" cy="3052855"/>
                    </a:xfrm>
                    <a:prstGeom prst="rect">
                      <a:avLst/>
                    </a:prstGeom>
                    <a:ln>
                      <a:noFill/>
                    </a:ln>
                    <a:extLst>
                      <a:ext uri="{53640926-AAD7-44D8-BBD7-CCE9431645EC}">
                        <a14:shadowObscured xmlns:a14="http://schemas.microsoft.com/office/drawing/2010/main"/>
                      </a:ext>
                    </a:extLst>
                  </pic:spPr>
                </pic:pic>
              </a:graphicData>
            </a:graphic>
          </wp:inline>
        </w:drawing>
      </w:r>
    </w:p>
    <w:p w14:paraId="2B6C2989" w14:textId="77777777" w:rsidR="006E044B" w:rsidRPr="006E044B" w:rsidRDefault="006E044B" w:rsidP="00221941">
      <w:pPr>
        <w:pStyle w:val="H23G"/>
        <w:rPr>
          <w:lang w:val="es-ES_tradnl"/>
        </w:rPr>
      </w:pPr>
      <w:bookmarkStart w:id="127" w:name="_Toc19200957"/>
      <w:r w:rsidRPr="006E044B">
        <w:rPr>
          <w:lang w:val="es-ES_tradnl"/>
        </w:rPr>
        <w:tab/>
        <w:t>a)</w:t>
      </w:r>
      <w:r w:rsidRPr="006E044B">
        <w:rPr>
          <w:lang w:val="es-ES_tradnl"/>
        </w:rPr>
        <w:tab/>
        <w:t>Instituciones judiciales y jurisdiccionales</w:t>
      </w:r>
      <w:bookmarkEnd w:id="127"/>
    </w:p>
    <w:p w14:paraId="6F822929" w14:textId="77777777" w:rsidR="006E044B" w:rsidRPr="006E044B" w:rsidRDefault="006E044B" w:rsidP="00221941">
      <w:pPr>
        <w:pStyle w:val="SingleTxtG"/>
        <w:rPr>
          <w:lang w:val="es-ES_tradnl"/>
        </w:rPr>
      </w:pPr>
      <w:r w:rsidRPr="006E044B">
        <w:rPr>
          <w:lang w:val="es-ES_tradnl"/>
        </w:rPr>
        <w:t>59.</w:t>
      </w:r>
      <w:r w:rsidRPr="006E044B">
        <w:rPr>
          <w:lang w:val="es-ES_tradnl"/>
        </w:rPr>
        <w:tab/>
        <w:t>En Luxemburgo las jurisdicciones se dividen en dos órdenes, a saber, el orden judicial y el orden administrativo. Esta organización se basa en el criterio de la naturaleza del litigio. El orden judicial está integrado por 3 jueces de paz, 2 tribunales de distrito, 1</w:t>
      </w:r>
      <w:r w:rsidR="00B05A65">
        <w:rPr>
          <w:lang w:val="es-ES_tradnl"/>
        </w:rPr>
        <w:t> </w:t>
      </w:r>
      <w:r w:rsidRPr="006E044B">
        <w:rPr>
          <w:lang w:val="es-ES_tradnl"/>
        </w:rPr>
        <w:t xml:space="preserve">Corte de Apelación y </w:t>
      </w:r>
      <w:r w:rsidR="00B05A65">
        <w:rPr>
          <w:lang w:val="es-ES_tradnl"/>
        </w:rPr>
        <w:t>1</w:t>
      </w:r>
      <w:r w:rsidRPr="006E044B">
        <w:rPr>
          <w:lang w:val="es-ES_tradnl"/>
        </w:rPr>
        <w:t xml:space="preserve"> Corte de Casación. Estas jurisdicciones son competentes </w:t>
      </w:r>
      <w:r w:rsidRPr="006E044B">
        <w:rPr>
          <w:lang w:val="es-ES_tradnl"/>
        </w:rPr>
        <w:lastRenderedPageBreak/>
        <w:t>principalmente para conocer de los litigios derivados del derecho civil, comercial, penal y laboral. El orden administrativo comprende un tribunal administrativo y una Corte Administrativa. Estos resuelven los litigios de carácter administrativo y fiscal. La Corte Constitucional está compuesta por magistrados del orden judicial y del orden administrativo. Vigila la conformidad de la ley con la Constitución, que es la norma jurídica suprema del país.</w:t>
      </w:r>
    </w:p>
    <w:p w14:paraId="6F71F32B" w14:textId="77777777" w:rsidR="006E044B" w:rsidRPr="006E044B" w:rsidRDefault="006E044B" w:rsidP="00221941">
      <w:pPr>
        <w:pStyle w:val="H4G"/>
        <w:rPr>
          <w:lang w:val="es-ES_tradnl"/>
        </w:rPr>
      </w:pPr>
      <w:bookmarkStart w:id="128" w:name="_Toc19200958"/>
      <w:r w:rsidRPr="006E044B">
        <w:rPr>
          <w:lang w:val="es-ES_tradnl"/>
        </w:rPr>
        <w:tab/>
        <w:t>i)</w:t>
      </w:r>
      <w:r w:rsidRPr="006E044B">
        <w:rPr>
          <w:lang w:val="es-ES_tradnl"/>
        </w:rPr>
        <w:tab/>
        <w:t>Corte Constitucional</w:t>
      </w:r>
      <w:bookmarkEnd w:id="128"/>
    </w:p>
    <w:p w14:paraId="018A9A68" w14:textId="77777777" w:rsidR="006E044B" w:rsidRPr="006E044B" w:rsidRDefault="006E044B" w:rsidP="00221941">
      <w:pPr>
        <w:pStyle w:val="SingleTxtG"/>
        <w:rPr>
          <w:lang w:val="es-ES_tradnl"/>
        </w:rPr>
      </w:pPr>
      <w:r w:rsidRPr="006E044B">
        <w:rPr>
          <w:lang w:val="es-ES_tradnl"/>
        </w:rPr>
        <w:t>60.</w:t>
      </w:r>
      <w:r w:rsidRPr="006E044B">
        <w:rPr>
          <w:lang w:val="es-ES_tradnl"/>
        </w:rPr>
        <w:tab/>
        <w:t>La Corte Constitucional dicta sentencias sobre la constitucionalidad de las leyes, salvo las relativas a la aprobación de tratados. Cuando una parte plantea una cuestión relativa a la conformidad de una ley con la Constitución ante un tribunal del orden judicial o administrativo, este está obligado a remitir la cuestión a la Corte Constitucional, salvo cuando considere que: a) la decisión sobre la cuestión planteada no es necesaria para dictar sentencia; b) la cuestión carece de fundamento; c) la Corte Constitucional ya se ha pronunciado sobre una cuestión que tiene el mismo objeto.</w:t>
      </w:r>
    </w:p>
    <w:p w14:paraId="3D523CE8" w14:textId="77777777" w:rsidR="006E044B" w:rsidRPr="006E044B" w:rsidRDefault="006E044B" w:rsidP="00221941">
      <w:pPr>
        <w:pStyle w:val="SingleTxtG"/>
        <w:rPr>
          <w:lang w:val="es-ES_tradnl"/>
        </w:rPr>
      </w:pPr>
      <w:r w:rsidRPr="006E044B">
        <w:rPr>
          <w:lang w:val="es-ES_tradnl"/>
        </w:rPr>
        <w:t>61.</w:t>
      </w:r>
      <w:r w:rsidRPr="006E044B">
        <w:rPr>
          <w:lang w:val="es-ES_tradnl"/>
        </w:rPr>
        <w:tab/>
        <w:t>La Corte Constitucional está compuesta por el Presidente de la Corte Superior de Justicia, el Presidente de la Corte Administrativa, dos consejeros de la Corte de Casación y cinco magistrados nombrados por el Gran Duque, sobre la base del dictamen conjunto de la Corte Superior de Justicia y de la Corte Administrativa. La Corte Constitucional está compuesta por una sala de cinco magistrados.</w:t>
      </w:r>
    </w:p>
    <w:p w14:paraId="16F761CF" w14:textId="77777777" w:rsidR="006E044B" w:rsidRPr="006E044B" w:rsidRDefault="006E044B" w:rsidP="00221941">
      <w:pPr>
        <w:pStyle w:val="H4G"/>
        <w:rPr>
          <w:lang w:val="es-ES_tradnl"/>
        </w:rPr>
      </w:pPr>
      <w:bookmarkStart w:id="129" w:name="_Toc19200959"/>
      <w:r w:rsidRPr="006E044B">
        <w:rPr>
          <w:lang w:val="es-ES_tradnl"/>
        </w:rPr>
        <w:tab/>
        <w:t>ii)</w:t>
      </w:r>
      <w:r w:rsidRPr="006E044B">
        <w:rPr>
          <w:lang w:val="es-ES_tradnl"/>
        </w:rPr>
        <w:tab/>
        <w:t>Jurisdicciones del orden judicial</w:t>
      </w:r>
      <w:bookmarkEnd w:id="129"/>
    </w:p>
    <w:p w14:paraId="2B6FF2C1" w14:textId="77777777" w:rsidR="006E044B" w:rsidRPr="006E044B" w:rsidRDefault="00221941" w:rsidP="00221941">
      <w:pPr>
        <w:pStyle w:val="H56G"/>
        <w:rPr>
          <w:lang w:val="es-ES_tradnl"/>
        </w:rPr>
      </w:pPr>
      <w:r>
        <w:rPr>
          <w:lang w:val="es-ES_tradnl"/>
        </w:rPr>
        <w:tab/>
      </w:r>
      <w:r w:rsidR="006E044B" w:rsidRPr="006E044B">
        <w:rPr>
          <w:lang w:val="es-ES_tradnl"/>
        </w:rPr>
        <w:tab/>
        <w:t>Corte Superior de Justicia</w:t>
      </w:r>
    </w:p>
    <w:p w14:paraId="00C0A491" w14:textId="77777777" w:rsidR="006E044B" w:rsidRPr="006E044B" w:rsidRDefault="006E044B" w:rsidP="00221941">
      <w:pPr>
        <w:pStyle w:val="SingleTxtG"/>
        <w:rPr>
          <w:lang w:val="es-ES_tradnl"/>
        </w:rPr>
      </w:pPr>
      <w:r w:rsidRPr="006E044B">
        <w:rPr>
          <w:lang w:val="es-ES_tradnl"/>
        </w:rPr>
        <w:t>62.</w:t>
      </w:r>
      <w:r w:rsidRPr="006E044B">
        <w:rPr>
          <w:lang w:val="es-ES_tradnl"/>
        </w:rPr>
        <w:tab/>
        <w:t>La Corte Superior de Justicia se encuentra en la cima de la jerarquía del orden judicial e incluye una Corte de Casación y una Corte de Apelación, así como una Fiscalía General.</w:t>
      </w:r>
    </w:p>
    <w:p w14:paraId="797608F8" w14:textId="77777777" w:rsidR="006E044B" w:rsidRPr="006E044B" w:rsidRDefault="006E044B" w:rsidP="00221941">
      <w:pPr>
        <w:pStyle w:val="SingleTxtG"/>
        <w:rPr>
          <w:lang w:val="es-ES_tradnl"/>
        </w:rPr>
      </w:pPr>
      <w:r w:rsidRPr="006E044B">
        <w:rPr>
          <w:lang w:val="es-ES_tradnl"/>
        </w:rPr>
        <w:t>63.</w:t>
      </w:r>
      <w:r w:rsidRPr="006E044B">
        <w:rPr>
          <w:lang w:val="es-ES_tradnl"/>
        </w:rPr>
        <w:tab/>
        <w:t>Los principales casos que se presentan ante la Corte de Casación, que cuenta con una sala de cinco jueces, son los de anulación o casación de sentencias dictadas por las distintas salas de la Corte de Apelación y de sentencias firmes dictadas. El cargo de procurador ha prescrito.</w:t>
      </w:r>
    </w:p>
    <w:p w14:paraId="4042F813" w14:textId="77777777" w:rsidR="006E044B" w:rsidRPr="006E044B" w:rsidRDefault="006E044B" w:rsidP="00221941">
      <w:pPr>
        <w:pStyle w:val="SingleTxtG"/>
        <w:rPr>
          <w:lang w:val="es-ES_tradnl"/>
        </w:rPr>
      </w:pPr>
      <w:r w:rsidRPr="006E044B">
        <w:rPr>
          <w:lang w:val="es-ES_tradnl"/>
        </w:rPr>
        <w:t>64.</w:t>
      </w:r>
      <w:r w:rsidRPr="006E044B">
        <w:rPr>
          <w:lang w:val="es-ES_tradnl"/>
        </w:rPr>
        <w:tab/>
        <w:t>La Corte de Apelación consta de nueve salas, cada una de las cuales está compuesta por tres jueces. Entiende en los casos civiles, mercantiles, penales y de delitos menos graves, así como en los casos juzgados por los tribunales laborales en los dos distritos judiciales del país. El cargo de procurador ha prescrito en todos los casos, salvo los procedimientos penales y sumarios. La sala penal de la Corte de Apelación conoce de las apelaciones contra las sentencias de las salas penales de los tribunales de distrito. Esta sala cuenta con cinco jueces.</w:t>
      </w:r>
    </w:p>
    <w:p w14:paraId="6433B828" w14:textId="77777777" w:rsidR="006E044B" w:rsidRPr="006E044B" w:rsidRDefault="00221941" w:rsidP="00221941">
      <w:pPr>
        <w:pStyle w:val="H56G"/>
        <w:rPr>
          <w:lang w:val="es-ES_tradnl"/>
        </w:rPr>
      </w:pPr>
      <w:r>
        <w:rPr>
          <w:lang w:val="es-ES_tradnl"/>
        </w:rPr>
        <w:tab/>
      </w:r>
      <w:r w:rsidR="006E044B" w:rsidRPr="006E044B">
        <w:rPr>
          <w:lang w:val="es-ES_tradnl"/>
        </w:rPr>
        <w:tab/>
        <w:t>Tribunales de distrito</w:t>
      </w:r>
    </w:p>
    <w:p w14:paraId="2F2CCCC5" w14:textId="77777777" w:rsidR="006E044B" w:rsidRPr="006E044B" w:rsidRDefault="006E044B" w:rsidP="00221941">
      <w:pPr>
        <w:pStyle w:val="SingleTxtG"/>
        <w:rPr>
          <w:lang w:val="es-ES_tradnl"/>
        </w:rPr>
      </w:pPr>
      <w:r w:rsidRPr="006E044B">
        <w:rPr>
          <w:lang w:val="es-ES_tradnl"/>
        </w:rPr>
        <w:t>65.</w:t>
      </w:r>
      <w:r w:rsidRPr="006E044B">
        <w:rPr>
          <w:lang w:val="es-ES_tradnl"/>
        </w:rPr>
        <w:tab/>
        <w:t>El país está dividido en dos distritos judiciales, Luxemburgo y Diekirch, y cada uno de ellos tiene un tribunal de distrito. Ambos tribunales de distrito se dividen en secciones formadas por tres jueces; en cada tribunal de distrito hay una fiscalía compuesta de un fiscal y suplentes. Los jueces de instrucción de cada tribunal de distrito conocen de los casos penales y, si procede, de delitos menos graves.</w:t>
      </w:r>
    </w:p>
    <w:p w14:paraId="64B86D2B" w14:textId="77777777" w:rsidR="006E044B" w:rsidRPr="006E044B" w:rsidRDefault="006E044B" w:rsidP="00221941">
      <w:pPr>
        <w:pStyle w:val="SingleTxtG"/>
        <w:rPr>
          <w:lang w:val="es-ES_tradnl"/>
        </w:rPr>
      </w:pPr>
      <w:r w:rsidRPr="006E044B">
        <w:rPr>
          <w:lang w:val="es-ES_tradnl"/>
        </w:rPr>
        <w:t>66.</w:t>
      </w:r>
      <w:r w:rsidRPr="006E044B">
        <w:rPr>
          <w:lang w:val="es-ES_tradnl"/>
        </w:rPr>
        <w:tab/>
        <w:t>En materia civil y comercial, los tribunales de distrito son juzgados de derecho general y conocen de todos los casos en los que la competencia no esté expresamente atribuida a otra jurisdicción por la naturaleza o el monto de la demanda.</w:t>
      </w:r>
    </w:p>
    <w:p w14:paraId="1240EF07" w14:textId="77777777" w:rsidR="006E044B" w:rsidRPr="006E044B" w:rsidRDefault="006E044B" w:rsidP="00221941">
      <w:pPr>
        <w:pStyle w:val="SingleTxtG"/>
        <w:rPr>
          <w:lang w:val="es-ES_tradnl"/>
        </w:rPr>
      </w:pPr>
      <w:r w:rsidRPr="006E044B">
        <w:rPr>
          <w:lang w:val="es-ES_tradnl"/>
        </w:rPr>
        <w:t>67.</w:t>
      </w:r>
      <w:r w:rsidRPr="006E044B">
        <w:rPr>
          <w:lang w:val="es-ES_tradnl"/>
        </w:rPr>
        <w:tab/>
        <w:t xml:space="preserve">Tienen competencia </w:t>
      </w:r>
      <w:r w:rsidRPr="006E044B">
        <w:rPr>
          <w:i/>
          <w:iCs/>
          <w:lang w:val="es-ES_tradnl"/>
        </w:rPr>
        <w:t>ratione valoris</w:t>
      </w:r>
      <w:r w:rsidRPr="006E044B">
        <w:rPr>
          <w:lang w:val="es-ES_tradnl"/>
        </w:rPr>
        <w:t xml:space="preserve"> para las demandas que superen los 10.000 euros.</w:t>
      </w:r>
    </w:p>
    <w:p w14:paraId="601EA24D" w14:textId="77777777" w:rsidR="006E044B" w:rsidRPr="006E044B" w:rsidRDefault="006E044B" w:rsidP="00221941">
      <w:pPr>
        <w:pStyle w:val="SingleTxtG"/>
        <w:rPr>
          <w:lang w:val="es-ES_tradnl"/>
        </w:rPr>
      </w:pPr>
      <w:r w:rsidRPr="006E044B">
        <w:rPr>
          <w:lang w:val="es-ES_tradnl"/>
        </w:rPr>
        <w:t>68.</w:t>
      </w:r>
      <w:r w:rsidRPr="006E044B">
        <w:rPr>
          <w:lang w:val="es-ES_tradnl"/>
        </w:rPr>
        <w:tab/>
        <w:t>Los tribunales de distrito tienen competencia exclusiva para conocer de los casos que, por su naturaleza, les sean expresamente asignados por la ley. Son los únicos que entienden en las demandas de exequátur de las sentencias dictadas por tribunales extranjeros y de los documentos recibidos por funcionarios públicos extranjeros. Los tribunales de distrito también ejercen la jurisdicción</w:t>
      </w:r>
      <w:r w:rsidRPr="006E044B">
        <w:rPr>
          <w:i/>
          <w:iCs/>
          <w:lang w:val="es-ES_tradnl"/>
        </w:rPr>
        <w:t xml:space="preserve"> ex gratia</w:t>
      </w:r>
      <w:r w:rsidRPr="006E044B">
        <w:rPr>
          <w:lang w:val="es-ES_tradnl"/>
        </w:rPr>
        <w:t>, por ejemplo en materia de adopción, tutela y emancipación, entre otras cosas.</w:t>
      </w:r>
    </w:p>
    <w:p w14:paraId="12455E1C" w14:textId="77777777" w:rsidR="006E044B" w:rsidRPr="006E044B" w:rsidRDefault="006E044B" w:rsidP="00221941">
      <w:pPr>
        <w:pStyle w:val="SingleTxtG"/>
        <w:rPr>
          <w:lang w:val="es-ES_tradnl"/>
        </w:rPr>
      </w:pPr>
      <w:r w:rsidRPr="006E044B">
        <w:rPr>
          <w:lang w:val="es-ES_tradnl"/>
        </w:rPr>
        <w:lastRenderedPageBreak/>
        <w:t>69.</w:t>
      </w:r>
      <w:r w:rsidRPr="006E044B">
        <w:rPr>
          <w:lang w:val="es-ES_tradnl"/>
        </w:rPr>
        <w:tab/>
        <w:t>Los tribunales de distrito entienden en la apelación de los fallos dictados en primera instancia por los jueces de paz de su distrito.</w:t>
      </w:r>
    </w:p>
    <w:p w14:paraId="0A380E80" w14:textId="77777777" w:rsidR="006E044B" w:rsidRPr="006E044B" w:rsidRDefault="006E044B" w:rsidP="00221941">
      <w:pPr>
        <w:pStyle w:val="SingleTxtG"/>
        <w:rPr>
          <w:lang w:val="es-ES_tradnl"/>
        </w:rPr>
      </w:pPr>
      <w:r w:rsidRPr="006E044B">
        <w:rPr>
          <w:lang w:val="es-ES_tradnl"/>
        </w:rPr>
        <w:t>70.</w:t>
      </w:r>
      <w:r w:rsidRPr="006E044B">
        <w:rPr>
          <w:lang w:val="es-ES_tradnl"/>
        </w:rPr>
        <w:tab/>
        <w:t>Una demanda ante un tribunal de distrito se lleva a cabo en principio mediante requerimiento, notificando al oponente por un oficial judicial.</w:t>
      </w:r>
    </w:p>
    <w:p w14:paraId="2390EC10" w14:textId="77777777" w:rsidR="006E044B" w:rsidRPr="006E044B" w:rsidRDefault="006E044B" w:rsidP="00221941">
      <w:pPr>
        <w:pStyle w:val="SingleTxtG"/>
        <w:rPr>
          <w:lang w:val="es-ES_tradnl"/>
        </w:rPr>
      </w:pPr>
      <w:r w:rsidRPr="006E044B">
        <w:rPr>
          <w:lang w:val="es-ES_tradnl"/>
        </w:rPr>
        <w:t>71.</w:t>
      </w:r>
      <w:r w:rsidRPr="006E044B">
        <w:rPr>
          <w:lang w:val="es-ES_tradnl"/>
        </w:rPr>
        <w:tab/>
        <w:t>Los presidentes de los tribunales de distrito, o los magistrados designados en su lugar, ejercen la jurisdicción en los procesos de medidas cautelares en virtud de los cuales se les pide que, en asuntos civiles y comerciales, dicten un fallo provisional en casos urgentes.</w:t>
      </w:r>
    </w:p>
    <w:p w14:paraId="09BCF80F" w14:textId="77777777" w:rsidR="006E044B" w:rsidRPr="006E044B" w:rsidRDefault="006E044B" w:rsidP="00221941">
      <w:pPr>
        <w:pStyle w:val="SingleTxtG"/>
        <w:rPr>
          <w:lang w:val="es-ES_tradnl"/>
        </w:rPr>
      </w:pPr>
      <w:r w:rsidRPr="006E044B">
        <w:rPr>
          <w:lang w:val="es-ES_tradnl"/>
        </w:rPr>
        <w:t>72.</w:t>
      </w:r>
      <w:r w:rsidRPr="006E044B">
        <w:rPr>
          <w:lang w:val="es-ES_tradnl"/>
        </w:rPr>
        <w:tab/>
        <w:t>Los tribunales de distrito ejercen la jurisdicción penal como tribunales penales y de delitos menos graves. Son competentes para juzgar todos los delitos, es decir, infracciones de la ley que se castigan con una pena correccional, así como los actos clasificados como delitos por la ley, que les son remitidas por la sala del consejo o la sala del consejo de la Corte de Apelación. Los acusados deben comparecer en persona, excepto cuando el delito se castiga solo con una multa; en ese caso tienen derecho a nombrar un abogado.</w:t>
      </w:r>
    </w:p>
    <w:p w14:paraId="31850D8C" w14:textId="77777777" w:rsidR="006E044B" w:rsidRPr="006E044B" w:rsidRDefault="006E044B" w:rsidP="00221941">
      <w:pPr>
        <w:pStyle w:val="SingleTxtG"/>
        <w:rPr>
          <w:lang w:val="es-ES_tradnl"/>
        </w:rPr>
      </w:pPr>
      <w:r w:rsidRPr="006E044B">
        <w:rPr>
          <w:lang w:val="es-ES_tradnl"/>
        </w:rPr>
        <w:t>73.</w:t>
      </w:r>
      <w:r w:rsidRPr="006E044B">
        <w:rPr>
          <w:lang w:val="es-ES_tradnl"/>
        </w:rPr>
        <w:tab/>
        <w:t>En principio, el procurador está obligado a comparecer ante el tribunal de distrito, salvo en las excepciones previstas por la ley, como en los procesos comerciales y de medidas cautelares en los que las partes pueden presentar sus propios alegatos.</w:t>
      </w:r>
    </w:p>
    <w:p w14:paraId="5865933E" w14:textId="77777777" w:rsidR="006E044B" w:rsidRPr="006E044B" w:rsidRDefault="00221941" w:rsidP="00221941">
      <w:pPr>
        <w:pStyle w:val="H56G"/>
        <w:rPr>
          <w:lang w:val="es-ES_tradnl"/>
        </w:rPr>
      </w:pPr>
      <w:r>
        <w:rPr>
          <w:lang w:val="es-ES_tradnl"/>
        </w:rPr>
        <w:tab/>
      </w:r>
      <w:r w:rsidR="006E044B" w:rsidRPr="006E044B">
        <w:rPr>
          <w:lang w:val="es-ES_tradnl"/>
        </w:rPr>
        <w:tab/>
        <w:t>Jueces de paz</w:t>
      </w:r>
    </w:p>
    <w:p w14:paraId="4BCE9421" w14:textId="77777777" w:rsidR="006E044B" w:rsidRPr="006E044B" w:rsidRDefault="006E044B" w:rsidP="00221941">
      <w:pPr>
        <w:pStyle w:val="SingleTxtG"/>
        <w:rPr>
          <w:lang w:val="es-ES_tradnl"/>
        </w:rPr>
      </w:pPr>
      <w:r w:rsidRPr="006E044B">
        <w:rPr>
          <w:lang w:val="es-ES_tradnl"/>
        </w:rPr>
        <w:t>74.</w:t>
      </w:r>
      <w:r w:rsidRPr="006E044B">
        <w:rPr>
          <w:lang w:val="es-ES_tradnl"/>
        </w:rPr>
        <w:tab/>
        <w:t>Hay tres jueces de paz, uno cada uno en Luxemburgo, Esch-sur-Alzette (ambos del distrito judicial de Luxemburgo) y Diekirch (distrito judicial de Diekirch).</w:t>
      </w:r>
    </w:p>
    <w:p w14:paraId="4F159153" w14:textId="77777777" w:rsidR="006E044B" w:rsidRPr="006E044B" w:rsidRDefault="006E044B" w:rsidP="00221941">
      <w:pPr>
        <w:pStyle w:val="SingleTxtG"/>
        <w:rPr>
          <w:lang w:val="es-ES_tradnl"/>
        </w:rPr>
      </w:pPr>
      <w:r w:rsidRPr="006E044B">
        <w:rPr>
          <w:lang w:val="es-ES_tradnl"/>
        </w:rPr>
        <w:t>75.</w:t>
      </w:r>
      <w:r w:rsidRPr="006E044B">
        <w:rPr>
          <w:lang w:val="es-ES_tradnl"/>
        </w:rPr>
        <w:tab/>
        <w:t>En materia civil y comercial, los jueces de paz conocen de todos los casos en los que son competentes en virtud del nuevo Código de Procedimiento Civil u otras disposiciones jurídicas; tienen competencia en primera instancia en causas de hasta 1.250 euros y en apelación si el objeto del litigio no supera los 10.000 euros.</w:t>
      </w:r>
    </w:p>
    <w:p w14:paraId="0975071B" w14:textId="77777777" w:rsidR="006E044B" w:rsidRPr="006E044B" w:rsidRDefault="006E044B" w:rsidP="00221941">
      <w:pPr>
        <w:pStyle w:val="SingleTxtG"/>
        <w:rPr>
          <w:lang w:val="es-ES_tradnl"/>
        </w:rPr>
      </w:pPr>
      <w:r w:rsidRPr="006E044B">
        <w:rPr>
          <w:lang w:val="es-ES_tradnl"/>
        </w:rPr>
        <w:t>76.</w:t>
      </w:r>
      <w:r w:rsidRPr="006E044B">
        <w:rPr>
          <w:lang w:val="es-ES_tradnl"/>
        </w:rPr>
        <w:tab/>
        <w:t>Entienden en ciertos asuntos como el embargo de salarios, pensiones y rentas, y la distribución de las sumas embargadas, independientemente del valor que pueda tener la demanda.</w:t>
      </w:r>
    </w:p>
    <w:p w14:paraId="699E4423" w14:textId="77777777" w:rsidR="006E044B" w:rsidRPr="006E044B" w:rsidRDefault="006E044B" w:rsidP="00221941">
      <w:pPr>
        <w:pStyle w:val="SingleTxtG"/>
        <w:rPr>
          <w:lang w:val="es-ES_tradnl"/>
        </w:rPr>
      </w:pPr>
      <w:r w:rsidRPr="006E044B">
        <w:rPr>
          <w:lang w:val="es-ES_tradnl"/>
        </w:rPr>
        <w:t>77.</w:t>
      </w:r>
      <w:r w:rsidRPr="006E044B">
        <w:rPr>
          <w:lang w:val="es-ES_tradnl"/>
        </w:rPr>
        <w:tab/>
        <w:t>En principio, las demandas ante los jueces de paz se inician mediante una citación judicial. Algunos casos se incoan mediante una solicitud a la secretaría. Las partes pueden comparece</w:t>
      </w:r>
      <w:r w:rsidR="00441F80">
        <w:rPr>
          <w:lang w:val="es-ES_tradnl"/>
        </w:rPr>
        <w:t>r</w:t>
      </w:r>
      <w:r w:rsidRPr="006E044B">
        <w:rPr>
          <w:lang w:val="es-ES_tradnl"/>
        </w:rPr>
        <w:t xml:space="preserve"> ante un juez de paz, en persona o a través de un representante. Este puede ser un abogado, el cónyuge, un progenitor, un pariente en línea directa hasta el tercer grado inclusive, u otra persona exclusivamente al servicio personal de una parte o su empresa.</w:t>
      </w:r>
    </w:p>
    <w:p w14:paraId="77A8EECB" w14:textId="77777777" w:rsidR="006E044B" w:rsidRPr="006E044B" w:rsidRDefault="006E044B" w:rsidP="00221941">
      <w:pPr>
        <w:pStyle w:val="SingleTxtG"/>
        <w:rPr>
          <w:lang w:val="es-ES_tradnl"/>
        </w:rPr>
      </w:pPr>
      <w:r w:rsidRPr="006E044B">
        <w:rPr>
          <w:lang w:val="es-ES_tradnl"/>
        </w:rPr>
        <w:t>78.</w:t>
      </w:r>
      <w:r w:rsidRPr="006E044B">
        <w:rPr>
          <w:lang w:val="es-ES_tradnl"/>
        </w:rPr>
        <w:tab/>
        <w:t>En materia de aplicación de la ley, los jueces de paz actúan como jueces de policía. En calidad de tales, se encargan de juzgar las contravenciones o infracciones de la ley castigadas con una pena de multa de 25 a 250 euros, así como las infracciones tipificadas como delito por ley que la sala del consejo remite a los tribunales de policía.</w:t>
      </w:r>
    </w:p>
    <w:p w14:paraId="26DDDA28" w14:textId="77777777" w:rsidR="006E044B" w:rsidRPr="006E044B" w:rsidRDefault="006E044B" w:rsidP="00221941">
      <w:pPr>
        <w:pStyle w:val="SingleTxtG"/>
        <w:rPr>
          <w:lang w:val="es-ES_tradnl"/>
        </w:rPr>
      </w:pPr>
      <w:r w:rsidRPr="006E044B">
        <w:rPr>
          <w:lang w:val="es-ES_tradnl"/>
        </w:rPr>
        <w:t>79.</w:t>
      </w:r>
      <w:r w:rsidRPr="006E044B">
        <w:rPr>
          <w:lang w:val="es-ES_tradnl"/>
        </w:rPr>
        <w:tab/>
        <w:t>También juzgan las infracciones que se castigan con penas que exceden la tasa de las sanciones policiales en los casos que indique la ley. Las sentencias dictadas por los tribunales de policía siempre pueden ser apeladas. El plazo de apelación es de 40 días y corre a partir de la fecha de pronunciamiento de la sentencia o, si la sentencia se dicta en rebeldía, a partir de la fecha de su notificación personal o en el domicilio. Las apelaciones son juzgadas por un tribunal correccional.</w:t>
      </w:r>
    </w:p>
    <w:p w14:paraId="2807067A" w14:textId="77777777" w:rsidR="006E044B" w:rsidRPr="006E044B" w:rsidRDefault="006E044B" w:rsidP="00221941">
      <w:pPr>
        <w:pStyle w:val="SingleTxtG"/>
        <w:rPr>
          <w:lang w:val="es-ES_tradnl"/>
        </w:rPr>
      </w:pPr>
      <w:r w:rsidRPr="006E044B">
        <w:rPr>
          <w:lang w:val="es-ES_tradnl"/>
        </w:rPr>
        <w:t>80.</w:t>
      </w:r>
      <w:r w:rsidRPr="006E044B">
        <w:rPr>
          <w:lang w:val="es-ES_tradnl"/>
        </w:rPr>
        <w:tab/>
        <w:t>Cada juez de paz tiene una jurisdicción laboral con competencia para conocer de las controversias relativas a contratos de empleo y de pasantías. Las sentencias pueden ser apeladas ante la Corte Superior de Justicia.</w:t>
      </w:r>
    </w:p>
    <w:p w14:paraId="309036E9" w14:textId="77777777" w:rsidR="006E044B" w:rsidRPr="006E044B" w:rsidRDefault="00221941" w:rsidP="00221941">
      <w:pPr>
        <w:pStyle w:val="H56G"/>
        <w:rPr>
          <w:lang w:val="es-ES_tradnl"/>
        </w:rPr>
      </w:pPr>
      <w:r>
        <w:rPr>
          <w:lang w:val="es-ES_tradnl"/>
        </w:rPr>
        <w:tab/>
      </w:r>
      <w:r w:rsidR="006E044B" w:rsidRPr="006E044B">
        <w:rPr>
          <w:lang w:val="es-ES_tradnl"/>
        </w:rPr>
        <w:tab/>
        <w:t>Consejo de Arbitraje y Consejo Superior de la Seguridad Social</w:t>
      </w:r>
    </w:p>
    <w:p w14:paraId="27975227" w14:textId="77777777" w:rsidR="006E044B" w:rsidRPr="006E044B" w:rsidRDefault="006E044B" w:rsidP="00221941">
      <w:pPr>
        <w:pStyle w:val="SingleTxtG"/>
        <w:rPr>
          <w:lang w:val="es-ES_tradnl"/>
        </w:rPr>
      </w:pPr>
      <w:r w:rsidRPr="006E044B">
        <w:rPr>
          <w:lang w:val="es-ES_tradnl"/>
        </w:rPr>
        <w:t>81.</w:t>
      </w:r>
      <w:r w:rsidRPr="006E044B">
        <w:rPr>
          <w:lang w:val="es-ES_tradnl"/>
        </w:rPr>
        <w:tab/>
        <w:t xml:space="preserve">Todas las controversias en materia de afiliación (voluntaria u obligatoria), cotizaciones, multas y prestaciones de la seguridad social, salvo los casos mencionados en el artículo 317 o los relativos a los artículos 147 y 148 del Código de la Seguridad Social, son juzgados por el Consejo de Arbitraje y, en apelación, por el Consejo Superior de la </w:t>
      </w:r>
      <w:r w:rsidRPr="006E044B">
        <w:rPr>
          <w:lang w:val="es-ES_tradnl"/>
        </w:rPr>
        <w:lastRenderedPageBreak/>
        <w:t xml:space="preserve">Seguridad Social. Las decisiones firmes del Consejo </w:t>
      </w:r>
      <w:r w:rsidR="00441F80">
        <w:rPr>
          <w:lang w:val="es-ES_tradnl"/>
        </w:rPr>
        <w:t xml:space="preserve">de </w:t>
      </w:r>
      <w:r w:rsidRPr="006E044B">
        <w:rPr>
          <w:lang w:val="es-ES_tradnl"/>
        </w:rPr>
        <w:t>Arbitraje y las decisiones del Consejo Superior pueden ser apeladas en casación.</w:t>
      </w:r>
    </w:p>
    <w:p w14:paraId="73375CE9" w14:textId="77777777" w:rsidR="006E044B" w:rsidRPr="006E044B" w:rsidRDefault="006E044B" w:rsidP="00221941">
      <w:pPr>
        <w:pStyle w:val="H4G"/>
        <w:rPr>
          <w:lang w:val="es-ES_tradnl"/>
        </w:rPr>
      </w:pPr>
      <w:bookmarkStart w:id="130" w:name="_Toc19200960"/>
      <w:r w:rsidRPr="006E044B">
        <w:rPr>
          <w:lang w:val="es-ES_tradnl"/>
        </w:rPr>
        <w:tab/>
        <w:t>iii)</w:t>
      </w:r>
      <w:r w:rsidRPr="006E044B">
        <w:rPr>
          <w:lang w:val="es-ES_tradnl"/>
        </w:rPr>
        <w:tab/>
        <w:t>Jurisdicciones del orden administrativo</w:t>
      </w:r>
      <w:bookmarkEnd w:id="130"/>
    </w:p>
    <w:p w14:paraId="2DF44012" w14:textId="77777777" w:rsidR="006E044B" w:rsidRPr="006E044B" w:rsidRDefault="00221941" w:rsidP="00221941">
      <w:pPr>
        <w:pStyle w:val="H56G"/>
        <w:rPr>
          <w:lang w:val="es-ES_tradnl"/>
        </w:rPr>
      </w:pPr>
      <w:r>
        <w:rPr>
          <w:lang w:val="es-ES_tradnl"/>
        </w:rPr>
        <w:tab/>
      </w:r>
      <w:r w:rsidR="006E044B" w:rsidRPr="006E044B">
        <w:rPr>
          <w:lang w:val="es-ES_tradnl"/>
        </w:rPr>
        <w:tab/>
        <w:t>Corte Administrativa</w:t>
      </w:r>
    </w:p>
    <w:p w14:paraId="0E4ABBE6" w14:textId="77777777" w:rsidR="006E044B" w:rsidRPr="006E044B" w:rsidRDefault="006E044B" w:rsidP="00221941">
      <w:pPr>
        <w:pStyle w:val="SingleTxtG"/>
        <w:rPr>
          <w:lang w:val="es-ES_tradnl"/>
        </w:rPr>
      </w:pPr>
      <w:r w:rsidRPr="006E044B">
        <w:rPr>
          <w:lang w:val="es-ES_tradnl"/>
        </w:rPr>
        <w:t>82.</w:t>
      </w:r>
      <w:r w:rsidRPr="006E044B">
        <w:rPr>
          <w:lang w:val="es-ES_tradnl"/>
        </w:rPr>
        <w:tab/>
        <w:t>A menos que la ley disponga lo contrario, se podrá interponer un recurso ante la Corte Administrativa, con sede en Luxemburgo, contra las resoluciones dictadas por el tribunal administrativo en calidad de instancia competente para la anulación y contra las resoluciones dictadas en materia de actos administrativos de carácter normativo. La Corte Administrativa resuelve en apelación y como instancia que conoce del fondo del asunto sobre los recursos presentados contra las decisiones de otros tribunales administrativos relativas a recursos de revisión en los casos en que leyes especiales les otorgan competencia.</w:t>
      </w:r>
    </w:p>
    <w:p w14:paraId="6417135C" w14:textId="77777777" w:rsidR="006E044B" w:rsidRPr="006E044B" w:rsidRDefault="006E044B" w:rsidP="00221941">
      <w:pPr>
        <w:pStyle w:val="SingleTxtG"/>
        <w:rPr>
          <w:lang w:val="es-ES_tradnl"/>
        </w:rPr>
      </w:pPr>
      <w:r w:rsidRPr="006E044B">
        <w:rPr>
          <w:lang w:val="es-ES_tradnl"/>
        </w:rPr>
        <w:t>83.</w:t>
      </w:r>
      <w:r w:rsidRPr="006E044B">
        <w:rPr>
          <w:lang w:val="es-ES_tradnl"/>
        </w:rPr>
        <w:tab/>
        <w:t xml:space="preserve">Todos los abogados admitidos para pleitear ante los tribunales del Gran Ducado pueden hacerlo ante la Corte Administrativa. Sin embargo, solo los </w:t>
      </w:r>
      <w:r w:rsidR="00221941">
        <w:rPr>
          <w:lang w:val="es-ES_tradnl"/>
        </w:rPr>
        <w:t>“</w:t>
      </w:r>
      <w:r w:rsidRPr="006E044B">
        <w:rPr>
          <w:lang w:val="es-ES_tradnl"/>
        </w:rPr>
        <w:t>abogados incluidos en la Lista I</w:t>
      </w:r>
      <w:r w:rsidR="00221941">
        <w:rPr>
          <w:lang w:val="es-ES_tradnl"/>
        </w:rPr>
        <w:t>”</w:t>
      </w:r>
      <w:r w:rsidRPr="006E044B">
        <w:rPr>
          <w:lang w:val="es-ES_tradnl"/>
        </w:rPr>
        <w:t xml:space="preserve"> de los cuadros elaborados anualmente por los consejos de los colegios de abogados tienen derecho a participar en actos de instrucción y procesales (procuradores).</w:t>
      </w:r>
    </w:p>
    <w:p w14:paraId="644EA216" w14:textId="77777777" w:rsidR="006E044B" w:rsidRPr="006E044B" w:rsidRDefault="006E044B" w:rsidP="00221941">
      <w:pPr>
        <w:pStyle w:val="SingleTxtG"/>
        <w:rPr>
          <w:lang w:val="es-ES_tradnl"/>
        </w:rPr>
      </w:pPr>
      <w:r w:rsidRPr="006E044B">
        <w:rPr>
          <w:lang w:val="es-ES_tradnl"/>
        </w:rPr>
        <w:t>84.</w:t>
      </w:r>
      <w:r w:rsidRPr="006E044B">
        <w:rPr>
          <w:lang w:val="es-ES_tradnl"/>
        </w:rPr>
        <w:tab/>
        <w:t>El Estado es representado ante la Corte Administrativa por un delegado o un abogado.</w:t>
      </w:r>
    </w:p>
    <w:p w14:paraId="37AD14E3" w14:textId="77777777" w:rsidR="006E044B" w:rsidRPr="006E044B" w:rsidRDefault="00221941" w:rsidP="00221941">
      <w:pPr>
        <w:pStyle w:val="H56G"/>
        <w:rPr>
          <w:lang w:val="es-ES_tradnl"/>
        </w:rPr>
      </w:pPr>
      <w:r>
        <w:rPr>
          <w:lang w:val="es-ES_tradnl"/>
        </w:rPr>
        <w:tab/>
      </w:r>
      <w:r w:rsidR="006E044B" w:rsidRPr="006E044B">
        <w:rPr>
          <w:lang w:val="es-ES_tradnl"/>
        </w:rPr>
        <w:tab/>
        <w:t>Tribunal administrativo</w:t>
      </w:r>
    </w:p>
    <w:p w14:paraId="06071BB7" w14:textId="77777777" w:rsidR="006E044B" w:rsidRPr="006E044B" w:rsidRDefault="006E044B" w:rsidP="00221941">
      <w:pPr>
        <w:pStyle w:val="SingleTxtG"/>
        <w:rPr>
          <w:lang w:val="es-ES_tradnl"/>
        </w:rPr>
      </w:pPr>
      <w:r w:rsidRPr="006E044B">
        <w:rPr>
          <w:lang w:val="es-ES_tradnl"/>
        </w:rPr>
        <w:t>85.</w:t>
      </w:r>
      <w:r w:rsidRPr="006E044B">
        <w:rPr>
          <w:lang w:val="es-ES_tradnl"/>
        </w:rPr>
        <w:tab/>
        <w:t>El Tribual administrativo, con sede en Luxemburgo, se pronuncia sobre los recursos planteados por incompetencia, exceso y desviación de poder, violación de la ley o de las formas destinadas a proteger los intereses privados, contra todas las decisiones administrativas respecto de las cuales ningún otro recurso es admisible según las leyes y reglamentos y contra los actos administrativos de carácter normativo, independientemente de la autoridad de que dimanen. En principio, también conoce de los conflictos relativos a los impuestos directos y a los impuestos y tasas municipales.</w:t>
      </w:r>
    </w:p>
    <w:p w14:paraId="59BEE763" w14:textId="77777777" w:rsidR="006E044B" w:rsidRPr="006E044B" w:rsidRDefault="006E044B" w:rsidP="00221941">
      <w:pPr>
        <w:pStyle w:val="SingleTxtG"/>
        <w:rPr>
          <w:lang w:val="es-ES_tradnl"/>
        </w:rPr>
      </w:pPr>
      <w:r w:rsidRPr="006E044B">
        <w:rPr>
          <w:lang w:val="es-ES_tradnl"/>
        </w:rPr>
        <w:t>86.</w:t>
      </w:r>
      <w:r w:rsidRPr="006E044B">
        <w:rPr>
          <w:lang w:val="es-ES_tradnl"/>
        </w:rPr>
        <w:tab/>
        <w:t>Es posible recurrir ante la Corte Administrativa contra las decisiones del tribunal administrativo.</w:t>
      </w:r>
    </w:p>
    <w:p w14:paraId="0BBFABBE" w14:textId="77777777" w:rsidR="006E044B" w:rsidRPr="006E044B" w:rsidRDefault="006E044B" w:rsidP="00221941">
      <w:pPr>
        <w:pStyle w:val="SingleTxtG"/>
        <w:rPr>
          <w:lang w:val="es-ES_tradnl"/>
        </w:rPr>
      </w:pPr>
      <w:r w:rsidRPr="006E044B">
        <w:rPr>
          <w:lang w:val="es-ES_tradnl"/>
        </w:rPr>
        <w:t>87.</w:t>
      </w:r>
      <w:r w:rsidRPr="006E044B">
        <w:rPr>
          <w:lang w:val="es-ES_tradnl"/>
        </w:rPr>
        <w:tab/>
        <w:t>El Tribunal Administrativo falla como juez competente en asuntos de fondo de los recursos presentados contra las decisiones del director de los Servicios de Recaudación de Impuestos Directos siempre que las leyes relativas a estas materias prevean tal recurso.</w:t>
      </w:r>
    </w:p>
    <w:p w14:paraId="532C4547" w14:textId="77777777" w:rsidR="006E044B" w:rsidRPr="006E044B" w:rsidRDefault="006E044B" w:rsidP="00221941">
      <w:pPr>
        <w:pStyle w:val="H23G"/>
        <w:rPr>
          <w:lang w:val="es-ES_tradnl"/>
        </w:rPr>
      </w:pPr>
      <w:bookmarkStart w:id="131" w:name="_Toc19200961"/>
      <w:r w:rsidRPr="006E044B">
        <w:rPr>
          <w:lang w:val="es-ES_tradnl"/>
        </w:rPr>
        <w:tab/>
        <w:t>b)</w:t>
      </w:r>
      <w:r w:rsidRPr="006E044B">
        <w:rPr>
          <w:lang w:val="es-ES_tradnl"/>
        </w:rPr>
        <w:tab/>
        <w:t>Indicadores sobre la delincuencia y la administración de justicia</w:t>
      </w:r>
      <w:bookmarkEnd w:id="131"/>
    </w:p>
    <w:p w14:paraId="646AA9E7" w14:textId="77777777" w:rsidR="006E044B" w:rsidRPr="006E044B" w:rsidRDefault="006E044B" w:rsidP="00221941">
      <w:pPr>
        <w:pStyle w:val="SingleTxtG"/>
        <w:rPr>
          <w:lang w:val="es-ES_tradnl"/>
        </w:rPr>
      </w:pPr>
      <w:bookmarkStart w:id="132" w:name="_Toc11407921"/>
      <w:bookmarkStart w:id="133" w:name="_Toc11408876"/>
      <w:bookmarkStart w:id="134" w:name="_Toc19201036"/>
      <w:r w:rsidRPr="006E044B">
        <w:rPr>
          <w:lang w:val="es-ES_tradnl"/>
        </w:rPr>
        <w:t>88.</w:t>
      </w:r>
      <w:r w:rsidRPr="006E044B">
        <w:rPr>
          <w:lang w:val="es-ES_tradnl"/>
        </w:rPr>
        <w:tab/>
        <w:t>En virtud de la ley de 31 de mayo de 1999 por la que se Establece la Fuerza de Policía del Gran Ducado y la Inspección General de Policía, el 1 de enero de 2000 la Gendarmería y la Policía se combinaron en una sola fuerza. La Fuerza de Policía del Gran Ducado es un servicio de policía general nacional con jurisdicción en todo el territorio del Gran Ducado. En 2015, se incrementó considerablemente el número de sus efectivos, lo que ha permitido mejorar su presencia en todo el territorio, tanto de día como de noche.</w:t>
      </w:r>
    </w:p>
    <w:p w14:paraId="6B04FF72" w14:textId="77777777" w:rsidR="006E044B" w:rsidRPr="006E044B" w:rsidRDefault="006E044B" w:rsidP="00221941">
      <w:pPr>
        <w:pStyle w:val="SingleTxtG"/>
        <w:spacing w:after="0"/>
        <w:rPr>
          <w:bCs/>
          <w:lang w:val="es-ES_tradnl"/>
        </w:rPr>
      </w:pPr>
      <w:r w:rsidRPr="006E044B">
        <w:rPr>
          <w:lang w:val="es-ES_tradnl"/>
        </w:rPr>
        <w:t>Cuadro 39</w:t>
      </w:r>
    </w:p>
    <w:p w14:paraId="39C8B445" w14:textId="77777777" w:rsidR="006E044B" w:rsidRPr="00221941" w:rsidRDefault="006E044B" w:rsidP="00221941">
      <w:pPr>
        <w:pStyle w:val="SingleTxtG"/>
        <w:rPr>
          <w:b/>
          <w:bCs/>
          <w:lang w:val="es-ES_tradnl"/>
        </w:rPr>
      </w:pPr>
      <w:r w:rsidRPr="00221941">
        <w:rPr>
          <w:b/>
          <w:bCs/>
          <w:lang w:val="es-ES_tradnl"/>
        </w:rPr>
        <w:t>Dotación de personal de la Fuerza de Policía del Gran Ducado 2015-2018</w:t>
      </w:r>
      <w:bookmarkEnd w:id="132"/>
      <w:bookmarkEnd w:id="133"/>
      <w:bookmarkEnd w:id="134"/>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08"/>
        <w:gridCol w:w="1065"/>
        <w:gridCol w:w="1066"/>
        <w:gridCol w:w="1065"/>
        <w:gridCol w:w="1066"/>
      </w:tblGrid>
      <w:tr w:rsidR="00221941" w:rsidRPr="00221941" w14:paraId="1E3629A0" w14:textId="77777777" w:rsidTr="00D13F2F">
        <w:tc>
          <w:tcPr>
            <w:tcW w:w="3108" w:type="dxa"/>
            <w:tcBorders>
              <w:top w:val="single" w:sz="4" w:space="0" w:color="auto"/>
              <w:bottom w:val="single" w:sz="12" w:space="0" w:color="auto"/>
            </w:tcBorders>
            <w:shd w:val="clear" w:color="auto" w:fill="auto"/>
            <w:vAlign w:val="bottom"/>
          </w:tcPr>
          <w:p w14:paraId="63B89EA5" w14:textId="77777777" w:rsidR="00221941" w:rsidRPr="00221941" w:rsidRDefault="00221941" w:rsidP="00221941">
            <w:pPr>
              <w:pStyle w:val="SingleTxtG"/>
              <w:spacing w:before="80" w:after="80" w:line="200" w:lineRule="exact"/>
              <w:ind w:left="0" w:right="0"/>
              <w:jc w:val="left"/>
              <w:rPr>
                <w:i/>
                <w:sz w:val="16"/>
                <w:lang w:val="es-ES_tradnl"/>
              </w:rPr>
            </w:pPr>
            <w:r w:rsidRPr="00221941">
              <w:rPr>
                <w:i/>
                <w:sz w:val="16"/>
                <w:lang w:val="es-ES_tradnl"/>
              </w:rPr>
              <w:t>Año</w:t>
            </w:r>
          </w:p>
        </w:tc>
        <w:tc>
          <w:tcPr>
            <w:tcW w:w="1065" w:type="dxa"/>
            <w:tcBorders>
              <w:top w:val="single" w:sz="4" w:space="0" w:color="auto"/>
              <w:bottom w:val="single" w:sz="12" w:space="0" w:color="auto"/>
            </w:tcBorders>
            <w:shd w:val="clear" w:color="auto" w:fill="auto"/>
            <w:vAlign w:val="bottom"/>
          </w:tcPr>
          <w:p w14:paraId="3CAB0924" w14:textId="77777777" w:rsidR="00221941" w:rsidRPr="00221941" w:rsidRDefault="00221941" w:rsidP="00221941">
            <w:pPr>
              <w:pStyle w:val="SingleTxtG"/>
              <w:spacing w:before="80" w:after="80" w:line="200" w:lineRule="exact"/>
              <w:ind w:left="0" w:right="0"/>
              <w:jc w:val="right"/>
              <w:rPr>
                <w:i/>
                <w:sz w:val="16"/>
                <w:lang w:val="es-ES_tradnl"/>
              </w:rPr>
            </w:pPr>
            <w:r w:rsidRPr="00221941">
              <w:rPr>
                <w:i/>
                <w:sz w:val="16"/>
                <w:lang w:val="es-ES_tradnl"/>
              </w:rPr>
              <w:t>2015</w:t>
            </w:r>
          </w:p>
        </w:tc>
        <w:tc>
          <w:tcPr>
            <w:tcW w:w="1066" w:type="dxa"/>
            <w:tcBorders>
              <w:top w:val="single" w:sz="4" w:space="0" w:color="auto"/>
              <w:bottom w:val="single" w:sz="12" w:space="0" w:color="auto"/>
            </w:tcBorders>
            <w:shd w:val="clear" w:color="auto" w:fill="auto"/>
            <w:vAlign w:val="bottom"/>
          </w:tcPr>
          <w:p w14:paraId="088A84D2" w14:textId="77777777" w:rsidR="00221941" w:rsidRPr="00221941" w:rsidRDefault="00221941" w:rsidP="00221941">
            <w:pPr>
              <w:pStyle w:val="SingleTxtG"/>
              <w:spacing w:before="80" w:after="80" w:line="200" w:lineRule="exact"/>
              <w:ind w:left="0" w:right="0"/>
              <w:jc w:val="right"/>
              <w:rPr>
                <w:i/>
                <w:sz w:val="16"/>
                <w:lang w:val="es-ES_tradnl"/>
              </w:rPr>
            </w:pPr>
            <w:r w:rsidRPr="00221941">
              <w:rPr>
                <w:i/>
                <w:sz w:val="16"/>
                <w:lang w:val="es-ES_tradnl"/>
              </w:rPr>
              <w:t>2016</w:t>
            </w:r>
          </w:p>
        </w:tc>
        <w:tc>
          <w:tcPr>
            <w:tcW w:w="1065" w:type="dxa"/>
            <w:tcBorders>
              <w:top w:val="single" w:sz="4" w:space="0" w:color="auto"/>
              <w:bottom w:val="single" w:sz="12" w:space="0" w:color="auto"/>
            </w:tcBorders>
            <w:shd w:val="clear" w:color="auto" w:fill="auto"/>
            <w:vAlign w:val="bottom"/>
          </w:tcPr>
          <w:p w14:paraId="45161E7E" w14:textId="77777777" w:rsidR="00221941" w:rsidRPr="00221941" w:rsidRDefault="00221941" w:rsidP="00221941">
            <w:pPr>
              <w:pStyle w:val="SingleTxtG"/>
              <w:spacing w:before="80" w:after="80" w:line="200" w:lineRule="exact"/>
              <w:ind w:left="0" w:right="0"/>
              <w:jc w:val="right"/>
              <w:rPr>
                <w:i/>
                <w:sz w:val="16"/>
                <w:lang w:val="es-ES_tradnl"/>
              </w:rPr>
            </w:pPr>
            <w:r w:rsidRPr="00221941">
              <w:rPr>
                <w:i/>
                <w:sz w:val="16"/>
                <w:lang w:val="es-ES_tradnl"/>
              </w:rPr>
              <w:t>2017</w:t>
            </w:r>
          </w:p>
        </w:tc>
        <w:tc>
          <w:tcPr>
            <w:tcW w:w="1066" w:type="dxa"/>
            <w:tcBorders>
              <w:top w:val="single" w:sz="4" w:space="0" w:color="auto"/>
              <w:bottom w:val="single" w:sz="12" w:space="0" w:color="auto"/>
            </w:tcBorders>
            <w:shd w:val="clear" w:color="auto" w:fill="auto"/>
            <w:vAlign w:val="bottom"/>
          </w:tcPr>
          <w:p w14:paraId="7C9C9612" w14:textId="77777777" w:rsidR="00221941" w:rsidRPr="00221941" w:rsidRDefault="00221941" w:rsidP="00221941">
            <w:pPr>
              <w:pStyle w:val="SingleTxtG"/>
              <w:spacing w:before="80" w:after="80" w:line="200" w:lineRule="exact"/>
              <w:ind w:left="0" w:right="0"/>
              <w:jc w:val="right"/>
              <w:rPr>
                <w:i/>
                <w:sz w:val="16"/>
                <w:lang w:val="es-ES_tradnl"/>
              </w:rPr>
            </w:pPr>
            <w:r w:rsidRPr="00221941">
              <w:rPr>
                <w:i/>
                <w:sz w:val="16"/>
                <w:lang w:val="es-ES_tradnl"/>
              </w:rPr>
              <w:t>2018</w:t>
            </w:r>
          </w:p>
        </w:tc>
      </w:tr>
      <w:tr w:rsidR="00221941" w:rsidRPr="00221941" w14:paraId="34BADC21" w14:textId="77777777" w:rsidTr="00D13F2F">
        <w:tc>
          <w:tcPr>
            <w:tcW w:w="3108" w:type="dxa"/>
            <w:tcBorders>
              <w:top w:val="single" w:sz="12" w:space="0" w:color="auto"/>
              <w:bottom w:val="single" w:sz="4" w:space="0" w:color="auto"/>
            </w:tcBorders>
            <w:shd w:val="clear" w:color="auto" w:fill="auto"/>
          </w:tcPr>
          <w:p w14:paraId="1EE7A6FC" w14:textId="77777777" w:rsidR="00221941" w:rsidRPr="00221941" w:rsidRDefault="00221941" w:rsidP="00221941">
            <w:pPr>
              <w:pStyle w:val="SingleTxtG"/>
              <w:spacing w:before="40" w:after="40" w:line="220" w:lineRule="exact"/>
              <w:ind w:left="0" w:right="0"/>
              <w:jc w:val="left"/>
              <w:rPr>
                <w:sz w:val="18"/>
                <w:lang w:val="es-ES_tradnl"/>
              </w:rPr>
            </w:pPr>
            <w:r w:rsidRPr="00221941">
              <w:rPr>
                <w:sz w:val="18"/>
                <w:lang w:val="es-ES_tradnl"/>
              </w:rPr>
              <w:t>Efectivos por cada 100.000 habitantes</w:t>
            </w:r>
          </w:p>
        </w:tc>
        <w:tc>
          <w:tcPr>
            <w:tcW w:w="1065" w:type="dxa"/>
            <w:tcBorders>
              <w:top w:val="single" w:sz="12" w:space="0" w:color="auto"/>
              <w:bottom w:val="single" w:sz="4" w:space="0" w:color="auto"/>
            </w:tcBorders>
            <w:shd w:val="clear" w:color="auto" w:fill="auto"/>
            <w:vAlign w:val="bottom"/>
          </w:tcPr>
          <w:p w14:paraId="37FDCC71"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344</w:t>
            </w:r>
          </w:p>
        </w:tc>
        <w:tc>
          <w:tcPr>
            <w:tcW w:w="1066" w:type="dxa"/>
            <w:tcBorders>
              <w:top w:val="single" w:sz="12" w:space="0" w:color="auto"/>
              <w:bottom w:val="single" w:sz="4" w:space="0" w:color="auto"/>
            </w:tcBorders>
            <w:shd w:val="clear" w:color="auto" w:fill="auto"/>
            <w:vAlign w:val="bottom"/>
          </w:tcPr>
          <w:p w14:paraId="1E98DC0D"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345</w:t>
            </w:r>
          </w:p>
        </w:tc>
        <w:tc>
          <w:tcPr>
            <w:tcW w:w="1065" w:type="dxa"/>
            <w:tcBorders>
              <w:top w:val="single" w:sz="12" w:space="0" w:color="auto"/>
              <w:bottom w:val="single" w:sz="4" w:space="0" w:color="auto"/>
            </w:tcBorders>
            <w:shd w:val="clear" w:color="auto" w:fill="auto"/>
            <w:vAlign w:val="bottom"/>
          </w:tcPr>
          <w:p w14:paraId="693E9FC2"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342</w:t>
            </w:r>
          </w:p>
        </w:tc>
        <w:tc>
          <w:tcPr>
            <w:tcW w:w="1066" w:type="dxa"/>
            <w:tcBorders>
              <w:top w:val="single" w:sz="12" w:space="0" w:color="auto"/>
              <w:bottom w:val="single" w:sz="4" w:space="0" w:color="auto"/>
            </w:tcBorders>
            <w:shd w:val="clear" w:color="auto" w:fill="auto"/>
            <w:vAlign w:val="bottom"/>
          </w:tcPr>
          <w:p w14:paraId="2283C8CB" w14:textId="77777777" w:rsidR="00221941" w:rsidRPr="00221941" w:rsidRDefault="00221941" w:rsidP="00221941">
            <w:pPr>
              <w:pStyle w:val="SingleTxtG"/>
              <w:spacing w:before="40" w:after="40" w:line="220" w:lineRule="exact"/>
              <w:ind w:left="0" w:right="0"/>
              <w:jc w:val="right"/>
              <w:rPr>
                <w:sz w:val="18"/>
                <w:lang w:val="es-ES_tradnl"/>
              </w:rPr>
            </w:pPr>
            <w:r w:rsidRPr="00221941">
              <w:rPr>
                <w:sz w:val="18"/>
                <w:lang w:val="es-ES_tradnl"/>
              </w:rPr>
              <w:t>348</w:t>
            </w:r>
          </w:p>
        </w:tc>
      </w:tr>
      <w:tr w:rsidR="00221941" w:rsidRPr="00221941" w14:paraId="242937E8" w14:textId="77777777" w:rsidTr="00D13F2F">
        <w:tc>
          <w:tcPr>
            <w:tcW w:w="3108" w:type="dxa"/>
            <w:tcBorders>
              <w:top w:val="single" w:sz="4" w:space="0" w:color="auto"/>
              <w:bottom w:val="single" w:sz="12" w:space="0" w:color="auto"/>
            </w:tcBorders>
            <w:shd w:val="clear" w:color="auto" w:fill="auto"/>
          </w:tcPr>
          <w:p w14:paraId="7F9BA34B" w14:textId="77777777" w:rsidR="00221941" w:rsidRPr="00D13F2F" w:rsidRDefault="00221941" w:rsidP="00D13F2F">
            <w:pPr>
              <w:pStyle w:val="SingleTxtG"/>
              <w:spacing w:before="80" w:after="80" w:line="220" w:lineRule="exact"/>
              <w:ind w:left="284" w:right="0"/>
              <w:jc w:val="left"/>
              <w:rPr>
                <w:b/>
                <w:bCs/>
                <w:sz w:val="18"/>
                <w:lang w:val="es-ES_tradnl"/>
              </w:rPr>
            </w:pPr>
            <w:r w:rsidRPr="00D13F2F">
              <w:rPr>
                <w:b/>
                <w:bCs/>
                <w:sz w:val="18"/>
                <w:lang w:val="es-ES_tradnl"/>
              </w:rPr>
              <w:t>Total de efectivos</w:t>
            </w:r>
          </w:p>
        </w:tc>
        <w:tc>
          <w:tcPr>
            <w:tcW w:w="1065" w:type="dxa"/>
            <w:tcBorders>
              <w:top w:val="single" w:sz="4" w:space="0" w:color="auto"/>
              <w:bottom w:val="single" w:sz="12" w:space="0" w:color="auto"/>
            </w:tcBorders>
            <w:shd w:val="clear" w:color="auto" w:fill="auto"/>
            <w:vAlign w:val="bottom"/>
          </w:tcPr>
          <w:p w14:paraId="10D47520" w14:textId="77777777" w:rsidR="00221941" w:rsidRPr="00D13F2F" w:rsidRDefault="00221941" w:rsidP="00D13F2F">
            <w:pPr>
              <w:pStyle w:val="SingleTxtG"/>
              <w:spacing w:before="80" w:after="80" w:line="220" w:lineRule="exact"/>
              <w:ind w:left="0" w:right="0"/>
              <w:jc w:val="right"/>
              <w:rPr>
                <w:b/>
                <w:bCs/>
                <w:sz w:val="18"/>
                <w:lang w:val="es-ES_tradnl"/>
              </w:rPr>
            </w:pPr>
            <w:r w:rsidRPr="00D13F2F">
              <w:rPr>
                <w:b/>
                <w:bCs/>
                <w:sz w:val="18"/>
                <w:lang w:val="es-ES_tradnl"/>
              </w:rPr>
              <w:t>1 939</w:t>
            </w:r>
          </w:p>
        </w:tc>
        <w:tc>
          <w:tcPr>
            <w:tcW w:w="1066" w:type="dxa"/>
            <w:tcBorders>
              <w:top w:val="single" w:sz="4" w:space="0" w:color="auto"/>
              <w:bottom w:val="single" w:sz="12" w:space="0" w:color="auto"/>
            </w:tcBorders>
            <w:shd w:val="clear" w:color="auto" w:fill="auto"/>
            <w:vAlign w:val="bottom"/>
          </w:tcPr>
          <w:p w14:paraId="419E1049" w14:textId="77777777" w:rsidR="00221941" w:rsidRPr="00D13F2F" w:rsidRDefault="00221941" w:rsidP="00D13F2F">
            <w:pPr>
              <w:pStyle w:val="SingleTxtG"/>
              <w:spacing w:before="80" w:after="80" w:line="220" w:lineRule="exact"/>
              <w:ind w:left="0" w:right="0"/>
              <w:jc w:val="right"/>
              <w:rPr>
                <w:b/>
                <w:bCs/>
                <w:sz w:val="18"/>
                <w:lang w:val="es-ES_tradnl"/>
              </w:rPr>
            </w:pPr>
            <w:r w:rsidRPr="00D13F2F">
              <w:rPr>
                <w:b/>
                <w:bCs/>
                <w:sz w:val="18"/>
                <w:lang w:val="es-ES_tradnl"/>
              </w:rPr>
              <w:t>1 990</w:t>
            </w:r>
          </w:p>
        </w:tc>
        <w:tc>
          <w:tcPr>
            <w:tcW w:w="1065" w:type="dxa"/>
            <w:tcBorders>
              <w:top w:val="single" w:sz="4" w:space="0" w:color="auto"/>
              <w:bottom w:val="single" w:sz="12" w:space="0" w:color="auto"/>
            </w:tcBorders>
            <w:shd w:val="clear" w:color="auto" w:fill="auto"/>
            <w:vAlign w:val="bottom"/>
          </w:tcPr>
          <w:p w14:paraId="67E39B2E" w14:textId="77777777" w:rsidR="00221941" w:rsidRPr="00D13F2F" w:rsidRDefault="00221941" w:rsidP="00D13F2F">
            <w:pPr>
              <w:pStyle w:val="SingleTxtG"/>
              <w:spacing w:before="80" w:after="80" w:line="220" w:lineRule="exact"/>
              <w:ind w:left="0" w:right="0"/>
              <w:jc w:val="right"/>
              <w:rPr>
                <w:b/>
                <w:bCs/>
                <w:sz w:val="18"/>
                <w:lang w:val="es-ES_tradnl"/>
              </w:rPr>
            </w:pPr>
            <w:r w:rsidRPr="00D13F2F">
              <w:rPr>
                <w:b/>
                <w:bCs/>
                <w:sz w:val="18"/>
                <w:lang w:val="es-ES_tradnl"/>
              </w:rPr>
              <w:t>2 020</w:t>
            </w:r>
          </w:p>
        </w:tc>
        <w:tc>
          <w:tcPr>
            <w:tcW w:w="1066" w:type="dxa"/>
            <w:tcBorders>
              <w:top w:val="single" w:sz="4" w:space="0" w:color="auto"/>
              <w:bottom w:val="single" w:sz="12" w:space="0" w:color="auto"/>
            </w:tcBorders>
            <w:shd w:val="clear" w:color="auto" w:fill="auto"/>
            <w:vAlign w:val="bottom"/>
          </w:tcPr>
          <w:p w14:paraId="21C52BAC" w14:textId="77777777" w:rsidR="00221941" w:rsidRPr="00D13F2F" w:rsidRDefault="00221941" w:rsidP="00D13F2F">
            <w:pPr>
              <w:pStyle w:val="SingleTxtG"/>
              <w:spacing w:before="80" w:after="80" w:line="220" w:lineRule="exact"/>
              <w:ind w:left="0" w:right="0"/>
              <w:jc w:val="right"/>
              <w:rPr>
                <w:b/>
                <w:bCs/>
                <w:sz w:val="18"/>
                <w:lang w:val="es-ES_tradnl"/>
              </w:rPr>
            </w:pPr>
            <w:r w:rsidRPr="00D13F2F">
              <w:rPr>
                <w:b/>
                <w:bCs/>
                <w:sz w:val="18"/>
                <w:lang w:val="es-ES_tradnl"/>
              </w:rPr>
              <w:t>2 098</w:t>
            </w:r>
          </w:p>
        </w:tc>
      </w:tr>
    </w:tbl>
    <w:p w14:paraId="5C5291A0" w14:textId="77777777" w:rsidR="006E044B" w:rsidRPr="006E044B" w:rsidRDefault="006E044B" w:rsidP="00D13F2F">
      <w:pPr>
        <w:pStyle w:val="SingleTxtG"/>
        <w:spacing w:before="240"/>
        <w:rPr>
          <w:lang w:val="es-ES_tradnl"/>
        </w:rPr>
      </w:pPr>
      <w:r w:rsidRPr="006E044B">
        <w:rPr>
          <w:lang w:val="es-ES_tradnl"/>
        </w:rPr>
        <w:t>89.</w:t>
      </w:r>
      <w:r w:rsidRPr="006E044B">
        <w:rPr>
          <w:lang w:val="es-ES_tradnl"/>
        </w:rPr>
        <w:tab/>
        <w:t xml:space="preserve">En la actualidad Luxemburgo cuenta con dos centros penitenciarios, con una capacidad total de 710 plazas. El Centro Penitenciario de Luxemburgo, en Schrassig, es una prisión cerrada con una sección para hombres y otra para mujeres, con una capacidad de 597 camas. El otro centro penitenciario es la cárcel de Givenich, una cárcel semiabierta con una capacidad de 113 camas. Esta se concibió para que las personas que están por finalizar </w:t>
      </w:r>
      <w:r w:rsidRPr="006E044B">
        <w:rPr>
          <w:lang w:val="es-ES_tradnl"/>
        </w:rPr>
        <w:lastRenderedPageBreak/>
        <w:t>su condena o que cumplen una condena corta puedan preparar su liberación durante una estancia relativamente corta, por lo general no superior a dos años. El trabajo (agrícola, hortícola, de carpintería o de artesanía) es obligatorio, ya sea en uno de los muchos talleres del centro penitenciario, o fuera de la prisión en el caso de los reclusos que tienen un contrato de trabajo.</w:t>
      </w:r>
    </w:p>
    <w:p w14:paraId="66A998DD" w14:textId="77777777" w:rsidR="006E044B" w:rsidRPr="006E044B" w:rsidRDefault="006E044B" w:rsidP="00D13F2F">
      <w:pPr>
        <w:pStyle w:val="SingleTxtG"/>
        <w:rPr>
          <w:lang w:val="es-ES_tradnl"/>
        </w:rPr>
      </w:pPr>
      <w:r w:rsidRPr="006E044B">
        <w:rPr>
          <w:lang w:val="es-ES_tradnl"/>
        </w:rPr>
        <w:t>90.</w:t>
      </w:r>
      <w:r w:rsidRPr="006E044B">
        <w:rPr>
          <w:lang w:val="es-ES_tradnl"/>
        </w:rPr>
        <w:tab/>
        <w:t xml:space="preserve">Dado que la población carcelaria ha aumentado en los últimos años, se ha hecho necesaria la construcción de un tercer centro penitenciario a fin de evitar la superpoblación, ya que en 2016 </w:t>
      </w:r>
      <w:r w:rsidR="00BA7DB5">
        <w:rPr>
          <w:lang w:val="es-ES_tradnl"/>
        </w:rPr>
        <w:t xml:space="preserve">el </w:t>
      </w:r>
      <w:r w:rsidRPr="006E044B">
        <w:rPr>
          <w:lang w:val="es-ES_tradnl"/>
        </w:rPr>
        <w:t>Centro Penitenciario de Luxemburgo superó su capacidad máxima en un 7,5 %. En 2016 se inició en el municipio de Sanem en Uerschterhaff la construcción de la tercera prisión, que se prevé acogerá a 400 personas. Según el calendario de construcción, el centro penitenciario debería entrar en funcionamiento en 2022.</w:t>
      </w:r>
    </w:p>
    <w:p w14:paraId="135A4C27" w14:textId="77777777" w:rsidR="006E044B" w:rsidRPr="006E044B" w:rsidRDefault="006E044B" w:rsidP="00D13F2F">
      <w:pPr>
        <w:pStyle w:val="SingleTxtG"/>
        <w:spacing w:after="0"/>
        <w:rPr>
          <w:lang w:val="es-ES_tradnl"/>
        </w:rPr>
      </w:pPr>
      <w:bookmarkStart w:id="135" w:name="_Toc11407922"/>
      <w:bookmarkStart w:id="136" w:name="_Toc11408877"/>
      <w:bookmarkStart w:id="137" w:name="_Toc19201037"/>
      <w:r w:rsidRPr="006E044B">
        <w:rPr>
          <w:lang w:val="es-ES_tradnl"/>
        </w:rPr>
        <w:t>Cuadro 40</w:t>
      </w:r>
    </w:p>
    <w:p w14:paraId="0A281CEF" w14:textId="77777777" w:rsidR="006E044B" w:rsidRPr="00D13F2F" w:rsidRDefault="006E044B" w:rsidP="00D13F2F">
      <w:pPr>
        <w:pStyle w:val="SingleTxtG"/>
        <w:rPr>
          <w:b/>
          <w:bCs/>
          <w:lang w:val="es-ES_tradnl"/>
        </w:rPr>
      </w:pPr>
      <w:r w:rsidRPr="00D13F2F">
        <w:rPr>
          <w:b/>
          <w:bCs/>
          <w:lang w:val="es-ES_tradnl"/>
        </w:rPr>
        <w:t>Población penitenciaria, 2013-2017</w:t>
      </w:r>
      <w:bookmarkEnd w:id="135"/>
      <w:bookmarkEnd w:id="136"/>
      <w:bookmarkEnd w:id="137"/>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98"/>
        <w:gridCol w:w="894"/>
        <w:gridCol w:w="894"/>
        <w:gridCol w:w="895"/>
        <w:gridCol w:w="894"/>
        <w:gridCol w:w="895"/>
      </w:tblGrid>
      <w:tr w:rsidR="00D13F2F" w:rsidRPr="00D13F2F" w14:paraId="6535C0EF" w14:textId="77777777" w:rsidTr="00D13F2F">
        <w:tc>
          <w:tcPr>
            <w:tcW w:w="2898" w:type="dxa"/>
            <w:tcBorders>
              <w:top w:val="single" w:sz="4" w:space="0" w:color="auto"/>
              <w:bottom w:val="single" w:sz="12" w:space="0" w:color="auto"/>
            </w:tcBorders>
            <w:shd w:val="clear" w:color="auto" w:fill="auto"/>
            <w:vAlign w:val="bottom"/>
          </w:tcPr>
          <w:p w14:paraId="3FEAA91B" w14:textId="77777777" w:rsidR="00D13F2F" w:rsidRPr="00D13F2F" w:rsidRDefault="00D13F2F" w:rsidP="00D13F2F">
            <w:pPr>
              <w:pStyle w:val="SingleTxtG"/>
              <w:spacing w:before="80" w:after="80" w:line="200" w:lineRule="exact"/>
              <w:ind w:left="0" w:right="0"/>
              <w:jc w:val="left"/>
              <w:rPr>
                <w:i/>
                <w:sz w:val="16"/>
                <w:lang w:val="es-ES_tradnl"/>
              </w:rPr>
            </w:pPr>
            <w:r w:rsidRPr="00D13F2F">
              <w:rPr>
                <w:i/>
                <w:sz w:val="16"/>
                <w:lang w:val="es-ES_tradnl"/>
              </w:rPr>
              <w:t>Año</w:t>
            </w:r>
          </w:p>
        </w:tc>
        <w:tc>
          <w:tcPr>
            <w:tcW w:w="894" w:type="dxa"/>
            <w:tcBorders>
              <w:top w:val="single" w:sz="4" w:space="0" w:color="auto"/>
              <w:bottom w:val="single" w:sz="12" w:space="0" w:color="auto"/>
            </w:tcBorders>
            <w:shd w:val="clear" w:color="auto" w:fill="auto"/>
            <w:vAlign w:val="bottom"/>
          </w:tcPr>
          <w:p w14:paraId="28665810" w14:textId="77777777" w:rsidR="00D13F2F" w:rsidRPr="00D13F2F" w:rsidRDefault="00D13F2F" w:rsidP="00D13F2F">
            <w:pPr>
              <w:pStyle w:val="SingleTxtG"/>
              <w:spacing w:before="80" w:after="80" w:line="200" w:lineRule="exact"/>
              <w:ind w:left="0" w:right="0"/>
              <w:jc w:val="right"/>
              <w:rPr>
                <w:i/>
                <w:sz w:val="16"/>
                <w:lang w:val="es-ES_tradnl"/>
              </w:rPr>
            </w:pPr>
            <w:r w:rsidRPr="00D13F2F">
              <w:rPr>
                <w:i/>
                <w:sz w:val="16"/>
                <w:lang w:val="es-ES_tradnl"/>
              </w:rPr>
              <w:t>2013</w:t>
            </w:r>
          </w:p>
        </w:tc>
        <w:tc>
          <w:tcPr>
            <w:tcW w:w="894" w:type="dxa"/>
            <w:tcBorders>
              <w:top w:val="single" w:sz="4" w:space="0" w:color="auto"/>
              <w:bottom w:val="single" w:sz="12" w:space="0" w:color="auto"/>
            </w:tcBorders>
            <w:shd w:val="clear" w:color="auto" w:fill="auto"/>
            <w:vAlign w:val="bottom"/>
          </w:tcPr>
          <w:p w14:paraId="794D1CD3" w14:textId="77777777" w:rsidR="00D13F2F" w:rsidRPr="00D13F2F" w:rsidRDefault="00D13F2F" w:rsidP="00D13F2F">
            <w:pPr>
              <w:pStyle w:val="SingleTxtG"/>
              <w:spacing w:before="80" w:after="80" w:line="200" w:lineRule="exact"/>
              <w:ind w:left="0" w:right="0"/>
              <w:jc w:val="right"/>
              <w:rPr>
                <w:i/>
                <w:sz w:val="16"/>
                <w:lang w:val="es-ES_tradnl"/>
              </w:rPr>
            </w:pPr>
            <w:r w:rsidRPr="00D13F2F">
              <w:rPr>
                <w:i/>
                <w:sz w:val="16"/>
                <w:lang w:val="es-ES_tradnl"/>
              </w:rPr>
              <w:t>2014</w:t>
            </w:r>
          </w:p>
        </w:tc>
        <w:tc>
          <w:tcPr>
            <w:tcW w:w="895" w:type="dxa"/>
            <w:tcBorders>
              <w:top w:val="single" w:sz="4" w:space="0" w:color="auto"/>
              <w:bottom w:val="single" w:sz="12" w:space="0" w:color="auto"/>
            </w:tcBorders>
            <w:shd w:val="clear" w:color="auto" w:fill="auto"/>
            <w:vAlign w:val="bottom"/>
          </w:tcPr>
          <w:p w14:paraId="1E57C1A4" w14:textId="77777777" w:rsidR="00D13F2F" w:rsidRPr="00D13F2F" w:rsidRDefault="00D13F2F" w:rsidP="00D13F2F">
            <w:pPr>
              <w:pStyle w:val="SingleTxtG"/>
              <w:spacing w:before="80" w:after="80" w:line="200" w:lineRule="exact"/>
              <w:ind w:left="0" w:right="0"/>
              <w:jc w:val="right"/>
              <w:rPr>
                <w:i/>
                <w:sz w:val="16"/>
                <w:lang w:val="es-ES_tradnl"/>
              </w:rPr>
            </w:pPr>
            <w:r w:rsidRPr="00D13F2F">
              <w:rPr>
                <w:i/>
                <w:sz w:val="16"/>
                <w:lang w:val="es-ES_tradnl"/>
              </w:rPr>
              <w:t>2015</w:t>
            </w:r>
          </w:p>
        </w:tc>
        <w:tc>
          <w:tcPr>
            <w:tcW w:w="894" w:type="dxa"/>
            <w:tcBorders>
              <w:top w:val="single" w:sz="4" w:space="0" w:color="auto"/>
              <w:bottom w:val="single" w:sz="12" w:space="0" w:color="auto"/>
            </w:tcBorders>
            <w:shd w:val="clear" w:color="auto" w:fill="auto"/>
            <w:vAlign w:val="bottom"/>
          </w:tcPr>
          <w:p w14:paraId="27AC7524" w14:textId="77777777" w:rsidR="00D13F2F" w:rsidRPr="00D13F2F" w:rsidRDefault="00D13F2F" w:rsidP="00D13F2F">
            <w:pPr>
              <w:pStyle w:val="SingleTxtG"/>
              <w:spacing w:before="80" w:after="80" w:line="200" w:lineRule="exact"/>
              <w:ind w:left="0" w:right="0"/>
              <w:jc w:val="right"/>
              <w:rPr>
                <w:i/>
                <w:sz w:val="16"/>
                <w:lang w:val="es-ES_tradnl"/>
              </w:rPr>
            </w:pPr>
            <w:r w:rsidRPr="00D13F2F">
              <w:rPr>
                <w:i/>
                <w:sz w:val="16"/>
                <w:lang w:val="es-ES_tradnl"/>
              </w:rPr>
              <w:t>2016</w:t>
            </w:r>
          </w:p>
        </w:tc>
        <w:tc>
          <w:tcPr>
            <w:tcW w:w="895" w:type="dxa"/>
            <w:tcBorders>
              <w:top w:val="single" w:sz="4" w:space="0" w:color="auto"/>
              <w:bottom w:val="single" w:sz="12" w:space="0" w:color="auto"/>
            </w:tcBorders>
            <w:shd w:val="clear" w:color="auto" w:fill="auto"/>
            <w:vAlign w:val="bottom"/>
          </w:tcPr>
          <w:p w14:paraId="1E16A146" w14:textId="77777777" w:rsidR="00D13F2F" w:rsidRPr="00D13F2F" w:rsidRDefault="00D13F2F" w:rsidP="00D13F2F">
            <w:pPr>
              <w:pStyle w:val="SingleTxtG"/>
              <w:spacing w:before="80" w:after="80" w:line="200" w:lineRule="exact"/>
              <w:ind w:left="0" w:right="0"/>
              <w:jc w:val="right"/>
              <w:rPr>
                <w:i/>
                <w:sz w:val="16"/>
                <w:lang w:val="es-ES_tradnl"/>
              </w:rPr>
            </w:pPr>
            <w:r w:rsidRPr="00D13F2F">
              <w:rPr>
                <w:i/>
                <w:sz w:val="16"/>
                <w:lang w:val="es-ES_tradnl"/>
              </w:rPr>
              <w:t>2017</w:t>
            </w:r>
          </w:p>
        </w:tc>
      </w:tr>
      <w:tr w:rsidR="00D13F2F" w:rsidRPr="00D13F2F" w14:paraId="4D8F9BFB" w14:textId="77777777" w:rsidTr="00D13F2F">
        <w:tc>
          <w:tcPr>
            <w:tcW w:w="2898" w:type="dxa"/>
            <w:tcBorders>
              <w:top w:val="single" w:sz="12" w:space="0" w:color="auto"/>
            </w:tcBorders>
            <w:shd w:val="clear" w:color="auto" w:fill="auto"/>
          </w:tcPr>
          <w:p w14:paraId="5A378E1A" w14:textId="77777777" w:rsidR="00D13F2F" w:rsidRPr="00D13F2F" w:rsidRDefault="00D13F2F" w:rsidP="00D13F2F">
            <w:pPr>
              <w:pStyle w:val="SingleTxtG"/>
              <w:spacing w:before="40" w:after="40" w:line="220" w:lineRule="exact"/>
              <w:ind w:left="0" w:right="0"/>
              <w:jc w:val="left"/>
              <w:rPr>
                <w:sz w:val="18"/>
                <w:lang w:val="es-ES_tradnl"/>
              </w:rPr>
            </w:pPr>
            <w:r w:rsidRPr="00D13F2F">
              <w:rPr>
                <w:sz w:val="18"/>
                <w:lang w:val="es-ES_tradnl"/>
              </w:rPr>
              <w:t>Población a fines de año</w:t>
            </w:r>
          </w:p>
        </w:tc>
        <w:tc>
          <w:tcPr>
            <w:tcW w:w="894" w:type="dxa"/>
            <w:tcBorders>
              <w:top w:val="single" w:sz="12" w:space="0" w:color="auto"/>
            </w:tcBorders>
            <w:shd w:val="clear" w:color="auto" w:fill="auto"/>
            <w:vAlign w:val="bottom"/>
          </w:tcPr>
          <w:p w14:paraId="20537043"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705</w:t>
            </w:r>
          </w:p>
        </w:tc>
        <w:tc>
          <w:tcPr>
            <w:tcW w:w="894" w:type="dxa"/>
            <w:tcBorders>
              <w:top w:val="single" w:sz="12" w:space="0" w:color="auto"/>
            </w:tcBorders>
            <w:shd w:val="clear" w:color="auto" w:fill="auto"/>
            <w:vAlign w:val="bottom"/>
          </w:tcPr>
          <w:p w14:paraId="3C0674A2"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627</w:t>
            </w:r>
          </w:p>
        </w:tc>
        <w:tc>
          <w:tcPr>
            <w:tcW w:w="895" w:type="dxa"/>
            <w:tcBorders>
              <w:top w:val="single" w:sz="12" w:space="0" w:color="auto"/>
            </w:tcBorders>
            <w:shd w:val="clear" w:color="auto" w:fill="auto"/>
            <w:vAlign w:val="bottom"/>
          </w:tcPr>
          <w:p w14:paraId="5EB550D4"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693</w:t>
            </w:r>
          </w:p>
        </w:tc>
        <w:tc>
          <w:tcPr>
            <w:tcW w:w="894" w:type="dxa"/>
            <w:tcBorders>
              <w:top w:val="single" w:sz="12" w:space="0" w:color="auto"/>
            </w:tcBorders>
            <w:shd w:val="clear" w:color="auto" w:fill="auto"/>
            <w:vAlign w:val="bottom"/>
          </w:tcPr>
          <w:p w14:paraId="6CEAB705"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724</w:t>
            </w:r>
          </w:p>
        </w:tc>
        <w:tc>
          <w:tcPr>
            <w:tcW w:w="895" w:type="dxa"/>
            <w:tcBorders>
              <w:top w:val="single" w:sz="12" w:space="0" w:color="auto"/>
            </w:tcBorders>
            <w:shd w:val="clear" w:color="auto" w:fill="auto"/>
            <w:vAlign w:val="bottom"/>
          </w:tcPr>
          <w:p w14:paraId="037C2B23"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684</w:t>
            </w:r>
          </w:p>
        </w:tc>
      </w:tr>
      <w:tr w:rsidR="00D13F2F" w:rsidRPr="00D13F2F" w14:paraId="2ED67A6E" w14:textId="77777777" w:rsidTr="00D13F2F">
        <w:tc>
          <w:tcPr>
            <w:tcW w:w="2898" w:type="dxa"/>
            <w:shd w:val="clear" w:color="auto" w:fill="auto"/>
          </w:tcPr>
          <w:p w14:paraId="195FC3DA" w14:textId="77777777" w:rsidR="00D13F2F" w:rsidRPr="00D13F2F" w:rsidRDefault="00D13F2F" w:rsidP="00D13F2F">
            <w:pPr>
              <w:pStyle w:val="SingleTxtG"/>
              <w:spacing w:before="40" w:after="40" w:line="220" w:lineRule="exact"/>
              <w:ind w:left="284" w:right="0"/>
              <w:jc w:val="left"/>
              <w:rPr>
                <w:sz w:val="18"/>
                <w:lang w:val="es-ES_tradnl"/>
              </w:rPr>
            </w:pPr>
            <w:r w:rsidRPr="00D13F2F">
              <w:rPr>
                <w:sz w:val="18"/>
                <w:lang w:val="es-ES_tradnl"/>
              </w:rPr>
              <w:t>Hombres</w:t>
            </w:r>
          </w:p>
        </w:tc>
        <w:tc>
          <w:tcPr>
            <w:tcW w:w="894" w:type="dxa"/>
            <w:shd w:val="clear" w:color="auto" w:fill="auto"/>
            <w:vAlign w:val="bottom"/>
          </w:tcPr>
          <w:p w14:paraId="09E9499B"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668</w:t>
            </w:r>
          </w:p>
        </w:tc>
        <w:tc>
          <w:tcPr>
            <w:tcW w:w="894" w:type="dxa"/>
            <w:shd w:val="clear" w:color="auto" w:fill="auto"/>
            <w:vAlign w:val="bottom"/>
          </w:tcPr>
          <w:p w14:paraId="55B976C1"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601</w:t>
            </w:r>
          </w:p>
        </w:tc>
        <w:tc>
          <w:tcPr>
            <w:tcW w:w="895" w:type="dxa"/>
            <w:shd w:val="clear" w:color="auto" w:fill="auto"/>
            <w:vAlign w:val="bottom"/>
          </w:tcPr>
          <w:p w14:paraId="470DB3D6"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653</w:t>
            </w:r>
          </w:p>
        </w:tc>
        <w:tc>
          <w:tcPr>
            <w:tcW w:w="894" w:type="dxa"/>
            <w:shd w:val="clear" w:color="auto" w:fill="auto"/>
            <w:vAlign w:val="bottom"/>
          </w:tcPr>
          <w:p w14:paraId="73B8FDE4"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688</w:t>
            </w:r>
          </w:p>
        </w:tc>
        <w:tc>
          <w:tcPr>
            <w:tcW w:w="895" w:type="dxa"/>
            <w:shd w:val="clear" w:color="auto" w:fill="auto"/>
            <w:vAlign w:val="bottom"/>
          </w:tcPr>
          <w:p w14:paraId="1AF11C46"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647</w:t>
            </w:r>
          </w:p>
        </w:tc>
      </w:tr>
      <w:tr w:rsidR="00D13F2F" w:rsidRPr="00D13F2F" w14:paraId="043EAFB7" w14:textId="77777777" w:rsidTr="00D13F2F">
        <w:tc>
          <w:tcPr>
            <w:tcW w:w="2898" w:type="dxa"/>
            <w:shd w:val="clear" w:color="auto" w:fill="auto"/>
          </w:tcPr>
          <w:p w14:paraId="75238EFF" w14:textId="77777777" w:rsidR="00D13F2F" w:rsidRPr="00D13F2F" w:rsidRDefault="00D13F2F" w:rsidP="00D13F2F">
            <w:pPr>
              <w:pStyle w:val="SingleTxtG"/>
              <w:spacing w:before="40" w:after="40" w:line="220" w:lineRule="exact"/>
              <w:ind w:left="284" w:right="0"/>
              <w:jc w:val="left"/>
              <w:rPr>
                <w:sz w:val="18"/>
                <w:lang w:val="es-ES_tradnl"/>
              </w:rPr>
            </w:pPr>
            <w:r w:rsidRPr="00D13F2F">
              <w:rPr>
                <w:sz w:val="18"/>
                <w:lang w:val="es-ES_tradnl"/>
              </w:rPr>
              <w:t>Mujeres</w:t>
            </w:r>
          </w:p>
        </w:tc>
        <w:tc>
          <w:tcPr>
            <w:tcW w:w="894" w:type="dxa"/>
            <w:shd w:val="clear" w:color="auto" w:fill="auto"/>
            <w:vAlign w:val="bottom"/>
          </w:tcPr>
          <w:p w14:paraId="7031BFF3"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37</w:t>
            </w:r>
          </w:p>
        </w:tc>
        <w:tc>
          <w:tcPr>
            <w:tcW w:w="894" w:type="dxa"/>
            <w:shd w:val="clear" w:color="auto" w:fill="auto"/>
            <w:vAlign w:val="bottom"/>
          </w:tcPr>
          <w:p w14:paraId="3F9DBC19"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26</w:t>
            </w:r>
          </w:p>
        </w:tc>
        <w:tc>
          <w:tcPr>
            <w:tcW w:w="895" w:type="dxa"/>
            <w:shd w:val="clear" w:color="auto" w:fill="auto"/>
            <w:vAlign w:val="bottom"/>
          </w:tcPr>
          <w:p w14:paraId="2145D770"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40</w:t>
            </w:r>
          </w:p>
        </w:tc>
        <w:tc>
          <w:tcPr>
            <w:tcW w:w="894" w:type="dxa"/>
            <w:shd w:val="clear" w:color="auto" w:fill="auto"/>
            <w:vAlign w:val="bottom"/>
          </w:tcPr>
          <w:p w14:paraId="0F669AB0"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36</w:t>
            </w:r>
          </w:p>
        </w:tc>
        <w:tc>
          <w:tcPr>
            <w:tcW w:w="895" w:type="dxa"/>
            <w:shd w:val="clear" w:color="auto" w:fill="auto"/>
            <w:vAlign w:val="bottom"/>
          </w:tcPr>
          <w:p w14:paraId="6E4911D9"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37</w:t>
            </w:r>
          </w:p>
        </w:tc>
      </w:tr>
      <w:tr w:rsidR="00D13F2F" w:rsidRPr="00D13F2F" w14:paraId="77E14D43" w14:textId="77777777" w:rsidTr="00D13F2F">
        <w:tc>
          <w:tcPr>
            <w:tcW w:w="2898" w:type="dxa"/>
            <w:shd w:val="clear" w:color="auto" w:fill="auto"/>
          </w:tcPr>
          <w:p w14:paraId="73E7B8F3" w14:textId="77777777" w:rsidR="00D13F2F" w:rsidRPr="00D13F2F" w:rsidRDefault="00D13F2F" w:rsidP="00D13F2F">
            <w:pPr>
              <w:pStyle w:val="SingleTxtG"/>
              <w:spacing w:before="40" w:after="40" w:line="220" w:lineRule="exact"/>
              <w:ind w:left="0" w:right="0"/>
              <w:jc w:val="left"/>
              <w:rPr>
                <w:sz w:val="18"/>
                <w:lang w:val="es-ES_tradnl"/>
              </w:rPr>
            </w:pPr>
            <w:r w:rsidRPr="00D13F2F">
              <w:rPr>
                <w:sz w:val="18"/>
                <w:lang w:val="es-ES_tradnl"/>
              </w:rPr>
              <w:t>Condenados a prisión perpetua</w:t>
            </w:r>
          </w:p>
        </w:tc>
        <w:tc>
          <w:tcPr>
            <w:tcW w:w="894" w:type="dxa"/>
            <w:shd w:val="clear" w:color="auto" w:fill="auto"/>
            <w:vAlign w:val="bottom"/>
          </w:tcPr>
          <w:p w14:paraId="1BAF2855"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14</w:t>
            </w:r>
          </w:p>
        </w:tc>
        <w:tc>
          <w:tcPr>
            <w:tcW w:w="894" w:type="dxa"/>
            <w:shd w:val="clear" w:color="auto" w:fill="auto"/>
            <w:vAlign w:val="bottom"/>
          </w:tcPr>
          <w:p w14:paraId="29AB07A4"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12</w:t>
            </w:r>
          </w:p>
        </w:tc>
        <w:tc>
          <w:tcPr>
            <w:tcW w:w="895" w:type="dxa"/>
            <w:shd w:val="clear" w:color="auto" w:fill="auto"/>
            <w:vAlign w:val="bottom"/>
          </w:tcPr>
          <w:p w14:paraId="2150F25A"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12</w:t>
            </w:r>
          </w:p>
        </w:tc>
        <w:tc>
          <w:tcPr>
            <w:tcW w:w="894" w:type="dxa"/>
            <w:shd w:val="clear" w:color="auto" w:fill="auto"/>
            <w:vAlign w:val="bottom"/>
          </w:tcPr>
          <w:p w14:paraId="396E1D05"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13</w:t>
            </w:r>
          </w:p>
        </w:tc>
        <w:tc>
          <w:tcPr>
            <w:tcW w:w="895" w:type="dxa"/>
            <w:shd w:val="clear" w:color="auto" w:fill="auto"/>
            <w:vAlign w:val="bottom"/>
          </w:tcPr>
          <w:p w14:paraId="505C16BE"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10</w:t>
            </w:r>
          </w:p>
        </w:tc>
      </w:tr>
      <w:tr w:rsidR="00D13F2F" w:rsidRPr="00D13F2F" w14:paraId="08BC1C0B" w14:textId="77777777" w:rsidTr="00D13F2F">
        <w:tc>
          <w:tcPr>
            <w:tcW w:w="2898" w:type="dxa"/>
            <w:shd w:val="clear" w:color="auto" w:fill="auto"/>
          </w:tcPr>
          <w:p w14:paraId="195E062B" w14:textId="77777777" w:rsidR="00D13F2F" w:rsidRPr="00D13F2F" w:rsidRDefault="00D13F2F" w:rsidP="00D13F2F">
            <w:pPr>
              <w:pStyle w:val="SingleTxtG"/>
              <w:spacing w:before="40" w:after="40" w:line="220" w:lineRule="exact"/>
              <w:ind w:left="284" w:right="0"/>
              <w:jc w:val="left"/>
              <w:rPr>
                <w:sz w:val="18"/>
                <w:lang w:val="es-ES_tradnl"/>
              </w:rPr>
            </w:pPr>
            <w:r w:rsidRPr="00D13F2F">
              <w:rPr>
                <w:sz w:val="18"/>
                <w:lang w:val="es-ES_tradnl"/>
              </w:rPr>
              <w:t>Hombres</w:t>
            </w:r>
          </w:p>
        </w:tc>
        <w:tc>
          <w:tcPr>
            <w:tcW w:w="894" w:type="dxa"/>
            <w:shd w:val="clear" w:color="auto" w:fill="auto"/>
            <w:vAlign w:val="bottom"/>
          </w:tcPr>
          <w:p w14:paraId="471F58CB"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13</w:t>
            </w:r>
          </w:p>
        </w:tc>
        <w:tc>
          <w:tcPr>
            <w:tcW w:w="894" w:type="dxa"/>
            <w:shd w:val="clear" w:color="auto" w:fill="auto"/>
            <w:vAlign w:val="bottom"/>
          </w:tcPr>
          <w:p w14:paraId="189E2DEE"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11</w:t>
            </w:r>
          </w:p>
        </w:tc>
        <w:tc>
          <w:tcPr>
            <w:tcW w:w="895" w:type="dxa"/>
            <w:shd w:val="clear" w:color="auto" w:fill="auto"/>
            <w:vAlign w:val="bottom"/>
          </w:tcPr>
          <w:p w14:paraId="0754B032"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11</w:t>
            </w:r>
          </w:p>
        </w:tc>
        <w:tc>
          <w:tcPr>
            <w:tcW w:w="894" w:type="dxa"/>
            <w:shd w:val="clear" w:color="auto" w:fill="auto"/>
            <w:vAlign w:val="bottom"/>
          </w:tcPr>
          <w:p w14:paraId="56F8327F"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12</w:t>
            </w:r>
          </w:p>
        </w:tc>
        <w:tc>
          <w:tcPr>
            <w:tcW w:w="895" w:type="dxa"/>
            <w:shd w:val="clear" w:color="auto" w:fill="auto"/>
            <w:vAlign w:val="bottom"/>
          </w:tcPr>
          <w:p w14:paraId="0AB62528"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9</w:t>
            </w:r>
          </w:p>
        </w:tc>
      </w:tr>
      <w:tr w:rsidR="00D13F2F" w:rsidRPr="00D13F2F" w14:paraId="2E7AD8B9" w14:textId="77777777" w:rsidTr="00D13F2F">
        <w:tc>
          <w:tcPr>
            <w:tcW w:w="2898" w:type="dxa"/>
            <w:shd w:val="clear" w:color="auto" w:fill="auto"/>
          </w:tcPr>
          <w:p w14:paraId="338C816D" w14:textId="77777777" w:rsidR="00D13F2F" w:rsidRPr="00D13F2F" w:rsidRDefault="00D13F2F" w:rsidP="00D13F2F">
            <w:pPr>
              <w:pStyle w:val="SingleTxtG"/>
              <w:spacing w:before="40" w:after="40" w:line="220" w:lineRule="exact"/>
              <w:ind w:left="284" w:right="0"/>
              <w:jc w:val="left"/>
              <w:rPr>
                <w:sz w:val="18"/>
                <w:lang w:val="es-ES_tradnl"/>
              </w:rPr>
            </w:pPr>
            <w:r w:rsidRPr="00D13F2F">
              <w:rPr>
                <w:sz w:val="18"/>
                <w:lang w:val="es-ES_tradnl"/>
              </w:rPr>
              <w:t>Mujeres</w:t>
            </w:r>
          </w:p>
        </w:tc>
        <w:tc>
          <w:tcPr>
            <w:tcW w:w="894" w:type="dxa"/>
            <w:shd w:val="clear" w:color="auto" w:fill="auto"/>
            <w:vAlign w:val="bottom"/>
          </w:tcPr>
          <w:p w14:paraId="304E0B9D"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w:t>
            </w:r>
          </w:p>
        </w:tc>
        <w:tc>
          <w:tcPr>
            <w:tcW w:w="894" w:type="dxa"/>
            <w:shd w:val="clear" w:color="auto" w:fill="auto"/>
            <w:vAlign w:val="bottom"/>
          </w:tcPr>
          <w:p w14:paraId="3D2057C8"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w:t>
            </w:r>
          </w:p>
        </w:tc>
        <w:tc>
          <w:tcPr>
            <w:tcW w:w="895" w:type="dxa"/>
            <w:shd w:val="clear" w:color="auto" w:fill="auto"/>
            <w:vAlign w:val="bottom"/>
          </w:tcPr>
          <w:p w14:paraId="1CD47404"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w:t>
            </w:r>
          </w:p>
        </w:tc>
        <w:tc>
          <w:tcPr>
            <w:tcW w:w="894" w:type="dxa"/>
            <w:shd w:val="clear" w:color="auto" w:fill="auto"/>
            <w:vAlign w:val="bottom"/>
          </w:tcPr>
          <w:p w14:paraId="1D73878F"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w:t>
            </w:r>
          </w:p>
        </w:tc>
        <w:tc>
          <w:tcPr>
            <w:tcW w:w="895" w:type="dxa"/>
            <w:shd w:val="clear" w:color="auto" w:fill="auto"/>
            <w:vAlign w:val="bottom"/>
          </w:tcPr>
          <w:p w14:paraId="74244513"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w:t>
            </w:r>
          </w:p>
        </w:tc>
      </w:tr>
      <w:tr w:rsidR="00D13F2F" w:rsidRPr="00D13F2F" w14:paraId="6DA3C09D" w14:textId="77777777" w:rsidTr="00D13F2F">
        <w:tc>
          <w:tcPr>
            <w:tcW w:w="2898" w:type="dxa"/>
            <w:shd w:val="clear" w:color="auto" w:fill="auto"/>
          </w:tcPr>
          <w:p w14:paraId="39D8FD8F" w14:textId="77777777" w:rsidR="00D13F2F" w:rsidRPr="00D13F2F" w:rsidRDefault="00D13F2F" w:rsidP="00D13F2F">
            <w:pPr>
              <w:pStyle w:val="SingleTxtG"/>
              <w:spacing w:before="40" w:after="40" w:line="220" w:lineRule="exact"/>
              <w:ind w:left="0" w:right="0"/>
              <w:jc w:val="left"/>
              <w:rPr>
                <w:sz w:val="18"/>
                <w:lang w:val="es-ES_tradnl"/>
              </w:rPr>
            </w:pPr>
            <w:r w:rsidRPr="00D13F2F">
              <w:rPr>
                <w:sz w:val="18"/>
                <w:lang w:val="es-ES_tradnl"/>
              </w:rPr>
              <w:t>Condenados por delitos penales</w:t>
            </w:r>
          </w:p>
        </w:tc>
        <w:tc>
          <w:tcPr>
            <w:tcW w:w="894" w:type="dxa"/>
            <w:shd w:val="clear" w:color="auto" w:fill="auto"/>
            <w:vAlign w:val="bottom"/>
          </w:tcPr>
          <w:p w14:paraId="5484344F"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117</w:t>
            </w:r>
          </w:p>
        </w:tc>
        <w:tc>
          <w:tcPr>
            <w:tcW w:w="894" w:type="dxa"/>
            <w:shd w:val="clear" w:color="auto" w:fill="auto"/>
            <w:vAlign w:val="bottom"/>
          </w:tcPr>
          <w:p w14:paraId="6ED7A0F9"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113</w:t>
            </w:r>
          </w:p>
        </w:tc>
        <w:tc>
          <w:tcPr>
            <w:tcW w:w="895" w:type="dxa"/>
            <w:shd w:val="clear" w:color="auto" w:fill="auto"/>
            <w:vAlign w:val="bottom"/>
          </w:tcPr>
          <w:p w14:paraId="61476E56"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120</w:t>
            </w:r>
          </w:p>
        </w:tc>
        <w:tc>
          <w:tcPr>
            <w:tcW w:w="894" w:type="dxa"/>
            <w:shd w:val="clear" w:color="auto" w:fill="auto"/>
            <w:vAlign w:val="bottom"/>
          </w:tcPr>
          <w:p w14:paraId="0C60B914"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113</w:t>
            </w:r>
          </w:p>
        </w:tc>
        <w:tc>
          <w:tcPr>
            <w:tcW w:w="895" w:type="dxa"/>
            <w:shd w:val="clear" w:color="auto" w:fill="auto"/>
            <w:vAlign w:val="bottom"/>
          </w:tcPr>
          <w:p w14:paraId="75A8F3F4"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112</w:t>
            </w:r>
          </w:p>
        </w:tc>
      </w:tr>
      <w:tr w:rsidR="00D13F2F" w:rsidRPr="00D13F2F" w14:paraId="38C290EA" w14:textId="77777777" w:rsidTr="00D13F2F">
        <w:tc>
          <w:tcPr>
            <w:tcW w:w="2898" w:type="dxa"/>
            <w:shd w:val="clear" w:color="auto" w:fill="auto"/>
          </w:tcPr>
          <w:p w14:paraId="3E21334F" w14:textId="77777777" w:rsidR="00D13F2F" w:rsidRPr="00D13F2F" w:rsidRDefault="00D13F2F" w:rsidP="00D13F2F">
            <w:pPr>
              <w:pStyle w:val="SingleTxtG"/>
              <w:spacing w:before="40" w:after="40" w:line="220" w:lineRule="exact"/>
              <w:ind w:left="284" w:right="0"/>
              <w:jc w:val="left"/>
              <w:rPr>
                <w:sz w:val="18"/>
                <w:lang w:val="es-ES_tradnl"/>
              </w:rPr>
            </w:pPr>
            <w:r w:rsidRPr="00D13F2F">
              <w:rPr>
                <w:sz w:val="18"/>
                <w:lang w:val="es-ES_tradnl"/>
              </w:rPr>
              <w:t>Hombres</w:t>
            </w:r>
          </w:p>
        </w:tc>
        <w:tc>
          <w:tcPr>
            <w:tcW w:w="894" w:type="dxa"/>
            <w:shd w:val="clear" w:color="auto" w:fill="auto"/>
            <w:vAlign w:val="bottom"/>
          </w:tcPr>
          <w:p w14:paraId="1ABA234F"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111</w:t>
            </w:r>
          </w:p>
        </w:tc>
        <w:tc>
          <w:tcPr>
            <w:tcW w:w="894" w:type="dxa"/>
            <w:shd w:val="clear" w:color="auto" w:fill="auto"/>
            <w:vAlign w:val="bottom"/>
          </w:tcPr>
          <w:p w14:paraId="71E95DB8"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109</w:t>
            </w:r>
          </w:p>
        </w:tc>
        <w:tc>
          <w:tcPr>
            <w:tcW w:w="895" w:type="dxa"/>
            <w:shd w:val="clear" w:color="auto" w:fill="auto"/>
            <w:vAlign w:val="bottom"/>
          </w:tcPr>
          <w:p w14:paraId="20BD5BC0"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116</w:t>
            </w:r>
          </w:p>
        </w:tc>
        <w:tc>
          <w:tcPr>
            <w:tcW w:w="894" w:type="dxa"/>
            <w:shd w:val="clear" w:color="auto" w:fill="auto"/>
            <w:vAlign w:val="bottom"/>
          </w:tcPr>
          <w:p w14:paraId="1B758AA0"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106</w:t>
            </w:r>
          </w:p>
        </w:tc>
        <w:tc>
          <w:tcPr>
            <w:tcW w:w="895" w:type="dxa"/>
            <w:shd w:val="clear" w:color="auto" w:fill="auto"/>
            <w:vAlign w:val="bottom"/>
          </w:tcPr>
          <w:p w14:paraId="0753E69C"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107</w:t>
            </w:r>
          </w:p>
        </w:tc>
      </w:tr>
      <w:tr w:rsidR="00D13F2F" w:rsidRPr="00D13F2F" w14:paraId="3922421A" w14:textId="77777777" w:rsidTr="00D13F2F">
        <w:tc>
          <w:tcPr>
            <w:tcW w:w="2898" w:type="dxa"/>
            <w:shd w:val="clear" w:color="auto" w:fill="auto"/>
          </w:tcPr>
          <w:p w14:paraId="1B3E3B39" w14:textId="77777777" w:rsidR="00D13F2F" w:rsidRPr="00D13F2F" w:rsidRDefault="00D13F2F" w:rsidP="00D13F2F">
            <w:pPr>
              <w:pStyle w:val="SingleTxtG"/>
              <w:spacing w:before="40" w:after="40" w:line="220" w:lineRule="exact"/>
              <w:ind w:left="284" w:right="0"/>
              <w:jc w:val="left"/>
              <w:rPr>
                <w:sz w:val="18"/>
                <w:lang w:val="es-ES_tradnl"/>
              </w:rPr>
            </w:pPr>
            <w:r w:rsidRPr="00D13F2F">
              <w:rPr>
                <w:sz w:val="18"/>
                <w:lang w:val="es-ES_tradnl"/>
              </w:rPr>
              <w:t>Mujeres</w:t>
            </w:r>
          </w:p>
        </w:tc>
        <w:tc>
          <w:tcPr>
            <w:tcW w:w="894" w:type="dxa"/>
            <w:shd w:val="clear" w:color="auto" w:fill="auto"/>
            <w:vAlign w:val="bottom"/>
          </w:tcPr>
          <w:p w14:paraId="3D72C7DC"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6</w:t>
            </w:r>
          </w:p>
        </w:tc>
        <w:tc>
          <w:tcPr>
            <w:tcW w:w="894" w:type="dxa"/>
            <w:shd w:val="clear" w:color="auto" w:fill="auto"/>
            <w:vAlign w:val="bottom"/>
          </w:tcPr>
          <w:p w14:paraId="776A07B4"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4</w:t>
            </w:r>
          </w:p>
        </w:tc>
        <w:tc>
          <w:tcPr>
            <w:tcW w:w="895" w:type="dxa"/>
            <w:shd w:val="clear" w:color="auto" w:fill="auto"/>
            <w:vAlign w:val="bottom"/>
          </w:tcPr>
          <w:p w14:paraId="39B67ADA"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4</w:t>
            </w:r>
          </w:p>
        </w:tc>
        <w:tc>
          <w:tcPr>
            <w:tcW w:w="894" w:type="dxa"/>
            <w:shd w:val="clear" w:color="auto" w:fill="auto"/>
            <w:vAlign w:val="bottom"/>
          </w:tcPr>
          <w:p w14:paraId="2893DDC8"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7</w:t>
            </w:r>
          </w:p>
        </w:tc>
        <w:tc>
          <w:tcPr>
            <w:tcW w:w="895" w:type="dxa"/>
            <w:shd w:val="clear" w:color="auto" w:fill="auto"/>
            <w:vAlign w:val="bottom"/>
          </w:tcPr>
          <w:p w14:paraId="4BAFFA4D"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5</w:t>
            </w:r>
          </w:p>
        </w:tc>
      </w:tr>
      <w:tr w:rsidR="00D13F2F" w:rsidRPr="00D13F2F" w14:paraId="6D056639" w14:textId="77777777" w:rsidTr="00D13F2F">
        <w:tc>
          <w:tcPr>
            <w:tcW w:w="2898" w:type="dxa"/>
            <w:shd w:val="clear" w:color="auto" w:fill="auto"/>
          </w:tcPr>
          <w:p w14:paraId="724EA906" w14:textId="77777777" w:rsidR="00D13F2F" w:rsidRPr="00D13F2F" w:rsidRDefault="00D13F2F" w:rsidP="00D13F2F">
            <w:pPr>
              <w:pStyle w:val="SingleTxtG"/>
              <w:spacing w:before="40" w:after="40" w:line="220" w:lineRule="exact"/>
              <w:ind w:left="0" w:right="0"/>
              <w:jc w:val="left"/>
              <w:rPr>
                <w:sz w:val="18"/>
                <w:lang w:val="es-ES_tradnl"/>
              </w:rPr>
            </w:pPr>
            <w:r w:rsidRPr="00D13F2F">
              <w:rPr>
                <w:sz w:val="18"/>
                <w:lang w:val="es-ES_tradnl"/>
              </w:rPr>
              <w:t>Condenados por delitos menos graves</w:t>
            </w:r>
          </w:p>
        </w:tc>
        <w:tc>
          <w:tcPr>
            <w:tcW w:w="894" w:type="dxa"/>
            <w:shd w:val="clear" w:color="auto" w:fill="auto"/>
            <w:vAlign w:val="bottom"/>
          </w:tcPr>
          <w:p w14:paraId="4EB73341"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234</w:t>
            </w:r>
          </w:p>
        </w:tc>
        <w:tc>
          <w:tcPr>
            <w:tcW w:w="894" w:type="dxa"/>
            <w:shd w:val="clear" w:color="auto" w:fill="auto"/>
            <w:vAlign w:val="bottom"/>
          </w:tcPr>
          <w:p w14:paraId="653629FD"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193</w:t>
            </w:r>
          </w:p>
        </w:tc>
        <w:tc>
          <w:tcPr>
            <w:tcW w:w="895" w:type="dxa"/>
            <w:shd w:val="clear" w:color="auto" w:fill="auto"/>
            <w:vAlign w:val="bottom"/>
          </w:tcPr>
          <w:p w14:paraId="69F5C5E5"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245</w:t>
            </w:r>
          </w:p>
        </w:tc>
        <w:tc>
          <w:tcPr>
            <w:tcW w:w="894" w:type="dxa"/>
            <w:shd w:val="clear" w:color="auto" w:fill="auto"/>
            <w:vAlign w:val="bottom"/>
          </w:tcPr>
          <w:p w14:paraId="14B5CD1E"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243</w:t>
            </w:r>
          </w:p>
        </w:tc>
        <w:tc>
          <w:tcPr>
            <w:tcW w:w="895" w:type="dxa"/>
            <w:shd w:val="clear" w:color="auto" w:fill="auto"/>
            <w:vAlign w:val="bottom"/>
          </w:tcPr>
          <w:p w14:paraId="1D8AB318"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248</w:t>
            </w:r>
          </w:p>
        </w:tc>
      </w:tr>
      <w:tr w:rsidR="00D13F2F" w:rsidRPr="00D13F2F" w14:paraId="791E2F39" w14:textId="77777777" w:rsidTr="00D13F2F">
        <w:tc>
          <w:tcPr>
            <w:tcW w:w="2898" w:type="dxa"/>
            <w:shd w:val="clear" w:color="auto" w:fill="auto"/>
          </w:tcPr>
          <w:p w14:paraId="032F95FE" w14:textId="77777777" w:rsidR="00D13F2F" w:rsidRPr="00D13F2F" w:rsidRDefault="00D13F2F" w:rsidP="00D13F2F">
            <w:pPr>
              <w:pStyle w:val="SingleTxtG"/>
              <w:spacing w:before="40" w:after="40" w:line="220" w:lineRule="exact"/>
              <w:ind w:left="284" w:right="0"/>
              <w:jc w:val="left"/>
              <w:rPr>
                <w:sz w:val="18"/>
                <w:lang w:val="es-ES_tradnl"/>
              </w:rPr>
            </w:pPr>
            <w:r w:rsidRPr="00D13F2F">
              <w:rPr>
                <w:sz w:val="18"/>
                <w:lang w:val="es-ES_tradnl"/>
              </w:rPr>
              <w:t>Hombres</w:t>
            </w:r>
          </w:p>
        </w:tc>
        <w:tc>
          <w:tcPr>
            <w:tcW w:w="894" w:type="dxa"/>
            <w:shd w:val="clear" w:color="auto" w:fill="auto"/>
            <w:vAlign w:val="bottom"/>
          </w:tcPr>
          <w:p w14:paraId="5399D95C"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224</w:t>
            </w:r>
          </w:p>
        </w:tc>
        <w:tc>
          <w:tcPr>
            <w:tcW w:w="894" w:type="dxa"/>
            <w:shd w:val="clear" w:color="auto" w:fill="auto"/>
            <w:vAlign w:val="bottom"/>
          </w:tcPr>
          <w:p w14:paraId="50347F15"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184</w:t>
            </w:r>
          </w:p>
        </w:tc>
        <w:tc>
          <w:tcPr>
            <w:tcW w:w="895" w:type="dxa"/>
            <w:shd w:val="clear" w:color="auto" w:fill="auto"/>
            <w:vAlign w:val="bottom"/>
          </w:tcPr>
          <w:p w14:paraId="08FC1F40"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230</w:t>
            </w:r>
          </w:p>
        </w:tc>
        <w:tc>
          <w:tcPr>
            <w:tcW w:w="894" w:type="dxa"/>
            <w:shd w:val="clear" w:color="auto" w:fill="auto"/>
            <w:vAlign w:val="bottom"/>
          </w:tcPr>
          <w:p w14:paraId="4B478CD4"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231</w:t>
            </w:r>
          </w:p>
        </w:tc>
        <w:tc>
          <w:tcPr>
            <w:tcW w:w="895" w:type="dxa"/>
            <w:shd w:val="clear" w:color="auto" w:fill="auto"/>
            <w:vAlign w:val="bottom"/>
          </w:tcPr>
          <w:p w14:paraId="12F26BCC"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231</w:t>
            </w:r>
          </w:p>
        </w:tc>
      </w:tr>
      <w:tr w:rsidR="00D13F2F" w:rsidRPr="00D13F2F" w14:paraId="0A6562CB" w14:textId="77777777" w:rsidTr="00D13F2F">
        <w:tc>
          <w:tcPr>
            <w:tcW w:w="2898" w:type="dxa"/>
            <w:shd w:val="clear" w:color="auto" w:fill="auto"/>
          </w:tcPr>
          <w:p w14:paraId="16068DCD" w14:textId="77777777" w:rsidR="00D13F2F" w:rsidRPr="00D13F2F" w:rsidRDefault="00D13F2F" w:rsidP="00D13F2F">
            <w:pPr>
              <w:pStyle w:val="SingleTxtG"/>
              <w:spacing w:before="40" w:after="40" w:line="220" w:lineRule="exact"/>
              <w:ind w:left="284" w:right="0"/>
              <w:jc w:val="left"/>
              <w:rPr>
                <w:sz w:val="18"/>
                <w:lang w:val="es-ES_tradnl"/>
              </w:rPr>
            </w:pPr>
            <w:r w:rsidRPr="00D13F2F">
              <w:rPr>
                <w:sz w:val="18"/>
                <w:lang w:val="es-ES_tradnl"/>
              </w:rPr>
              <w:t>Mujeres</w:t>
            </w:r>
          </w:p>
        </w:tc>
        <w:tc>
          <w:tcPr>
            <w:tcW w:w="894" w:type="dxa"/>
            <w:shd w:val="clear" w:color="auto" w:fill="auto"/>
            <w:vAlign w:val="bottom"/>
          </w:tcPr>
          <w:p w14:paraId="147AC120"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10</w:t>
            </w:r>
          </w:p>
        </w:tc>
        <w:tc>
          <w:tcPr>
            <w:tcW w:w="894" w:type="dxa"/>
            <w:shd w:val="clear" w:color="auto" w:fill="auto"/>
            <w:vAlign w:val="bottom"/>
          </w:tcPr>
          <w:p w14:paraId="444F9F53"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9</w:t>
            </w:r>
          </w:p>
        </w:tc>
        <w:tc>
          <w:tcPr>
            <w:tcW w:w="895" w:type="dxa"/>
            <w:shd w:val="clear" w:color="auto" w:fill="auto"/>
            <w:vAlign w:val="bottom"/>
          </w:tcPr>
          <w:p w14:paraId="3D9FFD8E"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15</w:t>
            </w:r>
          </w:p>
        </w:tc>
        <w:tc>
          <w:tcPr>
            <w:tcW w:w="894" w:type="dxa"/>
            <w:shd w:val="clear" w:color="auto" w:fill="auto"/>
            <w:vAlign w:val="bottom"/>
          </w:tcPr>
          <w:p w14:paraId="3DCF1896"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12</w:t>
            </w:r>
          </w:p>
        </w:tc>
        <w:tc>
          <w:tcPr>
            <w:tcW w:w="895" w:type="dxa"/>
            <w:shd w:val="clear" w:color="auto" w:fill="auto"/>
            <w:vAlign w:val="bottom"/>
          </w:tcPr>
          <w:p w14:paraId="4CEF10D4"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17</w:t>
            </w:r>
          </w:p>
        </w:tc>
      </w:tr>
      <w:tr w:rsidR="00D13F2F" w:rsidRPr="00D13F2F" w14:paraId="4D1C19C0" w14:textId="77777777" w:rsidTr="00D13F2F">
        <w:tc>
          <w:tcPr>
            <w:tcW w:w="2898" w:type="dxa"/>
            <w:shd w:val="clear" w:color="auto" w:fill="auto"/>
          </w:tcPr>
          <w:p w14:paraId="6E8BCE0D" w14:textId="77777777" w:rsidR="00D13F2F" w:rsidRPr="00D13F2F" w:rsidRDefault="00D13F2F" w:rsidP="00D13F2F">
            <w:pPr>
              <w:pStyle w:val="SingleTxtG"/>
              <w:spacing w:before="40" w:after="40" w:line="220" w:lineRule="exact"/>
              <w:ind w:left="0" w:right="0"/>
              <w:jc w:val="left"/>
              <w:rPr>
                <w:sz w:val="18"/>
                <w:lang w:val="es-ES_tradnl"/>
              </w:rPr>
            </w:pPr>
            <w:r w:rsidRPr="00D13F2F">
              <w:rPr>
                <w:sz w:val="18"/>
                <w:lang w:val="es-ES_tradnl"/>
              </w:rPr>
              <w:t>Otros</w:t>
            </w:r>
          </w:p>
        </w:tc>
        <w:tc>
          <w:tcPr>
            <w:tcW w:w="894" w:type="dxa"/>
            <w:shd w:val="clear" w:color="auto" w:fill="auto"/>
            <w:vAlign w:val="bottom"/>
          </w:tcPr>
          <w:p w14:paraId="046CAD6E"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349</w:t>
            </w:r>
          </w:p>
        </w:tc>
        <w:tc>
          <w:tcPr>
            <w:tcW w:w="894" w:type="dxa"/>
            <w:shd w:val="clear" w:color="auto" w:fill="auto"/>
            <w:vAlign w:val="bottom"/>
          </w:tcPr>
          <w:p w14:paraId="58460D3B"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309</w:t>
            </w:r>
          </w:p>
        </w:tc>
        <w:tc>
          <w:tcPr>
            <w:tcW w:w="895" w:type="dxa"/>
            <w:shd w:val="clear" w:color="auto" w:fill="auto"/>
            <w:vAlign w:val="bottom"/>
          </w:tcPr>
          <w:p w14:paraId="12767A16"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316</w:t>
            </w:r>
          </w:p>
        </w:tc>
        <w:tc>
          <w:tcPr>
            <w:tcW w:w="894" w:type="dxa"/>
            <w:shd w:val="clear" w:color="auto" w:fill="auto"/>
            <w:vAlign w:val="bottom"/>
          </w:tcPr>
          <w:p w14:paraId="663655D0"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355</w:t>
            </w:r>
          </w:p>
        </w:tc>
        <w:tc>
          <w:tcPr>
            <w:tcW w:w="895" w:type="dxa"/>
            <w:shd w:val="clear" w:color="auto" w:fill="auto"/>
            <w:vAlign w:val="bottom"/>
          </w:tcPr>
          <w:p w14:paraId="4D86F2C4"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314</w:t>
            </w:r>
          </w:p>
        </w:tc>
      </w:tr>
      <w:tr w:rsidR="00D13F2F" w:rsidRPr="00D13F2F" w14:paraId="48F7AFEB" w14:textId="77777777" w:rsidTr="00D13F2F">
        <w:tc>
          <w:tcPr>
            <w:tcW w:w="2898" w:type="dxa"/>
            <w:shd w:val="clear" w:color="auto" w:fill="auto"/>
          </w:tcPr>
          <w:p w14:paraId="4A14BEB4" w14:textId="77777777" w:rsidR="00D13F2F" w:rsidRPr="00D13F2F" w:rsidRDefault="00D13F2F" w:rsidP="00D13F2F">
            <w:pPr>
              <w:pStyle w:val="SingleTxtG"/>
              <w:spacing w:before="40" w:after="40" w:line="220" w:lineRule="exact"/>
              <w:ind w:left="284" w:right="0"/>
              <w:jc w:val="left"/>
              <w:rPr>
                <w:sz w:val="18"/>
                <w:lang w:val="es-ES_tradnl"/>
              </w:rPr>
            </w:pPr>
            <w:r w:rsidRPr="00D13F2F">
              <w:rPr>
                <w:sz w:val="18"/>
                <w:lang w:val="es-ES_tradnl"/>
              </w:rPr>
              <w:t>Hombres</w:t>
            </w:r>
          </w:p>
        </w:tc>
        <w:tc>
          <w:tcPr>
            <w:tcW w:w="894" w:type="dxa"/>
            <w:shd w:val="clear" w:color="auto" w:fill="auto"/>
            <w:vAlign w:val="bottom"/>
          </w:tcPr>
          <w:p w14:paraId="18E4E512"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328</w:t>
            </w:r>
          </w:p>
        </w:tc>
        <w:tc>
          <w:tcPr>
            <w:tcW w:w="894" w:type="dxa"/>
            <w:shd w:val="clear" w:color="auto" w:fill="auto"/>
            <w:vAlign w:val="bottom"/>
          </w:tcPr>
          <w:p w14:paraId="2034A9AD"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297</w:t>
            </w:r>
          </w:p>
        </w:tc>
        <w:tc>
          <w:tcPr>
            <w:tcW w:w="895" w:type="dxa"/>
            <w:shd w:val="clear" w:color="auto" w:fill="auto"/>
            <w:vAlign w:val="bottom"/>
          </w:tcPr>
          <w:p w14:paraId="1F5E05ED"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296</w:t>
            </w:r>
          </w:p>
        </w:tc>
        <w:tc>
          <w:tcPr>
            <w:tcW w:w="894" w:type="dxa"/>
            <w:shd w:val="clear" w:color="auto" w:fill="auto"/>
            <w:vAlign w:val="bottom"/>
          </w:tcPr>
          <w:p w14:paraId="751611C9"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339</w:t>
            </w:r>
          </w:p>
        </w:tc>
        <w:tc>
          <w:tcPr>
            <w:tcW w:w="895" w:type="dxa"/>
            <w:shd w:val="clear" w:color="auto" w:fill="auto"/>
            <w:vAlign w:val="bottom"/>
          </w:tcPr>
          <w:p w14:paraId="6AB5512A"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300</w:t>
            </w:r>
          </w:p>
        </w:tc>
      </w:tr>
      <w:tr w:rsidR="00D13F2F" w:rsidRPr="00D13F2F" w14:paraId="7C33B7EC" w14:textId="77777777" w:rsidTr="00D13F2F">
        <w:tc>
          <w:tcPr>
            <w:tcW w:w="2898" w:type="dxa"/>
            <w:tcBorders>
              <w:bottom w:val="single" w:sz="12" w:space="0" w:color="auto"/>
            </w:tcBorders>
            <w:shd w:val="clear" w:color="auto" w:fill="auto"/>
          </w:tcPr>
          <w:p w14:paraId="6124A748" w14:textId="77777777" w:rsidR="00D13F2F" w:rsidRPr="00D13F2F" w:rsidRDefault="00D13F2F" w:rsidP="00D13F2F">
            <w:pPr>
              <w:pStyle w:val="SingleTxtG"/>
              <w:spacing w:before="40" w:after="40" w:line="220" w:lineRule="exact"/>
              <w:ind w:left="284" w:right="0"/>
              <w:jc w:val="left"/>
              <w:rPr>
                <w:sz w:val="18"/>
                <w:lang w:val="es-ES_tradnl"/>
              </w:rPr>
            </w:pPr>
            <w:r w:rsidRPr="00D13F2F">
              <w:rPr>
                <w:sz w:val="18"/>
                <w:lang w:val="es-ES_tradnl"/>
              </w:rPr>
              <w:t>Mujeres</w:t>
            </w:r>
          </w:p>
        </w:tc>
        <w:tc>
          <w:tcPr>
            <w:tcW w:w="894" w:type="dxa"/>
            <w:tcBorders>
              <w:bottom w:val="single" w:sz="12" w:space="0" w:color="auto"/>
            </w:tcBorders>
            <w:shd w:val="clear" w:color="auto" w:fill="auto"/>
            <w:vAlign w:val="bottom"/>
          </w:tcPr>
          <w:p w14:paraId="563257FC"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21</w:t>
            </w:r>
          </w:p>
        </w:tc>
        <w:tc>
          <w:tcPr>
            <w:tcW w:w="894" w:type="dxa"/>
            <w:tcBorders>
              <w:bottom w:val="single" w:sz="12" w:space="0" w:color="auto"/>
            </w:tcBorders>
            <w:shd w:val="clear" w:color="auto" w:fill="auto"/>
            <w:vAlign w:val="bottom"/>
          </w:tcPr>
          <w:p w14:paraId="64664ECA"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12</w:t>
            </w:r>
          </w:p>
        </w:tc>
        <w:tc>
          <w:tcPr>
            <w:tcW w:w="895" w:type="dxa"/>
            <w:tcBorders>
              <w:bottom w:val="single" w:sz="12" w:space="0" w:color="auto"/>
            </w:tcBorders>
            <w:shd w:val="clear" w:color="auto" w:fill="auto"/>
            <w:vAlign w:val="bottom"/>
          </w:tcPr>
          <w:p w14:paraId="43E978F8"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20</w:t>
            </w:r>
          </w:p>
        </w:tc>
        <w:tc>
          <w:tcPr>
            <w:tcW w:w="894" w:type="dxa"/>
            <w:tcBorders>
              <w:bottom w:val="single" w:sz="12" w:space="0" w:color="auto"/>
            </w:tcBorders>
            <w:shd w:val="clear" w:color="auto" w:fill="auto"/>
            <w:vAlign w:val="bottom"/>
          </w:tcPr>
          <w:p w14:paraId="6ED296E9"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16</w:t>
            </w:r>
          </w:p>
        </w:tc>
        <w:tc>
          <w:tcPr>
            <w:tcW w:w="895" w:type="dxa"/>
            <w:tcBorders>
              <w:bottom w:val="single" w:sz="12" w:space="0" w:color="auto"/>
            </w:tcBorders>
            <w:shd w:val="clear" w:color="auto" w:fill="auto"/>
            <w:vAlign w:val="bottom"/>
          </w:tcPr>
          <w:p w14:paraId="1FF45A2A"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14</w:t>
            </w:r>
          </w:p>
        </w:tc>
      </w:tr>
    </w:tbl>
    <w:p w14:paraId="6723E18D" w14:textId="77777777" w:rsidR="006E044B" w:rsidRPr="00D13F2F" w:rsidRDefault="006E044B" w:rsidP="00D13F2F">
      <w:pPr>
        <w:pStyle w:val="SingleTxtG"/>
        <w:spacing w:before="120" w:after="240"/>
        <w:ind w:left="1304"/>
        <w:rPr>
          <w:sz w:val="18"/>
          <w:szCs w:val="18"/>
          <w:lang w:val="es-ES_tradnl"/>
        </w:rPr>
      </w:pPr>
      <w:r w:rsidRPr="00D13F2F">
        <w:rPr>
          <w:i/>
          <w:iCs/>
          <w:sz w:val="18"/>
          <w:szCs w:val="18"/>
          <w:lang w:val="es-ES_tradnl"/>
        </w:rPr>
        <w:t>Fuente</w:t>
      </w:r>
      <w:r w:rsidRPr="00D13F2F">
        <w:rPr>
          <w:i/>
          <w:sz w:val="18"/>
          <w:szCs w:val="18"/>
          <w:lang w:val="es-ES_tradnl"/>
        </w:rPr>
        <w:t>:</w:t>
      </w:r>
      <w:r w:rsidRPr="00D13F2F">
        <w:rPr>
          <w:sz w:val="18"/>
          <w:szCs w:val="18"/>
          <w:lang w:val="es-ES_tradnl"/>
        </w:rPr>
        <w:t xml:space="preserve"> STATEC.</w:t>
      </w:r>
    </w:p>
    <w:p w14:paraId="6690D222" w14:textId="77777777" w:rsidR="006E044B" w:rsidRPr="006E044B" w:rsidRDefault="006E044B" w:rsidP="00D13F2F">
      <w:pPr>
        <w:pStyle w:val="SingleTxtG"/>
        <w:rPr>
          <w:lang w:val="es-ES_tradnl"/>
        </w:rPr>
      </w:pPr>
      <w:r w:rsidRPr="006E044B">
        <w:rPr>
          <w:lang w:val="es-ES_tradnl"/>
        </w:rPr>
        <w:t>91.</w:t>
      </w:r>
      <w:r w:rsidRPr="006E044B">
        <w:rPr>
          <w:lang w:val="es-ES_tradnl"/>
        </w:rPr>
        <w:tab/>
        <w:t>En 2017 el número de delitos contra las personas (7.568) representaba el 20,6 % de todas las infracciones (36.721), una disminución del 8,34 % con respecto a 2016.</w:t>
      </w:r>
    </w:p>
    <w:p w14:paraId="5CDA627A" w14:textId="77777777" w:rsidR="006E044B" w:rsidRPr="006E044B" w:rsidRDefault="006E044B" w:rsidP="00D13F2F">
      <w:pPr>
        <w:pStyle w:val="SingleTxtG"/>
        <w:rPr>
          <w:lang w:val="es-ES_tradnl"/>
        </w:rPr>
      </w:pPr>
      <w:r w:rsidRPr="006E044B">
        <w:rPr>
          <w:lang w:val="es-ES_tradnl"/>
        </w:rPr>
        <w:t>92.</w:t>
      </w:r>
      <w:r w:rsidRPr="006E044B">
        <w:rPr>
          <w:lang w:val="es-ES_tradnl"/>
        </w:rPr>
        <w:tab/>
        <w:t>El número de homicidios es relativamente bajo, pero cabe señalar que el número de intentos es mucho mayor, como se describe en el cuadro que figura a continuación.</w:t>
      </w:r>
    </w:p>
    <w:p w14:paraId="4100D363" w14:textId="77777777" w:rsidR="006E044B" w:rsidRPr="006E044B" w:rsidRDefault="006E044B" w:rsidP="00D13F2F">
      <w:pPr>
        <w:pStyle w:val="SingleTxtG"/>
        <w:spacing w:after="0"/>
        <w:rPr>
          <w:lang w:val="es-ES_tradnl"/>
        </w:rPr>
      </w:pPr>
      <w:bookmarkStart w:id="138" w:name="_Toc11407923"/>
      <w:bookmarkStart w:id="139" w:name="_Toc11408878"/>
      <w:bookmarkStart w:id="140" w:name="_Toc19201038"/>
      <w:r w:rsidRPr="006E044B">
        <w:rPr>
          <w:lang w:val="es-ES_tradnl"/>
        </w:rPr>
        <w:t>Cuadro 41</w:t>
      </w:r>
    </w:p>
    <w:p w14:paraId="57BA5A79" w14:textId="77777777" w:rsidR="006E044B" w:rsidRPr="00D13F2F" w:rsidRDefault="006E044B" w:rsidP="00D13F2F">
      <w:pPr>
        <w:pStyle w:val="SingleTxtG"/>
        <w:rPr>
          <w:b/>
          <w:bCs/>
          <w:lang w:val="es-ES_tradnl"/>
        </w:rPr>
      </w:pPr>
      <w:r w:rsidRPr="00D13F2F">
        <w:rPr>
          <w:b/>
          <w:bCs/>
          <w:lang w:val="es-ES_tradnl"/>
        </w:rPr>
        <w:t>Homicidios intencionales y tentativas de homicidio, 2014-2018</w:t>
      </w:r>
      <w:bookmarkEnd w:id="138"/>
      <w:bookmarkEnd w:id="139"/>
      <w:bookmarkEnd w:id="140"/>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24"/>
        <w:gridCol w:w="1009"/>
        <w:gridCol w:w="1009"/>
        <w:gridCol w:w="1009"/>
        <w:gridCol w:w="1009"/>
        <w:gridCol w:w="1010"/>
      </w:tblGrid>
      <w:tr w:rsidR="00D13F2F" w:rsidRPr="00D13F2F" w14:paraId="5002F789" w14:textId="77777777" w:rsidTr="00D13F2F">
        <w:tc>
          <w:tcPr>
            <w:tcW w:w="2324" w:type="dxa"/>
            <w:tcBorders>
              <w:top w:val="single" w:sz="4" w:space="0" w:color="auto"/>
              <w:bottom w:val="single" w:sz="12" w:space="0" w:color="auto"/>
            </w:tcBorders>
            <w:shd w:val="clear" w:color="auto" w:fill="auto"/>
            <w:vAlign w:val="bottom"/>
          </w:tcPr>
          <w:p w14:paraId="232DC82C" w14:textId="77777777" w:rsidR="00D13F2F" w:rsidRPr="00D13F2F" w:rsidRDefault="00D13F2F" w:rsidP="00D13F2F">
            <w:pPr>
              <w:pStyle w:val="SingleTxtG"/>
              <w:spacing w:before="80" w:after="80" w:line="200" w:lineRule="exact"/>
              <w:ind w:left="0" w:right="0"/>
              <w:jc w:val="left"/>
              <w:rPr>
                <w:i/>
                <w:sz w:val="16"/>
                <w:lang w:val="es-ES_tradnl"/>
              </w:rPr>
            </w:pPr>
            <w:r w:rsidRPr="00D13F2F">
              <w:rPr>
                <w:i/>
                <w:sz w:val="16"/>
                <w:lang w:val="es-ES_tradnl"/>
              </w:rPr>
              <w:t>Año</w:t>
            </w:r>
          </w:p>
        </w:tc>
        <w:tc>
          <w:tcPr>
            <w:tcW w:w="1009" w:type="dxa"/>
            <w:tcBorders>
              <w:top w:val="single" w:sz="4" w:space="0" w:color="auto"/>
              <w:bottom w:val="single" w:sz="12" w:space="0" w:color="auto"/>
            </w:tcBorders>
            <w:shd w:val="clear" w:color="auto" w:fill="auto"/>
            <w:vAlign w:val="bottom"/>
          </w:tcPr>
          <w:p w14:paraId="2E650F43" w14:textId="77777777" w:rsidR="00D13F2F" w:rsidRPr="00D13F2F" w:rsidRDefault="00D13F2F" w:rsidP="00D13F2F">
            <w:pPr>
              <w:pStyle w:val="SingleTxtG"/>
              <w:spacing w:before="80" w:after="80" w:line="200" w:lineRule="exact"/>
              <w:ind w:left="0" w:right="0"/>
              <w:jc w:val="right"/>
              <w:rPr>
                <w:i/>
                <w:sz w:val="16"/>
                <w:lang w:val="es-ES_tradnl"/>
              </w:rPr>
            </w:pPr>
            <w:r w:rsidRPr="00D13F2F">
              <w:rPr>
                <w:i/>
                <w:sz w:val="16"/>
                <w:lang w:val="es-ES_tradnl"/>
              </w:rPr>
              <w:t>2014</w:t>
            </w:r>
          </w:p>
        </w:tc>
        <w:tc>
          <w:tcPr>
            <w:tcW w:w="1009" w:type="dxa"/>
            <w:tcBorders>
              <w:top w:val="single" w:sz="4" w:space="0" w:color="auto"/>
              <w:bottom w:val="single" w:sz="12" w:space="0" w:color="auto"/>
            </w:tcBorders>
            <w:shd w:val="clear" w:color="auto" w:fill="auto"/>
            <w:vAlign w:val="bottom"/>
          </w:tcPr>
          <w:p w14:paraId="7607378E" w14:textId="77777777" w:rsidR="00D13F2F" w:rsidRPr="00D13F2F" w:rsidRDefault="00D13F2F" w:rsidP="00D13F2F">
            <w:pPr>
              <w:pStyle w:val="SingleTxtG"/>
              <w:spacing w:before="80" w:after="80" w:line="200" w:lineRule="exact"/>
              <w:ind w:left="0" w:right="0"/>
              <w:jc w:val="right"/>
              <w:rPr>
                <w:i/>
                <w:sz w:val="16"/>
                <w:lang w:val="es-ES_tradnl"/>
              </w:rPr>
            </w:pPr>
            <w:r w:rsidRPr="00D13F2F">
              <w:rPr>
                <w:i/>
                <w:sz w:val="16"/>
                <w:lang w:val="es-ES_tradnl"/>
              </w:rPr>
              <w:t>2015</w:t>
            </w:r>
          </w:p>
        </w:tc>
        <w:tc>
          <w:tcPr>
            <w:tcW w:w="1009" w:type="dxa"/>
            <w:tcBorders>
              <w:top w:val="single" w:sz="4" w:space="0" w:color="auto"/>
              <w:bottom w:val="single" w:sz="12" w:space="0" w:color="auto"/>
            </w:tcBorders>
            <w:shd w:val="clear" w:color="auto" w:fill="auto"/>
            <w:vAlign w:val="bottom"/>
          </w:tcPr>
          <w:p w14:paraId="0DEB47F6" w14:textId="77777777" w:rsidR="00D13F2F" w:rsidRPr="00D13F2F" w:rsidRDefault="00D13F2F" w:rsidP="00D13F2F">
            <w:pPr>
              <w:pStyle w:val="SingleTxtG"/>
              <w:spacing w:before="80" w:after="80" w:line="200" w:lineRule="exact"/>
              <w:ind w:left="0" w:right="0"/>
              <w:jc w:val="right"/>
              <w:rPr>
                <w:i/>
                <w:sz w:val="16"/>
                <w:lang w:val="es-ES_tradnl"/>
              </w:rPr>
            </w:pPr>
            <w:r w:rsidRPr="00D13F2F">
              <w:rPr>
                <w:i/>
                <w:sz w:val="16"/>
                <w:lang w:val="es-ES_tradnl"/>
              </w:rPr>
              <w:t>2016</w:t>
            </w:r>
          </w:p>
        </w:tc>
        <w:tc>
          <w:tcPr>
            <w:tcW w:w="1009" w:type="dxa"/>
            <w:tcBorders>
              <w:top w:val="single" w:sz="4" w:space="0" w:color="auto"/>
              <w:bottom w:val="single" w:sz="12" w:space="0" w:color="auto"/>
            </w:tcBorders>
            <w:shd w:val="clear" w:color="auto" w:fill="auto"/>
            <w:vAlign w:val="bottom"/>
          </w:tcPr>
          <w:p w14:paraId="16346822" w14:textId="77777777" w:rsidR="00D13F2F" w:rsidRPr="00D13F2F" w:rsidRDefault="00D13F2F" w:rsidP="00D13F2F">
            <w:pPr>
              <w:pStyle w:val="SingleTxtG"/>
              <w:spacing w:before="80" w:after="80" w:line="200" w:lineRule="exact"/>
              <w:ind w:left="0" w:right="0"/>
              <w:jc w:val="right"/>
              <w:rPr>
                <w:i/>
                <w:sz w:val="16"/>
                <w:lang w:val="es-ES_tradnl"/>
              </w:rPr>
            </w:pPr>
            <w:r w:rsidRPr="00D13F2F">
              <w:rPr>
                <w:i/>
                <w:sz w:val="16"/>
                <w:lang w:val="es-ES_tradnl"/>
              </w:rPr>
              <w:t>2017</w:t>
            </w:r>
          </w:p>
        </w:tc>
        <w:tc>
          <w:tcPr>
            <w:tcW w:w="1010" w:type="dxa"/>
            <w:tcBorders>
              <w:top w:val="single" w:sz="4" w:space="0" w:color="auto"/>
              <w:bottom w:val="single" w:sz="12" w:space="0" w:color="auto"/>
            </w:tcBorders>
            <w:shd w:val="clear" w:color="auto" w:fill="auto"/>
            <w:vAlign w:val="bottom"/>
          </w:tcPr>
          <w:p w14:paraId="738BA9EE" w14:textId="77777777" w:rsidR="00D13F2F" w:rsidRPr="00D13F2F" w:rsidRDefault="00D13F2F" w:rsidP="00D13F2F">
            <w:pPr>
              <w:pStyle w:val="SingleTxtG"/>
              <w:spacing w:before="80" w:after="80" w:line="200" w:lineRule="exact"/>
              <w:ind w:left="0" w:right="0"/>
              <w:jc w:val="right"/>
              <w:rPr>
                <w:i/>
                <w:sz w:val="16"/>
                <w:lang w:val="es-ES_tradnl"/>
              </w:rPr>
            </w:pPr>
            <w:r w:rsidRPr="00D13F2F">
              <w:rPr>
                <w:i/>
                <w:sz w:val="16"/>
                <w:lang w:val="es-ES_tradnl"/>
              </w:rPr>
              <w:t>2018</w:t>
            </w:r>
          </w:p>
        </w:tc>
      </w:tr>
      <w:tr w:rsidR="00D13F2F" w:rsidRPr="00D13F2F" w14:paraId="58EFFF32" w14:textId="77777777" w:rsidTr="00D13F2F">
        <w:tc>
          <w:tcPr>
            <w:tcW w:w="2324" w:type="dxa"/>
            <w:tcBorders>
              <w:top w:val="single" w:sz="12" w:space="0" w:color="auto"/>
            </w:tcBorders>
            <w:shd w:val="clear" w:color="auto" w:fill="auto"/>
          </w:tcPr>
          <w:p w14:paraId="1CDF2826" w14:textId="77777777" w:rsidR="00D13F2F" w:rsidRPr="00D13F2F" w:rsidRDefault="00D13F2F" w:rsidP="00D13F2F">
            <w:pPr>
              <w:pStyle w:val="SingleTxtG"/>
              <w:spacing w:before="40" w:after="40" w:line="220" w:lineRule="exact"/>
              <w:ind w:left="0" w:right="0"/>
              <w:jc w:val="left"/>
              <w:rPr>
                <w:sz w:val="18"/>
                <w:lang w:val="es-ES_tradnl"/>
              </w:rPr>
            </w:pPr>
            <w:r w:rsidRPr="00D13F2F">
              <w:rPr>
                <w:sz w:val="18"/>
                <w:lang w:val="es-ES_tradnl"/>
              </w:rPr>
              <w:t>Homicidios intencionales</w:t>
            </w:r>
          </w:p>
        </w:tc>
        <w:tc>
          <w:tcPr>
            <w:tcW w:w="1009" w:type="dxa"/>
            <w:tcBorders>
              <w:top w:val="single" w:sz="12" w:space="0" w:color="auto"/>
            </w:tcBorders>
            <w:shd w:val="clear" w:color="auto" w:fill="auto"/>
            <w:vAlign w:val="bottom"/>
          </w:tcPr>
          <w:p w14:paraId="38140A6E"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4</w:t>
            </w:r>
          </w:p>
        </w:tc>
        <w:tc>
          <w:tcPr>
            <w:tcW w:w="1009" w:type="dxa"/>
            <w:tcBorders>
              <w:top w:val="single" w:sz="12" w:space="0" w:color="auto"/>
            </w:tcBorders>
            <w:shd w:val="clear" w:color="auto" w:fill="auto"/>
            <w:vAlign w:val="bottom"/>
          </w:tcPr>
          <w:p w14:paraId="73E0E284"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5</w:t>
            </w:r>
          </w:p>
        </w:tc>
        <w:tc>
          <w:tcPr>
            <w:tcW w:w="1009" w:type="dxa"/>
            <w:tcBorders>
              <w:top w:val="single" w:sz="12" w:space="0" w:color="auto"/>
            </w:tcBorders>
            <w:shd w:val="clear" w:color="auto" w:fill="auto"/>
            <w:vAlign w:val="bottom"/>
          </w:tcPr>
          <w:p w14:paraId="155EE9E0"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5</w:t>
            </w:r>
          </w:p>
        </w:tc>
        <w:tc>
          <w:tcPr>
            <w:tcW w:w="1009" w:type="dxa"/>
            <w:tcBorders>
              <w:top w:val="single" w:sz="12" w:space="0" w:color="auto"/>
            </w:tcBorders>
            <w:shd w:val="clear" w:color="auto" w:fill="auto"/>
            <w:vAlign w:val="bottom"/>
          </w:tcPr>
          <w:p w14:paraId="753EFD08"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2</w:t>
            </w:r>
          </w:p>
        </w:tc>
        <w:tc>
          <w:tcPr>
            <w:tcW w:w="1010" w:type="dxa"/>
            <w:tcBorders>
              <w:top w:val="single" w:sz="12" w:space="0" w:color="auto"/>
            </w:tcBorders>
            <w:shd w:val="clear" w:color="auto" w:fill="auto"/>
            <w:vAlign w:val="bottom"/>
          </w:tcPr>
          <w:p w14:paraId="0C7E00C3"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3</w:t>
            </w:r>
          </w:p>
        </w:tc>
      </w:tr>
      <w:tr w:rsidR="00D13F2F" w:rsidRPr="00D13F2F" w14:paraId="3479C7AC" w14:textId="77777777" w:rsidTr="00D13F2F">
        <w:tc>
          <w:tcPr>
            <w:tcW w:w="2324" w:type="dxa"/>
            <w:tcBorders>
              <w:bottom w:val="single" w:sz="12" w:space="0" w:color="auto"/>
            </w:tcBorders>
            <w:shd w:val="clear" w:color="auto" w:fill="auto"/>
          </w:tcPr>
          <w:p w14:paraId="0A1E1083" w14:textId="77777777" w:rsidR="00D13F2F" w:rsidRPr="00D13F2F" w:rsidRDefault="00D13F2F" w:rsidP="00D13F2F">
            <w:pPr>
              <w:pStyle w:val="SingleTxtG"/>
              <w:spacing w:before="40" w:after="40" w:line="220" w:lineRule="exact"/>
              <w:ind w:left="0" w:right="0"/>
              <w:jc w:val="left"/>
              <w:rPr>
                <w:sz w:val="18"/>
                <w:lang w:val="es-ES_tradnl"/>
              </w:rPr>
            </w:pPr>
            <w:r w:rsidRPr="00D13F2F">
              <w:rPr>
                <w:sz w:val="18"/>
                <w:lang w:val="es-ES_tradnl"/>
              </w:rPr>
              <w:t>Tentativas de homicidio</w:t>
            </w:r>
          </w:p>
        </w:tc>
        <w:tc>
          <w:tcPr>
            <w:tcW w:w="1009" w:type="dxa"/>
            <w:tcBorders>
              <w:bottom w:val="single" w:sz="12" w:space="0" w:color="auto"/>
            </w:tcBorders>
            <w:shd w:val="clear" w:color="auto" w:fill="auto"/>
            <w:vAlign w:val="bottom"/>
          </w:tcPr>
          <w:p w14:paraId="3E6C21EB"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84</w:t>
            </w:r>
          </w:p>
        </w:tc>
        <w:tc>
          <w:tcPr>
            <w:tcW w:w="1009" w:type="dxa"/>
            <w:tcBorders>
              <w:bottom w:val="single" w:sz="12" w:space="0" w:color="auto"/>
            </w:tcBorders>
            <w:shd w:val="clear" w:color="auto" w:fill="auto"/>
            <w:vAlign w:val="bottom"/>
          </w:tcPr>
          <w:p w14:paraId="555E1447"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65</w:t>
            </w:r>
          </w:p>
        </w:tc>
        <w:tc>
          <w:tcPr>
            <w:tcW w:w="1009" w:type="dxa"/>
            <w:tcBorders>
              <w:bottom w:val="single" w:sz="12" w:space="0" w:color="auto"/>
            </w:tcBorders>
            <w:shd w:val="clear" w:color="auto" w:fill="auto"/>
            <w:vAlign w:val="bottom"/>
          </w:tcPr>
          <w:p w14:paraId="153CD4D1"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72</w:t>
            </w:r>
          </w:p>
        </w:tc>
        <w:tc>
          <w:tcPr>
            <w:tcW w:w="1009" w:type="dxa"/>
            <w:tcBorders>
              <w:bottom w:val="single" w:sz="12" w:space="0" w:color="auto"/>
            </w:tcBorders>
            <w:shd w:val="clear" w:color="auto" w:fill="auto"/>
            <w:vAlign w:val="bottom"/>
          </w:tcPr>
          <w:p w14:paraId="59BD146A"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74</w:t>
            </w:r>
          </w:p>
        </w:tc>
        <w:tc>
          <w:tcPr>
            <w:tcW w:w="1010" w:type="dxa"/>
            <w:tcBorders>
              <w:bottom w:val="single" w:sz="12" w:space="0" w:color="auto"/>
            </w:tcBorders>
            <w:shd w:val="clear" w:color="auto" w:fill="auto"/>
            <w:vAlign w:val="bottom"/>
          </w:tcPr>
          <w:p w14:paraId="45C51314" w14:textId="77777777" w:rsidR="00D13F2F" w:rsidRPr="00D13F2F" w:rsidRDefault="00D13F2F" w:rsidP="00D13F2F">
            <w:pPr>
              <w:pStyle w:val="SingleTxtG"/>
              <w:spacing w:before="40" w:after="40" w:line="220" w:lineRule="exact"/>
              <w:ind w:left="0" w:right="0"/>
              <w:jc w:val="right"/>
              <w:rPr>
                <w:sz w:val="18"/>
                <w:lang w:val="es-ES_tradnl"/>
              </w:rPr>
            </w:pPr>
            <w:r w:rsidRPr="00D13F2F">
              <w:rPr>
                <w:sz w:val="18"/>
                <w:lang w:val="es-ES_tradnl"/>
              </w:rPr>
              <w:t>-</w:t>
            </w:r>
          </w:p>
        </w:tc>
      </w:tr>
    </w:tbl>
    <w:p w14:paraId="3EEDF06B" w14:textId="77777777" w:rsidR="006E044B" w:rsidRPr="00D13F2F" w:rsidRDefault="006E044B" w:rsidP="00D13F2F">
      <w:pPr>
        <w:pStyle w:val="SingleTxtG"/>
        <w:spacing w:before="120" w:after="240"/>
        <w:ind w:left="1304"/>
        <w:rPr>
          <w:sz w:val="18"/>
          <w:szCs w:val="18"/>
          <w:lang w:val="es-ES_tradnl"/>
        </w:rPr>
      </w:pPr>
      <w:r w:rsidRPr="00D13F2F">
        <w:rPr>
          <w:i/>
          <w:iCs/>
          <w:sz w:val="18"/>
          <w:szCs w:val="18"/>
          <w:lang w:val="es-ES_tradnl"/>
        </w:rPr>
        <w:t>Fuente</w:t>
      </w:r>
      <w:r w:rsidRPr="00D13F2F">
        <w:rPr>
          <w:i/>
          <w:sz w:val="18"/>
          <w:szCs w:val="18"/>
          <w:lang w:val="es-ES_tradnl"/>
        </w:rPr>
        <w:t>:</w:t>
      </w:r>
      <w:r w:rsidRPr="00D13F2F">
        <w:rPr>
          <w:sz w:val="18"/>
          <w:szCs w:val="18"/>
          <w:lang w:val="es-ES_tradnl"/>
        </w:rPr>
        <w:t xml:space="preserve"> Fuerza de Policía del Gran Ducado.</w:t>
      </w:r>
    </w:p>
    <w:p w14:paraId="492D1808" w14:textId="77777777" w:rsidR="006E044B" w:rsidRPr="006E044B" w:rsidRDefault="006E044B" w:rsidP="00D13F2F">
      <w:pPr>
        <w:pStyle w:val="SingleTxtG"/>
        <w:rPr>
          <w:lang w:val="es-ES_tradnl"/>
        </w:rPr>
      </w:pPr>
      <w:r w:rsidRPr="006E044B">
        <w:rPr>
          <w:lang w:val="es-ES_tradnl"/>
        </w:rPr>
        <w:t>93.</w:t>
      </w:r>
      <w:r w:rsidRPr="006E044B">
        <w:rPr>
          <w:lang w:val="es-ES_tradnl"/>
        </w:rPr>
        <w:tab/>
        <w:t>En 2011 se modificó el artículo 375 del Código Penal relativo a la violación, incorporando la falta de consentimiento como elemento constitutivo del delito de violación. Así pues, las víctimas ya no tienen que demostrar que no dieron su consentimiento como antes.</w:t>
      </w:r>
    </w:p>
    <w:p w14:paraId="61FFB89B" w14:textId="77777777" w:rsidR="006E044B" w:rsidRPr="006E044B" w:rsidRDefault="006E044B" w:rsidP="00232179">
      <w:pPr>
        <w:pStyle w:val="SingleTxtG"/>
        <w:keepNext/>
        <w:keepLines/>
        <w:spacing w:after="0"/>
        <w:rPr>
          <w:lang w:val="es-ES_tradnl"/>
        </w:rPr>
      </w:pPr>
      <w:bookmarkStart w:id="141" w:name="_Toc11407924"/>
      <w:bookmarkStart w:id="142" w:name="_Toc11408879"/>
      <w:bookmarkStart w:id="143" w:name="_Toc19201039"/>
      <w:r w:rsidRPr="006E044B">
        <w:rPr>
          <w:lang w:val="es-ES_tradnl"/>
        </w:rPr>
        <w:lastRenderedPageBreak/>
        <w:t>Cuadro 42</w:t>
      </w:r>
    </w:p>
    <w:p w14:paraId="2A59FA03" w14:textId="77777777" w:rsidR="006E044B" w:rsidRPr="00232179" w:rsidRDefault="006E044B" w:rsidP="00232179">
      <w:pPr>
        <w:pStyle w:val="SingleTxtG"/>
        <w:keepNext/>
        <w:keepLines/>
        <w:rPr>
          <w:b/>
          <w:bCs/>
          <w:lang w:val="es-ES_tradnl"/>
        </w:rPr>
      </w:pPr>
      <w:r w:rsidRPr="00232179">
        <w:rPr>
          <w:b/>
          <w:bCs/>
          <w:lang w:val="es-ES_tradnl"/>
        </w:rPr>
        <w:t>Denuncias de violación y atentado al pudor, 2014-2018</w:t>
      </w:r>
      <w:bookmarkEnd w:id="141"/>
      <w:bookmarkEnd w:id="142"/>
      <w:bookmarkEnd w:id="143"/>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40"/>
        <w:gridCol w:w="886"/>
        <w:gridCol w:w="886"/>
        <w:gridCol w:w="886"/>
        <w:gridCol w:w="886"/>
        <w:gridCol w:w="886"/>
      </w:tblGrid>
      <w:tr w:rsidR="00212CE2" w:rsidRPr="00D13F2F" w14:paraId="7A843D4B" w14:textId="77777777" w:rsidTr="00212CE2">
        <w:tc>
          <w:tcPr>
            <w:tcW w:w="2940" w:type="dxa"/>
            <w:tcBorders>
              <w:top w:val="single" w:sz="4" w:space="0" w:color="auto"/>
              <w:bottom w:val="single" w:sz="12" w:space="0" w:color="auto"/>
            </w:tcBorders>
            <w:shd w:val="clear" w:color="auto" w:fill="auto"/>
            <w:vAlign w:val="bottom"/>
          </w:tcPr>
          <w:p w14:paraId="58D9078D" w14:textId="77777777" w:rsidR="00212CE2" w:rsidRPr="00D13F2F" w:rsidRDefault="00212CE2" w:rsidP="00212CE2">
            <w:pPr>
              <w:pStyle w:val="SingleTxtG"/>
              <w:spacing w:before="80" w:after="80" w:line="200" w:lineRule="exact"/>
              <w:ind w:left="0" w:right="0"/>
              <w:jc w:val="left"/>
              <w:rPr>
                <w:i/>
                <w:sz w:val="16"/>
                <w:lang w:val="es-ES_tradnl"/>
              </w:rPr>
            </w:pPr>
            <w:r w:rsidRPr="00D13F2F">
              <w:rPr>
                <w:i/>
                <w:sz w:val="16"/>
                <w:lang w:val="es-ES_tradnl"/>
              </w:rPr>
              <w:t>Año</w:t>
            </w:r>
          </w:p>
        </w:tc>
        <w:tc>
          <w:tcPr>
            <w:tcW w:w="886" w:type="dxa"/>
            <w:tcBorders>
              <w:top w:val="single" w:sz="4" w:space="0" w:color="auto"/>
              <w:bottom w:val="single" w:sz="12" w:space="0" w:color="auto"/>
            </w:tcBorders>
            <w:shd w:val="clear" w:color="auto" w:fill="auto"/>
            <w:vAlign w:val="bottom"/>
          </w:tcPr>
          <w:p w14:paraId="19038A7C" w14:textId="77777777" w:rsidR="00212CE2" w:rsidRPr="00212CE2" w:rsidRDefault="00212CE2" w:rsidP="00212CE2">
            <w:pPr>
              <w:pStyle w:val="SingleTxtG"/>
              <w:spacing w:before="80" w:after="80" w:line="200" w:lineRule="exact"/>
              <w:ind w:left="0" w:right="0"/>
              <w:jc w:val="right"/>
              <w:rPr>
                <w:i/>
                <w:sz w:val="16"/>
                <w:lang w:val="es-ES_tradnl"/>
              </w:rPr>
            </w:pPr>
            <w:r w:rsidRPr="00212CE2">
              <w:rPr>
                <w:i/>
                <w:sz w:val="16"/>
                <w:lang w:val="es-ES_tradnl"/>
              </w:rPr>
              <w:t>2014</w:t>
            </w:r>
          </w:p>
        </w:tc>
        <w:tc>
          <w:tcPr>
            <w:tcW w:w="886" w:type="dxa"/>
            <w:tcBorders>
              <w:top w:val="single" w:sz="4" w:space="0" w:color="auto"/>
              <w:bottom w:val="single" w:sz="12" w:space="0" w:color="auto"/>
            </w:tcBorders>
            <w:shd w:val="clear" w:color="auto" w:fill="auto"/>
            <w:vAlign w:val="bottom"/>
          </w:tcPr>
          <w:p w14:paraId="37E47DDB" w14:textId="77777777" w:rsidR="00212CE2" w:rsidRPr="00212CE2" w:rsidRDefault="00212CE2" w:rsidP="00212CE2">
            <w:pPr>
              <w:pStyle w:val="SingleTxtG"/>
              <w:spacing w:before="80" w:after="80" w:line="200" w:lineRule="exact"/>
              <w:ind w:left="0" w:right="0"/>
              <w:jc w:val="right"/>
              <w:rPr>
                <w:i/>
                <w:sz w:val="16"/>
                <w:lang w:val="es-ES_tradnl"/>
              </w:rPr>
            </w:pPr>
            <w:r w:rsidRPr="00212CE2">
              <w:rPr>
                <w:i/>
                <w:sz w:val="16"/>
                <w:lang w:val="es-ES_tradnl"/>
              </w:rPr>
              <w:t>2015</w:t>
            </w:r>
          </w:p>
        </w:tc>
        <w:tc>
          <w:tcPr>
            <w:tcW w:w="886" w:type="dxa"/>
            <w:tcBorders>
              <w:top w:val="single" w:sz="4" w:space="0" w:color="auto"/>
              <w:bottom w:val="single" w:sz="12" w:space="0" w:color="auto"/>
            </w:tcBorders>
            <w:shd w:val="clear" w:color="auto" w:fill="auto"/>
            <w:vAlign w:val="bottom"/>
          </w:tcPr>
          <w:p w14:paraId="53BD06FC" w14:textId="77777777" w:rsidR="00212CE2" w:rsidRPr="00212CE2" w:rsidRDefault="00212CE2" w:rsidP="00212CE2">
            <w:pPr>
              <w:pStyle w:val="SingleTxtG"/>
              <w:spacing w:before="80" w:after="80" w:line="200" w:lineRule="exact"/>
              <w:ind w:left="0" w:right="0"/>
              <w:jc w:val="right"/>
              <w:rPr>
                <w:i/>
                <w:sz w:val="16"/>
                <w:lang w:val="es-ES_tradnl"/>
              </w:rPr>
            </w:pPr>
            <w:r w:rsidRPr="00212CE2">
              <w:rPr>
                <w:i/>
                <w:sz w:val="16"/>
                <w:lang w:val="es-ES_tradnl"/>
              </w:rPr>
              <w:t>2016</w:t>
            </w:r>
          </w:p>
        </w:tc>
        <w:tc>
          <w:tcPr>
            <w:tcW w:w="886" w:type="dxa"/>
            <w:tcBorders>
              <w:top w:val="single" w:sz="4" w:space="0" w:color="auto"/>
              <w:bottom w:val="single" w:sz="12" w:space="0" w:color="auto"/>
            </w:tcBorders>
            <w:shd w:val="clear" w:color="auto" w:fill="auto"/>
            <w:vAlign w:val="bottom"/>
          </w:tcPr>
          <w:p w14:paraId="15C1D5E1" w14:textId="77777777" w:rsidR="00212CE2" w:rsidRPr="00212CE2" w:rsidRDefault="00212CE2" w:rsidP="00212CE2">
            <w:pPr>
              <w:pStyle w:val="SingleTxtG"/>
              <w:spacing w:before="80" w:after="80" w:line="200" w:lineRule="exact"/>
              <w:ind w:left="0" w:right="0"/>
              <w:jc w:val="right"/>
              <w:rPr>
                <w:i/>
                <w:sz w:val="16"/>
                <w:lang w:val="es-ES_tradnl"/>
              </w:rPr>
            </w:pPr>
            <w:r w:rsidRPr="00212CE2">
              <w:rPr>
                <w:i/>
                <w:sz w:val="16"/>
                <w:lang w:val="es-ES_tradnl"/>
              </w:rPr>
              <w:t>2017</w:t>
            </w:r>
          </w:p>
        </w:tc>
        <w:tc>
          <w:tcPr>
            <w:tcW w:w="886" w:type="dxa"/>
            <w:tcBorders>
              <w:top w:val="single" w:sz="4" w:space="0" w:color="auto"/>
              <w:bottom w:val="single" w:sz="12" w:space="0" w:color="auto"/>
            </w:tcBorders>
            <w:shd w:val="clear" w:color="auto" w:fill="auto"/>
            <w:vAlign w:val="bottom"/>
          </w:tcPr>
          <w:p w14:paraId="4836D488" w14:textId="77777777" w:rsidR="00212CE2" w:rsidRPr="00212CE2" w:rsidRDefault="00212CE2" w:rsidP="00212CE2">
            <w:pPr>
              <w:pStyle w:val="SingleTxtG"/>
              <w:spacing w:before="80" w:after="80" w:line="200" w:lineRule="exact"/>
              <w:ind w:left="0" w:right="0"/>
              <w:jc w:val="right"/>
              <w:rPr>
                <w:i/>
                <w:sz w:val="16"/>
                <w:lang w:val="es-ES_tradnl"/>
              </w:rPr>
            </w:pPr>
            <w:r w:rsidRPr="00212CE2">
              <w:rPr>
                <w:i/>
                <w:sz w:val="16"/>
                <w:lang w:val="es-ES_tradnl"/>
              </w:rPr>
              <w:t>2018</w:t>
            </w:r>
          </w:p>
        </w:tc>
      </w:tr>
      <w:tr w:rsidR="00212CE2" w:rsidRPr="00D13F2F" w14:paraId="4D363E93" w14:textId="77777777" w:rsidTr="00212CE2">
        <w:tc>
          <w:tcPr>
            <w:tcW w:w="2940" w:type="dxa"/>
            <w:tcBorders>
              <w:top w:val="single" w:sz="12" w:space="0" w:color="auto"/>
            </w:tcBorders>
            <w:shd w:val="clear" w:color="auto" w:fill="auto"/>
          </w:tcPr>
          <w:p w14:paraId="3E3068EC" w14:textId="77777777" w:rsidR="00212CE2" w:rsidRPr="00212CE2" w:rsidRDefault="00212CE2" w:rsidP="00212CE2">
            <w:pPr>
              <w:pStyle w:val="SingleTxtG"/>
              <w:spacing w:before="40" w:after="40" w:line="220" w:lineRule="exact"/>
              <w:ind w:left="0" w:right="0"/>
              <w:jc w:val="left"/>
              <w:rPr>
                <w:sz w:val="18"/>
                <w:lang w:val="es-ES_tradnl"/>
              </w:rPr>
            </w:pPr>
            <w:r w:rsidRPr="00212CE2">
              <w:rPr>
                <w:sz w:val="18"/>
                <w:lang w:val="es-ES_tradnl"/>
              </w:rPr>
              <w:t>Denuncias de violación</w:t>
            </w:r>
          </w:p>
        </w:tc>
        <w:tc>
          <w:tcPr>
            <w:tcW w:w="886" w:type="dxa"/>
            <w:tcBorders>
              <w:top w:val="single" w:sz="12" w:space="0" w:color="auto"/>
            </w:tcBorders>
            <w:shd w:val="clear" w:color="auto" w:fill="auto"/>
            <w:vAlign w:val="bottom"/>
          </w:tcPr>
          <w:p w14:paraId="6235F72E" w14:textId="77777777" w:rsidR="00212CE2" w:rsidRPr="00212CE2" w:rsidRDefault="00212CE2" w:rsidP="00212CE2">
            <w:pPr>
              <w:pStyle w:val="SingleTxtG"/>
              <w:spacing w:before="40" w:after="40" w:line="220" w:lineRule="exact"/>
              <w:ind w:left="0" w:right="0"/>
              <w:jc w:val="right"/>
              <w:rPr>
                <w:sz w:val="18"/>
                <w:lang w:val="es-ES_tradnl"/>
              </w:rPr>
            </w:pPr>
            <w:r w:rsidRPr="00212CE2">
              <w:rPr>
                <w:sz w:val="18"/>
                <w:lang w:val="es-ES_tradnl"/>
              </w:rPr>
              <w:t>73</w:t>
            </w:r>
          </w:p>
        </w:tc>
        <w:tc>
          <w:tcPr>
            <w:tcW w:w="886" w:type="dxa"/>
            <w:tcBorders>
              <w:top w:val="single" w:sz="12" w:space="0" w:color="auto"/>
            </w:tcBorders>
            <w:shd w:val="clear" w:color="auto" w:fill="auto"/>
            <w:vAlign w:val="bottom"/>
          </w:tcPr>
          <w:p w14:paraId="4B588A8F" w14:textId="77777777" w:rsidR="00212CE2" w:rsidRPr="00212CE2" w:rsidRDefault="00212CE2" w:rsidP="00212CE2">
            <w:pPr>
              <w:pStyle w:val="SingleTxtG"/>
              <w:spacing w:before="40" w:after="40" w:line="220" w:lineRule="exact"/>
              <w:ind w:left="0" w:right="0"/>
              <w:jc w:val="right"/>
              <w:rPr>
                <w:sz w:val="18"/>
                <w:lang w:val="es-ES_tradnl"/>
              </w:rPr>
            </w:pPr>
            <w:r w:rsidRPr="00212CE2">
              <w:rPr>
                <w:sz w:val="18"/>
                <w:lang w:val="es-ES_tradnl"/>
              </w:rPr>
              <w:t>68</w:t>
            </w:r>
          </w:p>
        </w:tc>
        <w:tc>
          <w:tcPr>
            <w:tcW w:w="886" w:type="dxa"/>
            <w:tcBorders>
              <w:top w:val="single" w:sz="12" w:space="0" w:color="auto"/>
            </w:tcBorders>
            <w:shd w:val="clear" w:color="auto" w:fill="auto"/>
            <w:vAlign w:val="bottom"/>
          </w:tcPr>
          <w:p w14:paraId="1EC86A8A" w14:textId="77777777" w:rsidR="00212CE2" w:rsidRPr="00212CE2" w:rsidRDefault="00212CE2" w:rsidP="00212CE2">
            <w:pPr>
              <w:pStyle w:val="SingleTxtG"/>
              <w:spacing w:before="40" w:after="40" w:line="220" w:lineRule="exact"/>
              <w:ind w:left="0" w:right="0"/>
              <w:jc w:val="right"/>
              <w:rPr>
                <w:sz w:val="18"/>
                <w:lang w:val="es-ES_tradnl"/>
              </w:rPr>
            </w:pPr>
            <w:r w:rsidRPr="00212CE2">
              <w:rPr>
                <w:sz w:val="18"/>
                <w:lang w:val="es-ES_tradnl"/>
              </w:rPr>
              <w:t>106</w:t>
            </w:r>
          </w:p>
        </w:tc>
        <w:tc>
          <w:tcPr>
            <w:tcW w:w="886" w:type="dxa"/>
            <w:tcBorders>
              <w:top w:val="single" w:sz="12" w:space="0" w:color="auto"/>
            </w:tcBorders>
            <w:shd w:val="clear" w:color="auto" w:fill="auto"/>
            <w:vAlign w:val="bottom"/>
          </w:tcPr>
          <w:p w14:paraId="09ABFAC4" w14:textId="77777777" w:rsidR="00212CE2" w:rsidRPr="00212CE2" w:rsidRDefault="00212CE2" w:rsidP="00212CE2">
            <w:pPr>
              <w:pStyle w:val="SingleTxtG"/>
              <w:spacing w:before="40" w:after="40" w:line="220" w:lineRule="exact"/>
              <w:ind w:left="0" w:right="0"/>
              <w:jc w:val="right"/>
              <w:rPr>
                <w:sz w:val="18"/>
                <w:lang w:val="es-ES_tradnl"/>
              </w:rPr>
            </w:pPr>
            <w:r w:rsidRPr="00212CE2">
              <w:rPr>
                <w:sz w:val="18"/>
                <w:lang w:val="es-ES_tradnl"/>
              </w:rPr>
              <w:t>84</w:t>
            </w:r>
          </w:p>
        </w:tc>
        <w:tc>
          <w:tcPr>
            <w:tcW w:w="886" w:type="dxa"/>
            <w:tcBorders>
              <w:top w:val="single" w:sz="12" w:space="0" w:color="auto"/>
            </w:tcBorders>
            <w:shd w:val="clear" w:color="auto" w:fill="auto"/>
            <w:vAlign w:val="bottom"/>
          </w:tcPr>
          <w:p w14:paraId="25BFE162" w14:textId="77777777" w:rsidR="00212CE2" w:rsidRPr="00212CE2" w:rsidRDefault="00212CE2" w:rsidP="00212CE2">
            <w:pPr>
              <w:pStyle w:val="SingleTxtG"/>
              <w:spacing w:before="40" w:after="40" w:line="220" w:lineRule="exact"/>
              <w:ind w:left="0" w:right="0"/>
              <w:jc w:val="right"/>
              <w:rPr>
                <w:sz w:val="18"/>
                <w:lang w:val="es-ES_tradnl"/>
              </w:rPr>
            </w:pPr>
            <w:r w:rsidRPr="00212CE2">
              <w:rPr>
                <w:sz w:val="18"/>
                <w:lang w:val="es-ES_tradnl"/>
              </w:rPr>
              <w:t>76</w:t>
            </w:r>
          </w:p>
        </w:tc>
      </w:tr>
      <w:tr w:rsidR="00212CE2" w:rsidRPr="00D13F2F" w14:paraId="7732E6BF" w14:textId="77777777" w:rsidTr="00212CE2">
        <w:tc>
          <w:tcPr>
            <w:tcW w:w="2940" w:type="dxa"/>
            <w:tcBorders>
              <w:bottom w:val="single" w:sz="12" w:space="0" w:color="auto"/>
            </w:tcBorders>
            <w:shd w:val="clear" w:color="auto" w:fill="auto"/>
          </w:tcPr>
          <w:p w14:paraId="350B5C4E" w14:textId="77777777" w:rsidR="00212CE2" w:rsidRPr="00212CE2" w:rsidRDefault="00212CE2" w:rsidP="00212CE2">
            <w:pPr>
              <w:pStyle w:val="SingleTxtG"/>
              <w:spacing w:before="40" w:after="40" w:line="220" w:lineRule="exact"/>
              <w:ind w:left="0" w:right="0"/>
              <w:jc w:val="left"/>
              <w:rPr>
                <w:sz w:val="18"/>
                <w:lang w:val="es-ES_tradnl"/>
              </w:rPr>
            </w:pPr>
            <w:r w:rsidRPr="00212CE2">
              <w:rPr>
                <w:sz w:val="18"/>
                <w:lang w:val="es-ES_tradnl"/>
              </w:rPr>
              <w:t>Denuncias por atentado al pudor</w:t>
            </w:r>
          </w:p>
        </w:tc>
        <w:tc>
          <w:tcPr>
            <w:tcW w:w="886" w:type="dxa"/>
            <w:tcBorders>
              <w:bottom w:val="single" w:sz="12" w:space="0" w:color="auto"/>
            </w:tcBorders>
            <w:shd w:val="clear" w:color="auto" w:fill="auto"/>
            <w:vAlign w:val="bottom"/>
          </w:tcPr>
          <w:p w14:paraId="0FE0DA15" w14:textId="77777777" w:rsidR="00212CE2" w:rsidRPr="00212CE2" w:rsidRDefault="00212CE2" w:rsidP="00212CE2">
            <w:pPr>
              <w:pStyle w:val="SingleTxtG"/>
              <w:spacing w:before="40" w:after="40" w:line="220" w:lineRule="exact"/>
              <w:ind w:left="0" w:right="0"/>
              <w:jc w:val="right"/>
              <w:rPr>
                <w:sz w:val="18"/>
                <w:lang w:val="es-ES_tradnl"/>
              </w:rPr>
            </w:pPr>
            <w:r w:rsidRPr="00212CE2">
              <w:rPr>
                <w:sz w:val="18"/>
                <w:lang w:val="es-ES_tradnl"/>
              </w:rPr>
              <w:t>108</w:t>
            </w:r>
          </w:p>
        </w:tc>
        <w:tc>
          <w:tcPr>
            <w:tcW w:w="886" w:type="dxa"/>
            <w:tcBorders>
              <w:bottom w:val="single" w:sz="12" w:space="0" w:color="auto"/>
            </w:tcBorders>
            <w:shd w:val="clear" w:color="auto" w:fill="auto"/>
            <w:vAlign w:val="bottom"/>
          </w:tcPr>
          <w:p w14:paraId="401AFE84" w14:textId="77777777" w:rsidR="00212CE2" w:rsidRPr="00212CE2" w:rsidRDefault="00212CE2" w:rsidP="00212CE2">
            <w:pPr>
              <w:pStyle w:val="SingleTxtG"/>
              <w:spacing w:before="40" w:after="40" w:line="220" w:lineRule="exact"/>
              <w:ind w:left="0" w:right="0"/>
              <w:jc w:val="right"/>
              <w:rPr>
                <w:sz w:val="18"/>
                <w:lang w:val="es-ES_tradnl"/>
              </w:rPr>
            </w:pPr>
            <w:r w:rsidRPr="00212CE2">
              <w:rPr>
                <w:sz w:val="18"/>
                <w:lang w:val="es-ES_tradnl"/>
              </w:rPr>
              <w:t>100</w:t>
            </w:r>
          </w:p>
        </w:tc>
        <w:tc>
          <w:tcPr>
            <w:tcW w:w="886" w:type="dxa"/>
            <w:tcBorders>
              <w:bottom w:val="single" w:sz="12" w:space="0" w:color="auto"/>
            </w:tcBorders>
            <w:shd w:val="clear" w:color="auto" w:fill="auto"/>
            <w:vAlign w:val="bottom"/>
          </w:tcPr>
          <w:p w14:paraId="66A2F235" w14:textId="77777777" w:rsidR="00212CE2" w:rsidRPr="00212CE2" w:rsidRDefault="00212CE2" w:rsidP="00212CE2">
            <w:pPr>
              <w:pStyle w:val="SingleTxtG"/>
              <w:spacing w:before="40" w:after="40" w:line="220" w:lineRule="exact"/>
              <w:ind w:left="0" w:right="0"/>
              <w:jc w:val="right"/>
              <w:rPr>
                <w:sz w:val="18"/>
                <w:lang w:val="es-ES_tradnl"/>
              </w:rPr>
            </w:pPr>
            <w:r w:rsidRPr="00212CE2">
              <w:rPr>
                <w:sz w:val="18"/>
                <w:lang w:val="es-ES_tradnl"/>
              </w:rPr>
              <w:t>135</w:t>
            </w:r>
          </w:p>
        </w:tc>
        <w:tc>
          <w:tcPr>
            <w:tcW w:w="886" w:type="dxa"/>
            <w:tcBorders>
              <w:bottom w:val="single" w:sz="12" w:space="0" w:color="auto"/>
            </w:tcBorders>
            <w:shd w:val="clear" w:color="auto" w:fill="auto"/>
            <w:vAlign w:val="bottom"/>
          </w:tcPr>
          <w:p w14:paraId="1432B672" w14:textId="77777777" w:rsidR="00212CE2" w:rsidRPr="00212CE2" w:rsidRDefault="00212CE2" w:rsidP="00212CE2">
            <w:pPr>
              <w:pStyle w:val="SingleTxtG"/>
              <w:spacing w:before="40" w:after="40" w:line="220" w:lineRule="exact"/>
              <w:ind w:left="0" w:right="0"/>
              <w:jc w:val="right"/>
              <w:rPr>
                <w:sz w:val="18"/>
                <w:lang w:val="es-ES_tradnl"/>
              </w:rPr>
            </w:pPr>
            <w:r w:rsidRPr="00212CE2">
              <w:rPr>
                <w:sz w:val="18"/>
                <w:lang w:val="es-ES_tradnl"/>
              </w:rPr>
              <w:t>126</w:t>
            </w:r>
          </w:p>
        </w:tc>
        <w:tc>
          <w:tcPr>
            <w:tcW w:w="886" w:type="dxa"/>
            <w:tcBorders>
              <w:bottom w:val="single" w:sz="12" w:space="0" w:color="auto"/>
            </w:tcBorders>
            <w:shd w:val="clear" w:color="auto" w:fill="auto"/>
            <w:vAlign w:val="bottom"/>
          </w:tcPr>
          <w:p w14:paraId="788DE90F" w14:textId="77777777" w:rsidR="00212CE2" w:rsidRPr="00212CE2" w:rsidRDefault="00212CE2" w:rsidP="00212CE2">
            <w:pPr>
              <w:pStyle w:val="SingleTxtG"/>
              <w:spacing w:before="40" w:after="40" w:line="220" w:lineRule="exact"/>
              <w:ind w:left="0" w:right="0"/>
              <w:jc w:val="right"/>
              <w:rPr>
                <w:sz w:val="18"/>
                <w:lang w:val="es-ES_tradnl"/>
              </w:rPr>
            </w:pPr>
            <w:r w:rsidRPr="00212CE2">
              <w:rPr>
                <w:sz w:val="18"/>
                <w:lang w:val="es-ES_tradnl"/>
              </w:rPr>
              <w:t>122</w:t>
            </w:r>
          </w:p>
        </w:tc>
      </w:tr>
    </w:tbl>
    <w:p w14:paraId="76CB28CA" w14:textId="77777777" w:rsidR="006E044B" w:rsidRPr="00212CE2" w:rsidRDefault="006E044B" w:rsidP="00212CE2">
      <w:pPr>
        <w:pStyle w:val="SingleTxtG"/>
        <w:spacing w:before="120" w:after="240"/>
        <w:ind w:left="1304"/>
        <w:rPr>
          <w:sz w:val="18"/>
          <w:szCs w:val="18"/>
          <w:lang w:val="es-ES_tradnl"/>
        </w:rPr>
      </w:pPr>
      <w:r w:rsidRPr="00212CE2">
        <w:rPr>
          <w:i/>
          <w:iCs/>
          <w:sz w:val="18"/>
          <w:szCs w:val="18"/>
          <w:lang w:val="es-ES_tradnl"/>
        </w:rPr>
        <w:t>Fuente</w:t>
      </w:r>
      <w:r w:rsidRPr="00212CE2">
        <w:rPr>
          <w:i/>
          <w:sz w:val="18"/>
          <w:szCs w:val="18"/>
          <w:lang w:val="es-ES_tradnl"/>
        </w:rPr>
        <w:t>:</w:t>
      </w:r>
      <w:r w:rsidRPr="00212CE2">
        <w:rPr>
          <w:sz w:val="18"/>
          <w:szCs w:val="18"/>
          <w:lang w:val="es-ES_tradnl"/>
        </w:rPr>
        <w:t xml:space="preserve"> Fuerza de Policía del Gran Ducado.</w:t>
      </w:r>
    </w:p>
    <w:p w14:paraId="6AE8D3E0" w14:textId="77777777" w:rsidR="006E044B" w:rsidRPr="006E044B" w:rsidRDefault="006E044B" w:rsidP="00212CE2">
      <w:pPr>
        <w:pStyle w:val="SingleTxtG"/>
        <w:rPr>
          <w:lang w:val="es-ES_tradnl"/>
        </w:rPr>
      </w:pPr>
      <w:r w:rsidRPr="006E044B">
        <w:rPr>
          <w:lang w:val="es-ES_tradnl"/>
        </w:rPr>
        <w:t>94.</w:t>
      </w:r>
      <w:r w:rsidRPr="006E044B">
        <w:rPr>
          <w:lang w:val="es-ES_tradnl"/>
        </w:rPr>
        <w:tab/>
        <w:t>En 2017 Luxemburgo gastó el 1,1 % del PIB en orden público y seguridad, lo que equivalía al 2,5 % del gasto público total.</w:t>
      </w:r>
    </w:p>
    <w:p w14:paraId="01153A61" w14:textId="77777777" w:rsidR="006E044B" w:rsidRPr="006E044B" w:rsidRDefault="006E044B" w:rsidP="00212CE2">
      <w:pPr>
        <w:pStyle w:val="H23G"/>
        <w:rPr>
          <w:lang w:val="es-ES_tradnl"/>
        </w:rPr>
      </w:pPr>
      <w:bookmarkStart w:id="144" w:name="_Toc19200962"/>
      <w:r w:rsidRPr="006E044B">
        <w:rPr>
          <w:lang w:val="es-ES_tradnl"/>
        </w:rPr>
        <w:tab/>
        <w:t>4.</w:t>
      </w:r>
      <w:r w:rsidRPr="006E044B">
        <w:rPr>
          <w:lang w:val="es-ES_tradnl"/>
        </w:rPr>
        <w:tab/>
        <w:t>Medios de comunicación y sociedad civil</w:t>
      </w:r>
      <w:bookmarkEnd w:id="144"/>
    </w:p>
    <w:p w14:paraId="266D5469" w14:textId="77777777" w:rsidR="006E044B" w:rsidRPr="006E044B" w:rsidRDefault="006E044B" w:rsidP="00212CE2">
      <w:pPr>
        <w:pStyle w:val="H23G"/>
        <w:rPr>
          <w:lang w:val="es-ES_tradnl"/>
        </w:rPr>
      </w:pPr>
      <w:bookmarkStart w:id="145" w:name="_Toc19200963"/>
      <w:r w:rsidRPr="006E044B">
        <w:rPr>
          <w:lang w:val="es-ES_tradnl"/>
        </w:rPr>
        <w:tab/>
        <w:t>a)</w:t>
      </w:r>
      <w:r w:rsidRPr="006E044B">
        <w:rPr>
          <w:lang w:val="es-ES_tradnl"/>
        </w:rPr>
        <w:tab/>
        <w:t>Medios de comunicación en Luxemburgo</w:t>
      </w:r>
      <w:bookmarkEnd w:id="145"/>
    </w:p>
    <w:p w14:paraId="4B4C0A53" w14:textId="77777777" w:rsidR="006E044B" w:rsidRPr="006E044B" w:rsidRDefault="006E044B" w:rsidP="00212CE2">
      <w:pPr>
        <w:pStyle w:val="SingleTxtG"/>
        <w:rPr>
          <w:lang w:val="es-ES_tradnl"/>
        </w:rPr>
      </w:pPr>
      <w:r w:rsidRPr="006E044B">
        <w:rPr>
          <w:lang w:val="es-ES_tradnl"/>
        </w:rPr>
        <w:t>95.</w:t>
      </w:r>
      <w:r w:rsidRPr="006E044B">
        <w:rPr>
          <w:lang w:val="es-ES_tradnl"/>
        </w:rPr>
        <w:tab/>
        <w:t>Luxemburgo cuenta con un panorama mediático rico y pluralista. Junto a los medios impresos nacionales, cuyos principales diarios se consideran proveedores de opinión, abundan los títulos extranjeros, los medios audiovisuales y los nuevos medios de comunicación.</w:t>
      </w:r>
    </w:p>
    <w:p w14:paraId="3F34F0C0" w14:textId="77777777" w:rsidR="006E044B" w:rsidRPr="006E044B" w:rsidRDefault="006E044B" w:rsidP="00212CE2">
      <w:pPr>
        <w:pStyle w:val="SingleTxtG"/>
        <w:rPr>
          <w:lang w:val="es-ES_tradnl"/>
        </w:rPr>
      </w:pPr>
      <w:r w:rsidRPr="006E044B">
        <w:rPr>
          <w:lang w:val="es-ES_tradnl"/>
        </w:rPr>
        <w:t>96.</w:t>
      </w:r>
      <w:r w:rsidRPr="006E044B">
        <w:rPr>
          <w:lang w:val="es-ES_tradnl"/>
        </w:rPr>
        <w:tab/>
        <w:t>El uso de los tres idiomas del país (luxemburgués, alemán y francés) es una de las características más llamativas de la prensa luxemburguesa. En los medios impresos, al menos antes de la aparición de los medios de comunicación exclusivamente en francés a principios del decenio de 2000, era una práctica común encontrar artículos en alemán y en francés uno al lado del otro en la misma página. Todos los medios de comunicación luxemburgueses también tienen presencia en línea; algunos son exclusivamente en línea y no se publican en medios no digitales.</w:t>
      </w:r>
    </w:p>
    <w:p w14:paraId="6D04C8C5" w14:textId="77777777" w:rsidR="006E044B" w:rsidRPr="006E044B" w:rsidRDefault="006E044B" w:rsidP="00212CE2">
      <w:pPr>
        <w:pStyle w:val="SingleTxtG"/>
        <w:rPr>
          <w:lang w:val="es-ES_tradnl"/>
        </w:rPr>
      </w:pPr>
      <w:r w:rsidRPr="006E044B">
        <w:rPr>
          <w:lang w:val="es-ES_tradnl"/>
        </w:rPr>
        <w:t>97.</w:t>
      </w:r>
      <w:r w:rsidRPr="006E044B">
        <w:rPr>
          <w:lang w:val="es-ES_tradnl"/>
        </w:rPr>
        <w:tab/>
        <w:t>Por otra parte, Luxemburgo no tiene grupos de medios de comunicación familiares ni medios de comunicación dominados por capitales industriales. Cuatro grupos de medios de comunicación dominan el mercado: RTL Group, el ámbito audiovisual, y Saint-Paul Luxembourg, Editpress Luxembourg y Maison Moderne, los medios impresos.</w:t>
      </w:r>
    </w:p>
    <w:p w14:paraId="6B97114B" w14:textId="77777777" w:rsidR="006E044B" w:rsidRPr="006E044B" w:rsidRDefault="006E044B" w:rsidP="00212CE2">
      <w:pPr>
        <w:pStyle w:val="H4G"/>
        <w:rPr>
          <w:lang w:val="es-ES_tradnl"/>
        </w:rPr>
      </w:pPr>
      <w:bookmarkStart w:id="146" w:name="_Toc19200964"/>
      <w:r w:rsidRPr="006E044B">
        <w:rPr>
          <w:lang w:val="es-ES_tradnl"/>
        </w:rPr>
        <w:tab/>
        <w:t>i)</w:t>
      </w:r>
      <w:r w:rsidRPr="006E044B">
        <w:rPr>
          <w:lang w:val="es-ES_tradnl"/>
        </w:rPr>
        <w:tab/>
        <w:t>Medios impresos</w:t>
      </w:r>
      <w:bookmarkEnd w:id="146"/>
    </w:p>
    <w:p w14:paraId="1D7F6176" w14:textId="77777777" w:rsidR="006E044B" w:rsidRPr="006E044B" w:rsidRDefault="006E044B" w:rsidP="00212CE2">
      <w:pPr>
        <w:pStyle w:val="SingleTxtG"/>
        <w:rPr>
          <w:lang w:val="es-ES_tradnl"/>
        </w:rPr>
      </w:pPr>
      <w:r w:rsidRPr="006E044B">
        <w:rPr>
          <w:lang w:val="es-ES_tradnl"/>
        </w:rPr>
        <w:t>98.</w:t>
      </w:r>
      <w:r w:rsidRPr="006E044B">
        <w:rPr>
          <w:lang w:val="es-ES_tradnl"/>
        </w:rPr>
        <w:tab/>
        <w:t>Más de dos tercios de la población leen uno o más periódicos y el 57 % los leen diariamente. Muchos hogares están suscriptos al menos a un diario. Tres cuartas partes de la población consultan regularmente una revista.</w:t>
      </w:r>
    </w:p>
    <w:p w14:paraId="3ACA9F0B" w14:textId="77777777" w:rsidR="006E044B" w:rsidRPr="006E044B" w:rsidRDefault="006E044B" w:rsidP="00212CE2">
      <w:pPr>
        <w:pStyle w:val="SingleTxtG"/>
        <w:rPr>
          <w:lang w:val="es-ES_tradnl"/>
        </w:rPr>
      </w:pPr>
      <w:r w:rsidRPr="006E044B">
        <w:rPr>
          <w:lang w:val="es-ES_tradnl"/>
        </w:rPr>
        <w:t>99.</w:t>
      </w:r>
      <w:r w:rsidRPr="006E044B">
        <w:rPr>
          <w:lang w:val="es-ES_tradnl"/>
        </w:rPr>
        <w:tab/>
        <w:t>El gobierno luxemburgués aplica una política favorable a los medios de comunicación, en particular subvencionando los medios impresos mediante un sistema de ayuda.</w:t>
      </w:r>
    </w:p>
    <w:p w14:paraId="0A444529" w14:textId="77777777" w:rsidR="006E044B" w:rsidRPr="006E044B" w:rsidRDefault="006E044B" w:rsidP="00212CE2">
      <w:pPr>
        <w:pStyle w:val="SingleTxtG"/>
        <w:rPr>
          <w:lang w:val="es-ES_tradnl"/>
        </w:rPr>
      </w:pPr>
      <w:r w:rsidRPr="006E044B">
        <w:rPr>
          <w:lang w:val="es-ES_tradnl"/>
        </w:rPr>
        <w:t>100.</w:t>
      </w:r>
      <w:r w:rsidRPr="006E044B">
        <w:rPr>
          <w:lang w:val="es-ES_tradnl"/>
        </w:rPr>
        <w:tab/>
        <w:t>Una particularidad de los medios impresos luxemburgueses es su carácter partidista. Las principales publicaciones se consideran cercanas a una corriente política.</w:t>
      </w:r>
    </w:p>
    <w:p w14:paraId="781DF967" w14:textId="77777777" w:rsidR="006E044B" w:rsidRPr="006E044B" w:rsidRDefault="006E044B" w:rsidP="00212CE2">
      <w:pPr>
        <w:pStyle w:val="H4G"/>
        <w:rPr>
          <w:lang w:val="es-ES_tradnl"/>
        </w:rPr>
      </w:pPr>
      <w:bookmarkStart w:id="147" w:name="_Toc19200965"/>
      <w:r w:rsidRPr="006E044B">
        <w:rPr>
          <w:lang w:val="es-ES_tradnl"/>
        </w:rPr>
        <w:tab/>
        <w:t>ii)</w:t>
      </w:r>
      <w:r w:rsidRPr="006E044B">
        <w:rPr>
          <w:lang w:val="es-ES_tradnl"/>
        </w:rPr>
        <w:tab/>
      </w:r>
      <w:r w:rsidRPr="006E044B">
        <w:rPr>
          <w:iCs/>
          <w:lang w:val="es-ES_tradnl"/>
        </w:rPr>
        <w:t>Radio</w:t>
      </w:r>
      <w:bookmarkEnd w:id="147"/>
    </w:p>
    <w:p w14:paraId="30F5D782" w14:textId="77777777" w:rsidR="006E044B" w:rsidRPr="006E044B" w:rsidRDefault="006E044B" w:rsidP="00212CE2">
      <w:pPr>
        <w:pStyle w:val="SingleTxtG"/>
        <w:rPr>
          <w:lang w:val="es-ES_tradnl"/>
        </w:rPr>
      </w:pPr>
      <w:r w:rsidRPr="006E044B">
        <w:rPr>
          <w:lang w:val="es-ES_tradnl"/>
        </w:rPr>
        <w:t>101.</w:t>
      </w:r>
      <w:r w:rsidRPr="006E044B">
        <w:rPr>
          <w:lang w:val="es-ES_tradnl"/>
        </w:rPr>
        <w:tab/>
        <w:t>Al igual que los medios impresos, el sector radiofónico de Luxemburgo se caracteriza por el multilingüismo. Sin embargo, el predominio del luxemburgués está mucho más presente en este medio que en los demás.</w:t>
      </w:r>
    </w:p>
    <w:p w14:paraId="62597010" w14:textId="77777777" w:rsidR="006E044B" w:rsidRPr="006E044B" w:rsidRDefault="006E044B" w:rsidP="00212CE2">
      <w:pPr>
        <w:pStyle w:val="SingleTxtG"/>
        <w:rPr>
          <w:lang w:val="es-ES_tradnl"/>
        </w:rPr>
      </w:pPr>
      <w:r w:rsidRPr="006E044B">
        <w:rPr>
          <w:lang w:val="es-ES_tradnl"/>
        </w:rPr>
        <w:t>102.</w:t>
      </w:r>
      <w:r w:rsidRPr="006E044B">
        <w:rPr>
          <w:lang w:val="es-ES_tradnl"/>
        </w:rPr>
        <w:tab/>
        <w:t>El sector audiovisual luxemburgués se ha caracterizado durante mucho tiempo por una situación de monopolio por la RTL. A diferencia de los países vecinos, este monopolio no era público sino privado. El monopolio de RTL en el mercado luxemburgués, garantizado por un régimen de concesión exclusiva, se mantuvo hasta 1991, cuando el legislador abrió las frecuencias a la competencia. En 1993, tras la liberalización de las ondas en 1991, se creó una segunda radio nacional, Radio 100.7, la única radio pública de Luxemburgo.</w:t>
      </w:r>
    </w:p>
    <w:p w14:paraId="1C2D0DDA" w14:textId="77777777" w:rsidR="006E044B" w:rsidRPr="006E044B" w:rsidRDefault="006E044B" w:rsidP="00212CE2">
      <w:pPr>
        <w:pStyle w:val="SingleTxtG"/>
        <w:rPr>
          <w:lang w:val="es-ES_tradnl"/>
        </w:rPr>
      </w:pPr>
      <w:r w:rsidRPr="006E044B">
        <w:rPr>
          <w:lang w:val="es-ES_tradnl"/>
        </w:rPr>
        <w:lastRenderedPageBreak/>
        <w:t>103.</w:t>
      </w:r>
      <w:r w:rsidRPr="006E044B">
        <w:rPr>
          <w:lang w:val="es-ES_tradnl"/>
        </w:rPr>
        <w:tab/>
        <w:t>En la actualidad, la programación generalista de RTL Radio Lëtzebuerg, que transmite las 24 horas del día en luxemburgués, la hace la emisora de radio más popular del Gran Ducado.</w:t>
      </w:r>
    </w:p>
    <w:p w14:paraId="0779173A" w14:textId="77777777" w:rsidR="006E044B" w:rsidRPr="006E044B" w:rsidRDefault="006E044B" w:rsidP="00212CE2">
      <w:pPr>
        <w:pStyle w:val="H4G"/>
        <w:rPr>
          <w:lang w:val="es-ES_tradnl"/>
        </w:rPr>
      </w:pPr>
      <w:bookmarkStart w:id="148" w:name="_Toc19200966"/>
      <w:r w:rsidRPr="006E044B">
        <w:rPr>
          <w:lang w:val="es-ES_tradnl"/>
        </w:rPr>
        <w:tab/>
        <w:t>iii)</w:t>
      </w:r>
      <w:r w:rsidRPr="006E044B">
        <w:rPr>
          <w:lang w:val="es-ES_tradnl"/>
        </w:rPr>
        <w:tab/>
        <w:t>Televisión</w:t>
      </w:r>
      <w:bookmarkEnd w:id="148"/>
    </w:p>
    <w:p w14:paraId="4B7CB3EF" w14:textId="77777777" w:rsidR="006E044B" w:rsidRPr="006E044B" w:rsidRDefault="006E044B" w:rsidP="00212CE2">
      <w:pPr>
        <w:pStyle w:val="SingleTxtG"/>
        <w:rPr>
          <w:lang w:val="es-ES_tradnl"/>
        </w:rPr>
      </w:pPr>
      <w:r w:rsidRPr="006E044B">
        <w:rPr>
          <w:lang w:val="es-ES_tradnl"/>
        </w:rPr>
        <w:t>104.</w:t>
      </w:r>
      <w:r w:rsidRPr="006E044B">
        <w:rPr>
          <w:lang w:val="es-ES_tradnl"/>
        </w:rPr>
        <w:tab/>
        <w:t>La televisión es un medio de comunicación importante en un país en el que el 95 % de los hogares están cableados y solo 1 de cada 100 hogares no tiene televisor. El multilingüismo de los luxemburgueses también influye inevitablemente en su consumo de televisión. Gracias al cable, desde el decenio de 1970 los luxemburgueses ya han podido elegir entre más de 10 canales de televisión pública, pues reciben los de los países vecinos.</w:t>
      </w:r>
    </w:p>
    <w:p w14:paraId="0A0FA395" w14:textId="77777777" w:rsidR="006E044B" w:rsidRPr="006E044B" w:rsidRDefault="006E044B" w:rsidP="00212CE2">
      <w:pPr>
        <w:pStyle w:val="SingleTxtG"/>
        <w:spacing w:after="0"/>
        <w:rPr>
          <w:lang w:val="es-ES_tradnl"/>
        </w:rPr>
      </w:pPr>
      <w:bookmarkStart w:id="149" w:name="_Toc11408250"/>
      <w:bookmarkStart w:id="150" w:name="_Toc19201045"/>
      <w:r w:rsidRPr="006E044B">
        <w:rPr>
          <w:lang w:val="es-ES_tradnl"/>
        </w:rPr>
        <w:t>Figura 5</w:t>
      </w:r>
    </w:p>
    <w:p w14:paraId="150330BF" w14:textId="77777777" w:rsidR="006E044B" w:rsidRPr="00212CE2" w:rsidRDefault="006E044B" w:rsidP="00212CE2">
      <w:pPr>
        <w:pStyle w:val="SingleTxtG"/>
        <w:rPr>
          <w:b/>
          <w:bCs/>
          <w:lang w:val="es-ES_tradnl"/>
        </w:rPr>
      </w:pPr>
      <w:r w:rsidRPr="00212CE2">
        <w:rPr>
          <w:b/>
          <w:bCs/>
          <w:lang w:val="es-ES_tradnl"/>
        </w:rPr>
        <w:t>Uso diario y semanal de los diferentes medios de comunicación</w:t>
      </w:r>
      <w:bookmarkEnd w:id="149"/>
      <w:bookmarkEnd w:id="150"/>
    </w:p>
    <w:p w14:paraId="3671C9E8" w14:textId="77777777" w:rsidR="006E044B" w:rsidRPr="006E044B" w:rsidRDefault="006E044B" w:rsidP="00212CE2">
      <w:pPr>
        <w:spacing w:line="240" w:lineRule="auto"/>
        <w:ind w:left="1134"/>
        <w:rPr>
          <w:lang w:val="es-ES_tradnl"/>
        </w:rPr>
      </w:pPr>
      <w:r w:rsidRPr="006E044B">
        <w:rPr>
          <w:noProof/>
          <w:lang w:val="es-AR"/>
        </w:rPr>
        <w:drawing>
          <wp:inline distT="0" distB="0" distL="0" distR="0" wp14:anchorId="5D090358" wp14:editId="3DD228D3">
            <wp:extent cx="4646032" cy="26943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681" t="11934" r="9491" b="3704"/>
                    <a:stretch/>
                  </pic:blipFill>
                  <pic:spPr bwMode="auto">
                    <a:xfrm>
                      <a:off x="0" y="0"/>
                      <a:ext cx="4687503" cy="2718355"/>
                    </a:xfrm>
                    <a:prstGeom prst="rect">
                      <a:avLst/>
                    </a:prstGeom>
                    <a:ln>
                      <a:noFill/>
                    </a:ln>
                    <a:extLst>
                      <a:ext uri="{53640926-AAD7-44D8-BBD7-CCE9431645EC}">
                        <a14:shadowObscured xmlns:a14="http://schemas.microsoft.com/office/drawing/2010/main"/>
                      </a:ext>
                    </a:extLst>
                  </pic:spPr>
                </pic:pic>
              </a:graphicData>
            </a:graphic>
          </wp:inline>
        </w:drawing>
      </w:r>
    </w:p>
    <w:p w14:paraId="465B9DCD" w14:textId="77777777" w:rsidR="006E044B" w:rsidRPr="006E044B" w:rsidRDefault="006E044B" w:rsidP="00212CE2">
      <w:pPr>
        <w:pStyle w:val="SingleTxtG"/>
        <w:spacing w:before="240" w:after="0"/>
        <w:rPr>
          <w:lang w:val="es-ES_tradnl"/>
        </w:rPr>
      </w:pPr>
      <w:bookmarkStart w:id="151" w:name="_Toc11408251"/>
      <w:bookmarkStart w:id="152" w:name="_Toc19201046"/>
      <w:r w:rsidRPr="006E044B">
        <w:rPr>
          <w:lang w:val="es-ES_tradnl"/>
        </w:rPr>
        <w:t>Figura 6</w:t>
      </w:r>
    </w:p>
    <w:p w14:paraId="43C1971E" w14:textId="77777777" w:rsidR="006E044B" w:rsidRPr="00212CE2" w:rsidRDefault="006E044B" w:rsidP="00212CE2">
      <w:pPr>
        <w:pStyle w:val="SingleTxtG"/>
        <w:rPr>
          <w:b/>
          <w:bCs/>
          <w:lang w:val="es-ES_tradnl"/>
        </w:rPr>
      </w:pPr>
      <w:r w:rsidRPr="00212CE2">
        <w:rPr>
          <w:b/>
          <w:bCs/>
          <w:lang w:val="es-ES_tradnl"/>
        </w:rPr>
        <w:t>Clasificación de los medios de comunicación en Luxemburgo</w:t>
      </w:r>
      <w:bookmarkEnd w:id="151"/>
      <w:bookmarkEnd w:id="152"/>
    </w:p>
    <w:p w14:paraId="74CF24F9" w14:textId="77777777" w:rsidR="006E044B" w:rsidRPr="006E044B" w:rsidRDefault="006E044B" w:rsidP="00212CE2">
      <w:pPr>
        <w:spacing w:line="240" w:lineRule="auto"/>
        <w:ind w:left="1134"/>
        <w:rPr>
          <w:lang w:val="es-ES_tradnl"/>
        </w:rPr>
      </w:pPr>
      <w:r w:rsidRPr="006E044B">
        <w:rPr>
          <w:noProof/>
          <w:lang w:val="es-AR"/>
        </w:rPr>
        <w:drawing>
          <wp:inline distT="0" distB="0" distL="0" distR="0" wp14:anchorId="42750909" wp14:editId="1EE864B4">
            <wp:extent cx="4669212" cy="270322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913" t="12140" r="9722" b="4115"/>
                    <a:stretch/>
                  </pic:blipFill>
                  <pic:spPr bwMode="auto">
                    <a:xfrm>
                      <a:off x="0" y="0"/>
                      <a:ext cx="4685369" cy="2712582"/>
                    </a:xfrm>
                    <a:prstGeom prst="rect">
                      <a:avLst/>
                    </a:prstGeom>
                    <a:ln>
                      <a:noFill/>
                    </a:ln>
                    <a:extLst>
                      <a:ext uri="{53640926-AAD7-44D8-BBD7-CCE9431645EC}">
                        <a14:shadowObscured xmlns:a14="http://schemas.microsoft.com/office/drawing/2010/main"/>
                      </a:ext>
                    </a:extLst>
                  </pic:spPr>
                </pic:pic>
              </a:graphicData>
            </a:graphic>
          </wp:inline>
        </w:drawing>
      </w:r>
    </w:p>
    <w:p w14:paraId="49CA64CF" w14:textId="77777777" w:rsidR="006E044B" w:rsidRPr="006E044B" w:rsidRDefault="006E044B" w:rsidP="00212CE2">
      <w:pPr>
        <w:pStyle w:val="H23G"/>
        <w:rPr>
          <w:lang w:val="es-ES_tradnl"/>
        </w:rPr>
      </w:pPr>
      <w:bookmarkStart w:id="153" w:name="_Toc19200967"/>
      <w:r w:rsidRPr="006E044B">
        <w:rPr>
          <w:lang w:val="es-ES_tradnl"/>
        </w:rPr>
        <w:tab/>
        <w:t>b)</w:t>
      </w:r>
      <w:r w:rsidRPr="006E044B">
        <w:rPr>
          <w:lang w:val="es-ES_tradnl"/>
        </w:rPr>
        <w:tab/>
        <w:t>Sociedad civil</w:t>
      </w:r>
      <w:bookmarkEnd w:id="153"/>
    </w:p>
    <w:p w14:paraId="748A38E1" w14:textId="77777777" w:rsidR="006E044B" w:rsidRPr="006E044B" w:rsidRDefault="006E044B" w:rsidP="00212CE2">
      <w:pPr>
        <w:pStyle w:val="SingleTxtG"/>
        <w:rPr>
          <w:lang w:val="es-ES_tradnl"/>
        </w:rPr>
      </w:pPr>
      <w:r w:rsidRPr="006E044B">
        <w:rPr>
          <w:lang w:val="es-ES_tradnl"/>
        </w:rPr>
        <w:t>105.</w:t>
      </w:r>
      <w:r w:rsidRPr="006E044B">
        <w:rPr>
          <w:lang w:val="es-ES_tradnl"/>
        </w:rPr>
        <w:tab/>
        <w:t xml:space="preserve">Las organizaciones no gubernamentales de desarrollo (ONGD), aprobadas en virtud del artículo 7 de la Ley de 9 de mayo de 2012 que Modifica la Ley Enmendada de 6 de enero de 1996 relativa a la Cooperación para el Desarrollo, son las asociaciones y fundaciones sin fines de lucro, establecidas de conformidad con la Ley Enmendada de </w:t>
      </w:r>
      <w:r w:rsidRPr="006E044B">
        <w:rPr>
          <w:lang w:val="es-ES_tradnl"/>
        </w:rPr>
        <w:lastRenderedPageBreak/>
        <w:t>21</w:t>
      </w:r>
      <w:r w:rsidR="00212CE2">
        <w:rPr>
          <w:lang w:val="es-ES_tradnl"/>
        </w:rPr>
        <w:t> </w:t>
      </w:r>
      <w:r w:rsidRPr="006E044B">
        <w:rPr>
          <w:lang w:val="es-ES_tradnl"/>
        </w:rPr>
        <w:t>de abril de 1928 relativa a las Asociaciones y Fundaciones sin Fines de Lucro cuyo Objeto Social Principal es la Cooperación para el Desarrollo. La aprobación es concedida por el Ministerio de Asuntos Exteriores y Europeos, sobre la base de una solicitud de la organización en la que justifica sus capacidades, competencias y experiencia en la esfera de la cooperación para el desarrollo y, más particularmente, en la ejecución de programas y proyectos que beneficien a la población de países en desarrollo. Se concede por un período de un año y puede ser renovada. Aproximadamente un centenar de organizaciones no gubernamentales luxemburguesas han sido aprobadas por el Ministerio.</w:t>
      </w:r>
    </w:p>
    <w:p w14:paraId="75B50E37" w14:textId="77777777" w:rsidR="006E044B" w:rsidRPr="006E044B" w:rsidRDefault="006E044B" w:rsidP="00212CE2">
      <w:pPr>
        <w:pStyle w:val="H23G"/>
        <w:rPr>
          <w:lang w:val="es-ES_tradnl"/>
        </w:rPr>
      </w:pPr>
      <w:bookmarkStart w:id="154" w:name="_Toc19200968"/>
      <w:r w:rsidRPr="006E044B">
        <w:rPr>
          <w:lang w:val="es-ES_tradnl"/>
        </w:rPr>
        <w:tab/>
        <w:t>5.</w:t>
      </w:r>
      <w:r w:rsidRPr="006E044B">
        <w:rPr>
          <w:lang w:val="es-ES_tradnl"/>
        </w:rPr>
        <w:tab/>
        <w:t>Vida cultural</w:t>
      </w:r>
      <w:bookmarkEnd w:id="154"/>
    </w:p>
    <w:p w14:paraId="3DEF4533" w14:textId="77777777" w:rsidR="006E044B" w:rsidRPr="006E044B" w:rsidRDefault="006E044B" w:rsidP="00212CE2">
      <w:pPr>
        <w:pStyle w:val="SingleTxtG"/>
        <w:rPr>
          <w:lang w:val="es-ES_tradnl"/>
        </w:rPr>
      </w:pPr>
      <w:r w:rsidRPr="006E044B">
        <w:rPr>
          <w:lang w:val="es-ES_tradnl"/>
        </w:rPr>
        <w:t>106.</w:t>
      </w:r>
      <w:r w:rsidRPr="006E044B">
        <w:rPr>
          <w:lang w:val="es-ES_tradnl"/>
        </w:rPr>
        <w:tab/>
        <w:t>El hecho distintivo de la vida cultural en Luxemburgo es su capacidad para sorprender por la calidad y la riqueza de su oferta, su multiculturalidad y apertura al mundo, su plurilingüismo en todos los ámbitos y su importante infraestructura cultural de calidad, así como por sus fiestas y tradiciones. Fruto de todo esto es un torbellino cultural de una diversidad literaria, artística, arquitectónica y musical sorprendente que impregna la vida cotidiana y caracteriza asimismo el desarrollo rápido y continuo de la escena cultural luxemburguesa. Huelga decir que, por consiguiente, la política cultural se basa en una definición abierta del concepto de cultura y pretende contribuir a garantizar los valores democráticos de la sociedad multicultural de Luxemburgo.</w:t>
      </w:r>
    </w:p>
    <w:p w14:paraId="1F3E7AB0" w14:textId="77777777" w:rsidR="006E044B" w:rsidRPr="006E044B" w:rsidRDefault="006E044B" w:rsidP="00212CE2">
      <w:pPr>
        <w:pStyle w:val="SingleTxtG"/>
        <w:rPr>
          <w:lang w:val="es-ES_tradnl"/>
        </w:rPr>
      </w:pPr>
      <w:r w:rsidRPr="006E044B">
        <w:rPr>
          <w:lang w:val="es-ES_tradnl"/>
        </w:rPr>
        <w:t>107.</w:t>
      </w:r>
      <w:r w:rsidRPr="006E044B">
        <w:rPr>
          <w:lang w:val="es-ES_tradnl"/>
        </w:rPr>
        <w:tab/>
        <w:t>Su ubicación en el corazón de Europa y el hecho de que en el país convivan personas de más de 170 nacionalidades distintas consolidan a Luxemburgo como un crisol de culturas. Así, el respeto, la tolerancia y la apertura son atributos distintivos de la cultura en Luxemburgo, un entorno multicultural que ofrece numerosas posibilidades y que presenta asimismo la particularidad de su plurilingüismo.</w:t>
      </w:r>
    </w:p>
    <w:p w14:paraId="3AF57E84" w14:textId="77777777" w:rsidR="006E044B" w:rsidRPr="006E044B" w:rsidRDefault="006E044B" w:rsidP="00212CE2">
      <w:pPr>
        <w:pStyle w:val="SingleTxtG"/>
        <w:rPr>
          <w:lang w:val="es-ES_tradnl"/>
        </w:rPr>
      </w:pPr>
      <w:r w:rsidRPr="006E044B">
        <w:rPr>
          <w:lang w:val="es-ES_tradnl"/>
        </w:rPr>
        <w:t>108.</w:t>
      </w:r>
      <w:r w:rsidRPr="006E044B">
        <w:rPr>
          <w:lang w:val="es-ES_tradnl"/>
        </w:rPr>
        <w:tab/>
        <w:t xml:space="preserve">Si bien es cierto que, tanto por su historia como por su geografía, Luxemburgo se ha visto influido desde la Edad Media por dos grandes culturas, la francesa y la alemana, la escena cultural autóctona ha sabido conservar su carácter propio y su identidad, un </w:t>
      </w:r>
      <w:r w:rsidR="00212CE2">
        <w:rPr>
          <w:lang w:val="es-ES_tradnl"/>
        </w:rPr>
        <w:t>“</w:t>
      </w:r>
      <w:r w:rsidRPr="006E044B">
        <w:rPr>
          <w:lang w:val="es-ES_tradnl"/>
        </w:rPr>
        <w:t>toque personal</w:t>
      </w:r>
      <w:r w:rsidR="00212CE2">
        <w:rPr>
          <w:lang w:val="es-ES_tradnl"/>
        </w:rPr>
        <w:t>”</w:t>
      </w:r>
      <w:r w:rsidRPr="006E044B">
        <w:rPr>
          <w:lang w:val="es-ES_tradnl"/>
        </w:rPr>
        <w:t xml:space="preserve"> en el que se mezclan pasado y presente. En este sentido, cabe destacar, por ejemplo, la importancia de la lengua y la literatura luxemburguesa. No obstante, esto no es obstáculo para que el repertorio teatral se represente las más de las veces en el idioma original en el que fueron escritas las obras o que las películas se exhiban sistemáticamente en los cines en su versión original.</w:t>
      </w:r>
    </w:p>
    <w:p w14:paraId="770359DA" w14:textId="77777777" w:rsidR="006E044B" w:rsidRPr="006E044B" w:rsidRDefault="006E044B" w:rsidP="00212CE2">
      <w:pPr>
        <w:pStyle w:val="SingleTxtG"/>
        <w:rPr>
          <w:lang w:val="es-ES_tradnl"/>
        </w:rPr>
      </w:pPr>
      <w:r w:rsidRPr="006E044B">
        <w:rPr>
          <w:lang w:val="es-ES_tradnl"/>
        </w:rPr>
        <w:t>109.</w:t>
      </w:r>
      <w:r w:rsidRPr="006E044B">
        <w:rPr>
          <w:lang w:val="es-ES_tradnl"/>
        </w:rPr>
        <w:tab/>
        <w:t xml:space="preserve">La cultura luxemburguesa obtuvo un gran reconocimiento internacional durante los preparativos que llevó a cabo el país en 1995, cuando la ciudad de Luxemburgo, que desde 1994 figuraba en la Lista del Patrimonio Mundial de la UNESCO, fue designada por primera vez capital europea de la cultura. La ciudad, la única a la que hasta la fecha se le ha concedido este título en una segunda ocasión, </w:t>
      </w:r>
      <w:r w:rsidR="00936F9B">
        <w:rPr>
          <w:lang w:val="es-ES_tradnl"/>
        </w:rPr>
        <w:t>“</w:t>
      </w:r>
      <w:r w:rsidRPr="006E044B">
        <w:rPr>
          <w:lang w:val="es-ES_tradnl"/>
        </w:rPr>
        <w:t>Luxemburgo y Gran Región, capital europea de la cultura 2007</w:t>
      </w:r>
      <w:r w:rsidR="00936F9B">
        <w:rPr>
          <w:lang w:val="es-ES_tradnl"/>
        </w:rPr>
        <w:t>”</w:t>
      </w:r>
      <w:r w:rsidRPr="006E044B">
        <w:rPr>
          <w:lang w:val="es-ES_tradnl"/>
        </w:rPr>
        <w:t xml:space="preserve">, abrió nuevos caminos al incluir a las regiones limítrofes de los países vecinos. Para asegurar la continuidad de la cooperación de los agentes, las administraciones culturales del Gran Ducado de Luxemburgo, Sarre, Renania-Palatinado, Lorena y Valonia (comunidad francesa y comunidad germanófona de Bélgica) crearon en 2008 en Luxemburgo la asociación </w:t>
      </w:r>
      <w:r w:rsidR="00212CE2">
        <w:rPr>
          <w:lang w:val="es-ES_tradnl"/>
        </w:rPr>
        <w:t>“</w:t>
      </w:r>
      <w:r w:rsidRPr="006E044B">
        <w:rPr>
          <w:lang w:val="es-ES_tradnl"/>
        </w:rPr>
        <w:t>Espacio cultural Gran Región</w:t>
      </w:r>
      <w:r w:rsidR="00212CE2">
        <w:rPr>
          <w:lang w:val="es-ES_tradnl"/>
        </w:rPr>
        <w:t>”</w:t>
      </w:r>
      <w:r w:rsidRPr="006E044B">
        <w:rPr>
          <w:lang w:val="es-ES_tradnl"/>
        </w:rPr>
        <w:t>. Su objetivo es fomentar la riqueza, la diversidad y la originalidad de la escena cultural y artística de la Gran Región, la primera región transfronteriza que se define y se presenta como un espacio cultural común, así como mejorar la movilidad de los agentes culturales y del público y multiplicar los encuentros.</w:t>
      </w:r>
    </w:p>
    <w:p w14:paraId="569B0079" w14:textId="77777777" w:rsidR="006E044B" w:rsidRPr="006E044B" w:rsidRDefault="006E044B" w:rsidP="00212CE2">
      <w:pPr>
        <w:pStyle w:val="SingleTxtG"/>
        <w:rPr>
          <w:lang w:val="es-ES_tradnl"/>
        </w:rPr>
      </w:pPr>
      <w:r w:rsidRPr="006E044B">
        <w:rPr>
          <w:lang w:val="es-ES_tradnl"/>
        </w:rPr>
        <w:t>110.</w:t>
      </w:r>
      <w:r w:rsidRPr="006E044B">
        <w:rPr>
          <w:lang w:val="es-ES_tradnl"/>
        </w:rPr>
        <w:tab/>
        <w:t>El desarrollo cultural regional también es importante en el interior del país: aunque la capital ocupa un lugar preponderante, las otras regiones también cuentan con una oferta cultural completa, hecho que promueve la participación activa y pasiva en la vida cultural. Pese a lo exiguo de su territorio, Luxemburgo se beneficia en efecto de una cantidad impresionante de artistas de talento, infraestructura y centros culturales modernos, y un gran número de personas, tanto luxemburgueses como extranjeros, que animan la vida cultural.</w:t>
      </w:r>
    </w:p>
    <w:p w14:paraId="136DFA9A" w14:textId="77777777" w:rsidR="006E044B" w:rsidRPr="006E044B" w:rsidRDefault="006E044B" w:rsidP="00212CE2">
      <w:pPr>
        <w:pStyle w:val="SingleTxtG"/>
        <w:rPr>
          <w:lang w:val="es-ES_tradnl"/>
        </w:rPr>
      </w:pPr>
      <w:r w:rsidRPr="006E044B">
        <w:rPr>
          <w:lang w:val="es-ES_tradnl"/>
        </w:rPr>
        <w:t>111.</w:t>
      </w:r>
      <w:r w:rsidRPr="006E044B">
        <w:rPr>
          <w:lang w:val="es-ES_tradnl"/>
        </w:rPr>
        <w:tab/>
        <w:t xml:space="preserve">La cultura es parte integrante de la vida cotidiana de los habitantes, tanto consumidores como agentes. Tal y como sucede con el potencial artístico y creativo, en particular de los talentos jóvenes, la escena cultural luxemburguesa se beneficia del </w:t>
      </w:r>
      <w:r w:rsidRPr="006E044B">
        <w:rPr>
          <w:lang w:val="es-ES_tradnl"/>
        </w:rPr>
        <w:lastRenderedPageBreak/>
        <w:t>estímulo y el apoyo firme de la administración pública y ciertamente merecería ser mucho más conocida allende las fronteras del país. El reconocimiento internacional de muchos artistas luxemburgueses por parte del sector profesional extranjero, que se traduce además en acuerdos de cooperación y alianzas internacionales con institutos culturales de gran prestigio, demuestran la multiplicidad y la variedad de la oferta cultural.</w:t>
      </w:r>
    </w:p>
    <w:p w14:paraId="7D3394D9" w14:textId="77777777" w:rsidR="006E044B" w:rsidRPr="006E044B" w:rsidRDefault="006E044B" w:rsidP="00212CE2">
      <w:pPr>
        <w:pStyle w:val="HChG"/>
        <w:rPr>
          <w:lang w:val="es-AR"/>
        </w:rPr>
      </w:pPr>
      <w:bookmarkStart w:id="155" w:name="_Toc19200969"/>
      <w:r w:rsidRPr="006E044B">
        <w:rPr>
          <w:lang w:val="es-ES_tradnl"/>
        </w:rPr>
        <w:tab/>
        <w:t>II.</w:t>
      </w:r>
      <w:r w:rsidRPr="006E044B">
        <w:rPr>
          <w:lang w:val="es-ES_tradnl"/>
        </w:rPr>
        <w:tab/>
        <w:t>Marco general de protección y promoción de los derechos humanos</w:t>
      </w:r>
      <w:bookmarkEnd w:id="155"/>
    </w:p>
    <w:p w14:paraId="3EE23DCC" w14:textId="77777777" w:rsidR="006E044B" w:rsidRPr="006E044B" w:rsidRDefault="006E044B" w:rsidP="00212CE2">
      <w:pPr>
        <w:pStyle w:val="H1G"/>
        <w:rPr>
          <w:lang w:val="es-ES_tradnl"/>
        </w:rPr>
      </w:pPr>
      <w:bookmarkStart w:id="156" w:name="_Toc19200970"/>
      <w:r w:rsidRPr="006E044B">
        <w:rPr>
          <w:lang w:val="es-ES_tradnl"/>
        </w:rPr>
        <w:tab/>
        <w:t>A.</w:t>
      </w:r>
      <w:r w:rsidRPr="006E044B">
        <w:rPr>
          <w:lang w:val="es-ES_tradnl"/>
        </w:rPr>
        <w:tab/>
        <w:t>Aceptación de las normas internacionales de derechos humanos</w:t>
      </w:r>
      <w:bookmarkEnd w:id="156"/>
    </w:p>
    <w:p w14:paraId="0869836B" w14:textId="77777777" w:rsidR="006E044B" w:rsidRDefault="006E044B" w:rsidP="00212CE2">
      <w:pPr>
        <w:pStyle w:val="H23G"/>
        <w:rPr>
          <w:lang w:val="es-ES_tradnl"/>
        </w:rPr>
      </w:pPr>
      <w:bookmarkStart w:id="157" w:name="_Toc19200971"/>
      <w:r w:rsidRPr="006E044B">
        <w:rPr>
          <w:lang w:val="es-ES_tradnl"/>
        </w:rPr>
        <w:tab/>
        <w:t>1.</w:t>
      </w:r>
      <w:r w:rsidRPr="006E044B">
        <w:rPr>
          <w:lang w:val="es-ES_tradnl"/>
        </w:rPr>
        <w:tab/>
        <w:t>Estado de las ratificaciones de Luxemburgo</w:t>
      </w:r>
      <w:bookmarkEnd w:id="157"/>
    </w:p>
    <w:tbl>
      <w:tblPr>
        <w:tblStyle w:val="Tablaconcuadrcula"/>
        <w:tblW w:w="849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590"/>
        <w:gridCol w:w="1288"/>
        <w:gridCol w:w="2281"/>
        <w:gridCol w:w="2338"/>
      </w:tblGrid>
      <w:tr w:rsidR="007E6110" w:rsidRPr="007E6110" w14:paraId="7333E59A" w14:textId="77777777" w:rsidTr="007E6110">
        <w:trPr>
          <w:tblHeader/>
        </w:trPr>
        <w:tc>
          <w:tcPr>
            <w:tcW w:w="2590" w:type="dxa"/>
            <w:tcBorders>
              <w:top w:val="single" w:sz="4" w:space="0" w:color="auto"/>
              <w:bottom w:val="single" w:sz="12" w:space="0" w:color="auto"/>
            </w:tcBorders>
            <w:shd w:val="clear" w:color="auto" w:fill="auto"/>
            <w:vAlign w:val="bottom"/>
          </w:tcPr>
          <w:p w14:paraId="52E35E36" w14:textId="77777777" w:rsidR="007E6110" w:rsidRPr="007E6110" w:rsidRDefault="007E6110" w:rsidP="007E6110">
            <w:pPr>
              <w:spacing w:before="80" w:after="80" w:line="200" w:lineRule="exact"/>
              <w:ind w:right="113"/>
              <w:rPr>
                <w:i/>
                <w:sz w:val="16"/>
                <w:lang w:val="es-ES_tradnl"/>
              </w:rPr>
            </w:pPr>
            <w:r w:rsidRPr="007E6110">
              <w:rPr>
                <w:i/>
                <w:sz w:val="16"/>
                <w:lang w:val="es-ES_tradnl"/>
              </w:rPr>
              <w:t>Tratado</w:t>
            </w:r>
          </w:p>
        </w:tc>
        <w:tc>
          <w:tcPr>
            <w:tcW w:w="1288" w:type="dxa"/>
            <w:tcBorders>
              <w:top w:val="single" w:sz="4" w:space="0" w:color="auto"/>
              <w:bottom w:val="single" w:sz="12" w:space="0" w:color="auto"/>
            </w:tcBorders>
            <w:shd w:val="clear" w:color="auto" w:fill="auto"/>
            <w:vAlign w:val="bottom"/>
          </w:tcPr>
          <w:p w14:paraId="77A21C40" w14:textId="77777777" w:rsidR="007E6110" w:rsidRPr="007E6110" w:rsidRDefault="007E6110" w:rsidP="007E6110">
            <w:pPr>
              <w:spacing w:before="80" w:after="80" w:line="200" w:lineRule="exact"/>
              <w:ind w:right="113"/>
              <w:rPr>
                <w:i/>
                <w:sz w:val="16"/>
                <w:lang w:val="es-ES_tradnl"/>
              </w:rPr>
            </w:pPr>
          </w:p>
        </w:tc>
        <w:tc>
          <w:tcPr>
            <w:tcW w:w="2281" w:type="dxa"/>
            <w:tcBorders>
              <w:top w:val="single" w:sz="4" w:space="0" w:color="auto"/>
              <w:bottom w:val="single" w:sz="12" w:space="0" w:color="auto"/>
            </w:tcBorders>
            <w:shd w:val="clear" w:color="auto" w:fill="auto"/>
            <w:vAlign w:val="bottom"/>
          </w:tcPr>
          <w:p w14:paraId="2122ACE7" w14:textId="77777777" w:rsidR="007E6110" w:rsidRPr="007E6110" w:rsidRDefault="007E6110" w:rsidP="007E6110">
            <w:pPr>
              <w:spacing w:before="80" w:after="80" w:line="200" w:lineRule="exact"/>
              <w:ind w:right="113"/>
              <w:rPr>
                <w:i/>
                <w:sz w:val="16"/>
                <w:lang w:val="es-ES_tradnl"/>
              </w:rPr>
            </w:pPr>
            <w:r w:rsidRPr="007E6110">
              <w:rPr>
                <w:i/>
                <w:sz w:val="16"/>
                <w:lang w:val="es-ES_tradnl"/>
              </w:rPr>
              <w:t>Fecha de la firma</w:t>
            </w:r>
          </w:p>
        </w:tc>
        <w:tc>
          <w:tcPr>
            <w:tcW w:w="2338" w:type="dxa"/>
            <w:tcBorders>
              <w:top w:val="single" w:sz="4" w:space="0" w:color="auto"/>
              <w:bottom w:val="single" w:sz="12" w:space="0" w:color="auto"/>
            </w:tcBorders>
            <w:shd w:val="clear" w:color="auto" w:fill="auto"/>
            <w:vAlign w:val="bottom"/>
          </w:tcPr>
          <w:p w14:paraId="4A4FD1E4" w14:textId="77777777" w:rsidR="007E6110" w:rsidRPr="007E6110" w:rsidRDefault="007E6110" w:rsidP="007E6110">
            <w:pPr>
              <w:spacing w:before="80" w:after="80" w:line="200" w:lineRule="exact"/>
              <w:ind w:right="113"/>
              <w:rPr>
                <w:i/>
                <w:sz w:val="16"/>
                <w:lang w:val="es-ES_tradnl"/>
              </w:rPr>
            </w:pPr>
            <w:r w:rsidRPr="007E6110">
              <w:rPr>
                <w:i/>
                <w:sz w:val="16"/>
                <w:lang w:val="es-ES_tradnl"/>
              </w:rPr>
              <w:t>Fecha de la ratificación</w:t>
            </w:r>
          </w:p>
        </w:tc>
      </w:tr>
      <w:tr w:rsidR="007E6110" w14:paraId="52228094" w14:textId="77777777" w:rsidTr="007E6110">
        <w:trPr>
          <w:trHeight w:hRule="exact" w:val="113"/>
          <w:tblHeader/>
        </w:trPr>
        <w:tc>
          <w:tcPr>
            <w:tcW w:w="2590" w:type="dxa"/>
            <w:tcBorders>
              <w:top w:val="single" w:sz="12" w:space="0" w:color="auto"/>
            </w:tcBorders>
            <w:shd w:val="clear" w:color="auto" w:fill="auto"/>
          </w:tcPr>
          <w:p w14:paraId="28FC339E" w14:textId="77777777" w:rsidR="007E6110" w:rsidRDefault="007E6110" w:rsidP="007E6110">
            <w:pPr>
              <w:spacing w:before="40" w:after="120"/>
              <w:ind w:right="113"/>
              <w:rPr>
                <w:lang w:val="es-ES_tradnl"/>
              </w:rPr>
            </w:pPr>
          </w:p>
        </w:tc>
        <w:tc>
          <w:tcPr>
            <w:tcW w:w="1288" w:type="dxa"/>
            <w:tcBorders>
              <w:top w:val="single" w:sz="12" w:space="0" w:color="auto"/>
            </w:tcBorders>
            <w:shd w:val="clear" w:color="auto" w:fill="auto"/>
          </w:tcPr>
          <w:p w14:paraId="6E54F2D0" w14:textId="77777777" w:rsidR="007E6110" w:rsidRDefault="007E6110" w:rsidP="007E6110">
            <w:pPr>
              <w:spacing w:before="40" w:after="120"/>
              <w:ind w:right="113"/>
              <w:rPr>
                <w:lang w:val="es-ES_tradnl"/>
              </w:rPr>
            </w:pPr>
          </w:p>
        </w:tc>
        <w:tc>
          <w:tcPr>
            <w:tcW w:w="2281" w:type="dxa"/>
            <w:tcBorders>
              <w:top w:val="single" w:sz="12" w:space="0" w:color="auto"/>
            </w:tcBorders>
            <w:shd w:val="clear" w:color="auto" w:fill="auto"/>
          </w:tcPr>
          <w:p w14:paraId="4BF3FB2A" w14:textId="77777777" w:rsidR="007E6110" w:rsidRDefault="007E6110" w:rsidP="007E6110">
            <w:pPr>
              <w:spacing w:before="40" w:after="120"/>
              <w:ind w:right="113"/>
              <w:rPr>
                <w:lang w:val="es-ES_tradnl"/>
              </w:rPr>
            </w:pPr>
          </w:p>
        </w:tc>
        <w:tc>
          <w:tcPr>
            <w:tcW w:w="2338" w:type="dxa"/>
            <w:tcBorders>
              <w:top w:val="single" w:sz="12" w:space="0" w:color="auto"/>
            </w:tcBorders>
            <w:shd w:val="clear" w:color="auto" w:fill="auto"/>
          </w:tcPr>
          <w:p w14:paraId="69F75FC9" w14:textId="77777777" w:rsidR="007E6110" w:rsidRDefault="007E6110" w:rsidP="007E6110">
            <w:pPr>
              <w:spacing w:before="40" w:after="120"/>
              <w:ind w:right="113"/>
              <w:rPr>
                <w:lang w:val="es-ES_tradnl"/>
              </w:rPr>
            </w:pPr>
          </w:p>
        </w:tc>
      </w:tr>
      <w:tr w:rsidR="007E6110" w14:paraId="16F0A6C9" w14:textId="77777777" w:rsidTr="007E6110">
        <w:tc>
          <w:tcPr>
            <w:tcW w:w="2590" w:type="dxa"/>
            <w:shd w:val="clear" w:color="auto" w:fill="auto"/>
          </w:tcPr>
          <w:p w14:paraId="10AB9073" w14:textId="77777777" w:rsidR="007E6110" w:rsidRPr="006E044B" w:rsidRDefault="007E6110" w:rsidP="007E6110">
            <w:pPr>
              <w:spacing w:before="40" w:after="120"/>
              <w:ind w:right="113"/>
              <w:rPr>
                <w:lang w:val="es-ES_tradnl"/>
              </w:rPr>
            </w:pPr>
            <w:r w:rsidRPr="006E044B">
              <w:rPr>
                <w:lang w:val="es-ES_tradnl"/>
              </w:rPr>
              <w:t>Convención contra la Tortura y Otros Tratos o Penas Crueles, Inhumanos o Degradantes</w:t>
            </w:r>
          </w:p>
        </w:tc>
        <w:tc>
          <w:tcPr>
            <w:tcW w:w="1288" w:type="dxa"/>
            <w:shd w:val="clear" w:color="auto" w:fill="auto"/>
          </w:tcPr>
          <w:p w14:paraId="20D147B9" w14:textId="77777777" w:rsidR="007E6110" w:rsidRPr="006E044B" w:rsidRDefault="007E6110" w:rsidP="007E6110">
            <w:pPr>
              <w:spacing w:before="40" w:after="120"/>
              <w:ind w:right="113"/>
              <w:rPr>
                <w:lang w:val="es-ES_tradnl"/>
              </w:rPr>
            </w:pPr>
            <w:r w:rsidRPr="006E044B">
              <w:rPr>
                <w:lang w:val="es-ES_tradnl"/>
              </w:rPr>
              <w:t>CAT</w:t>
            </w:r>
          </w:p>
        </w:tc>
        <w:tc>
          <w:tcPr>
            <w:tcW w:w="2281" w:type="dxa"/>
            <w:shd w:val="clear" w:color="auto" w:fill="auto"/>
          </w:tcPr>
          <w:p w14:paraId="17B943AD" w14:textId="77777777" w:rsidR="007E6110" w:rsidRPr="006E044B" w:rsidRDefault="007E6110" w:rsidP="007E6110">
            <w:pPr>
              <w:spacing w:before="40" w:after="120"/>
              <w:ind w:right="113"/>
              <w:rPr>
                <w:lang w:val="es-ES_tradnl"/>
              </w:rPr>
            </w:pPr>
            <w:r w:rsidRPr="006E044B">
              <w:rPr>
                <w:lang w:val="es-ES_tradnl"/>
              </w:rPr>
              <w:t>22 de febrero de 1985</w:t>
            </w:r>
          </w:p>
        </w:tc>
        <w:tc>
          <w:tcPr>
            <w:tcW w:w="2338" w:type="dxa"/>
            <w:shd w:val="clear" w:color="auto" w:fill="auto"/>
          </w:tcPr>
          <w:p w14:paraId="3965F18E" w14:textId="77777777" w:rsidR="007E6110" w:rsidRPr="006E044B" w:rsidRDefault="007E6110" w:rsidP="007E6110">
            <w:pPr>
              <w:spacing w:before="40" w:after="120"/>
              <w:ind w:right="113"/>
              <w:rPr>
                <w:lang w:val="es-ES_tradnl"/>
              </w:rPr>
            </w:pPr>
            <w:r w:rsidRPr="006E044B">
              <w:rPr>
                <w:lang w:val="es-ES_tradnl"/>
              </w:rPr>
              <w:t>29 de septiembre de 1987</w:t>
            </w:r>
          </w:p>
        </w:tc>
      </w:tr>
      <w:tr w:rsidR="007E6110" w14:paraId="3C9CD375" w14:textId="77777777" w:rsidTr="007E6110">
        <w:tc>
          <w:tcPr>
            <w:tcW w:w="2590" w:type="dxa"/>
            <w:shd w:val="clear" w:color="auto" w:fill="auto"/>
          </w:tcPr>
          <w:p w14:paraId="293B2A76" w14:textId="77777777" w:rsidR="007E6110" w:rsidRPr="006E044B" w:rsidRDefault="007E6110" w:rsidP="007E6110">
            <w:pPr>
              <w:spacing w:before="40" w:after="120"/>
              <w:ind w:right="113"/>
              <w:rPr>
                <w:lang w:val="es-ES_tradnl"/>
              </w:rPr>
            </w:pPr>
            <w:r w:rsidRPr="006E044B">
              <w:rPr>
                <w:lang w:val="es-ES_tradnl"/>
              </w:rPr>
              <w:t>Protocolo Facultativo de la Convención contra la Tortura y Otros Tratos o Penas Crueles, Inhumanos o Degradantes;</w:t>
            </w:r>
          </w:p>
        </w:tc>
        <w:tc>
          <w:tcPr>
            <w:tcW w:w="1288" w:type="dxa"/>
            <w:shd w:val="clear" w:color="auto" w:fill="auto"/>
          </w:tcPr>
          <w:p w14:paraId="5DD8C89B" w14:textId="77777777" w:rsidR="007E6110" w:rsidRPr="006E044B" w:rsidRDefault="007E6110" w:rsidP="007E6110">
            <w:pPr>
              <w:spacing w:before="40" w:after="120"/>
              <w:ind w:right="113"/>
              <w:rPr>
                <w:lang w:val="es-ES_tradnl"/>
              </w:rPr>
            </w:pPr>
            <w:r w:rsidRPr="006E044B">
              <w:rPr>
                <w:lang w:val="es-ES_tradnl"/>
              </w:rPr>
              <w:t>OP-CAT</w:t>
            </w:r>
          </w:p>
        </w:tc>
        <w:tc>
          <w:tcPr>
            <w:tcW w:w="2281" w:type="dxa"/>
            <w:shd w:val="clear" w:color="auto" w:fill="auto"/>
          </w:tcPr>
          <w:p w14:paraId="6094D70C" w14:textId="77777777" w:rsidR="007E6110" w:rsidRPr="006E044B" w:rsidRDefault="007E6110" w:rsidP="007E6110">
            <w:pPr>
              <w:spacing w:before="40" w:after="120"/>
              <w:ind w:right="113"/>
              <w:rPr>
                <w:lang w:val="es-ES_tradnl"/>
              </w:rPr>
            </w:pPr>
            <w:r w:rsidRPr="006E044B">
              <w:rPr>
                <w:lang w:val="es-ES_tradnl"/>
              </w:rPr>
              <w:t>13 de enero de 2005</w:t>
            </w:r>
          </w:p>
        </w:tc>
        <w:tc>
          <w:tcPr>
            <w:tcW w:w="2338" w:type="dxa"/>
            <w:shd w:val="clear" w:color="auto" w:fill="auto"/>
          </w:tcPr>
          <w:p w14:paraId="490AC10C" w14:textId="77777777" w:rsidR="007E6110" w:rsidRPr="006E044B" w:rsidRDefault="007E6110" w:rsidP="007E6110">
            <w:pPr>
              <w:spacing w:before="40" w:after="120"/>
              <w:ind w:right="113"/>
              <w:rPr>
                <w:lang w:val="es-ES_tradnl"/>
              </w:rPr>
            </w:pPr>
            <w:r w:rsidRPr="006E044B">
              <w:rPr>
                <w:lang w:val="es-ES_tradnl"/>
              </w:rPr>
              <w:t>19 de mayo de 2010</w:t>
            </w:r>
          </w:p>
        </w:tc>
      </w:tr>
      <w:tr w:rsidR="007E6110" w14:paraId="182ED5EB" w14:textId="77777777" w:rsidTr="007E6110">
        <w:tc>
          <w:tcPr>
            <w:tcW w:w="2590" w:type="dxa"/>
            <w:shd w:val="clear" w:color="auto" w:fill="auto"/>
          </w:tcPr>
          <w:p w14:paraId="67691122" w14:textId="77777777" w:rsidR="007E6110" w:rsidRPr="006E044B" w:rsidRDefault="007E6110" w:rsidP="007E6110">
            <w:pPr>
              <w:spacing w:before="40" w:after="120"/>
              <w:ind w:right="113"/>
              <w:rPr>
                <w:lang w:val="es-ES_tradnl"/>
              </w:rPr>
            </w:pPr>
            <w:r w:rsidRPr="006E044B">
              <w:rPr>
                <w:lang w:val="es-ES_tradnl"/>
              </w:rPr>
              <w:t>Pacto Internacional de Derechos Civiles y Políticos</w:t>
            </w:r>
          </w:p>
        </w:tc>
        <w:tc>
          <w:tcPr>
            <w:tcW w:w="1288" w:type="dxa"/>
            <w:shd w:val="clear" w:color="auto" w:fill="auto"/>
          </w:tcPr>
          <w:p w14:paraId="44C33931" w14:textId="77777777" w:rsidR="007E6110" w:rsidRPr="006E044B" w:rsidRDefault="007E6110" w:rsidP="007E6110">
            <w:pPr>
              <w:spacing w:before="40" w:after="120"/>
              <w:ind w:right="113"/>
              <w:rPr>
                <w:lang w:val="es-ES_tradnl"/>
              </w:rPr>
            </w:pPr>
            <w:r w:rsidRPr="006E044B">
              <w:rPr>
                <w:lang w:val="es-ES_tradnl"/>
              </w:rPr>
              <w:t>ICCPR</w:t>
            </w:r>
          </w:p>
        </w:tc>
        <w:tc>
          <w:tcPr>
            <w:tcW w:w="2281" w:type="dxa"/>
            <w:shd w:val="clear" w:color="auto" w:fill="auto"/>
          </w:tcPr>
          <w:p w14:paraId="1075DF9A" w14:textId="77777777" w:rsidR="007E6110" w:rsidRPr="006E044B" w:rsidRDefault="007E6110" w:rsidP="007E6110">
            <w:pPr>
              <w:spacing w:before="40" w:after="120"/>
              <w:ind w:right="113"/>
              <w:rPr>
                <w:lang w:val="es-ES_tradnl"/>
              </w:rPr>
            </w:pPr>
            <w:r w:rsidRPr="006E044B">
              <w:rPr>
                <w:lang w:val="es-ES_tradnl"/>
              </w:rPr>
              <w:t>26 de noviembre de 1974</w:t>
            </w:r>
          </w:p>
        </w:tc>
        <w:tc>
          <w:tcPr>
            <w:tcW w:w="2338" w:type="dxa"/>
            <w:shd w:val="clear" w:color="auto" w:fill="auto"/>
          </w:tcPr>
          <w:p w14:paraId="150FBF69" w14:textId="77777777" w:rsidR="007E6110" w:rsidRPr="006E044B" w:rsidRDefault="007E6110" w:rsidP="007E6110">
            <w:pPr>
              <w:spacing w:before="40" w:after="120"/>
              <w:ind w:right="113"/>
              <w:rPr>
                <w:lang w:val="es-ES_tradnl"/>
              </w:rPr>
            </w:pPr>
            <w:r w:rsidRPr="006E044B">
              <w:rPr>
                <w:lang w:val="es-ES_tradnl"/>
              </w:rPr>
              <w:t>18 de agosto de 1983</w:t>
            </w:r>
          </w:p>
        </w:tc>
      </w:tr>
      <w:tr w:rsidR="007E6110" w14:paraId="1C073618" w14:textId="77777777" w:rsidTr="007E6110">
        <w:tc>
          <w:tcPr>
            <w:tcW w:w="2590" w:type="dxa"/>
            <w:shd w:val="clear" w:color="auto" w:fill="auto"/>
          </w:tcPr>
          <w:p w14:paraId="57D169BE" w14:textId="77777777" w:rsidR="007E6110" w:rsidRPr="006E044B" w:rsidRDefault="007E6110" w:rsidP="007E6110">
            <w:pPr>
              <w:spacing w:before="40" w:after="120"/>
              <w:ind w:right="113"/>
              <w:rPr>
                <w:lang w:val="es-ES_tradnl"/>
              </w:rPr>
            </w:pPr>
            <w:r w:rsidRPr="006E044B">
              <w:rPr>
                <w:lang w:val="es-ES_tradnl"/>
              </w:rPr>
              <w:t>Segundo Protocolo Facultativo del Pacto Internacional de Derechos Civiles y Políticos, destinado a abolir la pena de muerte</w:t>
            </w:r>
          </w:p>
        </w:tc>
        <w:tc>
          <w:tcPr>
            <w:tcW w:w="1288" w:type="dxa"/>
            <w:shd w:val="clear" w:color="auto" w:fill="auto"/>
          </w:tcPr>
          <w:p w14:paraId="17D281E8" w14:textId="77777777" w:rsidR="007E6110" w:rsidRPr="006E044B" w:rsidRDefault="007E6110" w:rsidP="007E6110">
            <w:pPr>
              <w:spacing w:before="40" w:after="120"/>
              <w:ind w:right="113"/>
              <w:rPr>
                <w:lang w:val="es-ES_tradnl"/>
              </w:rPr>
            </w:pPr>
            <w:r w:rsidRPr="006E044B">
              <w:rPr>
                <w:lang w:val="es-ES_tradnl"/>
              </w:rPr>
              <w:t>ICCPR-OP 2</w:t>
            </w:r>
          </w:p>
        </w:tc>
        <w:tc>
          <w:tcPr>
            <w:tcW w:w="2281" w:type="dxa"/>
            <w:shd w:val="clear" w:color="auto" w:fill="auto"/>
          </w:tcPr>
          <w:p w14:paraId="01CE59A2" w14:textId="77777777" w:rsidR="007E6110" w:rsidRPr="006E044B" w:rsidRDefault="007E6110" w:rsidP="007E6110">
            <w:pPr>
              <w:spacing w:before="40" w:after="120"/>
              <w:ind w:right="113"/>
              <w:rPr>
                <w:lang w:val="es-ES_tradnl"/>
              </w:rPr>
            </w:pPr>
            <w:r w:rsidRPr="006E044B">
              <w:rPr>
                <w:lang w:val="es-ES_tradnl"/>
              </w:rPr>
              <w:t>13 de febrero de 1990</w:t>
            </w:r>
          </w:p>
        </w:tc>
        <w:tc>
          <w:tcPr>
            <w:tcW w:w="2338" w:type="dxa"/>
            <w:shd w:val="clear" w:color="auto" w:fill="auto"/>
          </w:tcPr>
          <w:p w14:paraId="64513FBE" w14:textId="77777777" w:rsidR="007E6110" w:rsidRPr="006E044B" w:rsidRDefault="007E6110" w:rsidP="007E6110">
            <w:pPr>
              <w:spacing w:before="40" w:after="120"/>
              <w:ind w:right="113"/>
              <w:rPr>
                <w:lang w:val="es-ES_tradnl"/>
              </w:rPr>
            </w:pPr>
            <w:r w:rsidRPr="006E044B">
              <w:rPr>
                <w:lang w:val="es-ES_tradnl"/>
              </w:rPr>
              <w:t>12 de febrero de 1992</w:t>
            </w:r>
          </w:p>
        </w:tc>
      </w:tr>
      <w:tr w:rsidR="007E6110" w14:paraId="20E7ED59" w14:textId="77777777" w:rsidTr="007E6110">
        <w:tc>
          <w:tcPr>
            <w:tcW w:w="2590" w:type="dxa"/>
            <w:shd w:val="clear" w:color="auto" w:fill="auto"/>
          </w:tcPr>
          <w:p w14:paraId="5BB2E792" w14:textId="77777777" w:rsidR="007E6110" w:rsidRPr="006E044B" w:rsidRDefault="007E6110" w:rsidP="007E6110">
            <w:pPr>
              <w:spacing w:before="40" w:after="120"/>
              <w:ind w:right="113"/>
              <w:rPr>
                <w:lang w:val="es-ES_tradnl"/>
              </w:rPr>
            </w:pPr>
            <w:r w:rsidRPr="006E044B">
              <w:rPr>
                <w:lang w:val="es-ES_tradnl"/>
              </w:rPr>
              <w:t>Convención Internacional para la Protección de Todas las Personas contra las Desapariciones Forzadas</w:t>
            </w:r>
          </w:p>
        </w:tc>
        <w:tc>
          <w:tcPr>
            <w:tcW w:w="1288" w:type="dxa"/>
            <w:shd w:val="clear" w:color="auto" w:fill="auto"/>
          </w:tcPr>
          <w:p w14:paraId="796AB65C" w14:textId="77777777" w:rsidR="007E6110" w:rsidRPr="006E044B" w:rsidRDefault="007E6110" w:rsidP="007E6110">
            <w:pPr>
              <w:spacing w:before="40" w:after="120"/>
              <w:ind w:right="113"/>
              <w:rPr>
                <w:lang w:val="es-ES_tradnl"/>
              </w:rPr>
            </w:pPr>
            <w:r w:rsidRPr="006E044B">
              <w:rPr>
                <w:lang w:val="es-ES_tradnl"/>
              </w:rPr>
              <w:t>ICPPED</w:t>
            </w:r>
          </w:p>
        </w:tc>
        <w:tc>
          <w:tcPr>
            <w:tcW w:w="2281" w:type="dxa"/>
            <w:shd w:val="clear" w:color="auto" w:fill="auto"/>
          </w:tcPr>
          <w:p w14:paraId="0DE2DDF6" w14:textId="77777777" w:rsidR="007E6110" w:rsidRPr="006E044B" w:rsidRDefault="007E6110" w:rsidP="007E6110">
            <w:pPr>
              <w:spacing w:before="40" w:after="120"/>
              <w:ind w:right="113"/>
              <w:rPr>
                <w:lang w:val="es-ES_tradnl"/>
              </w:rPr>
            </w:pPr>
            <w:r w:rsidRPr="006E044B">
              <w:rPr>
                <w:lang w:val="es-ES_tradnl"/>
              </w:rPr>
              <w:t>6 de febrero de 2007</w:t>
            </w:r>
          </w:p>
        </w:tc>
        <w:tc>
          <w:tcPr>
            <w:tcW w:w="2338" w:type="dxa"/>
            <w:shd w:val="clear" w:color="auto" w:fill="auto"/>
          </w:tcPr>
          <w:p w14:paraId="5369E7A1" w14:textId="77777777" w:rsidR="007E6110" w:rsidRPr="006E044B" w:rsidRDefault="007E6110" w:rsidP="007E6110">
            <w:pPr>
              <w:spacing w:before="40" w:after="120"/>
              <w:ind w:right="113"/>
              <w:rPr>
                <w:lang w:val="es-ES_tradnl"/>
              </w:rPr>
            </w:pPr>
          </w:p>
        </w:tc>
      </w:tr>
      <w:tr w:rsidR="007E6110" w14:paraId="164AEAEA" w14:textId="77777777" w:rsidTr="007E6110">
        <w:tc>
          <w:tcPr>
            <w:tcW w:w="2590" w:type="dxa"/>
            <w:shd w:val="clear" w:color="auto" w:fill="auto"/>
          </w:tcPr>
          <w:p w14:paraId="7C892B59" w14:textId="77777777" w:rsidR="007E6110" w:rsidRPr="006E044B" w:rsidRDefault="007E6110" w:rsidP="007E6110">
            <w:pPr>
              <w:spacing w:before="40" w:after="120"/>
              <w:ind w:right="113"/>
              <w:rPr>
                <w:lang w:val="es-ES_tradnl"/>
              </w:rPr>
            </w:pPr>
            <w:r w:rsidRPr="006E044B">
              <w:rPr>
                <w:lang w:val="es-ES_tradnl"/>
              </w:rPr>
              <w:t>Convención sobre la Eliminación de Todas las Formas de Discriminación contra la Mujer</w:t>
            </w:r>
          </w:p>
        </w:tc>
        <w:tc>
          <w:tcPr>
            <w:tcW w:w="1288" w:type="dxa"/>
            <w:shd w:val="clear" w:color="auto" w:fill="auto"/>
          </w:tcPr>
          <w:p w14:paraId="3550E221" w14:textId="77777777" w:rsidR="007E6110" w:rsidRPr="006E044B" w:rsidRDefault="007E6110" w:rsidP="007E6110">
            <w:pPr>
              <w:spacing w:before="40" w:after="120"/>
              <w:ind w:right="113"/>
              <w:rPr>
                <w:lang w:val="es-ES_tradnl"/>
              </w:rPr>
            </w:pPr>
            <w:r w:rsidRPr="006E044B">
              <w:rPr>
                <w:lang w:val="es-ES_tradnl"/>
              </w:rPr>
              <w:t>CEDAW</w:t>
            </w:r>
          </w:p>
        </w:tc>
        <w:tc>
          <w:tcPr>
            <w:tcW w:w="2281" w:type="dxa"/>
            <w:shd w:val="clear" w:color="auto" w:fill="auto"/>
          </w:tcPr>
          <w:p w14:paraId="7AFFDBEF" w14:textId="77777777" w:rsidR="007E6110" w:rsidRPr="006E044B" w:rsidRDefault="007E6110" w:rsidP="007E6110">
            <w:pPr>
              <w:spacing w:before="40" w:after="120"/>
              <w:ind w:right="113"/>
              <w:rPr>
                <w:lang w:val="es-ES_tradnl"/>
              </w:rPr>
            </w:pPr>
            <w:r w:rsidRPr="006E044B">
              <w:rPr>
                <w:lang w:val="es-ES_tradnl"/>
              </w:rPr>
              <w:t>17 de julio de 1980</w:t>
            </w:r>
          </w:p>
        </w:tc>
        <w:tc>
          <w:tcPr>
            <w:tcW w:w="2338" w:type="dxa"/>
            <w:shd w:val="clear" w:color="auto" w:fill="auto"/>
          </w:tcPr>
          <w:p w14:paraId="44A558C2" w14:textId="77777777" w:rsidR="007E6110" w:rsidRPr="006E044B" w:rsidRDefault="007E6110" w:rsidP="007E6110">
            <w:pPr>
              <w:spacing w:before="40" w:after="120"/>
              <w:ind w:right="113"/>
              <w:rPr>
                <w:lang w:val="es-ES_tradnl"/>
              </w:rPr>
            </w:pPr>
            <w:r w:rsidRPr="006E044B">
              <w:rPr>
                <w:lang w:val="es-ES_tradnl"/>
              </w:rPr>
              <w:t>2 de febrero de 1989</w:t>
            </w:r>
          </w:p>
        </w:tc>
      </w:tr>
      <w:tr w:rsidR="007E6110" w14:paraId="2391CFC3" w14:textId="77777777" w:rsidTr="007E6110">
        <w:tc>
          <w:tcPr>
            <w:tcW w:w="2590" w:type="dxa"/>
            <w:shd w:val="clear" w:color="auto" w:fill="auto"/>
          </w:tcPr>
          <w:p w14:paraId="5322BDB7" w14:textId="77777777" w:rsidR="007E6110" w:rsidRPr="006E044B" w:rsidRDefault="007E6110" w:rsidP="007E6110">
            <w:pPr>
              <w:spacing w:before="40" w:after="120"/>
              <w:ind w:right="113"/>
              <w:rPr>
                <w:lang w:val="es-ES_tradnl"/>
              </w:rPr>
            </w:pPr>
            <w:r w:rsidRPr="006E044B">
              <w:rPr>
                <w:lang w:val="es-ES_tradnl"/>
              </w:rPr>
              <w:t>Convención Internacional sobre la Eliminación de Todas las Formas de Discriminación Racial</w:t>
            </w:r>
          </w:p>
        </w:tc>
        <w:tc>
          <w:tcPr>
            <w:tcW w:w="1288" w:type="dxa"/>
            <w:shd w:val="clear" w:color="auto" w:fill="auto"/>
          </w:tcPr>
          <w:p w14:paraId="76D503D9" w14:textId="77777777" w:rsidR="007E6110" w:rsidRPr="006E044B" w:rsidRDefault="007E6110" w:rsidP="007E6110">
            <w:pPr>
              <w:spacing w:before="40" w:after="120"/>
              <w:ind w:right="113"/>
              <w:rPr>
                <w:lang w:val="es-ES_tradnl"/>
              </w:rPr>
            </w:pPr>
            <w:r w:rsidRPr="006E044B">
              <w:rPr>
                <w:lang w:val="es-ES_tradnl"/>
              </w:rPr>
              <w:t>ICERD</w:t>
            </w:r>
          </w:p>
        </w:tc>
        <w:tc>
          <w:tcPr>
            <w:tcW w:w="2281" w:type="dxa"/>
            <w:shd w:val="clear" w:color="auto" w:fill="auto"/>
          </w:tcPr>
          <w:p w14:paraId="65018B06" w14:textId="77777777" w:rsidR="007E6110" w:rsidRPr="006E044B" w:rsidRDefault="007E6110" w:rsidP="007E6110">
            <w:pPr>
              <w:spacing w:before="40" w:after="120"/>
              <w:ind w:right="113"/>
              <w:rPr>
                <w:lang w:val="es-ES_tradnl"/>
              </w:rPr>
            </w:pPr>
            <w:r w:rsidRPr="006E044B">
              <w:rPr>
                <w:lang w:val="es-ES_tradnl"/>
              </w:rPr>
              <w:t>12 de diciembre de 1967</w:t>
            </w:r>
          </w:p>
        </w:tc>
        <w:tc>
          <w:tcPr>
            <w:tcW w:w="2338" w:type="dxa"/>
            <w:shd w:val="clear" w:color="auto" w:fill="auto"/>
          </w:tcPr>
          <w:p w14:paraId="073F544D" w14:textId="77777777" w:rsidR="007E6110" w:rsidRPr="006E044B" w:rsidRDefault="007E6110" w:rsidP="007E6110">
            <w:pPr>
              <w:spacing w:before="40" w:after="120"/>
              <w:ind w:right="113"/>
              <w:rPr>
                <w:lang w:val="es-ES_tradnl"/>
              </w:rPr>
            </w:pPr>
            <w:r w:rsidRPr="006E044B">
              <w:rPr>
                <w:lang w:val="es-ES_tradnl"/>
              </w:rPr>
              <w:t>1 de mayo de 1978</w:t>
            </w:r>
          </w:p>
        </w:tc>
      </w:tr>
      <w:tr w:rsidR="007E6110" w14:paraId="08D26B9A" w14:textId="77777777" w:rsidTr="007E6110">
        <w:tc>
          <w:tcPr>
            <w:tcW w:w="2590" w:type="dxa"/>
            <w:shd w:val="clear" w:color="auto" w:fill="auto"/>
          </w:tcPr>
          <w:p w14:paraId="2BDC31C0" w14:textId="77777777" w:rsidR="007E6110" w:rsidRPr="006E044B" w:rsidRDefault="007E6110" w:rsidP="007E6110">
            <w:pPr>
              <w:spacing w:before="40" w:after="120"/>
              <w:ind w:right="113"/>
              <w:rPr>
                <w:lang w:val="es-ES_tradnl"/>
              </w:rPr>
            </w:pPr>
            <w:r w:rsidRPr="006E044B">
              <w:rPr>
                <w:lang w:val="es-ES_tradnl"/>
              </w:rPr>
              <w:t>Pacto Internacional de Derechos Económicos, Sociales y Culturales</w:t>
            </w:r>
          </w:p>
        </w:tc>
        <w:tc>
          <w:tcPr>
            <w:tcW w:w="1288" w:type="dxa"/>
            <w:shd w:val="clear" w:color="auto" w:fill="auto"/>
          </w:tcPr>
          <w:p w14:paraId="396D5849" w14:textId="77777777" w:rsidR="007E6110" w:rsidRPr="006E044B" w:rsidRDefault="007E6110" w:rsidP="007E6110">
            <w:pPr>
              <w:spacing w:before="40" w:after="120"/>
              <w:ind w:right="113"/>
              <w:rPr>
                <w:lang w:val="es-ES_tradnl"/>
              </w:rPr>
            </w:pPr>
            <w:r w:rsidRPr="006E044B">
              <w:rPr>
                <w:lang w:val="es-ES_tradnl"/>
              </w:rPr>
              <w:t>ICESCR</w:t>
            </w:r>
          </w:p>
        </w:tc>
        <w:tc>
          <w:tcPr>
            <w:tcW w:w="2281" w:type="dxa"/>
            <w:shd w:val="clear" w:color="auto" w:fill="auto"/>
          </w:tcPr>
          <w:p w14:paraId="32E0B193" w14:textId="77777777" w:rsidR="007E6110" w:rsidRPr="006E044B" w:rsidRDefault="007E6110" w:rsidP="007E6110">
            <w:pPr>
              <w:spacing w:before="40" w:after="120"/>
              <w:ind w:right="113"/>
              <w:rPr>
                <w:lang w:val="es-ES_tradnl"/>
              </w:rPr>
            </w:pPr>
            <w:r w:rsidRPr="006E044B">
              <w:rPr>
                <w:lang w:val="es-ES_tradnl"/>
              </w:rPr>
              <w:t>26 de noviembre de 1974</w:t>
            </w:r>
          </w:p>
        </w:tc>
        <w:tc>
          <w:tcPr>
            <w:tcW w:w="2338" w:type="dxa"/>
            <w:shd w:val="clear" w:color="auto" w:fill="auto"/>
          </w:tcPr>
          <w:p w14:paraId="7109320F" w14:textId="77777777" w:rsidR="007E6110" w:rsidRPr="006E044B" w:rsidRDefault="007E6110" w:rsidP="007E6110">
            <w:pPr>
              <w:spacing w:before="40" w:after="120"/>
              <w:ind w:right="113"/>
              <w:rPr>
                <w:lang w:val="es-ES_tradnl"/>
              </w:rPr>
            </w:pPr>
            <w:r w:rsidRPr="006E044B">
              <w:rPr>
                <w:lang w:val="es-ES_tradnl"/>
              </w:rPr>
              <w:t>18 de agosto de 1983</w:t>
            </w:r>
          </w:p>
        </w:tc>
      </w:tr>
      <w:tr w:rsidR="007E6110" w14:paraId="25440B8C" w14:textId="77777777" w:rsidTr="007E6110">
        <w:tc>
          <w:tcPr>
            <w:tcW w:w="2590" w:type="dxa"/>
            <w:shd w:val="clear" w:color="auto" w:fill="auto"/>
          </w:tcPr>
          <w:p w14:paraId="0B76BA0E" w14:textId="77777777" w:rsidR="007E6110" w:rsidRPr="006E044B" w:rsidRDefault="007E6110" w:rsidP="007E6110">
            <w:pPr>
              <w:spacing w:before="40" w:after="120"/>
              <w:ind w:right="113"/>
              <w:rPr>
                <w:lang w:val="es-ES_tradnl"/>
              </w:rPr>
            </w:pPr>
            <w:r w:rsidRPr="006E044B">
              <w:rPr>
                <w:lang w:val="es-ES_tradnl"/>
              </w:rPr>
              <w:t>Convención Internacional sobre la Protección de los Derechos de Todos los Trabajadores Migratorios y de Sus Familiares</w:t>
            </w:r>
          </w:p>
        </w:tc>
        <w:tc>
          <w:tcPr>
            <w:tcW w:w="1288" w:type="dxa"/>
            <w:shd w:val="clear" w:color="auto" w:fill="auto"/>
          </w:tcPr>
          <w:p w14:paraId="64CC6D05" w14:textId="77777777" w:rsidR="007E6110" w:rsidRPr="006E044B" w:rsidRDefault="007E6110" w:rsidP="007E6110">
            <w:pPr>
              <w:spacing w:before="40" w:after="120"/>
              <w:ind w:right="113"/>
              <w:rPr>
                <w:lang w:val="es-ES_tradnl"/>
              </w:rPr>
            </w:pPr>
            <w:r w:rsidRPr="006E044B">
              <w:rPr>
                <w:lang w:val="es-ES_tradnl"/>
              </w:rPr>
              <w:t>ICRMW</w:t>
            </w:r>
          </w:p>
        </w:tc>
        <w:tc>
          <w:tcPr>
            <w:tcW w:w="2281" w:type="dxa"/>
            <w:shd w:val="clear" w:color="auto" w:fill="auto"/>
          </w:tcPr>
          <w:p w14:paraId="117F5307" w14:textId="77777777" w:rsidR="007E6110" w:rsidRPr="006E044B" w:rsidRDefault="007E6110" w:rsidP="007E6110">
            <w:pPr>
              <w:spacing w:before="40" w:after="120"/>
              <w:ind w:right="113"/>
              <w:rPr>
                <w:lang w:val="es-ES_tradnl"/>
              </w:rPr>
            </w:pPr>
          </w:p>
        </w:tc>
        <w:tc>
          <w:tcPr>
            <w:tcW w:w="2338" w:type="dxa"/>
            <w:shd w:val="clear" w:color="auto" w:fill="auto"/>
          </w:tcPr>
          <w:p w14:paraId="5CA0F0D5" w14:textId="77777777" w:rsidR="007E6110" w:rsidRPr="006E044B" w:rsidRDefault="007E6110" w:rsidP="007E6110">
            <w:pPr>
              <w:spacing w:before="40" w:after="120"/>
              <w:ind w:right="113"/>
              <w:rPr>
                <w:lang w:val="es-ES_tradnl"/>
              </w:rPr>
            </w:pPr>
          </w:p>
        </w:tc>
      </w:tr>
      <w:tr w:rsidR="007E6110" w14:paraId="7074FBF7" w14:textId="77777777" w:rsidTr="007E6110">
        <w:tc>
          <w:tcPr>
            <w:tcW w:w="2590" w:type="dxa"/>
            <w:shd w:val="clear" w:color="auto" w:fill="auto"/>
          </w:tcPr>
          <w:p w14:paraId="3E7BD07A" w14:textId="77777777" w:rsidR="007E6110" w:rsidRPr="006E044B" w:rsidRDefault="007E6110" w:rsidP="007E6110">
            <w:pPr>
              <w:spacing w:before="40" w:after="120"/>
              <w:ind w:right="113"/>
              <w:rPr>
                <w:lang w:val="es-ES_tradnl"/>
              </w:rPr>
            </w:pPr>
            <w:r w:rsidRPr="006E044B">
              <w:rPr>
                <w:lang w:val="es-ES_tradnl"/>
              </w:rPr>
              <w:lastRenderedPageBreak/>
              <w:t>Convención sobre los Derechos del Niño</w:t>
            </w:r>
          </w:p>
        </w:tc>
        <w:tc>
          <w:tcPr>
            <w:tcW w:w="1288" w:type="dxa"/>
            <w:shd w:val="clear" w:color="auto" w:fill="auto"/>
          </w:tcPr>
          <w:p w14:paraId="2EF9B143" w14:textId="77777777" w:rsidR="007E6110" w:rsidRPr="006E044B" w:rsidRDefault="007E6110" w:rsidP="007E6110">
            <w:pPr>
              <w:spacing w:before="40" w:after="120"/>
              <w:ind w:right="113"/>
              <w:rPr>
                <w:lang w:val="es-ES_tradnl"/>
              </w:rPr>
            </w:pPr>
            <w:r w:rsidRPr="006E044B">
              <w:rPr>
                <w:lang w:val="es-ES_tradnl"/>
              </w:rPr>
              <w:t>CRC</w:t>
            </w:r>
          </w:p>
        </w:tc>
        <w:tc>
          <w:tcPr>
            <w:tcW w:w="2281" w:type="dxa"/>
            <w:shd w:val="clear" w:color="auto" w:fill="auto"/>
          </w:tcPr>
          <w:p w14:paraId="3C12221E" w14:textId="77777777" w:rsidR="007E6110" w:rsidRPr="006E044B" w:rsidRDefault="007E6110" w:rsidP="007E6110">
            <w:pPr>
              <w:spacing w:before="40" w:after="120"/>
              <w:ind w:right="113"/>
              <w:rPr>
                <w:lang w:val="es-ES_tradnl"/>
              </w:rPr>
            </w:pPr>
            <w:r w:rsidRPr="006E044B">
              <w:rPr>
                <w:lang w:val="es-ES_tradnl"/>
              </w:rPr>
              <w:t>21 de marzo de 1990</w:t>
            </w:r>
          </w:p>
        </w:tc>
        <w:tc>
          <w:tcPr>
            <w:tcW w:w="2338" w:type="dxa"/>
            <w:shd w:val="clear" w:color="auto" w:fill="auto"/>
          </w:tcPr>
          <w:p w14:paraId="1EB3BD61" w14:textId="77777777" w:rsidR="007E6110" w:rsidRPr="006E044B" w:rsidRDefault="007E6110" w:rsidP="007E6110">
            <w:pPr>
              <w:spacing w:before="40" w:after="120"/>
              <w:ind w:right="113"/>
              <w:rPr>
                <w:lang w:val="es-ES_tradnl"/>
              </w:rPr>
            </w:pPr>
            <w:r w:rsidRPr="006E044B">
              <w:rPr>
                <w:lang w:val="es-ES_tradnl"/>
              </w:rPr>
              <w:t>7 de marzo de 1994</w:t>
            </w:r>
          </w:p>
        </w:tc>
      </w:tr>
      <w:tr w:rsidR="007E6110" w14:paraId="6D98F2D6" w14:textId="77777777" w:rsidTr="007E6110">
        <w:tc>
          <w:tcPr>
            <w:tcW w:w="2590" w:type="dxa"/>
            <w:shd w:val="clear" w:color="auto" w:fill="auto"/>
          </w:tcPr>
          <w:p w14:paraId="52F328BE" w14:textId="77777777" w:rsidR="007E6110" w:rsidRPr="006E044B" w:rsidRDefault="007E6110" w:rsidP="007E6110">
            <w:pPr>
              <w:spacing w:before="40" w:after="120"/>
              <w:ind w:right="113"/>
              <w:rPr>
                <w:lang w:val="es-ES_tradnl"/>
              </w:rPr>
            </w:pPr>
            <w:r w:rsidRPr="006E044B">
              <w:rPr>
                <w:lang w:val="es-ES_tradnl"/>
              </w:rPr>
              <w:t>Protocolo Facultativo de la Convención sobre los Derechos del Niño relativo a la participación de niños en los conflictos armados</w:t>
            </w:r>
          </w:p>
        </w:tc>
        <w:tc>
          <w:tcPr>
            <w:tcW w:w="1288" w:type="dxa"/>
            <w:shd w:val="clear" w:color="auto" w:fill="auto"/>
          </w:tcPr>
          <w:p w14:paraId="556EDE29" w14:textId="77777777" w:rsidR="007E6110" w:rsidRPr="006E044B" w:rsidRDefault="007E6110" w:rsidP="007E6110">
            <w:pPr>
              <w:spacing w:before="40" w:after="120"/>
              <w:ind w:right="113"/>
              <w:rPr>
                <w:lang w:val="es-ES_tradnl"/>
              </w:rPr>
            </w:pPr>
            <w:r w:rsidRPr="006E044B">
              <w:rPr>
                <w:lang w:val="es-ES_tradnl"/>
              </w:rPr>
              <w:t>OP-CRC-AC</w:t>
            </w:r>
          </w:p>
        </w:tc>
        <w:tc>
          <w:tcPr>
            <w:tcW w:w="2281" w:type="dxa"/>
            <w:shd w:val="clear" w:color="auto" w:fill="auto"/>
          </w:tcPr>
          <w:p w14:paraId="194D9C45" w14:textId="77777777" w:rsidR="007E6110" w:rsidRPr="006E044B" w:rsidRDefault="007E6110" w:rsidP="007E6110">
            <w:pPr>
              <w:spacing w:before="40" w:after="120"/>
              <w:ind w:right="113"/>
              <w:rPr>
                <w:lang w:val="es-ES_tradnl"/>
              </w:rPr>
            </w:pPr>
            <w:r w:rsidRPr="006E044B">
              <w:rPr>
                <w:lang w:val="es-ES_tradnl"/>
              </w:rPr>
              <w:t>8 de septiembre de 2000</w:t>
            </w:r>
          </w:p>
        </w:tc>
        <w:tc>
          <w:tcPr>
            <w:tcW w:w="2338" w:type="dxa"/>
            <w:shd w:val="clear" w:color="auto" w:fill="auto"/>
          </w:tcPr>
          <w:p w14:paraId="5170C095" w14:textId="77777777" w:rsidR="007E6110" w:rsidRPr="006E044B" w:rsidRDefault="007E6110" w:rsidP="007E6110">
            <w:pPr>
              <w:spacing w:before="40" w:after="120"/>
              <w:ind w:right="113"/>
              <w:rPr>
                <w:lang w:val="es-ES_tradnl"/>
              </w:rPr>
            </w:pPr>
            <w:r w:rsidRPr="006E044B">
              <w:rPr>
                <w:lang w:val="es-ES_tradnl"/>
              </w:rPr>
              <w:t>4 de agosto de 2004</w:t>
            </w:r>
          </w:p>
        </w:tc>
      </w:tr>
      <w:tr w:rsidR="007E6110" w14:paraId="3E85B0B8" w14:textId="77777777" w:rsidTr="007E6110">
        <w:tc>
          <w:tcPr>
            <w:tcW w:w="2590" w:type="dxa"/>
            <w:shd w:val="clear" w:color="auto" w:fill="auto"/>
          </w:tcPr>
          <w:p w14:paraId="1FA8EC5D" w14:textId="77777777" w:rsidR="007E6110" w:rsidRPr="006E044B" w:rsidRDefault="007E6110" w:rsidP="007E6110">
            <w:pPr>
              <w:spacing w:before="40" w:after="120"/>
              <w:ind w:right="113"/>
              <w:rPr>
                <w:lang w:val="es-ES_tradnl"/>
              </w:rPr>
            </w:pPr>
            <w:r w:rsidRPr="006E044B">
              <w:rPr>
                <w:lang w:val="es-ES_tradnl"/>
              </w:rPr>
              <w:t>Protocolo Facultativo de la Convención sobre los Derechos del Niño relativo a la venta de niños, la prostitución infantil y la utilización de niños en la pornografía</w:t>
            </w:r>
          </w:p>
        </w:tc>
        <w:tc>
          <w:tcPr>
            <w:tcW w:w="1288" w:type="dxa"/>
            <w:shd w:val="clear" w:color="auto" w:fill="auto"/>
          </w:tcPr>
          <w:p w14:paraId="2E805F90" w14:textId="77777777" w:rsidR="007E6110" w:rsidRPr="006E044B" w:rsidRDefault="007E6110" w:rsidP="007E6110">
            <w:pPr>
              <w:spacing w:before="40" w:after="120"/>
              <w:ind w:right="113"/>
              <w:rPr>
                <w:lang w:val="es-ES_tradnl"/>
              </w:rPr>
            </w:pPr>
            <w:r w:rsidRPr="006E044B">
              <w:rPr>
                <w:lang w:val="es-ES_tradnl"/>
              </w:rPr>
              <w:t>OP-CRC-SC</w:t>
            </w:r>
          </w:p>
        </w:tc>
        <w:tc>
          <w:tcPr>
            <w:tcW w:w="2281" w:type="dxa"/>
            <w:shd w:val="clear" w:color="auto" w:fill="auto"/>
          </w:tcPr>
          <w:p w14:paraId="0DDEDE7F" w14:textId="77777777" w:rsidR="007E6110" w:rsidRPr="006E044B" w:rsidRDefault="007E6110" w:rsidP="007E6110">
            <w:pPr>
              <w:spacing w:before="40" w:after="120"/>
              <w:ind w:right="113"/>
              <w:rPr>
                <w:lang w:val="es-ES_tradnl"/>
              </w:rPr>
            </w:pPr>
            <w:r w:rsidRPr="006E044B">
              <w:rPr>
                <w:lang w:val="es-ES_tradnl"/>
              </w:rPr>
              <w:t>8 de septiembre de 2000</w:t>
            </w:r>
          </w:p>
        </w:tc>
        <w:tc>
          <w:tcPr>
            <w:tcW w:w="2338" w:type="dxa"/>
            <w:shd w:val="clear" w:color="auto" w:fill="auto"/>
          </w:tcPr>
          <w:p w14:paraId="3A0A770B" w14:textId="77777777" w:rsidR="007E6110" w:rsidRPr="006E044B" w:rsidRDefault="007E6110" w:rsidP="007E6110">
            <w:pPr>
              <w:spacing w:before="40" w:after="120"/>
              <w:ind w:right="113"/>
              <w:rPr>
                <w:lang w:val="es-ES_tradnl"/>
              </w:rPr>
            </w:pPr>
            <w:r w:rsidRPr="006E044B">
              <w:rPr>
                <w:lang w:val="es-ES_tradnl"/>
              </w:rPr>
              <w:t>2 de septiembre de 2011</w:t>
            </w:r>
          </w:p>
        </w:tc>
      </w:tr>
      <w:tr w:rsidR="007E6110" w14:paraId="19E5CCC1" w14:textId="77777777" w:rsidTr="007E6110">
        <w:tc>
          <w:tcPr>
            <w:tcW w:w="2590" w:type="dxa"/>
            <w:tcBorders>
              <w:bottom w:val="single" w:sz="12" w:space="0" w:color="auto"/>
            </w:tcBorders>
            <w:shd w:val="clear" w:color="auto" w:fill="auto"/>
          </w:tcPr>
          <w:p w14:paraId="29D966E0" w14:textId="77777777" w:rsidR="007E6110" w:rsidRPr="006E044B" w:rsidRDefault="007E6110" w:rsidP="007E6110">
            <w:pPr>
              <w:spacing w:before="40" w:after="120"/>
              <w:ind w:right="113"/>
              <w:rPr>
                <w:lang w:val="es-ES_tradnl"/>
              </w:rPr>
            </w:pPr>
            <w:r w:rsidRPr="006E044B">
              <w:rPr>
                <w:lang w:val="es-ES_tradnl"/>
              </w:rPr>
              <w:t>Convención sobre los Derechos de las Personas con Discapacidad</w:t>
            </w:r>
          </w:p>
        </w:tc>
        <w:tc>
          <w:tcPr>
            <w:tcW w:w="1288" w:type="dxa"/>
            <w:tcBorders>
              <w:bottom w:val="single" w:sz="12" w:space="0" w:color="auto"/>
            </w:tcBorders>
            <w:shd w:val="clear" w:color="auto" w:fill="auto"/>
          </w:tcPr>
          <w:p w14:paraId="144C65A9" w14:textId="77777777" w:rsidR="007E6110" w:rsidRPr="006E044B" w:rsidRDefault="007E6110" w:rsidP="007E6110">
            <w:pPr>
              <w:spacing w:before="40" w:after="120"/>
              <w:ind w:right="113"/>
              <w:rPr>
                <w:lang w:val="es-ES_tradnl"/>
              </w:rPr>
            </w:pPr>
            <w:r w:rsidRPr="006E044B">
              <w:rPr>
                <w:lang w:val="es-ES_tradnl"/>
              </w:rPr>
              <w:t>CRPD</w:t>
            </w:r>
          </w:p>
        </w:tc>
        <w:tc>
          <w:tcPr>
            <w:tcW w:w="2281" w:type="dxa"/>
            <w:tcBorders>
              <w:bottom w:val="single" w:sz="12" w:space="0" w:color="auto"/>
            </w:tcBorders>
            <w:shd w:val="clear" w:color="auto" w:fill="auto"/>
          </w:tcPr>
          <w:p w14:paraId="51E4C668" w14:textId="77777777" w:rsidR="007E6110" w:rsidRPr="006E044B" w:rsidRDefault="007E6110" w:rsidP="007E6110">
            <w:pPr>
              <w:spacing w:before="40" w:after="120"/>
              <w:ind w:right="113"/>
              <w:rPr>
                <w:lang w:val="es-ES_tradnl"/>
              </w:rPr>
            </w:pPr>
            <w:r w:rsidRPr="006E044B">
              <w:rPr>
                <w:lang w:val="es-ES_tradnl"/>
              </w:rPr>
              <w:t>30 de marzo de 2007</w:t>
            </w:r>
          </w:p>
        </w:tc>
        <w:tc>
          <w:tcPr>
            <w:tcW w:w="2338" w:type="dxa"/>
            <w:tcBorders>
              <w:bottom w:val="single" w:sz="12" w:space="0" w:color="auto"/>
            </w:tcBorders>
            <w:shd w:val="clear" w:color="auto" w:fill="auto"/>
          </w:tcPr>
          <w:p w14:paraId="509C5E98" w14:textId="77777777" w:rsidR="007E6110" w:rsidRPr="006E044B" w:rsidRDefault="007E6110" w:rsidP="007E6110">
            <w:pPr>
              <w:spacing w:before="40" w:after="120"/>
              <w:ind w:right="113"/>
              <w:rPr>
                <w:lang w:val="es-ES_tradnl"/>
              </w:rPr>
            </w:pPr>
            <w:r w:rsidRPr="006E044B">
              <w:rPr>
                <w:lang w:val="es-ES_tradnl"/>
              </w:rPr>
              <w:t>26 de septiembre de 2011</w:t>
            </w:r>
          </w:p>
        </w:tc>
      </w:tr>
    </w:tbl>
    <w:p w14:paraId="1FECD24B" w14:textId="77777777" w:rsidR="006E044B" w:rsidRDefault="006E044B" w:rsidP="007E6110">
      <w:pPr>
        <w:pStyle w:val="H23G"/>
        <w:rPr>
          <w:lang w:val="es-ES_tradnl"/>
        </w:rPr>
      </w:pPr>
      <w:bookmarkStart w:id="158" w:name="_Toc19200972"/>
      <w:r w:rsidRPr="006E044B">
        <w:rPr>
          <w:lang w:val="es-ES_tradnl"/>
        </w:rPr>
        <w:tab/>
        <w:t>2.</w:t>
      </w:r>
      <w:r w:rsidRPr="006E044B">
        <w:rPr>
          <w:lang w:val="es-ES_tradnl"/>
        </w:rPr>
        <w:tab/>
        <w:t>Aceptación por Luxemburgo de los procedimientos de denuncia individual del</w:t>
      </w:r>
      <w:r w:rsidR="007E6110">
        <w:rPr>
          <w:lang w:val="es-ES_tradnl"/>
        </w:rPr>
        <w:t> </w:t>
      </w:r>
      <w:r w:rsidRPr="006E044B">
        <w:rPr>
          <w:lang w:val="es-ES_tradnl"/>
        </w:rPr>
        <w:t>Consejo de Derechos Humanos</w:t>
      </w:r>
      <w:bookmarkEnd w:id="158"/>
    </w:p>
    <w:tbl>
      <w:tblPr>
        <w:tblStyle w:val="Tablaconcuadrcula"/>
        <w:tblW w:w="849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590"/>
        <w:gridCol w:w="1680"/>
        <w:gridCol w:w="1889"/>
        <w:gridCol w:w="2338"/>
      </w:tblGrid>
      <w:tr w:rsidR="00EC2AB3" w:rsidRPr="007E6110" w14:paraId="4DF3B473" w14:textId="77777777" w:rsidTr="00EC2AB3">
        <w:trPr>
          <w:tblHeader/>
        </w:trPr>
        <w:tc>
          <w:tcPr>
            <w:tcW w:w="2590" w:type="dxa"/>
            <w:tcBorders>
              <w:top w:val="single" w:sz="4" w:space="0" w:color="auto"/>
              <w:bottom w:val="single" w:sz="12" w:space="0" w:color="auto"/>
            </w:tcBorders>
            <w:shd w:val="clear" w:color="auto" w:fill="auto"/>
            <w:vAlign w:val="bottom"/>
          </w:tcPr>
          <w:p w14:paraId="5B4C5A57" w14:textId="77777777" w:rsidR="00EC2AB3" w:rsidRPr="007E6110" w:rsidRDefault="00EC2AB3" w:rsidP="00EC2AB3">
            <w:pPr>
              <w:spacing w:before="80" w:after="80" w:line="200" w:lineRule="exact"/>
              <w:ind w:right="113"/>
              <w:rPr>
                <w:i/>
                <w:sz w:val="16"/>
                <w:lang w:val="es-ES_tradnl"/>
              </w:rPr>
            </w:pPr>
            <w:r w:rsidRPr="00EC2AB3">
              <w:rPr>
                <w:i/>
                <w:sz w:val="16"/>
                <w:lang w:val="es-ES_tradnl"/>
              </w:rPr>
              <w:t>Tratado</w:t>
            </w:r>
          </w:p>
        </w:tc>
        <w:tc>
          <w:tcPr>
            <w:tcW w:w="1680" w:type="dxa"/>
            <w:tcBorders>
              <w:top w:val="single" w:sz="4" w:space="0" w:color="auto"/>
              <w:bottom w:val="single" w:sz="12" w:space="0" w:color="auto"/>
            </w:tcBorders>
            <w:shd w:val="clear" w:color="auto" w:fill="auto"/>
            <w:vAlign w:val="bottom"/>
          </w:tcPr>
          <w:p w14:paraId="1B32A64E" w14:textId="77777777" w:rsidR="00EC2AB3" w:rsidRPr="007E6110" w:rsidRDefault="00EC2AB3" w:rsidP="00EC2AB3">
            <w:pPr>
              <w:spacing w:before="80" w:after="80" w:line="200" w:lineRule="exact"/>
              <w:ind w:right="113"/>
              <w:rPr>
                <w:i/>
                <w:sz w:val="16"/>
                <w:lang w:val="es-ES_tradnl"/>
              </w:rPr>
            </w:pPr>
          </w:p>
        </w:tc>
        <w:tc>
          <w:tcPr>
            <w:tcW w:w="1889" w:type="dxa"/>
            <w:tcBorders>
              <w:top w:val="single" w:sz="4" w:space="0" w:color="auto"/>
              <w:bottom w:val="single" w:sz="12" w:space="0" w:color="auto"/>
            </w:tcBorders>
            <w:shd w:val="clear" w:color="auto" w:fill="auto"/>
            <w:vAlign w:val="bottom"/>
          </w:tcPr>
          <w:p w14:paraId="0122CAFE" w14:textId="77777777" w:rsidR="00EC2AB3" w:rsidRPr="00EC2AB3" w:rsidRDefault="00EC2AB3" w:rsidP="00EC2AB3">
            <w:pPr>
              <w:spacing w:before="80" w:after="80" w:line="200" w:lineRule="exact"/>
              <w:ind w:right="113"/>
              <w:rPr>
                <w:i/>
                <w:sz w:val="16"/>
                <w:lang w:val="es-ES_tradnl"/>
              </w:rPr>
            </w:pPr>
            <w:r w:rsidRPr="00EC2AB3">
              <w:rPr>
                <w:i/>
                <w:sz w:val="16"/>
                <w:lang w:val="es-ES_tradnl"/>
              </w:rPr>
              <w:t>Aceptación de los procedimientos de denuncia individual</w:t>
            </w:r>
          </w:p>
        </w:tc>
        <w:tc>
          <w:tcPr>
            <w:tcW w:w="2338" w:type="dxa"/>
            <w:tcBorders>
              <w:top w:val="single" w:sz="4" w:space="0" w:color="auto"/>
              <w:bottom w:val="single" w:sz="12" w:space="0" w:color="auto"/>
            </w:tcBorders>
            <w:shd w:val="clear" w:color="auto" w:fill="auto"/>
            <w:vAlign w:val="bottom"/>
          </w:tcPr>
          <w:p w14:paraId="2ED21EC8" w14:textId="77777777" w:rsidR="00EC2AB3" w:rsidRPr="00EC2AB3" w:rsidRDefault="00EC2AB3" w:rsidP="00EC2AB3">
            <w:pPr>
              <w:spacing w:before="80" w:after="80" w:line="200" w:lineRule="exact"/>
              <w:ind w:right="113"/>
              <w:rPr>
                <w:i/>
                <w:sz w:val="16"/>
                <w:lang w:val="es-ES_tradnl"/>
              </w:rPr>
            </w:pPr>
            <w:r w:rsidRPr="00EC2AB3">
              <w:rPr>
                <w:i/>
                <w:sz w:val="16"/>
                <w:lang w:val="es-ES_tradnl"/>
              </w:rPr>
              <w:t>Fecha de aceptación</w:t>
            </w:r>
          </w:p>
        </w:tc>
      </w:tr>
      <w:tr w:rsidR="00EC2AB3" w14:paraId="1B05E4AC" w14:textId="77777777" w:rsidTr="00EC2AB3">
        <w:trPr>
          <w:trHeight w:hRule="exact" w:val="113"/>
          <w:tblHeader/>
        </w:trPr>
        <w:tc>
          <w:tcPr>
            <w:tcW w:w="2590" w:type="dxa"/>
            <w:tcBorders>
              <w:top w:val="single" w:sz="12" w:space="0" w:color="auto"/>
            </w:tcBorders>
            <w:shd w:val="clear" w:color="auto" w:fill="auto"/>
          </w:tcPr>
          <w:p w14:paraId="195E844C" w14:textId="77777777" w:rsidR="00EC2AB3" w:rsidRDefault="00EC2AB3" w:rsidP="00EC2AB3">
            <w:pPr>
              <w:spacing w:before="40" w:after="120"/>
              <w:ind w:right="113"/>
              <w:rPr>
                <w:lang w:val="es-ES_tradnl"/>
              </w:rPr>
            </w:pPr>
          </w:p>
        </w:tc>
        <w:tc>
          <w:tcPr>
            <w:tcW w:w="1680" w:type="dxa"/>
            <w:tcBorders>
              <w:top w:val="single" w:sz="12" w:space="0" w:color="auto"/>
            </w:tcBorders>
            <w:shd w:val="clear" w:color="auto" w:fill="auto"/>
          </w:tcPr>
          <w:p w14:paraId="5A06119A" w14:textId="77777777" w:rsidR="00EC2AB3" w:rsidRDefault="00EC2AB3" w:rsidP="00EC2AB3">
            <w:pPr>
              <w:spacing w:before="40" w:after="120"/>
              <w:ind w:right="113"/>
              <w:rPr>
                <w:lang w:val="es-ES_tradnl"/>
              </w:rPr>
            </w:pPr>
          </w:p>
        </w:tc>
        <w:tc>
          <w:tcPr>
            <w:tcW w:w="1889" w:type="dxa"/>
            <w:tcBorders>
              <w:top w:val="single" w:sz="12" w:space="0" w:color="auto"/>
            </w:tcBorders>
            <w:shd w:val="clear" w:color="auto" w:fill="auto"/>
          </w:tcPr>
          <w:p w14:paraId="35DE316A" w14:textId="77777777" w:rsidR="00EC2AB3" w:rsidRDefault="00EC2AB3" w:rsidP="00EC2AB3">
            <w:pPr>
              <w:spacing w:before="40" w:after="120"/>
              <w:ind w:right="113"/>
              <w:rPr>
                <w:lang w:val="es-ES_tradnl"/>
              </w:rPr>
            </w:pPr>
          </w:p>
        </w:tc>
        <w:tc>
          <w:tcPr>
            <w:tcW w:w="2338" w:type="dxa"/>
            <w:tcBorders>
              <w:top w:val="single" w:sz="12" w:space="0" w:color="auto"/>
            </w:tcBorders>
            <w:shd w:val="clear" w:color="auto" w:fill="auto"/>
          </w:tcPr>
          <w:p w14:paraId="281A7BA3" w14:textId="77777777" w:rsidR="00EC2AB3" w:rsidRDefault="00EC2AB3" w:rsidP="00EC2AB3">
            <w:pPr>
              <w:spacing w:before="40" w:after="120"/>
              <w:ind w:right="113"/>
              <w:rPr>
                <w:lang w:val="es-ES_tradnl"/>
              </w:rPr>
            </w:pPr>
          </w:p>
        </w:tc>
      </w:tr>
      <w:tr w:rsidR="00EC2AB3" w14:paraId="716A65BE" w14:textId="77777777" w:rsidTr="00EC2AB3">
        <w:tc>
          <w:tcPr>
            <w:tcW w:w="2590" w:type="dxa"/>
            <w:shd w:val="clear" w:color="auto" w:fill="auto"/>
          </w:tcPr>
          <w:p w14:paraId="4C2266C3" w14:textId="77777777" w:rsidR="00EC2AB3" w:rsidRPr="006E044B" w:rsidRDefault="00EC2AB3" w:rsidP="00EC2AB3">
            <w:pPr>
              <w:spacing w:before="40" w:after="120"/>
              <w:ind w:right="113"/>
              <w:rPr>
                <w:lang w:val="es-ES_tradnl"/>
              </w:rPr>
            </w:pPr>
            <w:r w:rsidRPr="006E044B">
              <w:rPr>
                <w:lang w:val="es-ES_tradnl"/>
              </w:rPr>
              <w:t>Procedimiento de denuncia individual en virtud de la Convención contra la Tortura</w:t>
            </w:r>
          </w:p>
        </w:tc>
        <w:tc>
          <w:tcPr>
            <w:tcW w:w="1680" w:type="dxa"/>
            <w:shd w:val="clear" w:color="auto" w:fill="auto"/>
          </w:tcPr>
          <w:p w14:paraId="5ECD1D3B" w14:textId="77777777" w:rsidR="00EC2AB3" w:rsidRPr="006E044B" w:rsidRDefault="00EC2AB3" w:rsidP="00EC2AB3">
            <w:pPr>
              <w:spacing w:before="40" w:after="120"/>
              <w:ind w:right="113"/>
              <w:rPr>
                <w:lang w:val="es-ES_tradnl"/>
              </w:rPr>
            </w:pPr>
            <w:r w:rsidRPr="006E044B">
              <w:rPr>
                <w:lang w:val="es-ES_tradnl"/>
              </w:rPr>
              <w:t>CAT, art. 22</w:t>
            </w:r>
          </w:p>
        </w:tc>
        <w:tc>
          <w:tcPr>
            <w:tcW w:w="1889" w:type="dxa"/>
            <w:shd w:val="clear" w:color="auto" w:fill="auto"/>
          </w:tcPr>
          <w:p w14:paraId="7DE74AD4" w14:textId="77777777" w:rsidR="00EC2AB3" w:rsidRPr="006E044B" w:rsidRDefault="00EC2AB3" w:rsidP="00EC2AB3">
            <w:pPr>
              <w:spacing w:before="40" w:after="120"/>
              <w:ind w:right="113"/>
              <w:rPr>
                <w:lang w:val="es-ES_tradnl"/>
              </w:rPr>
            </w:pPr>
            <w:r w:rsidRPr="006E044B">
              <w:rPr>
                <w:lang w:val="es-ES_tradnl"/>
              </w:rPr>
              <w:t>Sí</w:t>
            </w:r>
          </w:p>
        </w:tc>
        <w:tc>
          <w:tcPr>
            <w:tcW w:w="2338" w:type="dxa"/>
            <w:shd w:val="clear" w:color="auto" w:fill="auto"/>
          </w:tcPr>
          <w:p w14:paraId="2D2EA486" w14:textId="77777777" w:rsidR="00EC2AB3" w:rsidRPr="006E044B" w:rsidRDefault="00EC2AB3" w:rsidP="00EC2AB3">
            <w:pPr>
              <w:spacing w:before="40" w:after="120"/>
              <w:ind w:right="113"/>
              <w:rPr>
                <w:lang w:val="es-ES_tradnl"/>
              </w:rPr>
            </w:pPr>
            <w:r w:rsidRPr="006E044B">
              <w:rPr>
                <w:lang w:val="es-ES_tradnl"/>
              </w:rPr>
              <w:t>29 de septiembre de 1987</w:t>
            </w:r>
          </w:p>
        </w:tc>
      </w:tr>
      <w:tr w:rsidR="00EC2AB3" w14:paraId="7D6ABA76" w14:textId="77777777" w:rsidTr="00EC2AB3">
        <w:tc>
          <w:tcPr>
            <w:tcW w:w="2590" w:type="dxa"/>
            <w:shd w:val="clear" w:color="auto" w:fill="auto"/>
          </w:tcPr>
          <w:p w14:paraId="19CE2BA7" w14:textId="77777777" w:rsidR="00EC2AB3" w:rsidRPr="006E044B" w:rsidRDefault="00EC2AB3" w:rsidP="00EC2AB3">
            <w:pPr>
              <w:spacing w:before="40" w:after="120"/>
              <w:ind w:right="113"/>
              <w:rPr>
                <w:lang w:val="es-ES_tradnl"/>
              </w:rPr>
            </w:pPr>
            <w:r w:rsidRPr="006E044B">
              <w:rPr>
                <w:lang w:val="es-ES_tradnl"/>
              </w:rPr>
              <w:t>Protocolo Facultativo del Pacto Internacional de Derechos Civiles y Políticos</w:t>
            </w:r>
          </w:p>
        </w:tc>
        <w:tc>
          <w:tcPr>
            <w:tcW w:w="1680" w:type="dxa"/>
            <w:shd w:val="clear" w:color="auto" w:fill="auto"/>
          </w:tcPr>
          <w:p w14:paraId="156D6270" w14:textId="77777777" w:rsidR="00EC2AB3" w:rsidRPr="006E044B" w:rsidRDefault="00EC2AB3" w:rsidP="00EC2AB3">
            <w:pPr>
              <w:spacing w:before="40" w:after="120"/>
              <w:ind w:right="113"/>
              <w:rPr>
                <w:lang w:val="es-ES_tradnl"/>
              </w:rPr>
            </w:pPr>
            <w:r w:rsidRPr="006E044B">
              <w:rPr>
                <w:lang w:val="es-ES_tradnl"/>
              </w:rPr>
              <w:t>ICCPR-OP1</w:t>
            </w:r>
          </w:p>
        </w:tc>
        <w:tc>
          <w:tcPr>
            <w:tcW w:w="1889" w:type="dxa"/>
            <w:shd w:val="clear" w:color="auto" w:fill="auto"/>
          </w:tcPr>
          <w:p w14:paraId="20662214" w14:textId="77777777" w:rsidR="00EC2AB3" w:rsidRPr="006E044B" w:rsidRDefault="00EC2AB3" w:rsidP="00EC2AB3">
            <w:pPr>
              <w:spacing w:before="40" w:after="120"/>
              <w:ind w:right="113"/>
              <w:rPr>
                <w:lang w:val="es-ES_tradnl"/>
              </w:rPr>
            </w:pPr>
            <w:r w:rsidRPr="006E044B">
              <w:rPr>
                <w:lang w:val="es-ES_tradnl"/>
              </w:rPr>
              <w:t>Sí</w:t>
            </w:r>
          </w:p>
        </w:tc>
        <w:tc>
          <w:tcPr>
            <w:tcW w:w="2338" w:type="dxa"/>
            <w:shd w:val="clear" w:color="auto" w:fill="auto"/>
          </w:tcPr>
          <w:p w14:paraId="0936265F" w14:textId="77777777" w:rsidR="00EC2AB3" w:rsidRPr="006E044B" w:rsidRDefault="00EC2AB3" w:rsidP="00EC2AB3">
            <w:pPr>
              <w:spacing w:before="40" w:after="120"/>
              <w:ind w:right="113"/>
              <w:rPr>
                <w:lang w:val="es-ES_tradnl"/>
              </w:rPr>
            </w:pPr>
            <w:r w:rsidRPr="006E044B">
              <w:rPr>
                <w:lang w:val="es-ES_tradnl"/>
              </w:rPr>
              <w:t>18 de agosto de 1983</w:t>
            </w:r>
          </w:p>
        </w:tc>
      </w:tr>
      <w:tr w:rsidR="00EC2AB3" w14:paraId="77A2241F" w14:textId="77777777" w:rsidTr="00EC2AB3">
        <w:tc>
          <w:tcPr>
            <w:tcW w:w="2590" w:type="dxa"/>
            <w:shd w:val="clear" w:color="auto" w:fill="auto"/>
          </w:tcPr>
          <w:p w14:paraId="02804AAA" w14:textId="77777777" w:rsidR="00EC2AB3" w:rsidRPr="006E044B" w:rsidRDefault="00EC2AB3" w:rsidP="00EC2AB3">
            <w:pPr>
              <w:spacing w:before="40" w:after="120"/>
              <w:ind w:right="113"/>
              <w:rPr>
                <w:lang w:val="es-ES_tradnl"/>
              </w:rPr>
            </w:pPr>
            <w:r w:rsidRPr="006E044B">
              <w:rPr>
                <w:lang w:val="es-ES_tradnl"/>
              </w:rPr>
              <w:t>Procedimiento de denuncia individual en virtud de la Convención Internacional para la Protección de Todas las Personas contra las Desapariciones Forzadas</w:t>
            </w:r>
          </w:p>
        </w:tc>
        <w:tc>
          <w:tcPr>
            <w:tcW w:w="1680" w:type="dxa"/>
            <w:shd w:val="clear" w:color="auto" w:fill="auto"/>
          </w:tcPr>
          <w:p w14:paraId="0EBD10BC" w14:textId="77777777" w:rsidR="00EC2AB3" w:rsidRPr="006E044B" w:rsidRDefault="00EC2AB3" w:rsidP="00EC2AB3">
            <w:pPr>
              <w:spacing w:before="40" w:after="120"/>
              <w:ind w:right="113"/>
              <w:rPr>
                <w:lang w:val="es-ES_tradnl"/>
              </w:rPr>
            </w:pPr>
            <w:r w:rsidRPr="006E044B">
              <w:rPr>
                <w:lang w:val="es-ES_tradnl"/>
              </w:rPr>
              <w:t>ICPPED, art. 31</w:t>
            </w:r>
          </w:p>
        </w:tc>
        <w:tc>
          <w:tcPr>
            <w:tcW w:w="1889" w:type="dxa"/>
            <w:shd w:val="clear" w:color="auto" w:fill="auto"/>
          </w:tcPr>
          <w:p w14:paraId="0637BFE3" w14:textId="77777777" w:rsidR="00EC2AB3" w:rsidRPr="006E044B" w:rsidRDefault="00EC2AB3" w:rsidP="00EC2AB3">
            <w:pPr>
              <w:spacing w:before="40" w:after="120"/>
              <w:ind w:right="113"/>
              <w:rPr>
                <w:lang w:val="es-ES_tradnl"/>
              </w:rPr>
            </w:pPr>
            <w:r w:rsidRPr="006E044B">
              <w:rPr>
                <w:lang w:val="es-ES_tradnl"/>
              </w:rPr>
              <w:t>-</w:t>
            </w:r>
          </w:p>
        </w:tc>
        <w:tc>
          <w:tcPr>
            <w:tcW w:w="2338" w:type="dxa"/>
            <w:shd w:val="clear" w:color="auto" w:fill="auto"/>
          </w:tcPr>
          <w:p w14:paraId="23C92BCD" w14:textId="77777777" w:rsidR="00EC2AB3" w:rsidRPr="006E044B" w:rsidRDefault="00EC2AB3" w:rsidP="00EC2AB3">
            <w:pPr>
              <w:spacing w:before="40" w:after="120"/>
              <w:ind w:right="113"/>
              <w:rPr>
                <w:lang w:val="es-ES_tradnl"/>
              </w:rPr>
            </w:pPr>
          </w:p>
        </w:tc>
      </w:tr>
      <w:tr w:rsidR="00EC2AB3" w14:paraId="4F64FCF0" w14:textId="77777777" w:rsidTr="00EC2AB3">
        <w:tc>
          <w:tcPr>
            <w:tcW w:w="2590" w:type="dxa"/>
            <w:shd w:val="clear" w:color="auto" w:fill="auto"/>
          </w:tcPr>
          <w:p w14:paraId="2250B27F" w14:textId="77777777" w:rsidR="00EC2AB3" w:rsidRPr="006E044B" w:rsidRDefault="00EC2AB3" w:rsidP="00EC2AB3">
            <w:pPr>
              <w:spacing w:before="40" w:after="120"/>
              <w:ind w:right="113"/>
              <w:rPr>
                <w:lang w:val="es-ES_tradnl"/>
              </w:rPr>
            </w:pPr>
            <w:r w:rsidRPr="006E044B">
              <w:rPr>
                <w:lang w:val="es-ES_tradnl"/>
              </w:rPr>
              <w:t>Protocolo Facultativo de la Convención sobre la Eliminación de Todas las Formas de Discriminación contra la Mujer</w:t>
            </w:r>
          </w:p>
        </w:tc>
        <w:tc>
          <w:tcPr>
            <w:tcW w:w="1680" w:type="dxa"/>
            <w:shd w:val="clear" w:color="auto" w:fill="auto"/>
          </w:tcPr>
          <w:p w14:paraId="0CDC8815" w14:textId="77777777" w:rsidR="00EC2AB3" w:rsidRPr="006E044B" w:rsidRDefault="00EC2AB3" w:rsidP="00EC2AB3">
            <w:pPr>
              <w:spacing w:before="40" w:after="120"/>
              <w:ind w:right="113"/>
              <w:rPr>
                <w:lang w:val="es-ES_tradnl"/>
              </w:rPr>
            </w:pPr>
            <w:r w:rsidRPr="006E044B">
              <w:rPr>
                <w:lang w:val="es-ES_tradnl"/>
              </w:rPr>
              <w:t>OP-CEDAW</w:t>
            </w:r>
          </w:p>
        </w:tc>
        <w:tc>
          <w:tcPr>
            <w:tcW w:w="1889" w:type="dxa"/>
            <w:shd w:val="clear" w:color="auto" w:fill="auto"/>
          </w:tcPr>
          <w:p w14:paraId="035D4E39" w14:textId="77777777" w:rsidR="00EC2AB3" w:rsidRPr="006E044B" w:rsidRDefault="00EC2AB3" w:rsidP="00EC2AB3">
            <w:pPr>
              <w:spacing w:before="40" w:after="120"/>
              <w:ind w:right="113"/>
              <w:rPr>
                <w:lang w:val="es-ES_tradnl"/>
              </w:rPr>
            </w:pPr>
            <w:r w:rsidRPr="006E044B">
              <w:rPr>
                <w:lang w:val="es-ES_tradnl"/>
              </w:rPr>
              <w:t>Sí</w:t>
            </w:r>
          </w:p>
        </w:tc>
        <w:tc>
          <w:tcPr>
            <w:tcW w:w="2338" w:type="dxa"/>
            <w:shd w:val="clear" w:color="auto" w:fill="auto"/>
          </w:tcPr>
          <w:p w14:paraId="2D8E83DA" w14:textId="77777777" w:rsidR="00EC2AB3" w:rsidRPr="006E044B" w:rsidRDefault="00EC2AB3" w:rsidP="00EC2AB3">
            <w:pPr>
              <w:spacing w:before="40" w:after="120"/>
              <w:ind w:right="113"/>
              <w:rPr>
                <w:lang w:val="es-ES_tradnl"/>
              </w:rPr>
            </w:pPr>
            <w:r w:rsidRPr="006E044B">
              <w:rPr>
                <w:lang w:val="es-ES_tradnl"/>
              </w:rPr>
              <w:t>17</w:t>
            </w:r>
            <w:r w:rsidR="003440DC">
              <w:rPr>
                <w:lang w:val="es-ES_tradnl"/>
              </w:rPr>
              <w:t xml:space="preserve"> </w:t>
            </w:r>
            <w:r w:rsidRPr="006E044B">
              <w:rPr>
                <w:lang w:val="es-ES_tradnl"/>
              </w:rPr>
              <w:t>de julio de 2003</w:t>
            </w:r>
          </w:p>
        </w:tc>
      </w:tr>
      <w:tr w:rsidR="00EC2AB3" w14:paraId="7471E2F1" w14:textId="77777777" w:rsidTr="00EC2AB3">
        <w:tc>
          <w:tcPr>
            <w:tcW w:w="2590" w:type="dxa"/>
            <w:shd w:val="clear" w:color="auto" w:fill="auto"/>
          </w:tcPr>
          <w:p w14:paraId="70486C9C" w14:textId="77777777" w:rsidR="00EC2AB3" w:rsidRPr="006E044B" w:rsidRDefault="00EC2AB3" w:rsidP="00EC2AB3">
            <w:pPr>
              <w:spacing w:before="40" w:after="120"/>
              <w:ind w:right="113"/>
              <w:rPr>
                <w:lang w:val="es-ES_tradnl"/>
              </w:rPr>
            </w:pPr>
            <w:r w:rsidRPr="006E044B">
              <w:rPr>
                <w:lang w:val="es-ES_tradnl"/>
              </w:rPr>
              <w:t>Procedimiento de denuncia individual en virtud de la Convención Internacional sobre la Eliminación de Todas las Formas de Discriminación Racial</w:t>
            </w:r>
          </w:p>
        </w:tc>
        <w:tc>
          <w:tcPr>
            <w:tcW w:w="1680" w:type="dxa"/>
            <w:shd w:val="clear" w:color="auto" w:fill="auto"/>
          </w:tcPr>
          <w:p w14:paraId="257B8C51" w14:textId="77777777" w:rsidR="00EC2AB3" w:rsidRPr="006E044B" w:rsidRDefault="00EC2AB3" w:rsidP="00EC2AB3">
            <w:pPr>
              <w:spacing w:before="40" w:after="120"/>
              <w:ind w:right="113"/>
              <w:rPr>
                <w:lang w:val="es-ES_tradnl"/>
              </w:rPr>
            </w:pPr>
            <w:r w:rsidRPr="006E044B">
              <w:rPr>
                <w:lang w:val="es-ES_tradnl"/>
              </w:rPr>
              <w:t>ICERD, art. 14</w:t>
            </w:r>
          </w:p>
        </w:tc>
        <w:tc>
          <w:tcPr>
            <w:tcW w:w="1889" w:type="dxa"/>
            <w:shd w:val="clear" w:color="auto" w:fill="auto"/>
          </w:tcPr>
          <w:p w14:paraId="0FC2CBC8" w14:textId="77777777" w:rsidR="00EC2AB3" w:rsidRPr="006E044B" w:rsidRDefault="00EC2AB3" w:rsidP="00EC2AB3">
            <w:pPr>
              <w:spacing w:before="40" w:after="120"/>
              <w:ind w:right="113"/>
              <w:rPr>
                <w:lang w:val="es-ES_tradnl"/>
              </w:rPr>
            </w:pPr>
            <w:r w:rsidRPr="006E044B">
              <w:rPr>
                <w:lang w:val="es-ES_tradnl"/>
              </w:rPr>
              <w:t>Sí</w:t>
            </w:r>
          </w:p>
        </w:tc>
        <w:tc>
          <w:tcPr>
            <w:tcW w:w="2338" w:type="dxa"/>
            <w:shd w:val="clear" w:color="auto" w:fill="auto"/>
          </w:tcPr>
          <w:p w14:paraId="3F106EA7" w14:textId="77777777" w:rsidR="00EC2AB3" w:rsidRPr="006E044B" w:rsidRDefault="00EC2AB3" w:rsidP="00EC2AB3">
            <w:pPr>
              <w:spacing w:before="40" w:after="120"/>
              <w:ind w:right="113"/>
              <w:rPr>
                <w:lang w:val="es-ES_tradnl"/>
              </w:rPr>
            </w:pPr>
            <w:r w:rsidRPr="006E044B">
              <w:rPr>
                <w:lang w:val="es-ES_tradnl"/>
              </w:rPr>
              <w:t>22 de julio de 1996</w:t>
            </w:r>
          </w:p>
        </w:tc>
      </w:tr>
      <w:tr w:rsidR="00EC2AB3" w14:paraId="04F265D4" w14:textId="77777777" w:rsidTr="00EC2AB3">
        <w:tc>
          <w:tcPr>
            <w:tcW w:w="2590" w:type="dxa"/>
            <w:shd w:val="clear" w:color="auto" w:fill="auto"/>
          </w:tcPr>
          <w:p w14:paraId="501C356E" w14:textId="77777777" w:rsidR="00EC2AB3" w:rsidRPr="006E044B" w:rsidRDefault="00EC2AB3" w:rsidP="00EC2AB3">
            <w:pPr>
              <w:keepNext/>
              <w:keepLines/>
              <w:spacing w:before="40" w:after="120"/>
              <w:ind w:right="113"/>
              <w:rPr>
                <w:lang w:val="es-ES_tradnl"/>
              </w:rPr>
            </w:pPr>
            <w:r w:rsidRPr="006E044B">
              <w:rPr>
                <w:lang w:val="es-ES_tradnl"/>
              </w:rPr>
              <w:lastRenderedPageBreak/>
              <w:t>Protocolo Facultativo del Pacto Internacional de Derechos Económicos, Sociales y Culturales</w:t>
            </w:r>
          </w:p>
        </w:tc>
        <w:tc>
          <w:tcPr>
            <w:tcW w:w="1680" w:type="dxa"/>
            <w:shd w:val="clear" w:color="auto" w:fill="auto"/>
          </w:tcPr>
          <w:p w14:paraId="653A9CCB" w14:textId="77777777" w:rsidR="00EC2AB3" w:rsidRPr="006E044B" w:rsidRDefault="00EC2AB3" w:rsidP="00EC2AB3">
            <w:pPr>
              <w:keepNext/>
              <w:keepLines/>
              <w:spacing w:before="40" w:after="120"/>
              <w:ind w:right="113"/>
              <w:rPr>
                <w:lang w:val="es-ES_tradnl"/>
              </w:rPr>
            </w:pPr>
            <w:r w:rsidRPr="006E044B">
              <w:rPr>
                <w:lang w:val="es-ES_tradnl"/>
              </w:rPr>
              <w:t>OP-ICESCR</w:t>
            </w:r>
          </w:p>
        </w:tc>
        <w:tc>
          <w:tcPr>
            <w:tcW w:w="1889" w:type="dxa"/>
            <w:shd w:val="clear" w:color="auto" w:fill="auto"/>
          </w:tcPr>
          <w:p w14:paraId="149DFDCD" w14:textId="77777777" w:rsidR="00EC2AB3" w:rsidRPr="006E044B" w:rsidRDefault="00EC2AB3" w:rsidP="00EC2AB3">
            <w:pPr>
              <w:keepNext/>
              <w:keepLines/>
              <w:spacing w:before="40" w:after="120"/>
              <w:ind w:right="113"/>
              <w:rPr>
                <w:lang w:val="es-ES_tradnl"/>
              </w:rPr>
            </w:pPr>
            <w:r w:rsidRPr="006E044B">
              <w:rPr>
                <w:lang w:val="es-ES_tradnl"/>
              </w:rPr>
              <w:t>Sí</w:t>
            </w:r>
          </w:p>
        </w:tc>
        <w:tc>
          <w:tcPr>
            <w:tcW w:w="2338" w:type="dxa"/>
            <w:shd w:val="clear" w:color="auto" w:fill="auto"/>
          </w:tcPr>
          <w:p w14:paraId="0C1E6416" w14:textId="77777777" w:rsidR="00EC2AB3" w:rsidRPr="006E044B" w:rsidRDefault="00EC2AB3" w:rsidP="00EC2AB3">
            <w:pPr>
              <w:keepNext/>
              <w:keepLines/>
              <w:spacing w:before="40" w:after="120"/>
              <w:ind w:right="113"/>
              <w:rPr>
                <w:lang w:val="es-ES_tradnl"/>
              </w:rPr>
            </w:pPr>
            <w:r w:rsidRPr="006E044B">
              <w:rPr>
                <w:lang w:val="es-ES_tradnl"/>
              </w:rPr>
              <w:t>3 de febrero de 2015</w:t>
            </w:r>
          </w:p>
        </w:tc>
      </w:tr>
      <w:tr w:rsidR="00EC2AB3" w14:paraId="646D632D" w14:textId="77777777" w:rsidTr="00EC2AB3">
        <w:tc>
          <w:tcPr>
            <w:tcW w:w="2590" w:type="dxa"/>
            <w:shd w:val="clear" w:color="auto" w:fill="auto"/>
          </w:tcPr>
          <w:p w14:paraId="62393494" w14:textId="77777777" w:rsidR="00EC2AB3" w:rsidRPr="006E044B" w:rsidRDefault="00EC2AB3" w:rsidP="00EC2AB3">
            <w:pPr>
              <w:spacing w:before="40" w:after="120"/>
              <w:ind w:right="113"/>
              <w:rPr>
                <w:lang w:val="es-ES_tradnl"/>
              </w:rPr>
            </w:pPr>
            <w:r w:rsidRPr="006E044B">
              <w:rPr>
                <w:lang w:val="es-ES_tradnl"/>
              </w:rPr>
              <w:t>Procedimiento de denuncia individual en virtud de la Convención Internacional sobre la Protección de los Derechos de Todos los Trabajadores Migratorios y de Sus Familiares</w:t>
            </w:r>
          </w:p>
        </w:tc>
        <w:tc>
          <w:tcPr>
            <w:tcW w:w="1680" w:type="dxa"/>
            <w:shd w:val="clear" w:color="auto" w:fill="auto"/>
          </w:tcPr>
          <w:p w14:paraId="47A3054E" w14:textId="77777777" w:rsidR="00EC2AB3" w:rsidRPr="006E044B" w:rsidRDefault="00EC2AB3" w:rsidP="00EC2AB3">
            <w:pPr>
              <w:spacing w:before="40" w:after="120"/>
              <w:ind w:right="113"/>
              <w:rPr>
                <w:lang w:val="es-ES_tradnl"/>
              </w:rPr>
            </w:pPr>
            <w:r w:rsidRPr="006E044B">
              <w:rPr>
                <w:lang w:val="es-ES_tradnl"/>
              </w:rPr>
              <w:t>ICRMW, art. 77</w:t>
            </w:r>
          </w:p>
        </w:tc>
        <w:tc>
          <w:tcPr>
            <w:tcW w:w="1889" w:type="dxa"/>
            <w:shd w:val="clear" w:color="auto" w:fill="auto"/>
          </w:tcPr>
          <w:p w14:paraId="540F5E9F" w14:textId="77777777" w:rsidR="00EC2AB3" w:rsidRPr="006E044B" w:rsidRDefault="00EC2AB3" w:rsidP="00EC2AB3">
            <w:pPr>
              <w:spacing w:before="40" w:after="120"/>
              <w:ind w:right="113"/>
              <w:rPr>
                <w:lang w:val="es-ES_tradnl"/>
              </w:rPr>
            </w:pPr>
            <w:r w:rsidRPr="006E044B">
              <w:rPr>
                <w:lang w:val="es-ES_tradnl"/>
              </w:rPr>
              <w:t>-</w:t>
            </w:r>
          </w:p>
        </w:tc>
        <w:tc>
          <w:tcPr>
            <w:tcW w:w="2338" w:type="dxa"/>
            <w:shd w:val="clear" w:color="auto" w:fill="auto"/>
          </w:tcPr>
          <w:p w14:paraId="6CADD911" w14:textId="77777777" w:rsidR="00EC2AB3" w:rsidRPr="006E044B" w:rsidRDefault="00EC2AB3" w:rsidP="00EC2AB3">
            <w:pPr>
              <w:spacing w:before="40" w:after="120"/>
              <w:ind w:right="113"/>
              <w:rPr>
                <w:lang w:val="es-ES_tradnl"/>
              </w:rPr>
            </w:pPr>
          </w:p>
        </w:tc>
      </w:tr>
      <w:tr w:rsidR="00EC2AB3" w14:paraId="4B4774EE" w14:textId="77777777" w:rsidTr="00EC2AB3">
        <w:tc>
          <w:tcPr>
            <w:tcW w:w="2590" w:type="dxa"/>
            <w:shd w:val="clear" w:color="auto" w:fill="auto"/>
          </w:tcPr>
          <w:p w14:paraId="538294E1" w14:textId="77777777" w:rsidR="00EC2AB3" w:rsidRPr="006E044B" w:rsidRDefault="00EC2AB3" w:rsidP="00EC2AB3">
            <w:pPr>
              <w:spacing w:before="40" w:after="120"/>
              <w:ind w:right="113"/>
              <w:rPr>
                <w:lang w:val="es-ES_tradnl"/>
              </w:rPr>
            </w:pPr>
            <w:r w:rsidRPr="006E044B">
              <w:rPr>
                <w:lang w:val="es-ES_tradnl"/>
              </w:rPr>
              <w:t>Protocolo Facultativo de la Convención sobre los Derechos del Niño relativo a un procedimiento de comunicaciones</w:t>
            </w:r>
          </w:p>
        </w:tc>
        <w:tc>
          <w:tcPr>
            <w:tcW w:w="1680" w:type="dxa"/>
            <w:shd w:val="clear" w:color="auto" w:fill="auto"/>
          </w:tcPr>
          <w:p w14:paraId="53966C48" w14:textId="77777777" w:rsidR="00EC2AB3" w:rsidRPr="006E044B" w:rsidRDefault="00EC2AB3" w:rsidP="00EC2AB3">
            <w:pPr>
              <w:spacing w:before="40" w:after="120"/>
              <w:ind w:right="113"/>
              <w:rPr>
                <w:lang w:val="es-ES_tradnl"/>
              </w:rPr>
            </w:pPr>
            <w:r w:rsidRPr="006E044B">
              <w:rPr>
                <w:lang w:val="es-ES_tradnl"/>
              </w:rPr>
              <w:t>OP-CRC-IC</w:t>
            </w:r>
          </w:p>
        </w:tc>
        <w:tc>
          <w:tcPr>
            <w:tcW w:w="1889" w:type="dxa"/>
            <w:shd w:val="clear" w:color="auto" w:fill="auto"/>
          </w:tcPr>
          <w:p w14:paraId="4CC4D940" w14:textId="77777777" w:rsidR="00EC2AB3" w:rsidRPr="006E044B" w:rsidRDefault="00EC2AB3" w:rsidP="00EC2AB3">
            <w:pPr>
              <w:spacing w:before="40" w:after="120"/>
              <w:ind w:right="113"/>
              <w:rPr>
                <w:lang w:val="es-ES_tradnl"/>
              </w:rPr>
            </w:pPr>
            <w:r w:rsidRPr="006E044B">
              <w:rPr>
                <w:lang w:val="es-ES_tradnl"/>
              </w:rPr>
              <w:t>Sí</w:t>
            </w:r>
          </w:p>
        </w:tc>
        <w:tc>
          <w:tcPr>
            <w:tcW w:w="2338" w:type="dxa"/>
            <w:shd w:val="clear" w:color="auto" w:fill="auto"/>
          </w:tcPr>
          <w:p w14:paraId="36CF56F3" w14:textId="77777777" w:rsidR="00EC2AB3" w:rsidRPr="006E044B" w:rsidRDefault="00EC2AB3" w:rsidP="00EC2AB3">
            <w:pPr>
              <w:spacing w:before="40" w:after="120"/>
              <w:ind w:right="113"/>
              <w:rPr>
                <w:lang w:val="es-ES_tradnl"/>
              </w:rPr>
            </w:pPr>
            <w:r w:rsidRPr="006E044B">
              <w:rPr>
                <w:lang w:val="es-ES_tradnl"/>
              </w:rPr>
              <w:t>12 de febrero de 2016</w:t>
            </w:r>
          </w:p>
        </w:tc>
      </w:tr>
      <w:tr w:rsidR="00EC2AB3" w14:paraId="5A33733E" w14:textId="77777777" w:rsidTr="00EC2AB3">
        <w:tc>
          <w:tcPr>
            <w:tcW w:w="2590" w:type="dxa"/>
            <w:tcBorders>
              <w:bottom w:val="single" w:sz="12" w:space="0" w:color="auto"/>
            </w:tcBorders>
            <w:shd w:val="clear" w:color="auto" w:fill="auto"/>
          </w:tcPr>
          <w:p w14:paraId="0F5DA156" w14:textId="77777777" w:rsidR="00EC2AB3" w:rsidRPr="006E044B" w:rsidRDefault="00EC2AB3" w:rsidP="00EC2AB3">
            <w:pPr>
              <w:spacing w:before="40" w:after="120"/>
              <w:ind w:right="113"/>
              <w:rPr>
                <w:lang w:val="es-ES_tradnl"/>
              </w:rPr>
            </w:pPr>
            <w:r w:rsidRPr="006E044B">
              <w:rPr>
                <w:lang w:val="es-ES_tradnl"/>
              </w:rPr>
              <w:t>Protocolo Facultativo de la Convención sobre los Derechos de las Personas con Discapacidad</w:t>
            </w:r>
          </w:p>
        </w:tc>
        <w:tc>
          <w:tcPr>
            <w:tcW w:w="1680" w:type="dxa"/>
            <w:tcBorders>
              <w:bottom w:val="single" w:sz="12" w:space="0" w:color="auto"/>
            </w:tcBorders>
            <w:shd w:val="clear" w:color="auto" w:fill="auto"/>
          </w:tcPr>
          <w:p w14:paraId="16030FAD" w14:textId="77777777" w:rsidR="00EC2AB3" w:rsidRPr="006E044B" w:rsidRDefault="00EC2AB3" w:rsidP="00EC2AB3">
            <w:pPr>
              <w:spacing w:before="40" w:after="120"/>
              <w:ind w:right="113"/>
              <w:rPr>
                <w:lang w:val="es-ES_tradnl"/>
              </w:rPr>
            </w:pPr>
            <w:r w:rsidRPr="006E044B">
              <w:rPr>
                <w:lang w:val="es-ES_tradnl"/>
              </w:rPr>
              <w:t>OP-CRPD</w:t>
            </w:r>
          </w:p>
        </w:tc>
        <w:tc>
          <w:tcPr>
            <w:tcW w:w="1889" w:type="dxa"/>
            <w:tcBorders>
              <w:bottom w:val="single" w:sz="12" w:space="0" w:color="auto"/>
            </w:tcBorders>
            <w:shd w:val="clear" w:color="auto" w:fill="auto"/>
          </w:tcPr>
          <w:p w14:paraId="0E7D1281" w14:textId="77777777" w:rsidR="00EC2AB3" w:rsidRPr="006E044B" w:rsidRDefault="00EC2AB3" w:rsidP="00EC2AB3">
            <w:pPr>
              <w:spacing w:before="40" w:after="120"/>
              <w:ind w:right="113"/>
              <w:rPr>
                <w:lang w:val="es-ES_tradnl"/>
              </w:rPr>
            </w:pPr>
            <w:r w:rsidRPr="006E044B">
              <w:rPr>
                <w:lang w:val="es-ES_tradnl"/>
              </w:rPr>
              <w:t>Sí</w:t>
            </w:r>
          </w:p>
        </w:tc>
        <w:tc>
          <w:tcPr>
            <w:tcW w:w="2338" w:type="dxa"/>
            <w:tcBorders>
              <w:bottom w:val="single" w:sz="12" w:space="0" w:color="auto"/>
            </w:tcBorders>
            <w:shd w:val="clear" w:color="auto" w:fill="auto"/>
          </w:tcPr>
          <w:p w14:paraId="6F3B8A3F" w14:textId="77777777" w:rsidR="00EC2AB3" w:rsidRPr="006E044B" w:rsidRDefault="00EC2AB3" w:rsidP="00EC2AB3">
            <w:pPr>
              <w:spacing w:before="40" w:after="120"/>
              <w:ind w:right="113"/>
              <w:rPr>
                <w:lang w:val="es-ES_tradnl"/>
              </w:rPr>
            </w:pPr>
            <w:r w:rsidRPr="006E044B">
              <w:rPr>
                <w:lang w:val="es-ES_tradnl"/>
              </w:rPr>
              <w:t>26 de septiembre de 2011</w:t>
            </w:r>
          </w:p>
        </w:tc>
      </w:tr>
    </w:tbl>
    <w:p w14:paraId="02D90225" w14:textId="77777777" w:rsidR="006E044B" w:rsidRDefault="006E044B" w:rsidP="00BA3EE2">
      <w:pPr>
        <w:pStyle w:val="H23G"/>
        <w:rPr>
          <w:lang w:val="es-ES_tradnl"/>
        </w:rPr>
      </w:pPr>
      <w:bookmarkStart w:id="159" w:name="_Toc19200973"/>
      <w:r w:rsidRPr="006E044B">
        <w:rPr>
          <w:lang w:val="es-ES_tradnl"/>
        </w:rPr>
        <w:tab/>
        <w:t>3.</w:t>
      </w:r>
      <w:r w:rsidRPr="006E044B">
        <w:rPr>
          <w:lang w:val="es-ES_tradnl"/>
        </w:rPr>
        <w:tab/>
        <w:t>Aceptación por Luxemburgo del procedimiento de investigación</w:t>
      </w:r>
      <w:bookmarkEnd w:id="159"/>
    </w:p>
    <w:tbl>
      <w:tblPr>
        <w:tblStyle w:val="Tablaconcuadrcula"/>
        <w:tblW w:w="849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590"/>
        <w:gridCol w:w="1680"/>
        <w:gridCol w:w="1889"/>
        <w:gridCol w:w="2338"/>
      </w:tblGrid>
      <w:tr w:rsidR="00BA3EE2" w:rsidRPr="007E6110" w14:paraId="1B1C9619" w14:textId="77777777" w:rsidTr="004C2189">
        <w:trPr>
          <w:tblHeader/>
        </w:trPr>
        <w:tc>
          <w:tcPr>
            <w:tcW w:w="2590" w:type="dxa"/>
            <w:tcBorders>
              <w:top w:val="single" w:sz="4" w:space="0" w:color="auto"/>
              <w:bottom w:val="single" w:sz="12" w:space="0" w:color="auto"/>
            </w:tcBorders>
            <w:shd w:val="clear" w:color="auto" w:fill="auto"/>
            <w:vAlign w:val="bottom"/>
          </w:tcPr>
          <w:p w14:paraId="5A33F924" w14:textId="77777777" w:rsidR="00BA3EE2" w:rsidRPr="007E6110" w:rsidRDefault="00BA3EE2" w:rsidP="00BA3EE2">
            <w:pPr>
              <w:spacing w:before="80" w:after="80" w:line="200" w:lineRule="exact"/>
              <w:ind w:right="113"/>
              <w:rPr>
                <w:i/>
                <w:sz w:val="16"/>
                <w:lang w:val="es-ES_tradnl"/>
              </w:rPr>
            </w:pPr>
            <w:r w:rsidRPr="00BA3EE2">
              <w:rPr>
                <w:i/>
                <w:sz w:val="16"/>
                <w:lang w:val="es-ES_tradnl"/>
              </w:rPr>
              <w:t>Tratado</w:t>
            </w:r>
          </w:p>
        </w:tc>
        <w:tc>
          <w:tcPr>
            <w:tcW w:w="1680" w:type="dxa"/>
            <w:tcBorders>
              <w:top w:val="single" w:sz="4" w:space="0" w:color="auto"/>
              <w:bottom w:val="single" w:sz="12" w:space="0" w:color="auto"/>
            </w:tcBorders>
            <w:shd w:val="clear" w:color="auto" w:fill="auto"/>
            <w:vAlign w:val="bottom"/>
          </w:tcPr>
          <w:p w14:paraId="16E9C0A9" w14:textId="77777777" w:rsidR="00BA3EE2" w:rsidRPr="007E6110" w:rsidRDefault="00BA3EE2" w:rsidP="00BA3EE2">
            <w:pPr>
              <w:spacing w:before="80" w:after="80" w:line="200" w:lineRule="exact"/>
              <w:ind w:right="113"/>
              <w:rPr>
                <w:i/>
                <w:sz w:val="16"/>
                <w:lang w:val="es-ES_tradnl"/>
              </w:rPr>
            </w:pPr>
          </w:p>
        </w:tc>
        <w:tc>
          <w:tcPr>
            <w:tcW w:w="1889" w:type="dxa"/>
            <w:tcBorders>
              <w:top w:val="single" w:sz="4" w:space="0" w:color="auto"/>
              <w:bottom w:val="single" w:sz="12" w:space="0" w:color="auto"/>
            </w:tcBorders>
            <w:shd w:val="clear" w:color="auto" w:fill="auto"/>
            <w:vAlign w:val="bottom"/>
          </w:tcPr>
          <w:p w14:paraId="2090D110" w14:textId="77777777" w:rsidR="00BA3EE2" w:rsidRPr="00BA3EE2" w:rsidRDefault="00BA3EE2" w:rsidP="00BA3EE2">
            <w:pPr>
              <w:spacing w:before="80" w:after="80" w:line="200" w:lineRule="exact"/>
              <w:ind w:right="113"/>
              <w:rPr>
                <w:i/>
                <w:sz w:val="16"/>
                <w:lang w:val="es-ES_tradnl"/>
              </w:rPr>
            </w:pPr>
            <w:r w:rsidRPr="00BA3EE2">
              <w:rPr>
                <w:i/>
                <w:sz w:val="16"/>
                <w:lang w:val="es-ES_tradnl"/>
              </w:rPr>
              <w:t>Aceptación del procedimiento de investigación</w:t>
            </w:r>
          </w:p>
        </w:tc>
        <w:tc>
          <w:tcPr>
            <w:tcW w:w="2338" w:type="dxa"/>
            <w:tcBorders>
              <w:top w:val="single" w:sz="4" w:space="0" w:color="auto"/>
              <w:bottom w:val="single" w:sz="12" w:space="0" w:color="auto"/>
            </w:tcBorders>
            <w:shd w:val="clear" w:color="auto" w:fill="auto"/>
            <w:vAlign w:val="bottom"/>
          </w:tcPr>
          <w:p w14:paraId="6EB11918" w14:textId="77777777" w:rsidR="00BA3EE2" w:rsidRPr="00BA3EE2" w:rsidRDefault="00BA3EE2" w:rsidP="00BA3EE2">
            <w:pPr>
              <w:spacing w:before="80" w:after="80" w:line="200" w:lineRule="exact"/>
              <w:ind w:right="113"/>
              <w:rPr>
                <w:i/>
                <w:sz w:val="16"/>
                <w:lang w:val="es-ES_tradnl"/>
              </w:rPr>
            </w:pPr>
            <w:r w:rsidRPr="00BA3EE2">
              <w:rPr>
                <w:i/>
                <w:sz w:val="16"/>
                <w:lang w:val="es-ES_tradnl"/>
              </w:rPr>
              <w:t>Fecha de aceptación</w:t>
            </w:r>
          </w:p>
        </w:tc>
      </w:tr>
      <w:tr w:rsidR="00BA3EE2" w14:paraId="40A4039C" w14:textId="77777777" w:rsidTr="004C2189">
        <w:trPr>
          <w:trHeight w:hRule="exact" w:val="113"/>
          <w:tblHeader/>
        </w:trPr>
        <w:tc>
          <w:tcPr>
            <w:tcW w:w="2590" w:type="dxa"/>
            <w:tcBorders>
              <w:top w:val="single" w:sz="12" w:space="0" w:color="auto"/>
            </w:tcBorders>
            <w:shd w:val="clear" w:color="auto" w:fill="auto"/>
          </w:tcPr>
          <w:p w14:paraId="32B6F19C" w14:textId="77777777" w:rsidR="00BA3EE2" w:rsidRDefault="00BA3EE2" w:rsidP="00BA3EE2">
            <w:pPr>
              <w:spacing w:before="40" w:after="120"/>
              <w:ind w:right="113"/>
              <w:rPr>
                <w:lang w:val="es-ES_tradnl"/>
              </w:rPr>
            </w:pPr>
          </w:p>
        </w:tc>
        <w:tc>
          <w:tcPr>
            <w:tcW w:w="1680" w:type="dxa"/>
            <w:tcBorders>
              <w:top w:val="single" w:sz="12" w:space="0" w:color="auto"/>
            </w:tcBorders>
            <w:shd w:val="clear" w:color="auto" w:fill="auto"/>
          </w:tcPr>
          <w:p w14:paraId="2F5FADD0" w14:textId="77777777" w:rsidR="00BA3EE2" w:rsidRDefault="00BA3EE2" w:rsidP="00BA3EE2">
            <w:pPr>
              <w:spacing w:before="40" w:after="120"/>
              <w:ind w:right="113"/>
              <w:rPr>
                <w:lang w:val="es-ES_tradnl"/>
              </w:rPr>
            </w:pPr>
          </w:p>
        </w:tc>
        <w:tc>
          <w:tcPr>
            <w:tcW w:w="1889" w:type="dxa"/>
            <w:tcBorders>
              <w:top w:val="single" w:sz="12" w:space="0" w:color="auto"/>
            </w:tcBorders>
            <w:shd w:val="clear" w:color="auto" w:fill="auto"/>
          </w:tcPr>
          <w:p w14:paraId="049BCAA0" w14:textId="77777777" w:rsidR="00BA3EE2" w:rsidRDefault="00BA3EE2" w:rsidP="00BA3EE2">
            <w:pPr>
              <w:spacing w:before="40" w:after="120"/>
              <w:ind w:right="113"/>
              <w:rPr>
                <w:lang w:val="es-ES_tradnl"/>
              </w:rPr>
            </w:pPr>
          </w:p>
        </w:tc>
        <w:tc>
          <w:tcPr>
            <w:tcW w:w="2338" w:type="dxa"/>
            <w:tcBorders>
              <w:top w:val="single" w:sz="12" w:space="0" w:color="auto"/>
            </w:tcBorders>
            <w:shd w:val="clear" w:color="auto" w:fill="auto"/>
          </w:tcPr>
          <w:p w14:paraId="67B9093B" w14:textId="77777777" w:rsidR="00BA3EE2" w:rsidRDefault="00BA3EE2" w:rsidP="00BA3EE2">
            <w:pPr>
              <w:spacing w:before="40" w:after="120"/>
              <w:ind w:right="113"/>
              <w:rPr>
                <w:lang w:val="es-ES_tradnl"/>
              </w:rPr>
            </w:pPr>
          </w:p>
        </w:tc>
      </w:tr>
      <w:tr w:rsidR="00BA3EE2" w14:paraId="0CFA2AEC" w14:textId="77777777" w:rsidTr="004C2189">
        <w:tc>
          <w:tcPr>
            <w:tcW w:w="2590" w:type="dxa"/>
            <w:shd w:val="clear" w:color="auto" w:fill="auto"/>
          </w:tcPr>
          <w:p w14:paraId="6F2B5614" w14:textId="77777777" w:rsidR="00BA3EE2" w:rsidRPr="006E044B" w:rsidRDefault="00BA3EE2" w:rsidP="00BA3EE2">
            <w:pPr>
              <w:spacing w:before="40" w:after="120"/>
              <w:ind w:right="113"/>
              <w:rPr>
                <w:lang w:val="es-ES_tradnl"/>
              </w:rPr>
            </w:pPr>
            <w:r w:rsidRPr="006E044B">
              <w:rPr>
                <w:lang w:val="es-ES_tradnl"/>
              </w:rPr>
              <w:t>Procedimiento de investigación en virtud de la Convención contra la Tortura</w:t>
            </w:r>
          </w:p>
        </w:tc>
        <w:tc>
          <w:tcPr>
            <w:tcW w:w="1680" w:type="dxa"/>
            <w:shd w:val="clear" w:color="auto" w:fill="auto"/>
          </w:tcPr>
          <w:p w14:paraId="6C92385F" w14:textId="77777777" w:rsidR="00BA3EE2" w:rsidRPr="006E044B" w:rsidRDefault="00BA3EE2" w:rsidP="00BA3EE2">
            <w:pPr>
              <w:spacing w:before="40" w:after="120"/>
              <w:ind w:right="113"/>
              <w:rPr>
                <w:lang w:val="es-ES_tradnl"/>
              </w:rPr>
            </w:pPr>
            <w:r w:rsidRPr="006E044B">
              <w:rPr>
                <w:lang w:val="es-ES_tradnl"/>
              </w:rPr>
              <w:t>CAT, art. 20</w:t>
            </w:r>
          </w:p>
        </w:tc>
        <w:tc>
          <w:tcPr>
            <w:tcW w:w="1889" w:type="dxa"/>
            <w:shd w:val="clear" w:color="auto" w:fill="auto"/>
          </w:tcPr>
          <w:p w14:paraId="40897F23" w14:textId="77777777" w:rsidR="00BA3EE2" w:rsidRPr="006E044B" w:rsidRDefault="00BA3EE2" w:rsidP="00BA3EE2">
            <w:pPr>
              <w:spacing w:before="40" w:after="120"/>
              <w:ind w:right="113"/>
              <w:rPr>
                <w:lang w:val="es-ES_tradnl"/>
              </w:rPr>
            </w:pPr>
            <w:r w:rsidRPr="006E044B">
              <w:rPr>
                <w:lang w:val="es-ES_tradnl"/>
              </w:rPr>
              <w:t>Sí</w:t>
            </w:r>
          </w:p>
        </w:tc>
        <w:tc>
          <w:tcPr>
            <w:tcW w:w="2338" w:type="dxa"/>
            <w:shd w:val="clear" w:color="auto" w:fill="auto"/>
          </w:tcPr>
          <w:p w14:paraId="75DF2778" w14:textId="77777777" w:rsidR="00BA3EE2" w:rsidRPr="006E044B" w:rsidRDefault="00BA3EE2" w:rsidP="00BA3EE2">
            <w:pPr>
              <w:spacing w:before="40" w:after="120"/>
              <w:ind w:right="113"/>
              <w:rPr>
                <w:lang w:val="es-ES_tradnl"/>
              </w:rPr>
            </w:pPr>
            <w:r w:rsidRPr="006E044B">
              <w:rPr>
                <w:lang w:val="es-ES_tradnl"/>
              </w:rPr>
              <w:t>29 de septiembre de 1987</w:t>
            </w:r>
          </w:p>
        </w:tc>
      </w:tr>
      <w:tr w:rsidR="00BA3EE2" w14:paraId="37DE923D" w14:textId="77777777" w:rsidTr="004C2189">
        <w:tc>
          <w:tcPr>
            <w:tcW w:w="2590" w:type="dxa"/>
            <w:shd w:val="clear" w:color="auto" w:fill="auto"/>
          </w:tcPr>
          <w:p w14:paraId="744D4AD1" w14:textId="77777777" w:rsidR="00BA3EE2" w:rsidRPr="006E044B" w:rsidRDefault="00BA3EE2" w:rsidP="00BA3EE2">
            <w:pPr>
              <w:spacing w:before="40" w:after="120"/>
              <w:ind w:right="113"/>
              <w:rPr>
                <w:lang w:val="es-ES_tradnl"/>
              </w:rPr>
            </w:pPr>
            <w:r w:rsidRPr="006E044B">
              <w:rPr>
                <w:lang w:val="es-ES_tradnl"/>
              </w:rPr>
              <w:t>Procedimiento de investigación en virtud de la Convención Internacional para la Protección de Todas las Personas contra las Desapariciones Forzadas</w:t>
            </w:r>
          </w:p>
        </w:tc>
        <w:tc>
          <w:tcPr>
            <w:tcW w:w="1680" w:type="dxa"/>
            <w:shd w:val="clear" w:color="auto" w:fill="auto"/>
          </w:tcPr>
          <w:p w14:paraId="543C1EC6" w14:textId="77777777" w:rsidR="00BA3EE2" w:rsidRPr="006E044B" w:rsidRDefault="00BA3EE2" w:rsidP="00BA3EE2">
            <w:pPr>
              <w:spacing w:before="40" w:after="120"/>
              <w:ind w:right="113"/>
              <w:rPr>
                <w:lang w:val="es-ES_tradnl"/>
              </w:rPr>
            </w:pPr>
            <w:r w:rsidRPr="006E044B">
              <w:rPr>
                <w:lang w:val="es-ES_tradnl"/>
              </w:rPr>
              <w:t>ICPPED, art. 33</w:t>
            </w:r>
          </w:p>
        </w:tc>
        <w:tc>
          <w:tcPr>
            <w:tcW w:w="1889" w:type="dxa"/>
            <w:shd w:val="clear" w:color="auto" w:fill="auto"/>
          </w:tcPr>
          <w:p w14:paraId="21756CAC" w14:textId="77777777" w:rsidR="00BA3EE2" w:rsidRPr="006E044B" w:rsidRDefault="00BA3EE2" w:rsidP="00BA3EE2">
            <w:pPr>
              <w:spacing w:before="40" w:after="120"/>
              <w:ind w:right="113"/>
              <w:rPr>
                <w:lang w:val="es-ES_tradnl"/>
              </w:rPr>
            </w:pPr>
            <w:r w:rsidRPr="006E044B">
              <w:rPr>
                <w:lang w:val="es-ES_tradnl"/>
              </w:rPr>
              <w:t>-</w:t>
            </w:r>
          </w:p>
        </w:tc>
        <w:tc>
          <w:tcPr>
            <w:tcW w:w="2338" w:type="dxa"/>
            <w:shd w:val="clear" w:color="auto" w:fill="auto"/>
          </w:tcPr>
          <w:p w14:paraId="30D6B4B0" w14:textId="77777777" w:rsidR="00BA3EE2" w:rsidRPr="006E044B" w:rsidRDefault="00BA3EE2" w:rsidP="00BA3EE2">
            <w:pPr>
              <w:spacing w:before="40" w:after="120"/>
              <w:ind w:right="113"/>
              <w:rPr>
                <w:lang w:val="es-ES_tradnl"/>
              </w:rPr>
            </w:pPr>
          </w:p>
        </w:tc>
      </w:tr>
      <w:tr w:rsidR="00BA3EE2" w14:paraId="37565489" w14:textId="77777777" w:rsidTr="004C2189">
        <w:tc>
          <w:tcPr>
            <w:tcW w:w="2590" w:type="dxa"/>
            <w:shd w:val="clear" w:color="auto" w:fill="auto"/>
          </w:tcPr>
          <w:p w14:paraId="709D00E1" w14:textId="77777777" w:rsidR="00BA3EE2" w:rsidRPr="006E044B" w:rsidRDefault="00BA3EE2" w:rsidP="00BA3EE2">
            <w:pPr>
              <w:spacing w:before="40" w:after="120"/>
              <w:ind w:right="113"/>
              <w:rPr>
                <w:lang w:val="es-ES_tradnl"/>
              </w:rPr>
            </w:pPr>
            <w:r w:rsidRPr="006E044B">
              <w:rPr>
                <w:lang w:val="es-ES_tradnl"/>
              </w:rPr>
              <w:t>Procedimiento de investigación en virtud del Protocolo Facultativo de la Convención sobre la Eliminación de Todas las Formas de Discriminación contra la Mujer</w:t>
            </w:r>
          </w:p>
        </w:tc>
        <w:tc>
          <w:tcPr>
            <w:tcW w:w="1680" w:type="dxa"/>
            <w:shd w:val="clear" w:color="auto" w:fill="auto"/>
          </w:tcPr>
          <w:p w14:paraId="5237A5F5" w14:textId="77777777" w:rsidR="00BA3EE2" w:rsidRPr="006E044B" w:rsidRDefault="00BA3EE2" w:rsidP="00BA3EE2">
            <w:pPr>
              <w:spacing w:before="40" w:after="120"/>
              <w:ind w:right="113"/>
              <w:rPr>
                <w:lang w:val="es-ES_tradnl"/>
              </w:rPr>
            </w:pPr>
            <w:r w:rsidRPr="006E044B">
              <w:rPr>
                <w:lang w:val="es-ES_tradnl"/>
              </w:rPr>
              <w:t>OP-CEDAW, arts. 8 y 9</w:t>
            </w:r>
          </w:p>
        </w:tc>
        <w:tc>
          <w:tcPr>
            <w:tcW w:w="1889" w:type="dxa"/>
            <w:shd w:val="clear" w:color="auto" w:fill="auto"/>
          </w:tcPr>
          <w:p w14:paraId="3BE68956" w14:textId="77777777" w:rsidR="00BA3EE2" w:rsidRPr="006E044B" w:rsidRDefault="00BA3EE2" w:rsidP="00BA3EE2">
            <w:pPr>
              <w:spacing w:before="40" w:after="120"/>
              <w:ind w:right="113"/>
              <w:rPr>
                <w:lang w:val="es-ES_tradnl"/>
              </w:rPr>
            </w:pPr>
            <w:r w:rsidRPr="006E044B">
              <w:rPr>
                <w:lang w:val="es-ES_tradnl"/>
              </w:rPr>
              <w:t>Sí</w:t>
            </w:r>
          </w:p>
        </w:tc>
        <w:tc>
          <w:tcPr>
            <w:tcW w:w="2338" w:type="dxa"/>
            <w:shd w:val="clear" w:color="auto" w:fill="auto"/>
          </w:tcPr>
          <w:p w14:paraId="162F8036" w14:textId="77777777" w:rsidR="00BA3EE2" w:rsidRPr="006E044B" w:rsidRDefault="00BA3EE2" w:rsidP="00BA3EE2">
            <w:pPr>
              <w:spacing w:before="40" w:after="120"/>
              <w:ind w:right="113"/>
              <w:rPr>
                <w:lang w:val="es-ES_tradnl"/>
              </w:rPr>
            </w:pPr>
            <w:r w:rsidRPr="006E044B">
              <w:rPr>
                <w:lang w:val="es-ES_tradnl"/>
              </w:rPr>
              <w:t>1 de julio de 2003</w:t>
            </w:r>
          </w:p>
        </w:tc>
      </w:tr>
      <w:tr w:rsidR="00BA3EE2" w14:paraId="3C0A0883" w14:textId="77777777" w:rsidTr="004C2189">
        <w:tc>
          <w:tcPr>
            <w:tcW w:w="2590" w:type="dxa"/>
            <w:shd w:val="clear" w:color="auto" w:fill="auto"/>
          </w:tcPr>
          <w:p w14:paraId="05F5D919" w14:textId="77777777" w:rsidR="00BA3EE2" w:rsidRPr="006E044B" w:rsidRDefault="00BA3EE2" w:rsidP="00BA3EE2">
            <w:pPr>
              <w:spacing w:before="40" w:after="120"/>
              <w:ind w:right="113"/>
              <w:rPr>
                <w:lang w:val="es-ES_tradnl"/>
              </w:rPr>
            </w:pPr>
            <w:r w:rsidRPr="006E044B">
              <w:rPr>
                <w:lang w:val="es-ES_tradnl"/>
              </w:rPr>
              <w:t>Procedimiento de investigación en virtud del Protocolo Facultativo del Pacto Internacional de Derechos Económicos, Sociales y Culturales</w:t>
            </w:r>
          </w:p>
        </w:tc>
        <w:tc>
          <w:tcPr>
            <w:tcW w:w="1680" w:type="dxa"/>
            <w:shd w:val="clear" w:color="auto" w:fill="auto"/>
          </w:tcPr>
          <w:p w14:paraId="439658F1" w14:textId="77777777" w:rsidR="00BA3EE2" w:rsidRPr="006E044B" w:rsidRDefault="00BA3EE2" w:rsidP="00BA3EE2">
            <w:pPr>
              <w:spacing w:before="40" w:after="120"/>
              <w:ind w:right="113"/>
              <w:rPr>
                <w:lang w:val="es-ES_tradnl"/>
              </w:rPr>
            </w:pPr>
            <w:r w:rsidRPr="006E044B">
              <w:rPr>
                <w:lang w:val="es-ES_tradnl"/>
              </w:rPr>
              <w:t>OP-ICESCR, art.</w:t>
            </w:r>
            <w:r>
              <w:rPr>
                <w:lang w:val="es-ES_tradnl"/>
              </w:rPr>
              <w:t> </w:t>
            </w:r>
            <w:r w:rsidRPr="006E044B">
              <w:rPr>
                <w:lang w:val="es-ES_tradnl"/>
              </w:rPr>
              <w:t>11</w:t>
            </w:r>
          </w:p>
        </w:tc>
        <w:tc>
          <w:tcPr>
            <w:tcW w:w="1889" w:type="dxa"/>
            <w:shd w:val="clear" w:color="auto" w:fill="auto"/>
          </w:tcPr>
          <w:p w14:paraId="79DEEC9D" w14:textId="77777777" w:rsidR="00BA3EE2" w:rsidRPr="006E044B" w:rsidRDefault="00BA3EE2" w:rsidP="00BA3EE2">
            <w:pPr>
              <w:spacing w:before="40" w:after="120"/>
              <w:ind w:right="113"/>
              <w:rPr>
                <w:lang w:val="es-ES_tradnl"/>
              </w:rPr>
            </w:pPr>
            <w:r w:rsidRPr="006E044B">
              <w:rPr>
                <w:lang w:val="es-ES_tradnl"/>
              </w:rPr>
              <w:t>-</w:t>
            </w:r>
          </w:p>
        </w:tc>
        <w:tc>
          <w:tcPr>
            <w:tcW w:w="2338" w:type="dxa"/>
            <w:shd w:val="clear" w:color="auto" w:fill="auto"/>
          </w:tcPr>
          <w:p w14:paraId="782845C8" w14:textId="77777777" w:rsidR="00BA3EE2" w:rsidRPr="006E044B" w:rsidRDefault="00BA3EE2" w:rsidP="00BA3EE2">
            <w:pPr>
              <w:spacing w:before="40" w:after="120"/>
              <w:ind w:right="113"/>
              <w:rPr>
                <w:lang w:val="es-ES_tradnl"/>
              </w:rPr>
            </w:pPr>
          </w:p>
        </w:tc>
      </w:tr>
      <w:tr w:rsidR="00BA3EE2" w14:paraId="50DCC8E1" w14:textId="77777777" w:rsidTr="004C2189">
        <w:tc>
          <w:tcPr>
            <w:tcW w:w="2590" w:type="dxa"/>
            <w:shd w:val="clear" w:color="auto" w:fill="auto"/>
          </w:tcPr>
          <w:p w14:paraId="67F550FF" w14:textId="77777777" w:rsidR="00BA3EE2" w:rsidRPr="006E044B" w:rsidRDefault="00BA3EE2" w:rsidP="00C37B8F">
            <w:pPr>
              <w:keepNext/>
              <w:keepLines/>
              <w:spacing w:before="40" w:after="120"/>
              <w:ind w:right="113"/>
              <w:rPr>
                <w:lang w:val="es-ES_tradnl"/>
              </w:rPr>
            </w:pPr>
            <w:r w:rsidRPr="006E044B">
              <w:rPr>
                <w:lang w:val="es-ES_tradnl"/>
              </w:rPr>
              <w:lastRenderedPageBreak/>
              <w:t>Procedimiento de investigación en virtud del Protocolo Facultativo de la Convención sobre los Derechos del Niño relativo a un procedimiento de comunicaciones</w:t>
            </w:r>
          </w:p>
        </w:tc>
        <w:tc>
          <w:tcPr>
            <w:tcW w:w="1680" w:type="dxa"/>
            <w:shd w:val="clear" w:color="auto" w:fill="auto"/>
          </w:tcPr>
          <w:p w14:paraId="49312472" w14:textId="77777777" w:rsidR="00BA3EE2" w:rsidRPr="006E044B" w:rsidRDefault="00BA3EE2" w:rsidP="00C37B8F">
            <w:pPr>
              <w:keepNext/>
              <w:keepLines/>
              <w:spacing w:before="40" w:after="120"/>
              <w:ind w:right="113"/>
              <w:rPr>
                <w:lang w:val="es-ES_tradnl"/>
              </w:rPr>
            </w:pPr>
            <w:r w:rsidRPr="006E044B">
              <w:rPr>
                <w:lang w:val="es-ES_tradnl"/>
              </w:rPr>
              <w:t>OP-CRC-IC, art.</w:t>
            </w:r>
            <w:r>
              <w:rPr>
                <w:lang w:val="es-ES_tradnl"/>
              </w:rPr>
              <w:t> </w:t>
            </w:r>
            <w:r w:rsidRPr="006E044B">
              <w:rPr>
                <w:lang w:val="es-ES_tradnl"/>
              </w:rPr>
              <w:t>13</w:t>
            </w:r>
          </w:p>
        </w:tc>
        <w:tc>
          <w:tcPr>
            <w:tcW w:w="1889" w:type="dxa"/>
            <w:shd w:val="clear" w:color="auto" w:fill="auto"/>
          </w:tcPr>
          <w:p w14:paraId="7D501322" w14:textId="77777777" w:rsidR="00BA3EE2" w:rsidRPr="006E044B" w:rsidRDefault="00BA3EE2" w:rsidP="00C37B8F">
            <w:pPr>
              <w:keepNext/>
              <w:keepLines/>
              <w:spacing w:before="40" w:after="120"/>
              <w:ind w:right="113"/>
              <w:rPr>
                <w:lang w:val="es-ES_tradnl"/>
              </w:rPr>
            </w:pPr>
            <w:r w:rsidRPr="006E044B">
              <w:rPr>
                <w:lang w:val="es-ES_tradnl"/>
              </w:rPr>
              <w:t>Sí</w:t>
            </w:r>
          </w:p>
        </w:tc>
        <w:tc>
          <w:tcPr>
            <w:tcW w:w="2338" w:type="dxa"/>
            <w:shd w:val="clear" w:color="auto" w:fill="auto"/>
          </w:tcPr>
          <w:p w14:paraId="03FB0ADF" w14:textId="77777777" w:rsidR="00BA3EE2" w:rsidRPr="006E044B" w:rsidRDefault="00BA3EE2" w:rsidP="00C37B8F">
            <w:pPr>
              <w:keepNext/>
              <w:keepLines/>
              <w:spacing w:before="40" w:after="120"/>
              <w:ind w:right="113"/>
              <w:rPr>
                <w:lang w:val="es-ES_tradnl"/>
              </w:rPr>
            </w:pPr>
            <w:r w:rsidRPr="006E044B">
              <w:rPr>
                <w:lang w:val="es-ES_tradnl"/>
              </w:rPr>
              <w:t>12 de febrero de 2016</w:t>
            </w:r>
          </w:p>
        </w:tc>
      </w:tr>
      <w:tr w:rsidR="00BA3EE2" w14:paraId="15C93A40" w14:textId="77777777" w:rsidTr="004C2189">
        <w:tc>
          <w:tcPr>
            <w:tcW w:w="2590" w:type="dxa"/>
            <w:tcBorders>
              <w:bottom w:val="single" w:sz="12" w:space="0" w:color="auto"/>
            </w:tcBorders>
            <w:shd w:val="clear" w:color="auto" w:fill="auto"/>
          </w:tcPr>
          <w:p w14:paraId="41133E99" w14:textId="77777777" w:rsidR="00BA3EE2" w:rsidRPr="006E044B" w:rsidRDefault="00BA3EE2" w:rsidP="00BA3EE2">
            <w:pPr>
              <w:spacing w:before="40" w:after="120"/>
              <w:ind w:right="113"/>
              <w:rPr>
                <w:lang w:val="es-ES_tradnl"/>
              </w:rPr>
            </w:pPr>
            <w:r w:rsidRPr="006E044B">
              <w:rPr>
                <w:lang w:val="es-ES_tradnl"/>
              </w:rPr>
              <w:t>Procedimiento de investigación en virtud del Convención sobre los Derechos de las Personas con Discapacidad</w:t>
            </w:r>
          </w:p>
        </w:tc>
        <w:tc>
          <w:tcPr>
            <w:tcW w:w="1680" w:type="dxa"/>
            <w:tcBorders>
              <w:bottom w:val="single" w:sz="12" w:space="0" w:color="auto"/>
            </w:tcBorders>
            <w:shd w:val="clear" w:color="auto" w:fill="auto"/>
          </w:tcPr>
          <w:p w14:paraId="1A554BC6" w14:textId="77777777" w:rsidR="00BA3EE2" w:rsidRPr="006E044B" w:rsidRDefault="00BA3EE2" w:rsidP="00BA3EE2">
            <w:pPr>
              <w:spacing w:before="40" w:after="120"/>
              <w:ind w:right="113"/>
              <w:rPr>
                <w:lang w:val="es-ES_tradnl"/>
              </w:rPr>
            </w:pPr>
            <w:r w:rsidRPr="006E044B">
              <w:rPr>
                <w:lang w:val="es-ES_tradnl"/>
              </w:rPr>
              <w:t>OP-CRPD, arts. 6 y 7</w:t>
            </w:r>
          </w:p>
        </w:tc>
        <w:tc>
          <w:tcPr>
            <w:tcW w:w="1889" w:type="dxa"/>
            <w:tcBorders>
              <w:bottom w:val="single" w:sz="12" w:space="0" w:color="auto"/>
            </w:tcBorders>
            <w:shd w:val="clear" w:color="auto" w:fill="auto"/>
          </w:tcPr>
          <w:p w14:paraId="5548BCC0" w14:textId="77777777" w:rsidR="00BA3EE2" w:rsidRPr="006E044B" w:rsidRDefault="00BA3EE2" w:rsidP="00BA3EE2">
            <w:pPr>
              <w:spacing w:before="40" w:after="120"/>
              <w:ind w:right="113"/>
              <w:rPr>
                <w:lang w:val="es-ES_tradnl"/>
              </w:rPr>
            </w:pPr>
            <w:r w:rsidRPr="006E044B">
              <w:rPr>
                <w:lang w:val="es-ES_tradnl"/>
              </w:rPr>
              <w:t>Sí</w:t>
            </w:r>
          </w:p>
        </w:tc>
        <w:tc>
          <w:tcPr>
            <w:tcW w:w="2338" w:type="dxa"/>
            <w:tcBorders>
              <w:bottom w:val="single" w:sz="12" w:space="0" w:color="auto"/>
            </w:tcBorders>
            <w:shd w:val="clear" w:color="auto" w:fill="auto"/>
          </w:tcPr>
          <w:p w14:paraId="627DF913" w14:textId="77777777" w:rsidR="00BA3EE2" w:rsidRPr="006E044B" w:rsidRDefault="00BA3EE2" w:rsidP="00BA3EE2">
            <w:pPr>
              <w:spacing w:before="40" w:after="120"/>
              <w:ind w:right="113"/>
              <w:rPr>
                <w:lang w:val="es-ES_tradnl"/>
              </w:rPr>
            </w:pPr>
            <w:r w:rsidRPr="006E044B">
              <w:rPr>
                <w:lang w:val="es-ES_tradnl"/>
              </w:rPr>
              <w:t>26 de septiembre de 2011</w:t>
            </w:r>
          </w:p>
        </w:tc>
      </w:tr>
    </w:tbl>
    <w:p w14:paraId="63CC75C0" w14:textId="77777777" w:rsidR="006E044B" w:rsidRPr="006E044B" w:rsidRDefault="006E044B" w:rsidP="00BA3EE2">
      <w:pPr>
        <w:pStyle w:val="H1G"/>
        <w:rPr>
          <w:lang w:val="es-ES_tradnl"/>
        </w:rPr>
      </w:pPr>
      <w:bookmarkStart w:id="160" w:name="_Toc19200974"/>
      <w:r w:rsidRPr="006E044B">
        <w:rPr>
          <w:lang w:val="es-ES_tradnl"/>
        </w:rPr>
        <w:tab/>
        <w:t>B.</w:t>
      </w:r>
      <w:r w:rsidRPr="006E044B">
        <w:rPr>
          <w:lang w:val="es-ES_tradnl"/>
        </w:rPr>
        <w:tab/>
        <w:t>Marco jurídico de protección de los derechos humanos</w:t>
      </w:r>
      <w:bookmarkEnd w:id="160"/>
    </w:p>
    <w:p w14:paraId="35CE320C" w14:textId="77777777" w:rsidR="006E044B" w:rsidRPr="006E044B" w:rsidRDefault="006E044B" w:rsidP="00C37B8F">
      <w:pPr>
        <w:pStyle w:val="SingleTxtG"/>
        <w:rPr>
          <w:lang w:val="es-ES_tradnl"/>
        </w:rPr>
      </w:pPr>
      <w:r w:rsidRPr="006E044B">
        <w:rPr>
          <w:lang w:val="es-ES_tradnl"/>
        </w:rPr>
        <w:t>112.</w:t>
      </w:r>
      <w:r w:rsidRPr="006E044B">
        <w:rPr>
          <w:lang w:val="es-ES_tradnl"/>
        </w:rPr>
        <w:tab/>
        <w:t>Todos los litigios que tengan su origen en una violación de los derechos humanos recogidos en la legislación nacional o en los pactos o convenciones internacionales en los que Luxemburgo es parte pueden someterse a los tribunales nacionales. El objeto concreto del litigio determina el tribunal competente. El marco formal que garantiza el respeto de los derechos humanos y las libertades fundamentales, es decir, el funcionamiento del sistema judicial luxemburgués, ya ha sido comentado ampliamente con anterioridad en la sección dedicada a los tribunales nacionales. Por consiguiente, no se reproducirá aquí lo ya dicho.</w:t>
      </w:r>
    </w:p>
    <w:p w14:paraId="4262D465" w14:textId="77777777" w:rsidR="006E044B" w:rsidRPr="006E044B" w:rsidRDefault="006E044B" w:rsidP="00C37B8F">
      <w:pPr>
        <w:pStyle w:val="H23G"/>
        <w:rPr>
          <w:lang w:val="es-ES_tradnl"/>
        </w:rPr>
      </w:pPr>
      <w:bookmarkStart w:id="161" w:name="__RefHeading__60_636534684"/>
      <w:bookmarkStart w:id="162" w:name="__RefHeading__166_955706699"/>
      <w:bookmarkStart w:id="163" w:name="_Toc19200975"/>
      <w:bookmarkEnd w:id="161"/>
      <w:bookmarkEnd w:id="162"/>
      <w:r w:rsidRPr="006E044B">
        <w:rPr>
          <w:lang w:val="es-ES_tradnl"/>
        </w:rPr>
        <w:tab/>
        <w:t>1.</w:t>
      </w:r>
      <w:r w:rsidRPr="006E044B">
        <w:rPr>
          <w:lang w:val="es-ES_tradnl"/>
        </w:rPr>
        <w:tab/>
        <w:t>Principales garantías constitucionales de los derechos humanos y las libertades fundamentales</w:t>
      </w:r>
      <w:bookmarkEnd w:id="163"/>
    </w:p>
    <w:p w14:paraId="647AFEF4" w14:textId="77777777" w:rsidR="006E044B" w:rsidRPr="006E044B" w:rsidRDefault="006E044B" w:rsidP="00C37B8F">
      <w:pPr>
        <w:pStyle w:val="SingleTxtG"/>
        <w:rPr>
          <w:lang w:val="es-ES_tradnl"/>
        </w:rPr>
      </w:pPr>
      <w:r w:rsidRPr="006E044B">
        <w:rPr>
          <w:lang w:val="es-ES_tradnl"/>
        </w:rPr>
        <w:t>113.</w:t>
      </w:r>
      <w:r w:rsidRPr="006E044B">
        <w:rPr>
          <w:lang w:val="es-ES_tradnl"/>
        </w:rPr>
        <w:tab/>
        <w:t>La Constitución luxemburguesa, que es una Constitución escrita de sistema rígido, garantiza los derechos de los ciudadanos. El número relativamente elevado de artículos de la Ley Fundamental consagrados a los derechos y libertades de los luxemburgueses pone de relieve la importancia que se otorga en la organización del Estado al libre desarrollo de la persona y a su protección frente a los poderes públicos, tanto más porque en Luxemburgo la Constitución prevalece sobre cualquier otra norma jurídica nacional. Así pues, en caso de conflicto, la Constitución excluye toda disposición nacional en contrario.</w:t>
      </w:r>
    </w:p>
    <w:p w14:paraId="5D93D5CB" w14:textId="77777777" w:rsidR="006E044B" w:rsidRPr="006E044B" w:rsidRDefault="006E044B" w:rsidP="00C37B8F">
      <w:pPr>
        <w:pStyle w:val="SingleTxtG"/>
        <w:rPr>
          <w:lang w:val="es-ES_tradnl"/>
        </w:rPr>
      </w:pPr>
      <w:r w:rsidRPr="006E044B">
        <w:rPr>
          <w:lang w:val="es-ES_tradnl"/>
        </w:rPr>
        <w:t>114.</w:t>
      </w:r>
      <w:r w:rsidRPr="006E044B">
        <w:rPr>
          <w:lang w:val="es-ES_tradnl"/>
        </w:rPr>
        <w:tab/>
        <w:t>En particular, la Constitución en vigor garantiza 15 derechos públicos a todos los luxemburgueses y, en principio, a todos los extranjeros que residen en el territorio del Gran Ducado, a saber:</w:t>
      </w:r>
    </w:p>
    <w:p w14:paraId="0B7DAFF4" w14:textId="77777777" w:rsidR="006E044B" w:rsidRPr="006E044B" w:rsidRDefault="006E044B" w:rsidP="00C50019">
      <w:pPr>
        <w:pStyle w:val="Bullet1G"/>
        <w:rPr>
          <w:lang w:val="es-ES_tradnl"/>
        </w:rPr>
      </w:pPr>
      <w:r w:rsidRPr="006E044B">
        <w:rPr>
          <w:lang w:val="es-ES_tradnl"/>
        </w:rPr>
        <w:t>La igualdad ante la ley</w:t>
      </w:r>
      <w:r w:rsidR="00C50019">
        <w:rPr>
          <w:lang w:val="es-ES_tradnl"/>
        </w:rPr>
        <w:t>.</w:t>
      </w:r>
    </w:p>
    <w:p w14:paraId="6FD3E9FF" w14:textId="77777777" w:rsidR="006E044B" w:rsidRPr="006E044B" w:rsidRDefault="006E044B" w:rsidP="00C50019">
      <w:pPr>
        <w:pStyle w:val="Bullet1G"/>
        <w:rPr>
          <w:lang w:val="es-ES_tradnl"/>
        </w:rPr>
      </w:pPr>
      <w:r w:rsidRPr="006E044B">
        <w:rPr>
          <w:lang w:val="es-ES_tradnl"/>
        </w:rPr>
        <w:t>La libertad individual</w:t>
      </w:r>
      <w:r w:rsidR="00C50019">
        <w:rPr>
          <w:lang w:val="es-ES_tradnl"/>
        </w:rPr>
        <w:t>.</w:t>
      </w:r>
    </w:p>
    <w:p w14:paraId="2FC4CAFB" w14:textId="77777777" w:rsidR="006E044B" w:rsidRPr="006E044B" w:rsidRDefault="006E044B" w:rsidP="00C50019">
      <w:pPr>
        <w:pStyle w:val="Bullet1G"/>
        <w:rPr>
          <w:lang w:val="es-ES_tradnl"/>
        </w:rPr>
      </w:pPr>
      <w:r w:rsidRPr="006E044B">
        <w:rPr>
          <w:lang w:val="es-ES_tradnl"/>
        </w:rPr>
        <w:t>La inviolabilidad del domicilio</w:t>
      </w:r>
      <w:r w:rsidR="00C50019">
        <w:rPr>
          <w:lang w:val="es-ES_tradnl"/>
        </w:rPr>
        <w:t>.</w:t>
      </w:r>
    </w:p>
    <w:p w14:paraId="2BABD607" w14:textId="77777777" w:rsidR="006E044B" w:rsidRPr="006E044B" w:rsidRDefault="006E044B" w:rsidP="00C50019">
      <w:pPr>
        <w:pStyle w:val="Bullet1G"/>
        <w:rPr>
          <w:lang w:val="es-ES_tradnl"/>
        </w:rPr>
      </w:pPr>
      <w:r w:rsidRPr="006E044B">
        <w:rPr>
          <w:lang w:val="es-ES_tradnl"/>
        </w:rPr>
        <w:t>La inviolabilidad de la propiedad</w:t>
      </w:r>
      <w:r w:rsidR="00C50019">
        <w:rPr>
          <w:lang w:val="es-ES_tradnl"/>
        </w:rPr>
        <w:t>.</w:t>
      </w:r>
    </w:p>
    <w:p w14:paraId="7A3E9205" w14:textId="77777777" w:rsidR="006E044B" w:rsidRPr="006E044B" w:rsidRDefault="006E044B" w:rsidP="00C50019">
      <w:pPr>
        <w:pStyle w:val="Bullet1G"/>
        <w:rPr>
          <w:lang w:val="es-ES_tradnl"/>
        </w:rPr>
      </w:pPr>
      <w:r w:rsidRPr="006E044B">
        <w:rPr>
          <w:lang w:val="es-ES_tradnl"/>
        </w:rPr>
        <w:t>La libertad de opinión</w:t>
      </w:r>
      <w:r w:rsidR="00C50019">
        <w:rPr>
          <w:lang w:val="es-ES_tradnl"/>
        </w:rPr>
        <w:t>.</w:t>
      </w:r>
    </w:p>
    <w:p w14:paraId="4D74D4F5" w14:textId="77777777" w:rsidR="006E044B" w:rsidRPr="006E044B" w:rsidRDefault="006E044B" w:rsidP="00C50019">
      <w:pPr>
        <w:pStyle w:val="Bullet1G"/>
        <w:rPr>
          <w:lang w:val="es-ES_tradnl"/>
        </w:rPr>
      </w:pPr>
      <w:r w:rsidRPr="006E044B">
        <w:rPr>
          <w:lang w:val="es-ES_tradnl"/>
        </w:rPr>
        <w:t>La libertad de prensa</w:t>
      </w:r>
      <w:r w:rsidR="00C50019">
        <w:rPr>
          <w:lang w:val="es-ES_tradnl"/>
        </w:rPr>
        <w:t>.</w:t>
      </w:r>
    </w:p>
    <w:p w14:paraId="161AA0AF" w14:textId="77777777" w:rsidR="006E044B" w:rsidRPr="006E044B" w:rsidRDefault="006E044B" w:rsidP="00C50019">
      <w:pPr>
        <w:pStyle w:val="Bullet1G"/>
        <w:rPr>
          <w:lang w:val="es-ES_tradnl"/>
        </w:rPr>
      </w:pPr>
      <w:r w:rsidRPr="006E044B">
        <w:rPr>
          <w:lang w:val="es-ES_tradnl"/>
        </w:rPr>
        <w:t>La inviolabilidad de la correspondencia</w:t>
      </w:r>
      <w:r w:rsidR="00C50019">
        <w:rPr>
          <w:lang w:val="es-ES_tradnl"/>
        </w:rPr>
        <w:t>.</w:t>
      </w:r>
    </w:p>
    <w:p w14:paraId="16931FB6" w14:textId="77777777" w:rsidR="006E044B" w:rsidRPr="006E044B" w:rsidRDefault="006E044B" w:rsidP="00C50019">
      <w:pPr>
        <w:pStyle w:val="Bullet1G"/>
        <w:rPr>
          <w:lang w:val="es-ES_tradnl"/>
        </w:rPr>
      </w:pPr>
      <w:r w:rsidRPr="006E044B">
        <w:rPr>
          <w:lang w:val="es-ES_tradnl"/>
        </w:rPr>
        <w:t>El derecho de petición</w:t>
      </w:r>
      <w:r w:rsidR="00C50019">
        <w:rPr>
          <w:lang w:val="es-ES_tradnl"/>
        </w:rPr>
        <w:t>.</w:t>
      </w:r>
    </w:p>
    <w:p w14:paraId="25343D32" w14:textId="77777777" w:rsidR="006E044B" w:rsidRPr="006E044B" w:rsidRDefault="006E044B" w:rsidP="00C50019">
      <w:pPr>
        <w:pStyle w:val="Bullet1G"/>
        <w:rPr>
          <w:lang w:val="es-ES_tradnl"/>
        </w:rPr>
      </w:pPr>
      <w:r w:rsidRPr="006E044B">
        <w:rPr>
          <w:lang w:val="es-ES_tradnl"/>
        </w:rPr>
        <w:t>La libertad de culto</w:t>
      </w:r>
      <w:r w:rsidR="00C50019">
        <w:rPr>
          <w:lang w:val="es-ES_tradnl"/>
        </w:rPr>
        <w:t>.</w:t>
      </w:r>
    </w:p>
    <w:p w14:paraId="601C63DB" w14:textId="77777777" w:rsidR="006E044B" w:rsidRPr="006E044B" w:rsidRDefault="006E044B" w:rsidP="00C50019">
      <w:pPr>
        <w:pStyle w:val="Bullet1G"/>
        <w:rPr>
          <w:lang w:val="es-ES_tradnl"/>
        </w:rPr>
      </w:pPr>
      <w:r w:rsidRPr="006E044B">
        <w:rPr>
          <w:lang w:val="es-ES_tradnl"/>
        </w:rPr>
        <w:t>La libertad de reunión</w:t>
      </w:r>
      <w:r w:rsidR="00C50019">
        <w:rPr>
          <w:lang w:val="es-ES_tradnl"/>
        </w:rPr>
        <w:t>.</w:t>
      </w:r>
    </w:p>
    <w:p w14:paraId="3C2FA758" w14:textId="77777777" w:rsidR="006E044B" w:rsidRPr="006E044B" w:rsidRDefault="006E044B" w:rsidP="00C50019">
      <w:pPr>
        <w:pStyle w:val="Bullet1G"/>
        <w:rPr>
          <w:lang w:val="es-ES_tradnl"/>
        </w:rPr>
      </w:pPr>
      <w:r w:rsidRPr="006E044B">
        <w:rPr>
          <w:lang w:val="es-ES_tradnl"/>
        </w:rPr>
        <w:t>La libertad de asociación</w:t>
      </w:r>
      <w:r w:rsidR="00C50019">
        <w:rPr>
          <w:lang w:val="es-ES_tradnl"/>
        </w:rPr>
        <w:t>.</w:t>
      </w:r>
    </w:p>
    <w:p w14:paraId="0B33AC32" w14:textId="77777777" w:rsidR="006E044B" w:rsidRPr="006E044B" w:rsidRDefault="006E044B" w:rsidP="00C50019">
      <w:pPr>
        <w:pStyle w:val="Bullet1G"/>
        <w:rPr>
          <w:lang w:val="es-ES_tradnl"/>
        </w:rPr>
      </w:pPr>
      <w:r w:rsidRPr="006E044B">
        <w:rPr>
          <w:lang w:val="es-ES_tradnl"/>
        </w:rPr>
        <w:lastRenderedPageBreak/>
        <w:t>El derecho a la enseñanza pública</w:t>
      </w:r>
      <w:r w:rsidR="00C50019">
        <w:rPr>
          <w:lang w:val="es-ES_tradnl"/>
        </w:rPr>
        <w:t>.</w:t>
      </w:r>
    </w:p>
    <w:p w14:paraId="5861A9BE" w14:textId="77777777" w:rsidR="006E044B" w:rsidRPr="006E044B" w:rsidRDefault="006E044B" w:rsidP="00C50019">
      <w:pPr>
        <w:pStyle w:val="Bullet1G"/>
        <w:rPr>
          <w:lang w:val="es-ES_tradnl"/>
        </w:rPr>
      </w:pPr>
      <w:r w:rsidRPr="006E044B">
        <w:rPr>
          <w:lang w:val="es-ES_tradnl"/>
        </w:rPr>
        <w:t>El derecho a interponer una demanda judicial contra funcionarios públicos</w:t>
      </w:r>
      <w:r w:rsidR="00C50019">
        <w:rPr>
          <w:lang w:val="es-ES_tradnl"/>
        </w:rPr>
        <w:t>.</w:t>
      </w:r>
    </w:p>
    <w:p w14:paraId="35B9C4FA" w14:textId="77777777" w:rsidR="006E044B" w:rsidRPr="006E044B" w:rsidRDefault="006E044B" w:rsidP="00C50019">
      <w:pPr>
        <w:pStyle w:val="Bullet1G"/>
        <w:rPr>
          <w:lang w:val="es-ES_tradnl"/>
        </w:rPr>
      </w:pPr>
      <w:r w:rsidRPr="006E044B">
        <w:rPr>
          <w:lang w:val="es-ES_tradnl"/>
        </w:rPr>
        <w:t>El derecho al trabajo y a la seguridad social</w:t>
      </w:r>
      <w:r w:rsidR="00C50019">
        <w:rPr>
          <w:lang w:val="es-ES_tradnl"/>
        </w:rPr>
        <w:t>.</w:t>
      </w:r>
    </w:p>
    <w:p w14:paraId="32C67453" w14:textId="77777777" w:rsidR="006E044B" w:rsidRPr="006E044B" w:rsidRDefault="006E044B" w:rsidP="00C50019">
      <w:pPr>
        <w:pStyle w:val="Bullet1G"/>
        <w:rPr>
          <w:lang w:val="es-ES_tradnl"/>
        </w:rPr>
      </w:pPr>
      <w:r w:rsidRPr="006E044B">
        <w:rPr>
          <w:lang w:val="es-ES_tradnl"/>
        </w:rPr>
        <w:t>La libertad de comercio y de industria.</w:t>
      </w:r>
    </w:p>
    <w:p w14:paraId="02697543" w14:textId="77777777" w:rsidR="006E044B" w:rsidRPr="006E044B" w:rsidRDefault="006E044B" w:rsidP="00C50019">
      <w:pPr>
        <w:pStyle w:val="SingleTxtG"/>
        <w:rPr>
          <w:lang w:val="es-ES_tradnl"/>
        </w:rPr>
      </w:pPr>
      <w:r w:rsidRPr="006E044B">
        <w:rPr>
          <w:lang w:val="es-ES_tradnl"/>
        </w:rPr>
        <w:t>115.</w:t>
      </w:r>
      <w:r w:rsidRPr="006E044B">
        <w:rPr>
          <w:lang w:val="es-ES_tradnl"/>
        </w:rPr>
        <w:tab/>
        <w:t>Por lo demás, todo ciudadano tiene derecho a prohibir a toda persona el acceso a su domicilio. No puede allanarse el domicilio sino en los casos fijados por la ley y en la forma que la ley establece. Se garantiza la libertad de opinión y la libertad de prensa, salvo los excesos en el ejercicio de dichas libertades, como por ejemplo la incitación a la comisión de delitos o el atentado contra el honor o la reputación de otra persona.</w:t>
      </w:r>
    </w:p>
    <w:p w14:paraId="22C44E67" w14:textId="77777777" w:rsidR="006E044B" w:rsidRPr="006E044B" w:rsidRDefault="006E044B" w:rsidP="00C50019">
      <w:pPr>
        <w:pStyle w:val="SingleTxtG"/>
        <w:rPr>
          <w:lang w:val="es-ES_tradnl"/>
        </w:rPr>
      </w:pPr>
      <w:r w:rsidRPr="006E044B">
        <w:rPr>
          <w:lang w:val="es-ES_tradnl"/>
        </w:rPr>
        <w:t>116.</w:t>
      </w:r>
      <w:r w:rsidRPr="006E044B">
        <w:rPr>
          <w:lang w:val="es-ES_tradnl"/>
        </w:rPr>
        <w:tab/>
        <w:t>La Constitución garantiza la libertad de culto, la libertad de practicarlo en público y la libertad de manifestar opiniones religiosas. Además, garantiza la libertad de conciencia al disponer que nadie puede ser obligado en modo alguno a participar en los actos y ceremonias de un culto ni a observar sus días de descanso.</w:t>
      </w:r>
    </w:p>
    <w:p w14:paraId="60008EB3" w14:textId="77777777" w:rsidR="006E044B" w:rsidRPr="006E044B" w:rsidRDefault="006E044B" w:rsidP="00C50019">
      <w:pPr>
        <w:pStyle w:val="SingleTxtG"/>
        <w:rPr>
          <w:lang w:val="es-ES_tradnl"/>
        </w:rPr>
      </w:pPr>
      <w:r w:rsidRPr="006E044B">
        <w:rPr>
          <w:lang w:val="es-ES_tradnl"/>
        </w:rPr>
        <w:t>117.</w:t>
      </w:r>
      <w:r w:rsidRPr="006E044B">
        <w:rPr>
          <w:lang w:val="es-ES_tradnl"/>
        </w:rPr>
        <w:tab/>
        <w:t>La enseñanza primaria es obligatoria y gratuita. Además, la Constitución impone al Estado la obligación de crear establecimientos de enseñanza media gratuita, así como de impartir los cursos de enseñanza superior necesarios.</w:t>
      </w:r>
    </w:p>
    <w:p w14:paraId="106F4C3C" w14:textId="77777777" w:rsidR="006E044B" w:rsidRPr="006E044B" w:rsidRDefault="006E044B" w:rsidP="00C50019">
      <w:pPr>
        <w:pStyle w:val="SingleTxtG"/>
        <w:rPr>
          <w:lang w:val="es-ES_tradnl"/>
        </w:rPr>
      </w:pPr>
      <w:r w:rsidRPr="006E044B">
        <w:rPr>
          <w:lang w:val="es-ES_tradnl"/>
        </w:rPr>
        <w:t>118.</w:t>
      </w:r>
      <w:r w:rsidRPr="006E044B">
        <w:rPr>
          <w:lang w:val="es-ES_tradnl"/>
        </w:rPr>
        <w:tab/>
        <w:t>Por último, la Constitución no solo protege el trabajo asalariado y las libertades sindicales, sino también, de manera general, cualquier ocupación humana, el comercio, la industria, las profesiones liberales y el trabajo agrícola. Además, obliga al legislador a organizar la seguridad social, la protección de la salud y el descanso de los trabajadores.</w:t>
      </w:r>
    </w:p>
    <w:p w14:paraId="18CC6028" w14:textId="77777777" w:rsidR="006E044B" w:rsidRPr="006E044B" w:rsidRDefault="006E044B" w:rsidP="00C50019">
      <w:pPr>
        <w:pStyle w:val="SingleTxtG"/>
        <w:rPr>
          <w:lang w:val="es-ES_tradnl"/>
        </w:rPr>
      </w:pPr>
      <w:r w:rsidRPr="006E044B">
        <w:rPr>
          <w:lang w:val="es-ES_tradnl"/>
        </w:rPr>
        <w:t>119.</w:t>
      </w:r>
      <w:r w:rsidRPr="006E044B">
        <w:rPr>
          <w:lang w:val="es-ES_tradnl"/>
        </w:rPr>
        <w:tab/>
        <w:t>Dado que la Constitución solo puede revisarse en virtud de un procedimiento sumamente riguroso (disolución y convocación de una nueva Cámara y voto de una mayoría de dos tercios), las garantías que confiere, en particular en la esfera de los derechos humanos, quedan pues suficientemente protegidas.</w:t>
      </w:r>
    </w:p>
    <w:p w14:paraId="7391A782" w14:textId="77777777" w:rsidR="006E044B" w:rsidRPr="006E044B" w:rsidRDefault="006E044B" w:rsidP="00C50019">
      <w:pPr>
        <w:pStyle w:val="H23G"/>
        <w:rPr>
          <w:lang w:val="es-ES_tradnl"/>
        </w:rPr>
      </w:pPr>
      <w:bookmarkStart w:id="164" w:name="__RefHeading__62_636534684"/>
      <w:bookmarkStart w:id="165" w:name="__RefHeading__132_955706699"/>
      <w:bookmarkStart w:id="166" w:name="_Toc19200976"/>
      <w:bookmarkEnd w:id="164"/>
      <w:bookmarkEnd w:id="165"/>
      <w:r w:rsidRPr="006E044B">
        <w:rPr>
          <w:lang w:val="es-ES_tradnl"/>
        </w:rPr>
        <w:tab/>
        <w:t>2.</w:t>
      </w:r>
      <w:r w:rsidRPr="006E044B">
        <w:rPr>
          <w:lang w:val="es-ES_tradnl"/>
        </w:rPr>
        <w:tab/>
        <w:t>Ámbito de aplicación de los tratados, pactos y protocolos</w:t>
      </w:r>
    </w:p>
    <w:bookmarkEnd w:id="166"/>
    <w:p w14:paraId="35D42348" w14:textId="77777777" w:rsidR="006E044B" w:rsidRPr="006E044B" w:rsidRDefault="006E044B" w:rsidP="00C50019">
      <w:pPr>
        <w:pStyle w:val="SingleTxtG"/>
        <w:rPr>
          <w:lang w:val="es-ES_tradnl"/>
        </w:rPr>
      </w:pPr>
      <w:r w:rsidRPr="006E044B">
        <w:rPr>
          <w:lang w:val="es-ES_tradnl"/>
        </w:rPr>
        <w:t>120.</w:t>
      </w:r>
      <w:r w:rsidRPr="006E044B">
        <w:rPr>
          <w:lang w:val="es-ES_tradnl"/>
        </w:rPr>
        <w:tab/>
        <w:t>Los instrumentos internacionales pueden aplicarse directamente en el ordenamiento jurídico interno (aplicación automática) sin necesidad de una ley ulterior de aplicación, a menos que sus disposiciones prevean expresamente lo contrario. Así pues, crean directamente derechos y obligaciones para las personas sujetas a la soberanía nacional y pueden ser aplicados, sin ninguna transformación, por los tribunales nacionales de orden administrativo y judicial. Su desconocimiento por un tribunal nacional permite un recurso en casación.</w:t>
      </w:r>
    </w:p>
    <w:p w14:paraId="265A6124" w14:textId="77777777" w:rsidR="006E044B" w:rsidRPr="006E044B" w:rsidRDefault="006E044B" w:rsidP="00C50019">
      <w:pPr>
        <w:pStyle w:val="SingleTxtG"/>
        <w:rPr>
          <w:lang w:val="es-ES_tradnl"/>
        </w:rPr>
      </w:pPr>
      <w:r w:rsidRPr="006E044B">
        <w:rPr>
          <w:lang w:val="es-ES_tradnl"/>
        </w:rPr>
        <w:t>121.</w:t>
      </w:r>
      <w:r w:rsidRPr="006E044B">
        <w:rPr>
          <w:lang w:val="es-ES_tradnl"/>
        </w:rPr>
        <w:tab/>
        <w:t>Por lo que respecta a las relaciones entre el derecho internacional y el derecho nacional, es un principio general reconocido que el derecho internacional prima sobre el derecho nacional, es decir, los tratados internacionales prevalecen sobre las leyes y sobre cualquier otra disposición del derecho nacional. Sin embargo, antes de proceder a la concertación de tratados internacionales, se toman todas las medidas necesarias para verificar que su contenido se ajuste a las leyes nacionales en vigor. En caso contrario, con anterioridad a la ratificación eventual del tratado se aprueba la legislación interna necesaria. De las disposiciones de la Constitución se desprende que la aplicación interna de los tratados se asimila a la ejecución de las leyes. Las medidas de aplicación se basan en las disposiciones del tratado. Este prevalece sobre las leyes nacionales, incluso sobre las leyes posteriores, ya que el tratado tiene un origen más elevado que la voluntad de un órgano interno. Así, concretamente, los tratados que nos ocupan forman parte del derecho positivo luxemburgués desde su ratificación.</w:t>
      </w:r>
    </w:p>
    <w:p w14:paraId="744D6FB3" w14:textId="77777777" w:rsidR="006E044B" w:rsidRPr="006E044B" w:rsidRDefault="006E044B" w:rsidP="00C50019">
      <w:pPr>
        <w:pStyle w:val="H23G"/>
        <w:rPr>
          <w:lang w:val="es-ES_tradnl"/>
        </w:rPr>
      </w:pPr>
      <w:bookmarkStart w:id="167" w:name="__RefHeading__64_636534684"/>
      <w:bookmarkStart w:id="168" w:name="__RefHeading__134_955706699"/>
      <w:bookmarkStart w:id="169" w:name="_Toc19200977"/>
      <w:bookmarkEnd w:id="167"/>
      <w:bookmarkEnd w:id="168"/>
      <w:r w:rsidRPr="006E044B">
        <w:rPr>
          <w:lang w:val="es-ES_tradnl"/>
        </w:rPr>
        <w:tab/>
        <w:t>3.</w:t>
      </w:r>
      <w:r w:rsidRPr="006E044B">
        <w:rPr>
          <w:lang w:val="es-ES_tradnl"/>
        </w:rPr>
        <w:tab/>
        <w:t>Sanción judicial</w:t>
      </w:r>
      <w:bookmarkEnd w:id="169"/>
    </w:p>
    <w:p w14:paraId="59C32D1F" w14:textId="77777777" w:rsidR="006E044B" w:rsidRPr="006E044B" w:rsidRDefault="006E044B" w:rsidP="00C50019">
      <w:pPr>
        <w:pStyle w:val="SingleTxtG"/>
        <w:rPr>
          <w:u w:val="single"/>
          <w:lang w:val="es-ES_tradnl"/>
        </w:rPr>
      </w:pPr>
      <w:r w:rsidRPr="006E044B">
        <w:rPr>
          <w:lang w:val="es-ES_tradnl"/>
        </w:rPr>
        <w:t>122.</w:t>
      </w:r>
      <w:r w:rsidRPr="006E044B">
        <w:rPr>
          <w:lang w:val="es-ES_tradnl"/>
        </w:rPr>
        <w:tab/>
        <w:t xml:space="preserve">En el Estado luxemburgués, nadie puede ser demandado ante los tribunales sino en los casos previstos por la ley y según el procedimiento prescrito. Nadie puede ser detenido ni encarcelado salvo en los casos previstos por la ley y según el procedimiento prescrito, y nadie puede ser detenido, salvo en caso de flagrante delito, si no es en virtud de un auto emitido por un juez, que debe notificarse a la persona afectada. Toda persona debe ser informada sin demora de los recursos jurídicos de que dispone para recuperar su libertad. </w:t>
      </w:r>
      <w:r w:rsidRPr="006E044B">
        <w:rPr>
          <w:lang w:val="es-ES_tradnl"/>
        </w:rPr>
        <w:lastRenderedPageBreak/>
        <w:t>La ley determina previamente el juez competente para juzgar los litigios civiles y las infracciones, ya sea en razón del domicilio del demandado o bien en razón de los actos que deben juzgarse. Nadie podrá ser reasignado contra su voluntad a un tribunal distinto del que le corresponde por ley. Las penas solo pueden imponerse y ejecutarse en virtud de una ley.</w:t>
      </w:r>
    </w:p>
    <w:p w14:paraId="2FA6EB49" w14:textId="77777777" w:rsidR="006E044B" w:rsidRPr="006E044B" w:rsidRDefault="006E044B" w:rsidP="00C50019">
      <w:pPr>
        <w:pStyle w:val="H1G"/>
        <w:rPr>
          <w:lang w:val="es-ES_tradnl"/>
        </w:rPr>
      </w:pPr>
      <w:bookmarkStart w:id="170" w:name="_Toc19200978"/>
      <w:r w:rsidRPr="006E044B">
        <w:rPr>
          <w:lang w:val="es-ES_tradnl"/>
        </w:rPr>
        <w:tab/>
        <w:t>C.</w:t>
      </w:r>
      <w:r w:rsidRPr="006E044B">
        <w:rPr>
          <w:lang w:val="es-ES_tradnl"/>
        </w:rPr>
        <w:tab/>
        <w:t>Marco de promoción de los derechos humanos a nivel nacional</w:t>
      </w:r>
      <w:bookmarkEnd w:id="170"/>
    </w:p>
    <w:p w14:paraId="319D0E03" w14:textId="77777777" w:rsidR="006E044B" w:rsidRPr="006E044B" w:rsidRDefault="006E044B" w:rsidP="00C50019">
      <w:pPr>
        <w:pStyle w:val="H23G"/>
        <w:rPr>
          <w:lang w:val="es-ES_tradnl"/>
        </w:rPr>
      </w:pPr>
      <w:bookmarkStart w:id="171" w:name="_Toc19200979"/>
      <w:r w:rsidRPr="006E044B">
        <w:rPr>
          <w:lang w:val="es-ES_tradnl"/>
        </w:rPr>
        <w:tab/>
        <w:t>1.</w:t>
      </w:r>
      <w:r w:rsidRPr="006E044B">
        <w:rPr>
          <w:lang w:val="es-ES_tradnl"/>
        </w:rPr>
        <w:tab/>
        <w:t>Instituciones nacionales de derechos humanos</w:t>
      </w:r>
      <w:bookmarkEnd w:id="171"/>
    </w:p>
    <w:p w14:paraId="712F4F4C" w14:textId="77777777" w:rsidR="006E044B" w:rsidRPr="006E044B" w:rsidRDefault="006E044B" w:rsidP="00C50019">
      <w:pPr>
        <w:pStyle w:val="H23G"/>
        <w:rPr>
          <w:lang w:val="es-ES_tradnl"/>
        </w:rPr>
      </w:pPr>
      <w:bookmarkStart w:id="172" w:name="_Toc19200980"/>
      <w:r w:rsidRPr="006E044B">
        <w:rPr>
          <w:lang w:val="es-ES_tradnl"/>
        </w:rPr>
        <w:tab/>
        <w:t>a)</w:t>
      </w:r>
      <w:r w:rsidRPr="006E044B">
        <w:rPr>
          <w:lang w:val="es-ES_tradnl"/>
        </w:rPr>
        <w:tab/>
        <w:t>Mediador</w:t>
      </w:r>
      <w:bookmarkEnd w:id="172"/>
    </w:p>
    <w:p w14:paraId="3F01F804" w14:textId="77777777" w:rsidR="006E044B" w:rsidRPr="006E044B" w:rsidRDefault="006E044B" w:rsidP="00C50019">
      <w:pPr>
        <w:pStyle w:val="SingleTxtG"/>
        <w:rPr>
          <w:lang w:val="es-ES_tradnl"/>
        </w:rPr>
      </w:pPr>
      <w:r w:rsidRPr="006E044B">
        <w:rPr>
          <w:lang w:val="es-ES_tradnl"/>
        </w:rPr>
        <w:t>123.</w:t>
      </w:r>
      <w:r w:rsidRPr="006E044B">
        <w:rPr>
          <w:lang w:val="es-ES_tradnl"/>
        </w:rPr>
        <w:tab/>
        <w:t>El cargo de mediador público o defensor del pueblo se creó el 1 de mayo de 2004 en virtud de la Ley por la que se Establece la Figura del Mediador, de 22 de agosto de 2003.</w:t>
      </w:r>
    </w:p>
    <w:p w14:paraId="49949063" w14:textId="77777777" w:rsidR="006E044B" w:rsidRPr="006E044B" w:rsidRDefault="006E044B" w:rsidP="00C50019">
      <w:pPr>
        <w:pStyle w:val="SingleTxtG"/>
        <w:rPr>
          <w:lang w:val="es-ES_tradnl"/>
        </w:rPr>
      </w:pPr>
      <w:r w:rsidRPr="006E044B">
        <w:rPr>
          <w:lang w:val="es-ES_tradnl"/>
        </w:rPr>
        <w:t>124.</w:t>
      </w:r>
      <w:r w:rsidRPr="006E044B">
        <w:rPr>
          <w:lang w:val="es-ES_tradnl"/>
        </w:rPr>
        <w:tab/>
        <w:t>El Mediador es una instancia independiente que no recibe instrucciones de ninguna autoridad. No depende de la administración ni del Gobierno.</w:t>
      </w:r>
    </w:p>
    <w:p w14:paraId="6374051F" w14:textId="77777777" w:rsidR="006E044B" w:rsidRPr="006E044B" w:rsidRDefault="006E044B" w:rsidP="00C50019">
      <w:pPr>
        <w:pStyle w:val="SingleTxtG"/>
        <w:rPr>
          <w:lang w:val="es-ES_tradnl"/>
        </w:rPr>
      </w:pPr>
      <w:r w:rsidRPr="006E044B">
        <w:rPr>
          <w:lang w:val="es-ES_tradnl"/>
        </w:rPr>
        <w:t>125.</w:t>
      </w:r>
      <w:r w:rsidRPr="006E044B">
        <w:rPr>
          <w:lang w:val="es-ES_tradnl"/>
        </w:rPr>
        <w:tab/>
        <w:t>La creación del cargo de Mediador se inscribe en el marco de una política de reforma administrativa destinada a acercar la administración a los administrados y a mejorar las relaciones entre la administración y los ciudadanos.</w:t>
      </w:r>
    </w:p>
    <w:p w14:paraId="74F56A53" w14:textId="77777777" w:rsidR="006E044B" w:rsidRPr="006E044B" w:rsidRDefault="006E044B" w:rsidP="00C50019">
      <w:pPr>
        <w:pStyle w:val="SingleTxtG"/>
        <w:rPr>
          <w:lang w:val="es-ES_tradnl"/>
        </w:rPr>
      </w:pPr>
      <w:r w:rsidRPr="006E044B">
        <w:rPr>
          <w:lang w:val="es-ES_tradnl"/>
        </w:rPr>
        <w:t>126.</w:t>
      </w:r>
      <w:r w:rsidRPr="006E044B">
        <w:rPr>
          <w:lang w:val="es-ES_tradnl"/>
        </w:rPr>
        <w:tab/>
        <w:t>El Mediador es designado para un período de ocho años improrrogable y es elegido por la Cámara de Diputados por mayoría simple. Debe ser nacional luxemburgués, poseer un diploma de estudios universitarios y dominar los tres idiomas del país.</w:t>
      </w:r>
    </w:p>
    <w:p w14:paraId="05FCD9DB" w14:textId="77777777" w:rsidR="006E044B" w:rsidRPr="006E044B" w:rsidRDefault="006E044B" w:rsidP="00C50019">
      <w:pPr>
        <w:pStyle w:val="SingleTxtG"/>
        <w:rPr>
          <w:lang w:val="es-ES_tradnl"/>
        </w:rPr>
      </w:pPr>
      <w:r w:rsidRPr="006E044B">
        <w:rPr>
          <w:lang w:val="es-ES_tradnl"/>
        </w:rPr>
        <w:t>127.</w:t>
      </w:r>
      <w:r w:rsidRPr="006E044B">
        <w:rPr>
          <w:lang w:val="es-ES_tradnl"/>
        </w:rPr>
        <w:tab/>
        <w:t>La función del Mediador consiste en recibir las reclamaciones formuladas por personas físicas o jurídicas respecto de un asunto que las afecte y que guarde relación con el funcionamiento de las administraciones del Estado y de las comunas.</w:t>
      </w:r>
    </w:p>
    <w:p w14:paraId="503E6905" w14:textId="77777777" w:rsidR="006E044B" w:rsidRPr="006E044B" w:rsidRDefault="006E044B" w:rsidP="00C50019">
      <w:pPr>
        <w:pStyle w:val="SingleTxtG"/>
        <w:rPr>
          <w:lang w:val="es-ES_tradnl"/>
        </w:rPr>
      </w:pPr>
      <w:r w:rsidRPr="006E044B">
        <w:rPr>
          <w:lang w:val="es-ES_tradnl"/>
        </w:rPr>
        <w:t>128.</w:t>
      </w:r>
      <w:r w:rsidRPr="006E044B">
        <w:rPr>
          <w:lang w:val="es-ES_tradnl"/>
        </w:rPr>
        <w:tab/>
        <w:t>El Mediador sopesa los diferentes puntos de vista, pregunta a las autoridades interesadas, consulta los documentos necesarios y se entrevista con los responsables. Llegado el caso, el Mediador puede transmitir sus recomendaciones a las autoridades en cuestión, con el fin de lograr una solución amistosa del conflicto.</w:t>
      </w:r>
    </w:p>
    <w:p w14:paraId="054FC315" w14:textId="77777777" w:rsidR="006E044B" w:rsidRPr="006E044B" w:rsidRDefault="006E044B" w:rsidP="00C50019">
      <w:pPr>
        <w:pStyle w:val="SingleTxtG"/>
        <w:rPr>
          <w:lang w:val="es-ES_tradnl"/>
        </w:rPr>
      </w:pPr>
      <w:r w:rsidRPr="006E044B">
        <w:rPr>
          <w:lang w:val="es-ES_tradnl"/>
        </w:rPr>
        <w:t>129.</w:t>
      </w:r>
      <w:r w:rsidRPr="006E044B">
        <w:rPr>
          <w:lang w:val="es-ES_tradnl"/>
        </w:rPr>
        <w:tab/>
        <w:t>Este servicio que se presta a los ciudadanos es gratuito y tiene como objetivo reforzar la confianza de estos en la democracia y las instituciones. Los ciudadanos pueden presentar su reclamación al Mediador de forma directa o indirecta, por medio de un miembro de la Cámara de Diputados. El Mediador actúa como representante de los ciudadanos.</w:t>
      </w:r>
    </w:p>
    <w:p w14:paraId="5FFB9D12" w14:textId="77777777" w:rsidR="006E044B" w:rsidRPr="006E044B" w:rsidRDefault="006E044B" w:rsidP="00C50019">
      <w:pPr>
        <w:pStyle w:val="SingleTxtG"/>
        <w:rPr>
          <w:lang w:val="es-ES_tradnl"/>
        </w:rPr>
      </w:pPr>
      <w:r w:rsidRPr="006E044B">
        <w:rPr>
          <w:lang w:val="es-ES_tradnl"/>
        </w:rPr>
        <w:t>130.</w:t>
      </w:r>
      <w:r w:rsidRPr="006E044B">
        <w:rPr>
          <w:lang w:val="es-ES_tradnl"/>
        </w:rPr>
        <w:tab/>
        <w:t>Además, el Mediador cumple la función de mecanismo nacional de prevención en el sentido del artículo 3 del Protocolo Facultativo de la Convención contra la Tortura y Otros Tratos o Penas Crueles, Inhumanos o Degradantes. Como tal, se encarga del control externo y la evaluación de los lugares donde se recluye a las personas privadas de libertad en el territorio nacional.</w:t>
      </w:r>
    </w:p>
    <w:p w14:paraId="52C5AE54" w14:textId="77777777" w:rsidR="006E044B" w:rsidRPr="006E044B" w:rsidRDefault="006E044B" w:rsidP="00C50019">
      <w:pPr>
        <w:pStyle w:val="H23G"/>
        <w:rPr>
          <w:lang w:val="fr-CH"/>
        </w:rPr>
      </w:pPr>
      <w:bookmarkStart w:id="173" w:name="_Toc19200981"/>
      <w:r w:rsidRPr="006E044B">
        <w:rPr>
          <w:lang w:val="es-ES_tradnl"/>
        </w:rPr>
        <w:tab/>
      </w:r>
      <w:r w:rsidRPr="006E044B">
        <w:rPr>
          <w:lang w:val="fr-CH"/>
        </w:rPr>
        <w:t>b)</w:t>
      </w:r>
      <w:r w:rsidRPr="006E044B">
        <w:rPr>
          <w:lang w:val="fr-CH"/>
        </w:rPr>
        <w:tab/>
        <w:t>Ombuds-Comité fir d</w:t>
      </w:r>
      <w:r w:rsidR="00C50019">
        <w:rPr>
          <w:lang w:val="fr-CH"/>
        </w:rPr>
        <w:t>’</w:t>
      </w:r>
      <w:r w:rsidRPr="006E044B">
        <w:rPr>
          <w:lang w:val="fr-CH"/>
        </w:rPr>
        <w:t>Rechter vum Kand</w:t>
      </w:r>
      <w:bookmarkEnd w:id="173"/>
    </w:p>
    <w:p w14:paraId="04BDB0D9" w14:textId="77777777" w:rsidR="006E044B" w:rsidRPr="006E044B" w:rsidRDefault="006E044B" w:rsidP="00C50019">
      <w:pPr>
        <w:pStyle w:val="SingleTxtG"/>
        <w:rPr>
          <w:lang w:val="es-ES_tradnl"/>
        </w:rPr>
      </w:pPr>
      <w:r w:rsidRPr="006E044B">
        <w:rPr>
          <w:lang w:val="es-ES_tradnl"/>
        </w:rPr>
        <w:t>131.</w:t>
      </w:r>
      <w:r w:rsidRPr="006E044B">
        <w:rPr>
          <w:lang w:val="es-ES_tradnl"/>
        </w:rPr>
        <w:tab/>
        <w:t xml:space="preserve">Mediante la Ley de 25 de julio de 2002 se creó un comité luxemburgués de los derechos del niño denominado </w:t>
      </w:r>
      <w:r w:rsidR="00C50019">
        <w:rPr>
          <w:lang w:val="es-ES_tradnl"/>
        </w:rPr>
        <w:t>“</w:t>
      </w:r>
      <w:r w:rsidRPr="006E044B">
        <w:rPr>
          <w:lang w:val="es-ES_tradnl"/>
        </w:rPr>
        <w:t>Ombuds-Comité fir d</w:t>
      </w:r>
      <w:r w:rsidR="00C50019">
        <w:rPr>
          <w:lang w:val="es-ES_tradnl"/>
        </w:rPr>
        <w:t>’</w:t>
      </w:r>
      <w:r w:rsidRPr="006E044B">
        <w:rPr>
          <w:lang w:val="es-ES_tradnl"/>
        </w:rPr>
        <w:t>Rechter vum Kand</w:t>
      </w:r>
      <w:r w:rsidR="00C50019">
        <w:rPr>
          <w:lang w:val="es-ES_tradnl"/>
        </w:rPr>
        <w:t>”</w:t>
      </w:r>
      <w:r w:rsidRPr="006E044B">
        <w:rPr>
          <w:lang w:val="es-ES_tradnl"/>
        </w:rPr>
        <w:t xml:space="preserve"> (ORK). Se trata de un comité independiente y neutro cuya misión es aplicar y promover la Convención sobre los Derechos del Niño ratificada por Luxemburgo en 1993.</w:t>
      </w:r>
    </w:p>
    <w:p w14:paraId="7C36309F" w14:textId="77777777" w:rsidR="006E044B" w:rsidRPr="006E044B" w:rsidRDefault="006E044B" w:rsidP="00C50019">
      <w:pPr>
        <w:pStyle w:val="SingleTxtG"/>
        <w:rPr>
          <w:lang w:val="es-ES_tradnl"/>
        </w:rPr>
      </w:pPr>
      <w:r w:rsidRPr="006E044B">
        <w:rPr>
          <w:lang w:val="es-ES_tradnl"/>
        </w:rPr>
        <w:t>132.</w:t>
      </w:r>
      <w:r w:rsidRPr="006E044B">
        <w:rPr>
          <w:lang w:val="es-ES_tradnl"/>
        </w:rPr>
        <w:tab/>
        <w:t>El ORK desempeña las siguientes funciones:</w:t>
      </w:r>
    </w:p>
    <w:p w14:paraId="45F44204" w14:textId="77777777" w:rsidR="006E044B" w:rsidRPr="006E044B" w:rsidRDefault="006E044B" w:rsidP="00C50019">
      <w:pPr>
        <w:pStyle w:val="Bullet1G"/>
        <w:rPr>
          <w:lang w:val="es-ES_tradnl"/>
        </w:rPr>
      </w:pPr>
      <w:r w:rsidRPr="006E044B">
        <w:rPr>
          <w:lang w:val="es-ES_tradnl"/>
        </w:rPr>
        <w:t>Analizar los mecanismos creados para proteger y promover los derechos del niño, con el fin de recomendar, si procede, las adaptaciones necesarias a las autoridades competentes</w:t>
      </w:r>
      <w:r w:rsidR="00C50019">
        <w:rPr>
          <w:lang w:val="es-ES_tradnl"/>
        </w:rPr>
        <w:t>.</w:t>
      </w:r>
    </w:p>
    <w:p w14:paraId="46956FD7" w14:textId="77777777" w:rsidR="006E044B" w:rsidRPr="006E044B" w:rsidRDefault="006E044B" w:rsidP="00C50019">
      <w:pPr>
        <w:pStyle w:val="Bullet1G"/>
        <w:rPr>
          <w:lang w:val="es-ES_tradnl"/>
        </w:rPr>
      </w:pPr>
      <w:r w:rsidRPr="006E044B">
        <w:rPr>
          <w:lang w:val="es-ES_tradnl"/>
        </w:rPr>
        <w:t>Emitir su opinión sobre las leyes y reglamentos y sobre los proyectos relativos a los derechos del niño</w:t>
      </w:r>
      <w:r w:rsidR="00C50019">
        <w:rPr>
          <w:lang w:val="es-ES_tradnl"/>
        </w:rPr>
        <w:t>.</w:t>
      </w:r>
    </w:p>
    <w:p w14:paraId="6DF06385" w14:textId="77777777" w:rsidR="006E044B" w:rsidRPr="006E044B" w:rsidRDefault="006E044B" w:rsidP="00C50019">
      <w:pPr>
        <w:pStyle w:val="Bullet1G"/>
        <w:rPr>
          <w:lang w:val="es-ES_tradnl"/>
        </w:rPr>
      </w:pPr>
      <w:r w:rsidRPr="006E044B">
        <w:rPr>
          <w:lang w:val="es-ES_tradnl"/>
        </w:rPr>
        <w:t>Informar acerca de la situación de la infancia y velar por la aplicación de la Convención sobre los Derechos del Niño</w:t>
      </w:r>
      <w:r w:rsidR="00C50019">
        <w:rPr>
          <w:lang w:val="es-ES_tradnl"/>
        </w:rPr>
        <w:t>.</w:t>
      </w:r>
    </w:p>
    <w:p w14:paraId="3A26CC0B" w14:textId="77777777" w:rsidR="006E044B" w:rsidRPr="006E044B" w:rsidRDefault="006E044B" w:rsidP="00C50019">
      <w:pPr>
        <w:pStyle w:val="Bullet1G"/>
        <w:rPr>
          <w:lang w:val="es-ES_tradnl"/>
        </w:rPr>
      </w:pPr>
      <w:r w:rsidRPr="006E044B">
        <w:rPr>
          <w:lang w:val="es-ES_tradnl"/>
        </w:rPr>
        <w:lastRenderedPageBreak/>
        <w:t>Presentar al Gobierno y a la Cámara de Diputados un informe anual sobre la situación de los derechos del niño y sobre sus propias actividades</w:t>
      </w:r>
      <w:r w:rsidR="00C50019">
        <w:rPr>
          <w:lang w:val="es-ES_tradnl"/>
        </w:rPr>
        <w:t>.</w:t>
      </w:r>
    </w:p>
    <w:p w14:paraId="7D6E9D08" w14:textId="77777777" w:rsidR="006E044B" w:rsidRPr="006E044B" w:rsidRDefault="006E044B" w:rsidP="00C50019">
      <w:pPr>
        <w:pStyle w:val="Bullet1G"/>
        <w:rPr>
          <w:lang w:val="es-ES_tradnl"/>
        </w:rPr>
      </w:pPr>
      <w:r w:rsidRPr="006E044B">
        <w:rPr>
          <w:lang w:val="es-ES_tradnl"/>
        </w:rPr>
        <w:t>Promover el desarrollo de la libre expresión de la infancia y su participación activa en las cuestiones que le conciernen</w:t>
      </w:r>
      <w:r w:rsidR="00C50019">
        <w:rPr>
          <w:lang w:val="es-ES_tradnl"/>
        </w:rPr>
        <w:t>.</w:t>
      </w:r>
    </w:p>
    <w:p w14:paraId="178B3059" w14:textId="77777777" w:rsidR="006E044B" w:rsidRPr="006E044B" w:rsidRDefault="006E044B" w:rsidP="00C50019">
      <w:pPr>
        <w:pStyle w:val="Bullet1G"/>
        <w:rPr>
          <w:lang w:val="es-ES_tradnl"/>
        </w:rPr>
      </w:pPr>
      <w:r w:rsidRPr="006E044B">
        <w:rPr>
          <w:lang w:val="es-ES_tradnl"/>
        </w:rPr>
        <w:t>Examinar las situaciones en las que no se respetan los derechos del niño y formular recomendaciones para remediarlas</w:t>
      </w:r>
      <w:r w:rsidR="00C50019">
        <w:rPr>
          <w:lang w:val="es-ES_tradnl"/>
        </w:rPr>
        <w:t>.</w:t>
      </w:r>
    </w:p>
    <w:p w14:paraId="51CA844C" w14:textId="77777777" w:rsidR="006E044B" w:rsidRPr="006E044B" w:rsidRDefault="006E044B" w:rsidP="00C50019">
      <w:pPr>
        <w:pStyle w:val="Bullet1G"/>
        <w:rPr>
          <w:lang w:val="es-ES_tradnl"/>
        </w:rPr>
      </w:pPr>
      <w:r w:rsidRPr="006E044B">
        <w:rPr>
          <w:lang w:val="es-ES_tradnl"/>
        </w:rPr>
        <w:t>Recibir información y reclamaciones relativas a violaciones de los derechos del niño y, a tal fin, escuchar a todos los niños que lo soliciten según las modalidades que él mismo determine</w:t>
      </w:r>
      <w:r w:rsidR="00C50019">
        <w:rPr>
          <w:lang w:val="es-ES_tradnl"/>
        </w:rPr>
        <w:t>.</w:t>
      </w:r>
    </w:p>
    <w:p w14:paraId="614239C4" w14:textId="77777777" w:rsidR="006E044B" w:rsidRPr="006E044B" w:rsidRDefault="006E044B" w:rsidP="00C50019">
      <w:pPr>
        <w:pStyle w:val="Bullet1G"/>
        <w:rPr>
          <w:lang w:val="es-ES_tradnl"/>
        </w:rPr>
      </w:pPr>
      <w:r w:rsidRPr="006E044B">
        <w:rPr>
          <w:lang w:val="es-ES_tradnl"/>
        </w:rPr>
        <w:t>Formular, a partir de la información o las reclamaciones recibidas o en relación con casos particulares que haya examinado, recomendaciones o consejos que permitan proteger mejor los derechos e intereses de la infancia.</w:t>
      </w:r>
    </w:p>
    <w:p w14:paraId="44AEEC18" w14:textId="77777777" w:rsidR="006E044B" w:rsidRPr="006E044B" w:rsidRDefault="006E044B" w:rsidP="00C50019">
      <w:pPr>
        <w:pStyle w:val="SingleTxtG"/>
        <w:rPr>
          <w:lang w:val="es-ES_tradnl"/>
        </w:rPr>
      </w:pPr>
      <w:r w:rsidRPr="006E044B">
        <w:rPr>
          <w:lang w:val="es-ES_tradnl"/>
        </w:rPr>
        <w:t>133.</w:t>
      </w:r>
      <w:r w:rsidRPr="006E044B">
        <w:rPr>
          <w:lang w:val="es-ES_tradnl"/>
        </w:rPr>
        <w:tab/>
        <w:t>El ORK está integrado por seis miembros nombrados por el Gran Duque, entre los que se elige a un presidente y a un vicepresidente de forma paritaria entre los dos sexos. La duración del mandato es de cinco años, prorrogables una sola vez. Los miembros del ORK son designados en función de su competencia en la materia.</w:t>
      </w:r>
    </w:p>
    <w:p w14:paraId="05A43109" w14:textId="77777777" w:rsidR="006E044B" w:rsidRPr="006E044B" w:rsidRDefault="006E044B" w:rsidP="00C50019">
      <w:pPr>
        <w:pStyle w:val="SingleTxtG"/>
        <w:rPr>
          <w:lang w:val="es-ES_tradnl"/>
        </w:rPr>
      </w:pPr>
      <w:r w:rsidRPr="006E044B">
        <w:rPr>
          <w:lang w:val="es-ES_tradnl"/>
        </w:rPr>
        <w:t>134.</w:t>
      </w:r>
      <w:r w:rsidRPr="006E044B">
        <w:rPr>
          <w:lang w:val="es-ES_tradnl"/>
        </w:rPr>
        <w:tab/>
        <w:t>Los miembros del ORK ejercen su labor con total neutralidad e independencia.</w:t>
      </w:r>
    </w:p>
    <w:p w14:paraId="06F9D15B" w14:textId="77777777" w:rsidR="006E044B" w:rsidRPr="006E044B" w:rsidRDefault="006E044B" w:rsidP="00C50019">
      <w:pPr>
        <w:pStyle w:val="SingleTxtG"/>
        <w:rPr>
          <w:lang w:val="es-ES_tradnl"/>
        </w:rPr>
      </w:pPr>
      <w:r w:rsidRPr="006E044B">
        <w:rPr>
          <w:lang w:val="es-ES_tradnl"/>
        </w:rPr>
        <w:t>135.</w:t>
      </w:r>
      <w:r w:rsidRPr="006E044B">
        <w:rPr>
          <w:lang w:val="es-ES_tradnl"/>
        </w:rPr>
        <w:tab/>
        <w:t>En el ejercicio de sus funciones y dentro de los límites fijados por las leyes y los reglamentos, los miembros del ORK pueden acceder libremente a todos los edificios de los organismos públicos o privados dedicados a la acogida (con o sin alojamiento), el asesoramiento, la asistencia, la orientación, la formación o el entretenimiento de niños. Tienen derecho a solicitar cualquier información o documento, excepto los amparados por el secreto médico o por otro secreto profesional. Sin embargo, no pueden intervenir en procesos judiciales en curso.</w:t>
      </w:r>
    </w:p>
    <w:p w14:paraId="38E1548B" w14:textId="77777777" w:rsidR="006E044B" w:rsidRPr="006E044B" w:rsidRDefault="006E044B" w:rsidP="00C50019">
      <w:pPr>
        <w:pStyle w:val="H23G"/>
        <w:rPr>
          <w:lang w:val="es-ES_tradnl"/>
        </w:rPr>
      </w:pPr>
      <w:bookmarkStart w:id="174" w:name="_Toc19200982"/>
      <w:r w:rsidRPr="006E044B">
        <w:rPr>
          <w:lang w:val="es-ES_tradnl"/>
        </w:rPr>
        <w:tab/>
        <w:t>c)</w:t>
      </w:r>
      <w:r w:rsidRPr="006E044B">
        <w:rPr>
          <w:lang w:val="es-ES_tradnl"/>
        </w:rPr>
        <w:tab/>
      </w:r>
      <w:bookmarkEnd w:id="174"/>
      <w:r w:rsidRPr="006E044B">
        <w:rPr>
          <w:lang w:val="es-ES_tradnl"/>
        </w:rPr>
        <w:t>Centro para la Igualdad de Trato</w:t>
      </w:r>
    </w:p>
    <w:p w14:paraId="37753316" w14:textId="77777777" w:rsidR="006E044B" w:rsidRPr="006E044B" w:rsidRDefault="006E044B" w:rsidP="00C50019">
      <w:pPr>
        <w:pStyle w:val="SingleTxtG"/>
        <w:rPr>
          <w:lang w:val="es-ES_tradnl"/>
        </w:rPr>
      </w:pPr>
      <w:r w:rsidRPr="006E044B">
        <w:rPr>
          <w:lang w:val="es-ES_tradnl"/>
        </w:rPr>
        <w:t>136.</w:t>
      </w:r>
      <w:r w:rsidRPr="006E044B">
        <w:rPr>
          <w:lang w:val="es-ES_tradnl"/>
        </w:rPr>
        <w:tab/>
        <w:t>El Centro para la Igualdad de Trato se creó mediante la Ley de 28 de noviembre de 2006. Realiza su labor con total independencia y su finalidad es promover y analizar la igualdad de trato entre todas las personas sin discriminación por motivos de raza, origen étnico, género, religión o convicciones, discapacidad o edad, así como vigilar su aplicación efectiva.</w:t>
      </w:r>
    </w:p>
    <w:p w14:paraId="26359D9F" w14:textId="77777777" w:rsidR="006E044B" w:rsidRPr="006E044B" w:rsidRDefault="006E044B" w:rsidP="00C50019">
      <w:pPr>
        <w:pStyle w:val="SingleTxtG"/>
        <w:rPr>
          <w:lang w:val="es-ES_tradnl"/>
        </w:rPr>
      </w:pPr>
      <w:r w:rsidRPr="006E044B">
        <w:rPr>
          <w:lang w:val="es-ES_tradnl"/>
        </w:rPr>
        <w:t>137.</w:t>
      </w:r>
      <w:r w:rsidRPr="006E044B">
        <w:rPr>
          <w:lang w:val="es-ES_tradnl"/>
        </w:rPr>
        <w:tab/>
        <w:t>En el ejercicio de su mandato, el Centro puede, en particular:</w:t>
      </w:r>
    </w:p>
    <w:p w14:paraId="71ECB34D" w14:textId="77777777" w:rsidR="006E044B" w:rsidRPr="006E044B" w:rsidRDefault="006E044B" w:rsidP="00C50019">
      <w:pPr>
        <w:pStyle w:val="Bullet1G"/>
        <w:rPr>
          <w:lang w:val="es-ES_tradnl"/>
        </w:rPr>
      </w:pPr>
      <w:r w:rsidRPr="006E044B">
        <w:rPr>
          <w:lang w:val="es-ES_tradnl"/>
        </w:rPr>
        <w:t>Publicar informes, emitir opiniones, formular recomendaciones y realizar estudios sobre todas las cuestiones relacionadas con la discriminación</w:t>
      </w:r>
      <w:r w:rsidR="00C50019">
        <w:rPr>
          <w:lang w:val="es-ES_tradnl"/>
        </w:rPr>
        <w:t>.</w:t>
      </w:r>
    </w:p>
    <w:p w14:paraId="20A7894F" w14:textId="77777777" w:rsidR="006E044B" w:rsidRPr="006E044B" w:rsidRDefault="006E044B" w:rsidP="00C50019">
      <w:pPr>
        <w:pStyle w:val="Bullet1G"/>
        <w:rPr>
          <w:lang w:val="es-ES_tradnl"/>
        </w:rPr>
      </w:pPr>
      <w:r w:rsidRPr="006E044B">
        <w:rPr>
          <w:lang w:val="es-ES_tradnl"/>
        </w:rPr>
        <w:t>Elaborar y facilitar toda información o documento que resulte útil en el marco de sus funciones</w:t>
      </w:r>
      <w:r w:rsidR="00C50019">
        <w:rPr>
          <w:lang w:val="es-ES_tradnl"/>
        </w:rPr>
        <w:t>.</w:t>
      </w:r>
    </w:p>
    <w:p w14:paraId="564B6ABF" w14:textId="77777777" w:rsidR="006E044B" w:rsidRPr="006E044B" w:rsidRDefault="006E044B" w:rsidP="00C50019">
      <w:pPr>
        <w:pStyle w:val="Bullet1G"/>
        <w:rPr>
          <w:lang w:val="es-ES_tradnl"/>
        </w:rPr>
      </w:pPr>
      <w:r w:rsidRPr="006E044B">
        <w:rPr>
          <w:lang w:val="es-ES_tradnl"/>
        </w:rPr>
        <w:t>Prestar ayuda a las personas que se consideren víctimas de discriminación poniendo a su disposición un servicio de asesoramiento y orientación con el fin de informarlas de sus derechos individuales, la legislación, la jurisprudencia y los medios para hacer valer sus derechos.</w:t>
      </w:r>
    </w:p>
    <w:p w14:paraId="264B136E" w14:textId="77777777" w:rsidR="006E044B" w:rsidRPr="006E044B" w:rsidRDefault="006E044B" w:rsidP="00C50019">
      <w:pPr>
        <w:pStyle w:val="SingleTxtG"/>
        <w:rPr>
          <w:lang w:val="es-ES_tradnl"/>
        </w:rPr>
      </w:pPr>
      <w:r w:rsidRPr="006E044B">
        <w:rPr>
          <w:lang w:val="es-ES_tradnl"/>
        </w:rPr>
        <w:t>138.</w:t>
      </w:r>
      <w:r w:rsidRPr="006E044B">
        <w:rPr>
          <w:lang w:val="es-ES_tradnl"/>
        </w:rPr>
        <w:tab/>
        <w:t>El Centro se compone de cinco miembros, uno de los cuales ejerce las funciones de presidente. El mandato del presidente y de los miembros del Centro es de cinco años. Son designados por el Jefe de Estado a propuesta de la Cámara de Diputados en función de su competencia en el ámbito de la promoción de la igualdad de trato. El Centro presenta anualmente al Gobierno y a la Cámara de Diputados un informe general sobre sus actividades.</w:t>
      </w:r>
    </w:p>
    <w:p w14:paraId="293527F9" w14:textId="77777777" w:rsidR="006E044B" w:rsidRPr="006E044B" w:rsidRDefault="006E044B" w:rsidP="00C50019">
      <w:pPr>
        <w:pStyle w:val="H23G"/>
        <w:rPr>
          <w:lang w:val="es-ES_tradnl"/>
        </w:rPr>
      </w:pPr>
      <w:bookmarkStart w:id="175" w:name="_Toc19200983"/>
      <w:r w:rsidRPr="006E044B">
        <w:rPr>
          <w:lang w:val="es-ES_tradnl"/>
        </w:rPr>
        <w:tab/>
        <w:t>d)</w:t>
      </w:r>
      <w:r w:rsidRPr="006E044B">
        <w:rPr>
          <w:lang w:val="es-ES_tradnl"/>
        </w:rPr>
        <w:tab/>
        <w:t>Comisión Consultiva de Derechos Humanos</w:t>
      </w:r>
      <w:bookmarkEnd w:id="175"/>
    </w:p>
    <w:p w14:paraId="774B3A18" w14:textId="77777777" w:rsidR="006E044B" w:rsidRPr="006E044B" w:rsidRDefault="006E044B" w:rsidP="00C50019">
      <w:pPr>
        <w:pStyle w:val="SingleTxtG"/>
        <w:rPr>
          <w:lang w:val="es-ES_tradnl"/>
        </w:rPr>
      </w:pPr>
      <w:r w:rsidRPr="006E044B">
        <w:rPr>
          <w:lang w:val="es-ES_tradnl"/>
        </w:rPr>
        <w:t>139.</w:t>
      </w:r>
      <w:r w:rsidRPr="006E044B">
        <w:rPr>
          <w:lang w:val="es-ES_tradnl"/>
        </w:rPr>
        <w:tab/>
        <w:t>La Ley por la que se Crea la Comisión Consultiva de Derechos Humanos en el Gran Ducado de Luxemburgo, de 21 de noviembre de 2008, otorgó a dicha Comisión condición jurídica y le atribuyó la misma categoría oficial que el Mediador, el ORK y el Centro para la Igualdad de Trato.</w:t>
      </w:r>
    </w:p>
    <w:p w14:paraId="1C00A53B" w14:textId="77777777" w:rsidR="006E044B" w:rsidRPr="006E044B" w:rsidRDefault="006E044B" w:rsidP="00C50019">
      <w:pPr>
        <w:pStyle w:val="SingleTxtG"/>
        <w:rPr>
          <w:lang w:val="es-ES_tradnl"/>
        </w:rPr>
      </w:pPr>
      <w:r w:rsidRPr="006E044B">
        <w:rPr>
          <w:lang w:val="es-ES_tradnl"/>
        </w:rPr>
        <w:lastRenderedPageBreak/>
        <w:t>140.</w:t>
      </w:r>
      <w:r w:rsidRPr="006E044B">
        <w:rPr>
          <w:lang w:val="es-ES_tradnl"/>
        </w:rPr>
        <w:tab/>
        <w:t>Luxemburgo precisó en una nueva ley las funciones de la Comisión Consultiva de Derechos Humanos (CCDH). La Ley prevé que:</w:t>
      </w:r>
    </w:p>
    <w:p w14:paraId="5FCF7B4F" w14:textId="77777777" w:rsidR="006E044B" w:rsidRPr="006E044B" w:rsidRDefault="006E044B" w:rsidP="00C50019">
      <w:pPr>
        <w:pStyle w:val="Bullet1G"/>
        <w:rPr>
          <w:lang w:val="es-ES_tradnl"/>
        </w:rPr>
      </w:pPr>
      <w:r w:rsidRPr="006E044B">
        <w:rPr>
          <w:lang w:val="es-ES_tradnl"/>
        </w:rPr>
        <w:t>El Gobierno solicite la opinión de la CCDH acerca de todos los proyectos relacionados con los derechos humanos</w:t>
      </w:r>
      <w:r w:rsidR="00C50019">
        <w:rPr>
          <w:lang w:val="es-ES_tradnl"/>
        </w:rPr>
        <w:t>.</w:t>
      </w:r>
    </w:p>
    <w:p w14:paraId="35BA6C5A" w14:textId="77777777" w:rsidR="006E044B" w:rsidRPr="006E044B" w:rsidRDefault="006E044B" w:rsidP="00C50019">
      <w:pPr>
        <w:pStyle w:val="Bullet1G"/>
        <w:rPr>
          <w:lang w:val="es-ES_tradnl"/>
        </w:rPr>
      </w:pPr>
      <w:r w:rsidRPr="006E044B">
        <w:rPr>
          <w:lang w:val="es-ES_tradnl"/>
        </w:rPr>
        <w:t>La CCDH actúe por iniciativa propia en todas las cuestiones que estime oportuno</w:t>
      </w:r>
      <w:r w:rsidR="00C50019">
        <w:rPr>
          <w:lang w:val="es-ES_tradnl"/>
        </w:rPr>
        <w:t>.</w:t>
      </w:r>
    </w:p>
    <w:p w14:paraId="4BDB8CB1" w14:textId="77777777" w:rsidR="006E044B" w:rsidRPr="006E044B" w:rsidRDefault="006E044B" w:rsidP="00C50019">
      <w:pPr>
        <w:pStyle w:val="Bullet1G"/>
        <w:rPr>
          <w:lang w:val="es-ES_tradnl"/>
        </w:rPr>
      </w:pPr>
      <w:r w:rsidRPr="006E044B">
        <w:rPr>
          <w:lang w:val="es-ES_tradnl"/>
        </w:rPr>
        <w:t>El Gobierno transmita las opiniones de la CCDH relativas a propuestas o proyectos de ley a la Cámara de Diputados y al Consejo de Estado, lo que les confiere la condición de documento parlamentario. La comisión parlamentaria encargada del análisis de un proyecto de ley tiene en cuenta, en el transcurso de sus deliberaciones, las propuestas formuladas por la CCDH en relación con ese proyecto.</w:t>
      </w:r>
    </w:p>
    <w:p w14:paraId="40B12D87" w14:textId="77777777" w:rsidR="006E044B" w:rsidRPr="006E044B" w:rsidRDefault="006E044B" w:rsidP="00C50019">
      <w:pPr>
        <w:pStyle w:val="H23G"/>
        <w:rPr>
          <w:lang w:val="es-ES_tradnl"/>
        </w:rPr>
      </w:pPr>
      <w:bookmarkStart w:id="176" w:name="_Toc19200984"/>
      <w:r w:rsidRPr="006E044B">
        <w:rPr>
          <w:lang w:val="es-ES_tradnl"/>
        </w:rPr>
        <w:tab/>
        <w:t>2.</w:t>
      </w:r>
      <w:r w:rsidRPr="006E044B">
        <w:rPr>
          <w:lang w:val="es-ES_tradnl"/>
        </w:rPr>
        <w:tab/>
        <w:t>Difusión de los instrumentos de derechos humanos</w:t>
      </w:r>
      <w:bookmarkEnd w:id="176"/>
    </w:p>
    <w:p w14:paraId="682C7BF7" w14:textId="77777777" w:rsidR="006E044B" w:rsidRPr="006E044B" w:rsidRDefault="006E044B" w:rsidP="00C50019">
      <w:pPr>
        <w:pStyle w:val="SingleTxtG"/>
        <w:rPr>
          <w:i/>
          <w:lang w:val="es-ES_tradnl"/>
        </w:rPr>
      </w:pPr>
      <w:r w:rsidRPr="006E044B">
        <w:rPr>
          <w:lang w:val="es-ES_tradnl"/>
        </w:rPr>
        <w:t>141.</w:t>
      </w:r>
      <w:r w:rsidRPr="006E044B">
        <w:rPr>
          <w:lang w:val="es-ES_tradnl"/>
        </w:rPr>
        <w:tab/>
        <w:t>El Gobierno informa periódicamente a la opinión pública de la presentación de los informes periódicos, principalmente a través de comunicados de prensa dirigidos a todos los medios de comunicación.</w:t>
      </w:r>
    </w:p>
    <w:p w14:paraId="0D9CB077" w14:textId="77777777" w:rsidR="006E044B" w:rsidRPr="006E044B" w:rsidRDefault="006E044B" w:rsidP="00C50019">
      <w:pPr>
        <w:pStyle w:val="H23G"/>
        <w:rPr>
          <w:lang w:val="es-ES_tradnl"/>
        </w:rPr>
      </w:pPr>
      <w:bookmarkStart w:id="177" w:name="_Toc19200985"/>
      <w:r w:rsidRPr="006E044B">
        <w:rPr>
          <w:lang w:val="es-ES_tradnl"/>
        </w:rPr>
        <w:tab/>
        <w:t>3.</w:t>
      </w:r>
      <w:r w:rsidRPr="006E044B">
        <w:rPr>
          <w:lang w:val="es-ES_tradnl"/>
        </w:rPr>
        <w:tab/>
        <w:t>Sensibilización de los funcionarios públicos y otros profesionales sobre los derechos humanos</w:t>
      </w:r>
      <w:bookmarkEnd w:id="177"/>
    </w:p>
    <w:p w14:paraId="4F2A70C3" w14:textId="77777777" w:rsidR="006E044B" w:rsidRPr="006E044B" w:rsidRDefault="006E044B" w:rsidP="00C50019">
      <w:pPr>
        <w:pStyle w:val="SingleTxtG"/>
        <w:rPr>
          <w:lang w:val="es-ES_tradnl"/>
        </w:rPr>
      </w:pPr>
      <w:r w:rsidRPr="006E044B">
        <w:rPr>
          <w:lang w:val="es-ES_tradnl"/>
        </w:rPr>
        <w:t>142.</w:t>
      </w:r>
      <w:r w:rsidRPr="006E044B">
        <w:rPr>
          <w:lang w:val="es-ES_tradnl"/>
        </w:rPr>
        <w:tab/>
        <w:t xml:space="preserve">El artículo 10 del Código de la Función Pública, relativo a los deberes del funcionario, estipula que </w:t>
      </w:r>
      <w:r w:rsidR="00C50019">
        <w:rPr>
          <w:lang w:val="es-ES_tradnl"/>
        </w:rPr>
        <w:t>“</w:t>
      </w:r>
      <w:r w:rsidRPr="006E044B">
        <w:rPr>
          <w:lang w:val="es-ES_tradnl"/>
        </w:rPr>
        <w:t>... se le exigirá un comportamiento digno y cívico tanto en sus relaciones de servicio con sus superiores, colegas y subordinados como en sus relaciones con los usuarios de su servicio, a los que tratará con comprensión, consideración y sin discriminación alguna</w:t>
      </w:r>
      <w:r w:rsidR="00C50019">
        <w:rPr>
          <w:lang w:val="es-ES_tradnl"/>
        </w:rPr>
        <w:t>”</w:t>
      </w:r>
      <w:r w:rsidRPr="006E044B">
        <w:rPr>
          <w:lang w:val="es-ES_tradnl"/>
        </w:rPr>
        <w:t>. Antes de tomar posesión de su cargo, el funcionario público también debe jurar que cumplirá sus obligaciones con integridad, exactitud e imparcialidad.</w:t>
      </w:r>
    </w:p>
    <w:p w14:paraId="2A34D723" w14:textId="77777777" w:rsidR="006E044B" w:rsidRPr="006E044B" w:rsidRDefault="006E044B" w:rsidP="00C50019">
      <w:pPr>
        <w:pStyle w:val="SingleTxtG"/>
        <w:rPr>
          <w:lang w:val="es-ES_tradnl"/>
        </w:rPr>
      </w:pPr>
      <w:r w:rsidRPr="006E044B">
        <w:rPr>
          <w:lang w:val="es-ES_tradnl"/>
        </w:rPr>
        <w:t>143.</w:t>
      </w:r>
      <w:r w:rsidRPr="006E044B">
        <w:rPr>
          <w:lang w:val="es-ES_tradnl"/>
        </w:rPr>
        <w:tab/>
        <w:t>El Instituto de Formación Inicial de la Educación Nacional ofrece continuamente capacitación en apoyo de los docentes en su interacción con otros. Se ocupa, entre otras cosas, del apoyo al aprendizaje de idiomas y de la sensibilización sobre cuestiones como los traumas o problemas que enfrentan ciertas categorías de estudiantes recién llegados. Estos cursos de capacitación se ofrecen tanto en el aprendizaje permanente como en el marco de la formación inicial. Además, el Servicio de Escolarización de Niños Extranjeros interviene en actividades específicas para sensibilizar al personal de las escuelas, en particular acerca de la importancia de la comunicación intercultural.</w:t>
      </w:r>
    </w:p>
    <w:p w14:paraId="482E1B94" w14:textId="77777777" w:rsidR="006E044B" w:rsidRPr="006E044B" w:rsidRDefault="006E044B" w:rsidP="00C50019">
      <w:pPr>
        <w:pStyle w:val="SingleTxtG"/>
        <w:rPr>
          <w:lang w:val="es-ES_tradnl"/>
        </w:rPr>
      </w:pPr>
      <w:r w:rsidRPr="006E044B">
        <w:rPr>
          <w:lang w:val="es-ES_tradnl"/>
        </w:rPr>
        <w:t>144.</w:t>
      </w:r>
      <w:r w:rsidRPr="006E044B">
        <w:rPr>
          <w:lang w:val="es-ES_tradnl"/>
        </w:rPr>
        <w:tab/>
        <w:t xml:space="preserve">La formación básica de los agentes en entrenamiento de los cuadros de policía B1, C1 y C2 fue reformada en 2018. El módulo llamado </w:t>
      </w:r>
      <w:r w:rsidR="00936F9B">
        <w:rPr>
          <w:lang w:val="es-ES_tradnl"/>
        </w:rPr>
        <w:t>“</w:t>
      </w:r>
      <w:r w:rsidRPr="006E044B">
        <w:rPr>
          <w:lang w:val="es-ES_tradnl"/>
        </w:rPr>
        <w:t>Policía y sociedad</w:t>
      </w:r>
      <w:r w:rsidR="00936F9B">
        <w:rPr>
          <w:lang w:val="es-ES_tradnl"/>
        </w:rPr>
        <w:t>”</w:t>
      </w:r>
      <w:r w:rsidRPr="006E044B">
        <w:rPr>
          <w:lang w:val="es-ES_tradnl"/>
        </w:rPr>
        <w:t xml:space="preserve"> sigue siendo parte del programa de estudios. Incluye principalmente el estudio de las relaciones de la policía con el ciudadano tanto a nivel jurídico y reglamentario (derechos humanos y libertades individuales) como en términos de ética y sensibilidad intercultural. Actualmente, el módulo incluye, entre otros, los siguientes cursos:</w:t>
      </w:r>
    </w:p>
    <w:p w14:paraId="2BE4C9A5" w14:textId="77777777" w:rsidR="006E044B" w:rsidRPr="006E044B" w:rsidRDefault="006E044B" w:rsidP="00C50019">
      <w:pPr>
        <w:pStyle w:val="Bullet1G"/>
        <w:rPr>
          <w:lang w:val="es-ES_tradnl"/>
        </w:rPr>
      </w:pPr>
      <w:r w:rsidRPr="006E044B">
        <w:rPr>
          <w:lang w:val="es-ES_tradnl"/>
        </w:rPr>
        <w:t>Derechos humanos (10 horas)</w:t>
      </w:r>
      <w:r w:rsidR="00C50019">
        <w:rPr>
          <w:lang w:val="es-ES_tradnl"/>
        </w:rPr>
        <w:t>.</w:t>
      </w:r>
    </w:p>
    <w:p w14:paraId="0318805C" w14:textId="77777777" w:rsidR="006E044B" w:rsidRPr="006E044B" w:rsidRDefault="006E044B" w:rsidP="00C50019">
      <w:pPr>
        <w:pStyle w:val="Bullet1G"/>
        <w:rPr>
          <w:lang w:val="es-ES_tradnl"/>
        </w:rPr>
      </w:pPr>
      <w:r w:rsidRPr="006E044B">
        <w:rPr>
          <w:lang w:val="es-ES_tradnl"/>
        </w:rPr>
        <w:t>Constitución y libertades públicas (18 horas)</w:t>
      </w:r>
      <w:r w:rsidR="00C50019">
        <w:rPr>
          <w:lang w:val="es-ES_tradnl"/>
        </w:rPr>
        <w:t>.</w:t>
      </w:r>
    </w:p>
    <w:p w14:paraId="5E00EC7D" w14:textId="77777777" w:rsidR="006E044B" w:rsidRPr="006E044B" w:rsidRDefault="006E044B" w:rsidP="00C50019">
      <w:pPr>
        <w:pStyle w:val="Bullet1G"/>
        <w:rPr>
          <w:lang w:val="es-ES_tradnl"/>
        </w:rPr>
      </w:pPr>
      <w:r w:rsidRPr="006E044B">
        <w:rPr>
          <w:lang w:val="es-ES_tradnl"/>
        </w:rPr>
        <w:t>Principios constitucionales, derechos fundamentales y libertades públicas (12 horas)</w:t>
      </w:r>
      <w:r w:rsidR="00C50019">
        <w:rPr>
          <w:lang w:val="es-ES_tradnl"/>
        </w:rPr>
        <w:t>.</w:t>
      </w:r>
    </w:p>
    <w:p w14:paraId="647D518D" w14:textId="77777777" w:rsidR="006E044B" w:rsidRPr="006E044B" w:rsidRDefault="006E044B" w:rsidP="00C50019">
      <w:pPr>
        <w:pStyle w:val="Bullet1G"/>
        <w:rPr>
          <w:lang w:val="es-ES_tradnl"/>
        </w:rPr>
      </w:pPr>
      <w:r w:rsidRPr="006E044B">
        <w:rPr>
          <w:lang w:val="es-ES_tradnl"/>
        </w:rPr>
        <w:t>Derechos y deberes de los funcionarios (14 horas)</w:t>
      </w:r>
      <w:r w:rsidR="00C50019">
        <w:rPr>
          <w:lang w:val="es-ES_tradnl"/>
        </w:rPr>
        <w:t>.</w:t>
      </w:r>
    </w:p>
    <w:p w14:paraId="36AE6C69" w14:textId="77777777" w:rsidR="006E044B" w:rsidRPr="006E044B" w:rsidRDefault="006E044B" w:rsidP="00C50019">
      <w:pPr>
        <w:pStyle w:val="Bullet1G"/>
        <w:rPr>
          <w:lang w:val="es-ES_tradnl"/>
        </w:rPr>
      </w:pPr>
      <w:r w:rsidRPr="006E044B">
        <w:rPr>
          <w:lang w:val="es-ES_tradnl"/>
        </w:rPr>
        <w:t>Ética policial y lucha contra el extremismo y el fanatismo (14 horas)</w:t>
      </w:r>
      <w:r w:rsidR="00C50019">
        <w:rPr>
          <w:lang w:val="es-ES_tradnl"/>
        </w:rPr>
        <w:t>.</w:t>
      </w:r>
    </w:p>
    <w:p w14:paraId="5C81B7FB" w14:textId="77777777" w:rsidR="006E044B" w:rsidRPr="006E044B" w:rsidRDefault="006E044B" w:rsidP="00C50019">
      <w:pPr>
        <w:pStyle w:val="Bullet1G"/>
        <w:rPr>
          <w:lang w:val="es-ES_tradnl"/>
        </w:rPr>
      </w:pPr>
      <w:r w:rsidRPr="006E044B">
        <w:rPr>
          <w:lang w:val="es-ES_tradnl"/>
        </w:rPr>
        <w:t>Victimología (12 horas).</w:t>
      </w:r>
    </w:p>
    <w:p w14:paraId="777C0F17" w14:textId="77777777" w:rsidR="006E044B" w:rsidRPr="006E044B" w:rsidRDefault="006E044B" w:rsidP="00C50019">
      <w:pPr>
        <w:pStyle w:val="SingleTxtG"/>
        <w:rPr>
          <w:lang w:val="es-ES_tradnl"/>
        </w:rPr>
      </w:pPr>
      <w:r w:rsidRPr="006E044B">
        <w:rPr>
          <w:lang w:val="es-ES_tradnl"/>
        </w:rPr>
        <w:t>145.</w:t>
      </w:r>
      <w:r w:rsidRPr="006E044B">
        <w:rPr>
          <w:lang w:val="es-ES_tradnl"/>
        </w:rPr>
        <w:tab/>
        <w:t>La Ley de 18 de julio de 2018</w:t>
      </w:r>
      <w:r w:rsidRPr="0068698F">
        <w:rPr>
          <w:rStyle w:val="Refdenotaalpie"/>
        </w:rPr>
        <w:footnoteReference w:id="4"/>
      </w:r>
      <w:r w:rsidRPr="006E044B">
        <w:rPr>
          <w:lang w:val="es-ES_tradnl"/>
        </w:rPr>
        <w:t xml:space="preserve"> relativa a la Inspección General de Policía dispone en su artículo 10</w:t>
      </w:r>
      <w:r w:rsidR="00994D70">
        <w:rPr>
          <w:lang w:val="es-ES_tradnl"/>
        </w:rPr>
        <w:t>, párrafo</w:t>
      </w:r>
      <w:r w:rsidRPr="006E044B">
        <w:rPr>
          <w:lang w:val="es-ES_tradnl"/>
        </w:rPr>
        <w:t xml:space="preserve"> 3 que la Inspección </w:t>
      </w:r>
      <w:r w:rsidR="00C50019">
        <w:rPr>
          <w:lang w:val="es-ES_tradnl"/>
        </w:rPr>
        <w:t>“</w:t>
      </w:r>
      <w:r w:rsidRPr="006E044B">
        <w:rPr>
          <w:lang w:val="es-ES_tradnl"/>
        </w:rPr>
        <w:t>participará en la formación de los miembros de la policía en materia de ética policial y derechos humanos</w:t>
      </w:r>
      <w:r w:rsidR="00C50019">
        <w:rPr>
          <w:lang w:val="es-ES_tradnl"/>
        </w:rPr>
        <w:t>”</w:t>
      </w:r>
      <w:r w:rsidRPr="006E044B">
        <w:rPr>
          <w:lang w:val="es-ES_tradnl"/>
        </w:rPr>
        <w:t>.</w:t>
      </w:r>
    </w:p>
    <w:p w14:paraId="6D5BEFAC" w14:textId="77777777" w:rsidR="006E044B" w:rsidRPr="006E044B" w:rsidRDefault="006E044B" w:rsidP="00C50019">
      <w:pPr>
        <w:pStyle w:val="SingleTxtG"/>
        <w:rPr>
          <w:lang w:val="es-ES_tradnl"/>
        </w:rPr>
      </w:pPr>
      <w:r w:rsidRPr="006E044B">
        <w:rPr>
          <w:lang w:val="es-ES_tradnl"/>
        </w:rPr>
        <w:lastRenderedPageBreak/>
        <w:t>146.</w:t>
      </w:r>
      <w:r w:rsidRPr="006E044B">
        <w:rPr>
          <w:lang w:val="es-ES_tradnl"/>
        </w:rPr>
        <w:tab/>
        <w:t>Cabe señalar que las asociaciones no gubernamentales activas en distintos ámbitos, como la inmigración y las culturas (por ejemplo, la Association de soutien aux travailleurs immigrés o el Comité de liaison des associations d</w:t>
      </w:r>
      <w:r w:rsidR="008D164B">
        <w:rPr>
          <w:lang w:val="es-ES_tradnl"/>
        </w:rPr>
        <w:t>’</w:t>
      </w:r>
      <w:r w:rsidRPr="006E044B">
        <w:rPr>
          <w:lang w:val="es-ES_tradnl"/>
        </w:rPr>
        <w:t>étrangers) celebran conferencias periódicas sobre su labor e imparten formación en materia de sensibilidad intercultural para los agentes de policía. Esas actividades pueden tener lugar como parte de la formación básica o el aprendizaje permanente.</w:t>
      </w:r>
    </w:p>
    <w:p w14:paraId="7B067F4F" w14:textId="77777777" w:rsidR="006E044B" w:rsidRPr="006E044B" w:rsidRDefault="006E044B" w:rsidP="00C50019">
      <w:pPr>
        <w:pStyle w:val="H23G"/>
        <w:rPr>
          <w:lang w:val="es-ES_tradnl"/>
        </w:rPr>
      </w:pPr>
      <w:bookmarkStart w:id="178" w:name="_Toc19200986"/>
      <w:r w:rsidRPr="006E044B">
        <w:rPr>
          <w:lang w:val="es-ES_tradnl"/>
        </w:rPr>
        <w:tab/>
        <w:t>4.</w:t>
      </w:r>
      <w:r w:rsidRPr="006E044B">
        <w:rPr>
          <w:lang w:val="es-ES_tradnl"/>
        </w:rPr>
        <w:tab/>
        <w:t>Promoción del conocimiento de los derechos humanos mediante programas educativos</w:t>
      </w:r>
      <w:r w:rsidR="00C50019">
        <w:rPr>
          <w:lang w:val="es-ES_tradnl"/>
        </w:rPr>
        <w:t> </w:t>
      </w:r>
      <w:r w:rsidRPr="006E044B">
        <w:rPr>
          <w:lang w:val="es-ES_tradnl"/>
        </w:rPr>
        <w:t>y la difusión de información patrocinada por el Gobierno</w:t>
      </w:r>
      <w:bookmarkEnd w:id="178"/>
    </w:p>
    <w:p w14:paraId="434EF435" w14:textId="77777777" w:rsidR="006E044B" w:rsidRPr="006E044B" w:rsidRDefault="006E044B" w:rsidP="00C50019">
      <w:pPr>
        <w:pStyle w:val="SingleTxtG"/>
        <w:rPr>
          <w:lang w:val="es-ES_tradnl"/>
        </w:rPr>
      </w:pPr>
      <w:r w:rsidRPr="006E044B">
        <w:rPr>
          <w:lang w:val="es-ES_tradnl"/>
        </w:rPr>
        <w:t>147.</w:t>
      </w:r>
      <w:r w:rsidRPr="006E044B">
        <w:rPr>
          <w:lang w:val="es-ES_tradnl"/>
        </w:rPr>
        <w:tab/>
        <w:t xml:space="preserve">En 2016 Luxemburgo incorporó un nuevo curso en su plan de estudios escolar titulado </w:t>
      </w:r>
      <w:r w:rsidR="00C50019">
        <w:rPr>
          <w:lang w:val="es-ES_tradnl"/>
        </w:rPr>
        <w:t>“</w:t>
      </w:r>
      <w:r w:rsidRPr="006E044B">
        <w:rPr>
          <w:lang w:val="es-ES_tradnl"/>
        </w:rPr>
        <w:t>Vida y sociedad</w:t>
      </w:r>
      <w:r w:rsidR="00C50019">
        <w:rPr>
          <w:lang w:val="es-ES_tradnl"/>
        </w:rPr>
        <w:t>”</w:t>
      </w:r>
      <w:r w:rsidRPr="006E044B">
        <w:rPr>
          <w:lang w:val="es-ES_tradnl"/>
        </w:rPr>
        <w:t xml:space="preserve">. Entre sus objetivos clave se encuentra la promoción de la tolerancia basada en el conocimiento, principalmente la comprensión de la pluralidad de modos y concepciones de vida, de culturas y religiones, y de los valores y convicciones conexos. El objetivo es mitigar los efectos que la ignorancia puede tener en las posturas dogmáticas y radicales con respecto a otras culturas o grupos de personas. La Declaración Universal de Derechos Humanos es parte inherente del plan de estudios del curso </w:t>
      </w:r>
      <w:r w:rsidR="00C50019">
        <w:rPr>
          <w:lang w:val="es-ES_tradnl"/>
        </w:rPr>
        <w:t>“</w:t>
      </w:r>
      <w:r w:rsidRPr="006E044B">
        <w:rPr>
          <w:lang w:val="es-ES_tradnl"/>
        </w:rPr>
        <w:t>Vida y sociedad</w:t>
      </w:r>
      <w:r w:rsidR="00C50019">
        <w:rPr>
          <w:lang w:val="es-ES_tradnl"/>
        </w:rPr>
        <w:t>”</w:t>
      </w:r>
      <w:r w:rsidRPr="006E044B">
        <w:rPr>
          <w:lang w:val="es-ES_tradnl"/>
        </w:rPr>
        <w:t>.</w:t>
      </w:r>
    </w:p>
    <w:p w14:paraId="46FB6E7E" w14:textId="77777777" w:rsidR="006E044B" w:rsidRPr="006E044B" w:rsidRDefault="006E044B" w:rsidP="00C50019">
      <w:pPr>
        <w:pStyle w:val="H23G"/>
        <w:rPr>
          <w:lang w:val="es-ES_tradnl"/>
        </w:rPr>
      </w:pPr>
      <w:bookmarkStart w:id="179" w:name="_Toc19200987"/>
      <w:r w:rsidRPr="006E044B">
        <w:rPr>
          <w:lang w:val="es-ES_tradnl"/>
        </w:rPr>
        <w:tab/>
        <w:t>5.</w:t>
      </w:r>
      <w:r w:rsidRPr="006E044B">
        <w:rPr>
          <w:lang w:val="es-ES_tradnl"/>
        </w:rPr>
        <w:tab/>
        <w:t>Cooperación y asistencia para el desarrollo</w:t>
      </w:r>
      <w:bookmarkEnd w:id="179"/>
    </w:p>
    <w:p w14:paraId="36CABE6D" w14:textId="77777777" w:rsidR="006E044B" w:rsidRPr="006E044B" w:rsidRDefault="006E044B" w:rsidP="00C50019">
      <w:pPr>
        <w:pStyle w:val="SingleTxtG"/>
        <w:rPr>
          <w:lang w:val="es-ES_tradnl"/>
        </w:rPr>
      </w:pPr>
      <w:r w:rsidRPr="006E044B">
        <w:rPr>
          <w:lang w:val="es-ES_tradnl"/>
        </w:rPr>
        <w:t>148.</w:t>
      </w:r>
      <w:r w:rsidRPr="006E044B">
        <w:rPr>
          <w:lang w:val="es-ES_tradnl"/>
        </w:rPr>
        <w:tab/>
        <w:t>El programa gubernamental de diciembre de 2013 prevé una acción enérgica y proactiva en la esfera de la cooperación para el desarrollo, en particular manteniendo la asignación del 1 % del INB a la AOD en el período 2014-2018.</w:t>
      </w:r>
    </w:p>
    <w:p w14:paraId="1AF82F98" w14:textId="77777777" w:rsidR="006E044B" w:rsidRPr="006E044B" w:rsidRDefault="006E044B" w:rsidP="007B401B">
      <w:pPr>
        <w:pStyle w:val="SingleTxtG"/>
        <w:rPr>
          <w:lang w:val="es-ES_tradnl"/>
        </w:rPr>
      </w:pPr>
      <w:r w:rsidRPr="006E044B">
        <w:rPr>
          <w:lang w:val="es-ES_tradnl"/>
        </w:rPr>
        <w:t>149.</w:t>
      </w:r>
      <w:r w:rsidRPr="006E044B">
        <w:rPr>
          <w:lang w:val="es-ES_tradnl"/>
        </w:rPr>
        <w:tab/>
        <w:t>En 2018, el presupuesto asignado a la AOD fue de 400,3 millones de euros, de los cuales el 83 % fue gestionado por el Ministerio de Relaciones Exteriores y Europeas. El Fondo de Cooperación para el Desarrollo, a través del cual se canaliza alrededor del 56 % de la AOD, financia las actividades de cooperación tanto bilaterales como multilaterales, las intervenciones de las ONGD y el despliegue de voluntarios, expertos asociados, jóvenes expertos, agentes de cooperación, pasantes y becarios al servicio de la cooperación para el desarrollo. La proporción entre la cooperación bilateral y multilateral en el marco de la AOD ha sido aproximadamente 70/30 durante varios años.</w:t>
      </w:r>
    </w:p>
    <w:p w14:paraId="3E46A572" w14:textId="77777777" w:rsidR="006E044B" w:rsidRPr="006E044B" w:rsidRDefault="006E044B" w:rsidP="007B401B">
      <w:pPr>
        <w:pStyle w:val="SingleTxtG"/>
        <w:rPr>
          <w:lang w:val="es-ES_tradnl"/>
        </w:rPr>
      </w:pPr>
      <w:r w:rsidRPr="006E044B">
        <w:rPr>
          <w:lang w:val="es-ES_tradnl"/>
        </w:rPr>
        <w:t>150.</w:t>
      </w:r>
      <w:r w:rsidRPr="006E044B">
        <w:rPr>
          <w:lang w:val="es-ES_tradnl"/>
        </w:rPr>
        <w:tab/>
        <w:t>La AOD de Luxemburgo consiste únicamente en donaciones y no está vinculada a fines específicos. Sin embargo, la ayuda pública suele servir de catalizador para movilizar otros fondos, como los del sector privado.</w:t>
      </w:r>
    </w:p>
    <w:p w14:paraId="3745EE57" w14:textId="77777777" w:rsidR="006E044B" w:rsidRPr="006E044B" w:rsidRDefault="006E044B" w:rsidP="007B401B">
      <w:pPr>
        <w:pStyle w:val="SingleTxtG"/>
        <w:rPr>
          <w:lang w:val="es-ES_tradnl"/>
        </w:rPr>
      </w:pPr>
      <w:r w:rsidRPr="006E044B">
        <w:rPr>
          <w:lang w:val="es-ES_tradnl"/>
        </w:rPr>
        <w:t>151.</w:t>
      </w:r>
      <w:r w:rsidRPr="006E044B">
        <w:rPr>
          <w:lang w:val="es-ES_tradnl"/>
        </w:rPr>
        <w:tab/>
        <w:t>A fin de maximizar el impacto de su acción, la cooperación de Luxemburgo sigue aplicando una política de intervención selectiva en un número limitado de países asociados beneficiarios. De estos, 5 se encuentran en África Subsahariana (Burkina Faso, Cabo Verde, Malí, Níger y Senegal), 1 en América Central (Nicaragua) y 1 en Asia Sudoriental (Laos). La ayuda bilateral está dirigida principalmente a los países menos adelantados. Así pues, en 2016, dos antiguos países asociados, que habían pasado a la categoría de países de ingreso mediano, dejaron de ser beneficiarios de los programas indicativos plurianuales. Se trata de El Salvador y Viet Nam, donde, a pesar de ello, la cooperación de Luxemburgo mantiene una presencia para consolidar sus intervenciones y promover la transición hacia otras formas de cooperación.</w:t>
      </w:r>
    </w:p>
    <w:p w14:paraId="10D556FA" w14:textId="77777777" w:rsidR="006E044B" w:rsidRPr="006E044B" w:rsidRDefault="006E044B" w:rsidP="007B401B">
      <w:pPr>
        <w:pStyle w:val="SingleTxtG"/>
        <w:rPr>
          <w:lang w:val="es-ES_tradnl"/>
        </w:rPr>
      </w:pPr>
      <w:r w:rsidRPr="006E044B">
        <w:rPr>
          <w:lang w:val="es-ES_tradnl"/>
        </w:rPr>
        <w:t>152.</w:t>
      </w:r>
      <w:r w:rsidRPr="006E044B">
        <w:rPr>
          <w:lang w:val="es-ES_tradnl"/>
        </w:rPr>
        <w:tab/>
        <w:t>En septiembre de 2018, el Gobierno aprobó la nueva estrategia general de cooperación de Luxemburgo, adaptada a las necesidades y al nuevo contexto de la cooperación para el desarrollo. El objetivo principal es contribuir a la reducción y, en última instancia, a la erradicación de la pobreza extrema a través del apoyo al desarrollo sostenible en los planos económico, social y ambiental.</w:t>
      </w:r>
    </w:p>
    <w:p w14:paraId="6376605A" w14:textId="77777777" w:rsidR="006E044B" w:rsidRPr="006E044B" w:rsidRDefault="006E044B" w:rsidP="007B401B">
      <w:pPr>
        <w:pStyle w:val="SingleTxtG"/>
        <w:rPr>
          <w:lang w:val="es-ES_tradnl"/>
        </w:rPr>
      </w:pPr>
      <w:r w:rsidRPr="006E044B">
        <w:rPr>
          <w:lang w:val="es-ES_tradnl"/>
        </w:rPr>
        <w:t>153.</w:t>
      </w:r>
      <w:r w:rsidRPr="006E044B">
        <w:rPr>
          <w:lang w:val="es-ES_tradnl"/>
        </w:rPr>
        <w:tab/>
        <w:t>Para lograr este objetivo, Luxemburgo sigue promoviendo un enfoque de múltiples interesados en el marco de la aplicación de la Agenda 2030 para el Desarrollo Sostenible y el logro de los Objetivos de Desarrollo Sostenible conexos. Junto con la igualdad de género y la sostenibilidad ambiental, los derechos humanos son una de las tres prioridades transversales de este nuevo compromiso.</w:t>
      </w:r>
    </w:p>
    <w:p w14:paraId="4F5B4AFD" w14:textId="77777777" w:rsidR="006E044B" w:rsidRPr="006E044B" w:rsidRDefault="006E044B" w:rsidP="007B401B">
      <w:pPr>
        <w:pStyle w:val="SingleTxtG"/>
        <w:rPr>
          <w:lang w:val="es-ES_tradnl"/>
        </w:rPr>
      </w:pPr>
      <w:r w:rsidRPr="006E044B">
        <w:rPr>
          <w:lang w:val="es-ES_tradnl"/>
        </w:rPr>
        <w:t>154.</w:t>
      </w:r>
      <w:r w:rsidRPr="006E044B">
        <w:rPr>
          <w:lang w:val="es-ES_tradnl"/>
        </w:rPr>
        <w:tab/>
        <w:t xml:space="preserve">A fin de responder eficazmente al compromiso colectivo de </w:t>
      </w:r>
      <w:r w:rsidR="007B401B">
        <w:rPr>
          <w:lang w:val="es-ES_tradnl"/>
        </w:rPr>
        <w:t>“</w:t>
      </w:r>
      <w:r w:rsidRPr="006E044B">
        <w:rPr>
          <w:lang w:val="es-ES_tradnl"/>
        </w:rPr>
        <w:t>asegurar que nadie se quede atrás</w:t>
      </w:r>
      <w:r w:rsidR="007B401B">
        <w:rPr>
          <w:lang w:val="es-ES_tradnl"/>
        </w:rPr>
        <w:t>”</w:t>
      </w:r>
      <w:r w:rsidRPr="006E044B">
        <w:rPr>
          <w:lang w:val="es-ES_tradnl"/>
        </w:rPr>
        <w:t xml:space="preserve"> y de trabajar en pro de la consecución de los Objetivos de Desarrollo </w:t>
      </w:r>
      <w:r w:rsidRPr="006E044B">
        <w:rPr>
          <w:lang w:val="es-ES_tradnl"/>
        </w:rPr>
        <w:lastRenderedPageBreak/>
        <w:t>Sostenible, la AOD de Luxemburgo se centrará en cuatro prioridades temáticas: la mejora del acceso a servicios sociales básicos de calidad, el fortalecimiento de la integración socioeconómica de las mujeres y los jóvenes, la promoción de un crecimiento inclusivo y sostenible, y el fortalecimiento de la gobernanza inclusiva.</w:t>
      </w:r>
    </w:p>
    <w:p w14:paraId="7C58B422" w14:textId="77777777" w:rsidR="006E044B" w:rsidRPr="006E044B" w:rsidRDefault="006E044B" w:rsidP="007B401B">
      <w:pPr>
        <w:pStyle w:val="SingleTxtG"/>
        <w:rPr>
          <w:lang w:val="es-ES_tradnl"/>
        </w:rPr>
      </w:pPr>
      <w:r w:rsidRPr="006E044B">
        <w:rPr>
          <w:lang w:val="es-ES_tradnl"/>
        </w:rPr>
        <w:t>155.</w:t>
      </w:r>
      <w:r w:rsidRPr="006E044B">
        <w:rPr>
          <w:lang w:val="es-ES_tradnl"/>
        </w:rPr>
        <w:tab/>
        <w:t>Cabe señalar que el acuerdo de coalición concertado en diciembre de 2018 es una continuación del acuerdo de 2013. En este se reafirma el compromiso de seguir asignando el 1 % del INB a la AOD.</w:t>
      </w:r>
    </w:p>
    <w:p w14:paraId="72036F97" w14:textId="77777777" w:rsidR="006E044B" w:rsidRPr="006E044B" w:rsidRDefault="006E044B" w:rsidP="007B401B">
      <w:pPr>
        <w:pStyle w:val="H1G"/>
        <w:rPr>
          <w:lang w:val="es-ES_tradnl"/>
        </w:rPr>
      </w:pPr>
      <w:bookmarkStart w:id="180" w:name="_Toc19200988"/>
      <w:r w:rsidRPr="006E044B">
        <w:rPr>
          <w:lang w:val="es-ES_tradnl"/>
        </w:rPr>
        <w:tab/>
        <w:t>D.</w:t>
      </w:r>
      <w:r w:rsidRPr="006E044B">
        <w:rPr>
          <w:lang w:val="es-ES_tradnl"/>
        </w:rPr>
        <w:tab/>
        <w:t>Proceso de presentación de informes a nivel nacional</w:t>
      </w:r>
      <w:bookmarkEnd w:id="180"/>
    </w:p>
    <w:p w14:paraId="08DCDBC9" w14:textId="77777777" w:rsidR="006E044B" w:rsidRPr="006E044B" w:rsidRDefault="006E044B" w:rsidP="00336EF4">
      <w:pPr>
        <w:pStyle w:val="SingleTxtG"/>
        <w:rPr>
          <w:lang w:val="es-ES_tradnl"/>
        </w:rPr>
      </w:pPr>
      <w:r w:rsidRPr="006E044B">
        <w:rPr>
          <w:lang w:val="es-ES_tradnl"/>
        </w:rPr>
        <w:t>156.</w:t>
      </w:r>
      <w:r w:rsidRPr="006E044B">
        <w:rPr>
          <w:lang w:val="es-ES_tradnl"/>
        </w:rPr>
        <w:tab/>
        <w:t>En junio de 2015, el Gobierno,</w:t>
      </w:r>
      <w:r w:rsidRPr="006E044B">
        <w:t xml:space="preserve"> </w:t>
      </w:r>
      <w:r w:rsidRPr="006E044B">
        <w:rPr>
          <w:lang w:val="es-ES_tradnl"/>
        </w:rPr>
        <w:t>reunido en Consejo, tomó la decisión de establecer un Comité Interministerial de Derechos Humanos para que se encargue de la coordinación permanente de la labor de rendición de cuentas del Gobierno en relación con la aplicación del derecho internacional de los derechos humanos en Luxemburgo, en particular mediante la presentación de informes periódicos a los órganos de tratados de las Naciones Unidas. Tras cada sesión de trabajo del Comité, que reúne cada 6 a 8 semanas a representantes de todos los ministerios y administraciones que se ocupan de los derechos humanos, se celebra una reunión de consulta con la sociedad civil y las instituciones nacionales de derechos humanos. El Comité también supervisa el seguimiento de la aplicación de las recomendaciones del examen periódico universal del Consejo de Derechos Humanos. Coordina la labor del Comité el Ministerio de Asuntos Exteriores y Europeos y sus reuniones están presididas por el Embajador en Misión Especial para los Derechos Humanos.</w:t>
      </w:r>
    </w:p>
    <w:p w14:paraId="1BE85F1A" w14:textId="77777777" w:rsidR="006E044B" w:rsidRPr="006E044B" w:rsidRDefault="006E044B" w:rsidP="00336EF4">
      <w:pPr>
        <w:pStyle w:val="HChG"/>
        <w:rPr>
          <w:lang w:val="es-ES_tradnl"/>
        </w:rPr>
      </w:pPr>
      <w:bookmarkStart w:id="181" w:name="_Toc19200989"/>
      <w:r w:rsidRPr="006E044B">
        <w:rPr>
          <w:lang w:val="es-ES_tradnl"/>
        </w:rPr>
        <w:tab/>
        <w:t>III.</w:t>
      </w:r>
      <w:r w:rsidRPr="006E044B">
        <w:rPr>
          <w:lang w:val="es-ES_tradnl"/>
        </w:rPr>
        <w:tab/>
        <w:t>Información sobre la no discriminación y la igualdad</w:t>
      </w:r>
      <w:bookmarkEnd w:id="181"/>
    </w:p>
    <w:p w14:paraId="3C951AF3" w14:textId="77777777" w:rsidR="006E044B" w:rsidRPr="006E044B" w:rsidRDefault="006E044B" w:rsidP="00336EF4">
      <w:pPr>
        <w:pStyle w:val="SingleTxtG"/>
        <w:rPr>
          <w:lang w:val="es-ES_tradnl"/>
        </w:rPr>
      </w:pPr>
      <w:r w:rsidRPr="006E044B">
        <w:rPr>
          <w:lang w:val="es-ES_tradnl"/>
        </w:rPr>
        <w:t>157.</w:t>
      </w:r>
      <w:r w:rsidRPr="006E044B">
        <w:rPr>
          <w:lang w:val="es-ES_tradnl"/>
        </w:rPr>
        <w:tab/>
        <w:t>Con miras a destacar la importancia que se atribuye al principio de igualdad y no discriminación, muchos textos legislativos de Luxemburgo contienen disposiciones expresas destinadas a recordar que todas las formas de discriminación, cualquiera sea su forma, están prohibidas.</w:t>
      </w:r>
    </w:p>
    <w:p w14:paraId="3F37A016" w14:textId="77777777" w:rsidR="006E044B" w:rsidRPr="006E044B" w:rsidRDefault="006E044B" w:rsidP="00336EF4">
      <w:pPr>
        <w:pStyle w:val="SingleTxtG"/>
        <w:rPr>
          <w:lang w:val="es-ES_tradnl"/>
        </w:rPr>
      </w:pPr>
      <w:r w:rsidRPr="006E044B">
        <w:rPr>
          <w:lang w:val="es-ES_tradnl"/>
        </w:rPr>
        <w:t>158.</w:t>
      </w:r>
      <w:r w:rsidRPr="006E044B">
        <w:rPr>
          <w:lang w:val="es-ES_tradnl"/>
        </w:rPr>
        <w:tab/>
        <w:t>El principal fundamento jurídico de la lucha contra la discriminación en materia penal es el artículo 454 del Código Penal, incorporado por la Ley de 19 de julio de 1997</w:t>
      </w:r>
      <w:r w:rsidRPr="0068698F">
        <w:rPr>
          <w:rStyle w:val="Refdenotaalpie"/>
        </w:rPr>
        <w:footnoteReference w:id="5"/>
      </w:r>
      <w:r w:rsidRPr="006E044B">
        <w:rPr>
          <w:lang w:val="es-ES_tradnl"/>
        </w:rPr>
        <w:t>, que ofrece una lista exhaustiva de todas las formas de discriminación (origen, color de la piel, género, edad, etc.).</w:t>
      </w:r>
    </w:p>
    <w:p w14:paraId="54055497" w14:textId="77777777" w:rsidR="006E044B" w:rsidRPr="006E044B" w:rsidRDefault="006E044B" w:rsidP="00336EF4">
      <w:pPr>
        <w:pStyle w:val="SingleTxtG"/>
        <w:rPr>
          <w:lang w:val="es-ES_tradnl"/>
        </w:rPr>
      </w:pPr>
      <w:r w:rsidRPr="006E044B">
        <w:rPr>
          <w:lang w:val="es-ES_tradnl"/>
        </w:rPr>
        <w:t>159.</w:t>
      </w:r>
      <w:r w:rsidRPr="006E044B">
        <w:rPr>
          <w:lang w:val="es-ES_tradnl"/>
        </w:rPr>
        <w:tab/>
        <w:t>Cabe añadir que la Ley de 20 de julio de 2018, por la que se Aprueba el Convenio del Consejo de Europa sobre Prevención y Lucha contra la Violencia contra las Mujeres y la Violencia Doméstica (Convenio de Estambul)</w:t>
      </w:r>
      <w:r w:rsidRPr="0068698F">
        <w:rPr>
          <w:rStyle w:val="Refdenotaalpie"/>
        </w:rPr>
        <w:footnoteReference w:id="6"/>
      </w:r>
      <w:r w:rsidRPr="006E044B">
        <w:rPr>
          <w:lang w:val="es-ES_tradnl"/>
        </w:rPr>
        <w:t xml:space="preserve">, introdujo la noción de </w:t>
      </w:r>
      <w:r w:rsidR="00936F9B">
        <w:rPr>
          <w:lang w:val="es-ES_tradnl"/>
        </w:rPr>
        <w:t>“</w:t>
      </w:r>
      <w:r w:rsidRPr="006E044B">
        <w:rPr>
          <w:lang w:val="es-ES_tradnl"/>
        </w:rPr>
        <w:t>identidad de género</w:t>
      </w:r>
      <w:r w:rsidR="00936F9B">
        <w:rPr>
          <w:lang w:val="es-ES_tradnl"/>
        </w:rPr>
        <w:t>”</w:t>
      </w:r>
      <w:r w:rsidRPr="006E044B">
        <w:rPr>
          <w:lang w:val="es-ES_tradnl"/>
        </w:rPr>
        <w:t xml:space="preserve"> en el artículo 454 del Código Penal.</w:t>
      </w:r>
    </w:p>
    <w:p w14:paraId="6B8B1492" w14:textId="77777777" w:rsidR="006E044B" w:rsidRPr="006E044B" w:rsidRDefault="006E044B" w:rsidP="00336EF4">
      <w:pPr>
        <w:pStyle w:val="SingleTxtG"/>
        <w:rPr>
          <w:lang w:val="es-ES_tradnl"/>
        </w:rPr>
      </w:pPr>
      <w:r w:rsidRPr="006E044B">
        <w:rPr>
          <w:lang w:val="es-ES_tradnl"/>
        </w:rPr>
        <w:t>160.</w:t>
      </w:r>
      <w:r w:rsidRPr="006E044B">
        <w:rPr>
          <w:lang w:val="es-ES_tradnl"/>
        </w:rPr>
        <w:tab/>
        <w:t>El artículo 455 del Código Penal establece las penas aplicables a las distintas formas de discriminación.</w:t>
      </w:r>
    </w:p>
    <w:p w14:paraId="51A11E92" w14:textId="77777777" w:rsidR="006E044B" w:rsidRPr="006E044B" w:rsidRDefault="006E044B" w:rsidP="00336EF4">
      <w:pPr>
        <w:pStyle w:val="SingleTxtG"/>
        <w:rPr>
          <w:lang w:val="es-ES_tradnl"/>
        </w:rPr>
      </w:pPr>
      <w:r w:rsidRPr="006E044B">
        <w:rPr>
          <w:lang w:val="es-ES_tradnl"/>
        </w:rPr>
        <w:t>161.</w:t>
      </w:r>
      <w:r w:rsidRPr="006E044B">
        <w:rPr>
          <w:lang w:val="es-ES_tradnl"/>
        </w:rPr>
        <w:tab/>
        <w:t>Además de las disposiciones del derecho penal, otras leyes nacionales tratan la discriminación.</w:t>
      </w:r>
    </w:p>
    <w:p w14:paraId="2D1EB8DB" w14:textId="77777777" w:rsidR="006E044B" w:rsidRPr="006E044B" w:rsidRDefault="006E044B" w:rsidP="00336EF4">
      <w:pPr>
        <w:pStyle w:val="SingleTxtG"/>
        <w:rPr>
          <w:lang w:val="es-ES_tradnl"/>
        </w:rPr>
      </w:pPr>
      <w:r w:rsidRPr="006E044B">
        <w:rPr>
          <w:lang w:val="es-ES_tradnl"/>
        </w:rPr>
        <w:t>162.</w:t>
      </w:r>
      <w:r w:rsidRPr="006E044B">
        <w:rPr>
          <w:lang w:val="es-ES_tradnl"/>
        </w:rPr>
        <w:tab/>
        <w:t>Ante todo, la Ley de 28 de noviembre de 2006 de Igualdad de Trato, que transpone la Directiva 2000/43/CE del Consejo, de 29 de junio de 2000</w:t>
      </w:r>
      <w:r w:rsidRPr="0068698F">
        <w:rPr>
          <w:rStyle w:val="Refdenotaalpie"/>
        </w:rPr>
        <w:footnoteReference w:id="7"/>
      </w:r>
      <w:r w:rsidRPr="006E044B">
        <w:rPr>
          <w:lang w:val="es-ES_tradnl"/>
        </w:rPr>
        <w:t>, define y promueve el principio de igualdad prohibiendo toda discriminación, directa o indirecta, basada en la religión o las creencias, el género o la orientación sexual.</w:t>
      </w:r>
    </w:p>
    <w:p w14:paraId="0EA68007" w14:textId="77777777" w:rsidR="006E044B" w:rsidRPr="006E044B" w:rsidRDefault="006E044B" w:rsidP="00336EF4">
      <w:pPr>
        <w:pStyle w:val="SingleTxtG"/>
        <w:rPr>
          <w:bCs/>
          <w:lang w:val="es-ES_tradnl"/>
        </w:rPr>
      </w:pPr>
      <w:r w:rsidRPr="006E044B">
        <w:rPr>
          <w:lang w:val="es-ES_tradnl"/>
        </w:rPr>
        <w:t>163.</w:t>
      </w:r>
      <w:r w:rsidRPr="006E044B">
        <w:rPr>
          <w:lang w:val="es-ES_tradnl"/>
        </w:rPr>
        <w:tab/>
        <w:t>En segundo lugar, la Ley de 16 de diciembre de 2008 relativa a la Acogida e Integración de Extranjeros en el Gran Ducado de Luxemburgo</w:t>
      </w:r>
      <w:r w:rsidRPr="0068698F">
        <w:rPr>
          <w:rStyle w:val="Refdenotaalpie"/>
        </w:rPr>
        <w:footnoteReference w:id="8"/>
      </w:r>
      <w:r w:rsidRPr="006E044B">
        <w:rPr>
          <w:lang w:val="es-ES_tradnl"/>
        </w:rPr>
        <w:t xml:space="preserve"> otorga a la Agencia de Recepción e Integración de Luxemburgo las competencias jurídicas para luchar contra </w:t>
      </w:r>
      <w:r w:rsidRPr="006E044B">
        <w:rPr>
          <w:lang w:val="es-ES_tradnl"/>
        </w:rPr>
        <w:lastRenderedPageBreak/>
        <w:t>todas las formas de discriminación y prevé asimismo la elaboración del Plan de Acción Nacional de Integración y Lucha contra la Discriminación. En virtud del primer Plan de Acción Nacional, publicado en noviembre de 2010</w:t>
      </w:r>
      <w:r w:rsidRPr="0068698F">
        <w:rPr>
          <w:rStyle w:val="Refdenotaalpie"/>
        </w:rPr>
        <w:footnoteReference w:id="9"/>
      </w:r>
      <w:r w:rsidRPr="006E044B">
        <w:rPr>
          <w:lang w:val="es-ES_tradnl"/>
        </w:rPr>
        <w:t>, centrado en cuatro ámbitos de acción (acogida, integración, lucha contra la discriminación y seguimiento de la migración) se puso en marcha una serie de proyectos destinados a luchar contra la discriminación. El nuevo Plan</w:t>
      </w:r>
      <w:r w:rsidRPr="0068698F">
        <w:rPr>
          <w:rStyle w:val="Refdenotaalpie"/>
        </w:rPr>
        <w:footnoteReference w:id="10"/>
      </w:r>
      <w:r w:rsidRPr="006E044B">
        <w:rPr>
          <w:lang w:val="es-ES_tradnl"/>
        </w:rPr>
        <w:t>, aprobado en julio de 2018, incluye la lucha contra la discriminación, la promoción de la diversidad y la igualdad de oportunidades como partes integrantes de todas sus vertientes.</w:t>
      </w:r>
    </w:p>
    <w:p w14:paraId="248A578C" w14:textId="77777777" w:rsidR="006E044B" w:rsidRPr="006E044B" w:rsidRDefault="006E044B" w:rsidP="00336EF4">
      <w:pPr>
        <w:pStyle w:val="SingleTxtG"/>
        <w:rPr>
          <w:lang w:val="es-ES_tradnl"/>
        </w:rPr>
      </w:pPr>
      <w:r w:rsidRPr="006E044B">
        <w:rPr>
          <w:lang w:val="es-ES_tradnl"/>
        </w:rPr>
        <w:t>164.</w:t>
      </w:r>
      <w:r w:rsidRPr="006E044B">
        <w:rPr>
          <w:lang w:val="es-ES_tradnl"/>
        </w:rPr>
        <w:tab/>
        <w:t>Desde 2002, la Agencia de Recepción e Integración de Luxemburgo ha ejecutado un programa de actividades de información y sensibilización para combatir la discriminación.</w:t>
      </w:r>
    </w:p>
    <w:p w14:paraId="6A4D68E1" w14:textId="77777777" w:rsidR="006E044B" w:rsidRPr="006E044B" w:rsidRDefault="006E044B" w:rsidP="00336EF4">
      <w:pPr>
        <w:pStyle w:val="SingleTxtG"/>
        <w:rPr>
          <w:lang w:val="es-ES_tradnl"/>
        </w:rPr>
      </w:pPr>
      <w:r w:rsidRPr="006E044B">
        <w:rPr>
          <w:lang w:val="es-ES_tradnl"/>
        </w:rPr>
        <w:t>165.</w:t>
      </w:r>
      <w:r w:rsidRPr="006E044B">
        <w:rPr>
          <w:lang w:val="es-ES_tradnl"/>
        </w:rPr>
        <w:tab/>
        <w:t>Este programa, apoyado por el programa comunitario PROGRESS, combate la discriminación en el sentido del artículo 19 del Tratado de Funcionamiento de la Unión Europea, es decir, la discriminación basada en la religión o las creencias, la discapacidad, la edad, la orientación sexual o el origen racial o étnico.</w:t>
      </w:r>
    </w:p>
    <w:p w14:paraId="36BD6378" w14:textId="77777777" w:rsidR="006E044B" w:rsidRPr="006E044B" w:rsidRDefault="006E044B" w:rsidP="00336EF4">
      <w:pPr>
        <w:pStyle w:val="SingleTxtG"/>
        <w:rPr>
          <w:lang w:val="es-ES_tradnl"/>
        </w:rPr>
      </w:pPr>
      <w:r w:rsidRPr="006E044B">
        <w:rPr>
          <w:lang w:val="es-ES_tradnl"/>
        </w:rPr>
        <w:t>166.</w:t>
      </w:r>
      <w:r w:rsidRPr="006E044B">
        <w:rPr>
          <w:lang w:val="es-ES_tradnl"/>
        </w:rPr>
        <w:tab/>
        <w:t>Desde su creación, la Agencia de Recepción e Integración de Luxemburgo contribuye al Grupo de Expertos Gubernamentales sobre la No Discriminación como representante del Gran Ducado de Luxemburgo.</w:t>
      </w:r>
    </w:p>
    <w:p w14:paraId="1A9DC35E" w14:textId="77777777" w:rsidR="006E044B" w:rsidRPr="006E044B" w:rsidRDefault="006E044B" w:rsidP="00336EF4">
      <w:pPr>
        <w:pStyle w:val="SingleTxtG"/>
        <w:rPr>
          <w:bCs/>
          <w:lang w:val="es-ES_tradnl"/>
        </w:rPr>
      </w:pPr>
      <w:r w:rsidRPr="006E044B">
        <w:rPr>
          <w:lang w:val="es-ES_tradnl"/>
        </w:rPr>
        <w:t>167.</w:t>
      </w:r>
      <w:r w:rsidRPr="006E044B">
        <w:rPr>
          <w:lang w:val="es-ES_tradnl"/>
        </w:rPr>
        <w:tab/>
        <w:t>A fin de alentar a las empresas públicas, privadas y asociativas de Luxemburgo a promover la diversidad, en 2012 se aprobó la Carta de la Diversidad de Luxemburgo.</w:t>
      </w:r>
    </w:p>
    <w:p w14:paraId="315CBFA5" w14:textId="77777777" w:rsidR="006E044B" w:rsidRPr="006E044B" w:rsidRDefault="006E044B" w:rsidP="00336EF4">
      <w:pPr>
        <w:pStyle w:val="SingleTxtG"/>
        <w:rPr>
          <w:lang w:val="es-ES_tradnl"/>
        </w:rPr>
      </w:pPr>
      <w:r w:rsidRPr="006E044B">
        <w:rPr>
          <w:lang w:val="es-ES_tradnl"/>
        </w:rPr>
        <w:t>168.</w:t>
      </w:r>
      <w:r w:rsidRPr="006E044B">
        <w:rPr>
          <w:lang w:val="es-ES_tradnl"/>
        </w:rPr>
        <w:tab/>
        <w:t>Establecida en el plano nacional, la Carta cuenta con el apoyo, por un lado, de la Unión de Empresas Luxemburguesas y otras organizaciones patronales, la Cámara de Comercio Americana de Luxemburgo y las redes de empresas y, por el otro, de la Comisión Europea, el Ministerio de la Familia, Integración y de la Gran Región, el Ministerio de la Igualdad entre Mujeres y Hombres y el Centro para la Igualdad de Trato.</w:t>
      </w:r>
    </w:p>
    <w:p w14:paraId="4E30F641" w14:textId="77777777" w:rsidR="006E044B" w:rsidRPr="006E044B" w:rsidRDefault="006E044B" w:rsidP="00336EF4">
      <w:pPr>
        <w:pStyle w:val="SingleTxtG"/>
        <w:rPr>
          <w:lang w:val="es-ES_tradnl"/>
        </w:rPr>
      </w:pPr>
      <w:r w:rsidRPr="006E044B">
        <w:rPr>
          <w:lang w:val="es-ES_tradnl"/>
        </w:rPr>
        <w:t>169.</w:t>
      </w:r>
      <w:r w:rsidRPr="006E044B">
        <w:rPr>
          <w:lang w:val="es-ES_tradnl"/>
        </w:rPr>
        <w:tab/>
        <w:t>Con el fin de proseguir con el proyecto de la Carta, Inspirar Más Sostenibilidad, Luxemburgo creó el Comité sobre la Carta de la Diversidad de Luxemburgo</w:t>
      </w:r>
      <w:r w:rsidRPr="0068698F">
        <w:rPr>
          <w:rStyle w:val="Refdenotaalpie"/>
        </w:rPr>
        <w:footnoteReference w:id="11"/>
      </w:r>
      <w:r w:rsidRPr="006E044B">
        <w:rPr>
          <w:lang w:val="es-ES_tradnl"/>
        </w:rPr>
        <w:t>, compuesto de los siguientes socios privilegiados: Deutsche Bank, la Agencia de Recepción e Integración de Luxemburgo, PricewaterhouseCoopers, RBC Investor &amp; Treasury Services y Sodexo. Este grupo dirige el proyecto y lo ejecuta en colaboración con dos grupos de trabajo integrados por representantes de diez estructuras diferentes (instituciones públicas, empresas, etc.).</w:t>
      </w:r>
    </w:p>
    <w:p w14:paraId="4764093C" w14:textId="77777777" w:rsidR="006E044B" w:rsidRPr="006E044B" w:rsidRDefault="006E044B" w:rsidP="00336EF4">
      <w:pPr>
        <w:pStyle w:val="SingleTxtG"/>
        <w:rPr>
          <w:i/>
          <w:lang w:val="es-ES_tradnl"/>
        </w:rPr>
      </w:pPr>
      <w:r w:rsidRPr="006E044B">
        <w:rPr>
          <w:lang w:val="es-ES_tradnl"/>
        </w:rPr>
        <w:t>170.</w:t>
      </w:r>
      <w:r w:rsidRPr="006E044B">
        <w:rPr>
          <w:lang w:val="es-ES_tradnl"/>
        </w:rPr>
        <w:tab/>
        <w:t>Con el fin de promover la diversidad en las empresas, pero también entre la población, el Comité sobre la Carta de la Diversidad de Luxemburgo organiza desde 2012 una Jornada Nacional de la Diversidad. Este evento tiene por objeto reunir a empresas, organismos públicos y asociaciones en torno a la promoción de la diversidad.</w:t>
      </w:r>
    </w:p>
    <w:p w14:paraId="63C312AB" w14:textId="77777777" w:rsidR="006E044B" w:rsidRPr="006E044B" w:rsidRDefault="006E044B" w:rsidP="00336EF4">
      <w:pPr>
        <w:pStyle w:val="SingleTxtG"/>
        <w:rPr>
          <w:lang w:val="es-ES_tradnl"/>
        </w:rPr>
      </w:pPr>
      <w:r w:rsidRPr="006E044B">
        <w:rPr>
          <w:lang w:val="es-ES_tradnl"/>
        </w:rPr>
        <w:t>171.</w:t>
      </w:r>
      <w:r w:rsidRPr="006E044B">
        <w:rPr>
          <w:lang w:val="es-ES_tradnl"/>
        </w:rPr>
        <w:tab/>
        <w:t>Además de las iniciativas directas de lucha contra la discriminación, el Gobierno aplica una política de igualdad de oportunidades mediante sus programas de integración, que en el caso de los solicitantes de protección internacional ocupa un lugar central en su política de acogida y, con este fin, ha desarrollado el Proceso de Integración Acompañada. Este sienta las bases para la integración de los solicitantes y los beneficiarios de protección internacional desde las primeras semanas tras la llegada de las personas al territorio de Luxemburgo. Se basa en el principio de que una integración bien elaborada se funda en dos elementos: el aprendizaje de los idiomas nacional y administrativo y la comprensión del funcionamiento de la vida cotidiana en Luxemburgo. Por lo tanto, para promover la integración social y profesional de los solicitantes de protección internacional, es imperativo que todos los solicitantes adultos puedan asistir a sesiones de información y capacitación, independientemente de su nivel de educación y su edad.</w:t>
      </w:r>
    </w:p>
    <w:p w14:paraId="4DB01C16" w14:textId="77777777" w:rsidR="006E044B" w:rsidRPr="006E044B" w:rsidRDefault="006E044B" w:rsidP="00336EF4">
      <w:pPr>
        <w:pStyle w:val="SingleTxtG"/>
        <w:rPr>
          <w:lang w:val="es-ES_tradnl"/>
        </w:rPr>
      </w:pPr>
      <w:r w:rsidRPr="006E044B">
        <w:rPr>
          <w:lang w:val="es-ES_tradnl"/>
        </w:rPr>
        <w:t>172.</w:t>
      </w:r>
      <w:r w:rsidRPr="006E044B">
        <w:rPr>
          <w:lang w:val="es-ES_tradnl"/>
        </w:rPr>
        <w:tab/>
        <w:t xml:space="preserve">Por último, el personal de la Agencia de Recepción e Integración de Luxemburgo ha impartido un gran número de cursos de capacitación encaminados a prevenir todas las </w:t>
      </w:r>
      <w:r w:rsidRPr="006E044B">
        <w:rPr>
          <w:lang w:val="es-ES_tradnl"/>
        </w:rPr>
        <w:lastRenderedPageBreak/>
        <w:t>formas de discriminación, como aquellos dedicados a la diversidad cultural, sexual y de género, el mundo árabe y la gestión de la diversidad.</w:t>
      </w:r>
    </w:p>
    <w:p w14:paraId="78325C65" w14:textId="77777777" w:rsidR="006E044B" w:rsidRPr="006E044B" w:rsidRDefault="006E044B" w:rsidP="00336EF4">
      <w:pPr>
        <w:pStyle w:val="SingleTxtG"/>
        <w:rPr>
          <w:lang w:val="es-ES_tradnl"/>
        </w:rPr>
      </w:pPr>
      <w:r w:rsidRPr="006E044B">
        <w:rPr>
          <w:lang w:val="es-ES_tradnl"/>
        </w:rPr>
        <w:t>173.</w:t>
      </w:r>
      <w:r w:rsidRPr="006E044B">
        <w:rPr>
          <w:lang w:val="es-ES_tradnl"/>
        </w:rPr>
        <w:tab/>
        <w:t>En lo que respecta a la igualdad entre mujeres y hombres, en el plano jurídico cabe mencionar ante todo la revisión constitucional de 2006, que consagró la igualdad entre mujeres y hombres en la Constitución de Luxemburgo. A esto se suman las reformas jurídicas relativas a la paridad en las listas para las elecciones europeas y nacionales (Ley de 15 de diciembre de 2016</w:t>
      </w:r>
      <w:r w:rsidRPr="0068698F">
        <w:rPr>
          <w:rStyle w:val="Refdenotaalpie"/>
        </w:rPr>
        <w:footnoteReference w:id="12"/>
      </w:r>
      <w:r w:rsidRPr="006E044B">
        <w:rPr>
          <w:lang w:val="es-ES_tradnl"/>
        </w:rPr>
        <w:t>), la violencia doméstica (2003</w:t>
      </w:r>
      <w:r w:rsidRPr="0068698F">
        <w:rPr>
          <w:rStyle w:val="Refdenotaalpie"/>
        </w:rPr>
        <w:footnoteReference w:id="13"/>
      </w:r>
      <w:r w:rsidRPr="006E044B">
        <w:rPr>
          <w:lang w:val="es-ES_tradnl"/>
        </w:rPr>
        <w:t>, 2013</w:t>
      </w:r>
      <w:r w:rsidRPr="0068698F">
        <w:rPr>
          <w:rStyle w:val="Refdenotaalpie"/>
        </w:rPr>
        <w:footnoteReference w:id="14"/>
      </w:r>
      <w:r w:rsidRPr="006E044B">
        <w:rPr>
          <w:lang w:val="es-ES_tradnl"/>
        </w:rPr>
        <w:t xml:space="preserve"> y 2018</w:t>
      </w:r>
      <w:r w:rsidRPr="0068698F">
        <w:rPr>
          <w:rStyle w:val="Refdenotaalpie"/>
        </w:rPr>
        <w:footnoteReference w:id="15"/>
      </w:r>
      <w:r w:rsidRPr="006E044B">
        <w:rPr>
          <w:lang w:val="es-ES_tradnl"/>
        </w:rPr>
        <w:t>) y la violencia contra la mujer en general (ratificación del Convenio de Estambul en 2018</w:t>
      </w:r>
      <w:r w:rsidRPr="0068698F">
        <w:rPr>
          <w:rStyle w:val="Refdenotaalpie"/>
        </w:rPr>
        <w:footnoteReference w:id="16"/>
      </w:r>
      <w:r w:rsidRPr="006E044B">
        <w:rPr>
          <w:lang w:val="es-ES_tradnl"/>
        </w:rPr>
        <w:t>, que tipifica como delito todas las formas de violencia contra las niñas y las mujeres</w:t>
      </w:r>
      <w:r w:rsidRPr="0068698F">
        <w:rPr>
          <w:rStyle w:val="Refdenotaalpie"/>
        </w:rPr>
        <w:footnoteReference w:id="17"/>
      </w:r>
      <w:r w:rsidRPr="006E044B">
        <w:rPr>
          <w:lang w:val="es-ES_tradnl"/>
        </w:rPr>
        <w:t>) y la igualdad de trato en el acceso a los bienes y servicios y su suministro (2012). Además, se ha adaptado el Código del Trabajo para garantizar la igualdad de remuneración, luchar contra el acoso sexual y alentar a las empresas a que promuevan la igualdad entre mujeres y hombres dentro de sus empresas (participación en el Programa de Acción Positiva</w:t>
      </w:r>
      <w:r w:rsidRPr="0068698F">
        <w:rPr>
          <w:rStyle w:val="Refdenotaalpie"/>
        </w:rPr>
        <w:footnoteReference w:id="18"/>
      </w:r>
      <w:r w:rsidRPr="006E044B">
        <w:rPr>
          <w:lang w:val="es-ES_tradnl"/>
        </w:rPr>
        <w:t>).</w:t>
      </w:r>
    </w:p>
    <w:p w14:paraId="3F0F77D1" w14:textId="77777777" w:rsidR="006E044B" w:rsidRPr="006E044B" w:rsidRDefault="006E044B" w:rsidP="00336EF4">
      <w:pPr>
        <w:pStyle w:val="SingleTxtG"/>
        <w:rPr>
          <w:lang w:val="es-ES_tradnl"/>
        </w:rPr>
      </w:pPr>
      <w:r w:rsidRPr="006E044B">
        <w:rPr>
          <w:lang w:val="es-ES_tradnl"/>
        </w:rPr>
        <w:t>174.</w:t>
      </w:r>
      <w:r w:rsidRPr="006E044B">
        <w:rPr>
          <w:lang w:val="es-ES_tradnl"/>
        </w:rPr>
        <w:tab/>
        <w:t xml:space="preserve">En su redacción actual, el artículo 26 </w:t>
      </w:r>
      <w:r w:rsidRPr="00336EF4">
        <w:rPr>
          <w:i/>
          <w:lang w:val="es-ES_tradnl"/>
        </w:rPr>
        <w:t>bis</w:t>
      </w:r>
      <w:r w:rsidRPr="006E044B">
        <w:rPr>
          <w:lang w:val="es-ES_tradnl"/>
        </w:rPr>
        <w:t xml:space="preserve"> de la Ley Enmendada de 27 de julio de 1991</w:t>
      </w:r>
      <w:r w:rsidRPr="0068698F">
        <w:rPr>
          <w:rStyle w:val="Refdenotaalpie"/>
        </w:rPr>
        <w:footnoteReference w:id="19"/>
      </w:r>
      <w:r w:rsidRPr="006E044B">
        <w:rPr>
          <w:lang w:val="es-ES_tradnl"/>
        </w:rPr>
        <w:t xml:space="preserve"> sobre los medios de comunicación electrónicos dispone que </w:t>
      </w:r>
      <w:r w:rsidR="00336EF4">
        <w:rPr>
          <w:lang w:val="es-ES_tradnl"/>
        </w:rPr>
        <w:t>“</w:t>
      </w:r>
      <w:r w:rsidRPr="006E044B">
        <w:rPr>
          <w:lang w:val="es-ES_tradnl"/>
        </w:rPr>
        <w:t>los servicios de comunicación audiovisual o sonora no pueden contener incitación al odio alguna por motivos de raza, género, opinión, religión o nacionalidad</w:t>
      </w:r>
      <w:r w:rsidR="00336EF4">
        <w:rPr>
          <w:lang w:val="es-ES_tradnl"/>
        </w:rPr>
        <w:t>”</w:t>
      </w:r>
      <w:r w:rsidRPr="006E044B">
        <w:rPr>
          <w:lang w:val="es-ES_tradnl"/>
        </w:rPr>
        <w:t>. Del mismo modo, el artículo</w:t>
      </w:r>
      <w:r w:rsidR="00336EF4">
        <w:rPr>
          <w:lang w:val="es-ES_tradnl"/>
        </w:rPr>
        <w:t> </w:t>
      </w:r>
      <w:r w:rsidRPr="006E044B">
        <w:rPr>
          <w:lang w:val="es-ES_tradnl"/>
        </w:rPr>
        <w:t>27</w:t>
      </w:r>
      <w:r w:rsidR="00336EF4">
        <w:rPr>
          <w:lang w:val="es-ES_tradnl"/>
        </w:rPr>
        <w:t> </w:t>
      </w:r>
      <w:r w:rsidRPr="00336EF4">
        <w:rPr>
          <w:i/>
          <w:lang w:val="es-ES_tradnl"/>
        </w:rPr>
        <w:t>bis</w:t>
      </w:r>
      <w:r w:rsidR="009E3923" w:rsidRPr="009E3923">
        <w:rPr>
          <w:lang w:val="es-ES_tradnl"/>
        </w:rPr>
        <w:t>, párrafo</w:t>
      </w:r>
      <w:r w:rsidRPr="006E044B">
        <w:rPr>
          <w:lang w:val="es-ES_tradnl"/>
        </w:rPr>
        <w:t xml:space="preserve"> 1</w:t>
      </w:r>
      <w:r w:rsidR="009E3923">
        <w:rPr>
          <w:lang w:val="es-ES_tradnl"/>
        </w:rPr>
        <w:t>,</w:t>
      </w:r>
      <w:r w:rsidRPr="006E044B">
        <w:rPr>
          <w:lang w:val="es-ES_tradnl"/>
        </w:rPr>
        <w:t xml:space="preserve"> </w:t>
      </w:r>
      <w:r w:rsidR="009E3923">
        <w:rPr>
          <w:lang w:val="es-ES_tradnl"/>
        </w:rPr>
        <w:t xml:space="preserve">inciso </w:t>
      </w:r>
      <w:r w:rsidRPr="006E044B">
        <w:rPr>
          <w:lang w:val="es-ES_tradnl"/>
        </w:rPr>
        <w:t xml:space="preserve">d) de la Ley dispone que las comunicaciones comerciales no podrán incluir o fomentar </w:t>
      </w:r>
      <w:r w:rsidR="00336EF4">
        <w:rPr>
          <w:lang w:val="es-ES_tradnl"/>
        </w:rPr>
        <w:t>“</w:t>
      </w:r>
      <w:r w:rsidRPr="006E044B">
        <w:rPr>
          <w:lang w:val="es-ES_tradnl"/>
        </w:rPr>
        <w:t>la discriminación por razón de género, raza u origen étnico, nacionalidad, religión o creencia, discapacidad, edad u orientación sexual</w:t>
      </w:r>
      <w:r w:rsidR="00336EF4">
        <w:rPr>
          <w:lang w:val="es-ES_tradnl"/>
        </w:rPr>
        <w:t>”</w:t>
      </w:r>
      <w:r w:rsidRPr="006E044B">
        <w:rPr>
          <w:lang w:val="es-ES_tradnl"/>
        </w:rPr>
        <w:t>.</w:t>
      </w:r>
    </w:p>
    <w:p w14:paraId="4F7460C5" w14:textId="77777777" w:rsidR="006E044B" w:rsidRPr="006E044B" w:rsidRDefault="006E044B" w:rsidP="00336EF4">
      <w:pPr>
        <w:pStyle w:val="SingleTxtG"/>
        <w:rPr>
          <w:lang w:val="es-ES_tradnl"/>
        </w:rPr>
      </w:pPr>
      <w:r w:rsidRPr="006E044B">
        <w:rPr>
          <w:lang w:val="es-ES_tradnl"/>
        </w:rPr>
        <w:t>175.</w:t>
      </w:r>
      <w:r w:rsidRPr="006E044B">
        <w:rPr>
          <w:lang w:val="es-ES_tradnl"/>
        </w:rPr>
        <w:tab/>
        <w:t xml:space="preserve">Desde 1991 Luxemburgo cuenta con una reglamentación vinculante para luchar contra la discriminación sexista en los medios de comunicación y la publicidad. En virtud del artículo 26 </w:t>
      </w:r>
      <w:r w:rsidRPr="00DC0607">
        <w:rPr>
          <w:i/>
          <w:lang w:val="es-ES_tradnl"/>
        </w:rPr>
        <w:t>bis</w:t>
      </w:r>
      <w:r w:rsidRPr="006E044B">
        <w:rPr>
          <w:lang w:val="es-ES_tradnl"/>
        </w:rPr>
        <w:t xml:space="preserve"> de la Ley Enmendada de 27 de julio de 1991 de los Medios de Comunicación Electrónicos, los servicios de comunicación audiovisual o sonora no pueden contener incitación al odio por motivos de raza, género, opinión, religión o nacionalidad. Del mismo modo, el artículo 27 </w:t>
      </w:r>
      <w:r w:rsidRPr="00DC0607">
        <w:rPr>
          <w:i/>
          <w:lang w:val="es-ES_tradnl"/>
        </w:rPr>
        <w:t>bis</w:t>
      </w:r>
      <w:r w:rsidRPr="006E044B">
        <w:rPr>
          <w:lang w:val="es-ES_tradnl"/>
        </w:rPr>
        <w:t xml:space="preserve"> de la Ley dispone que las comunicaciones audiovisuales comerciales no pueden incluir atentado alguno contra la dignidad humana ni discriminación por razón de género, raza u origen étnico, nacionalidad, religión o creencia, discapacidad, edad u orientación sexual.</w:t>
      </w:r>
    </w:p>
    <w:p w14:paraId="3EB14939" w14:textId="77777777" w:rsidR="006E044B" w:rsidRPr="006E044B" w:rsidRDefault="006E044B" w:rsidP="00336EF4">
      <w:pPr>
        <w:pStyle w:val="SingleTxtG"/>
        <w:rPr>
          <w:lang w:val="es-ES_tradnl"/>
        </w:rPr>
      </w:pPr>
      <w:r w:rsidRPr="006E044B">
        <w:rPr>
          <w:lang w:val="es-ES_tradnl"/>
        </w:rPr>
        <w:t>176.</w:t>
      </w:r>
      <w:r w:rsidRPr="006E044B">
        <w:rPr>
          <w:lang w:val="es-ES_tradnl"/>
        </w:rPr>
        <w:tab/>
        <w:t>Además de la Ley Enmendada de 8 de junio de 2004 sobre la Libertad de Expresión en los Medios de Comunicación, el Consejo de Prensa ha elaborado un Código de Ética que se aplica a todos los agentes de la prensa luxemburguesa y a todos los medios de comunicación. Este especifica en su artículo 5 que la prensa se compromete a evitar toda discriminación por motivos de género, raza, nacionalidad, idioma, religión, ideología, etnia, cultura, clase o creencia, y a oponerse a esta, garantizando el respeto de los derechos humanos fundamentales. Así pues, la prensa se ha comprometido a no indicar el origen racial, religioso, nacional o étnico de una persona a menos que esta información sea indispensable para comprender los hechos o cuando exista un vínculo directo con la información.</w:t>
      </w:r>
    </w:p>
    <w:p w14:paraId="3252D983" w14:textId="77777777" w:rsidR="006E044B" w:rsidRPr="006E044B" w:rsidRDefault="006E044B" w:rsidP="00336EF4">
      <w:pPr>
        <w:pStyle w:val="SingleTxtG"/>
        <w:rPr>
          <w:lang w:val="es-ES_tradnl"/>
        </w:rPr>
      </w:pPr>
      <w:r w:rsidRPr="006E044B">
        <w:rPr>
          <w:lang w:val="es-ES_tradnl"/>
        </w:rPr>
        <w:lastRenderedPageBreak/>
        <w:t>177.</w:t>
      </w:r>
      <w:r w:rsidRPr="006E044B">
        <w:rPr>
          <w:lang w:val="es-ES_tradnl"/>
        </w:rPr>
        <w:tab/>
        <w:t>En 2013 Luxemburgo creó la Autoridad Audiovisual Independiente de Luxemburgo, institución pública encargada de velar por la correcta aplicación de los textos reglamentarios vigentes en el ámbito de los medios de comunicación audiovisual. Escuchar a los oyentes y telespectadores es una de las prioridades de la Autoridad, de manera que cualquier persona física o jurídica que se considere agraviada por el contenido de un servicio puede presentar una denuncia ante dicho organismo, en la medida en que el contenido viole la protección de los menores o la dignidad humana o contenga elementos de pornografía. En aras de la transparencia, la Autoridad publica en su sitio web todas las decisiones adoptadas por su Consejo de Administración.</w:t>
      </w:r>
    </w:p>
    <w:p w14:paraId="2F6F4D35" w14:textId="77777777" w:rsidR="006F35EE" w:rsidRPr="00224219" w:rsidRDefault="00224219" w:rsidP="00224219">
      <w:pPr>
        <w:pStyle w:val="SingleTxtG"/>
        <w:suppressAutoHyphens/>
        <w:spacing w:before="240" w:after="0"/>
        <w:jc w:val="center"/>
        <w:rPr>
          <w:u w:val="single"/>
        </w:rPr>
      </w:pPr>
      <w:r>
        <w:rPr>
          <w:u w:val="single"/>
        </w:rPr>
        <w:tab/>
      </w:r>
      <w:r>
        <w:rPr>
          <w:u w:val="single"/>
        </w:rPr>
        <w:tab/>
      </w:r>
      <w:r>
        <w:rPr>
          <w:u w:val="single"/>
        </w:rPr>
        <w:tab/>
      </w:r>
    </w:p>
    <w:sectPr w:rsidR="006F35EE" w:rsidRPr="00224219" w:rsidSect="006E044B">
      <w:headerReference w:type="even" r:id="rId17"/>
      <w:headerReference w:type="default" r:id="rId18"/>
      <w:footerReference w:type="even" r:id="rId19"/>
      <w:footerReference w:type="default" r:id="rId20"/>
      <w:footerReference w:type="first" r:id="rId21"/>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3A56C" w14:textId="77777777" w:rsidR="00D90A6E" w:rsidRPr="00AC76E8" w:rsidRDefault="00D90A6E" w:rsidP="00AC76E8">
      <w:pPr>
        <w:pStyle w:val="Piedepgina"/>
      </w:pPr>
    </w:p>
  </w:endnote>
  <w:endnote w:type="continuationSeparator" w:id="0">
    <w:p w14:paraId="1EBFA1EF" w14:textId="77777777" w:rsidR="00D90A6E" w:rsidRPr="00AC76E8" w:rsidRDefault="00D90A6E" w:rsidP="00AC76E8">
      <w:pPr>
        <w:pStyle w:val="Piedepgin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51E03" w14:textId="77777777" w:rsidR="00D90A6E" w:rsidRPr="006E044B" w:rsidRDefault="00D90A6E" w:rsidP="006E044B">
    <w:pPr>
      <w:pStyle w:val="Piedepgina"/>
      <w:tabs>
        <w:tab w:val="right" w:pos="9638"/>
      </w:tabs>
    </w:pPr>
    <w:r w:rsidRPr="006E044B">
      <w:rPr>
        <w:b/>
        <w:sz w:val="18"/>
      </w:rPr>
      <w:fldChar w:fldCharType="begin"/>
    </w:r>
    <w:r w:rsidRPr="006E044B">
      <w:rPr>
        <w:b/>
        <w:sz w:val="18"/>
      </w:rPr>
      <w:instrText xml:space="preserve"> PAGE  \* MERGEFORMAT </w:instrText>
    </w:r>
    <w:r w:rsidRPr="006E044B">
      <w:rPr>
        <w:b/>
        <w:sz w:val="18"/>
      </w:rPr>
      <w:fldChar w:fldCharType="separate"/>
    </w:r>
    <w:r w:rsidRPr="006E044B">
      <w:rPr>
        <w:b/>
        <w:noProof/>
        <w:sz w:val="18"/>
      </w:rPr>
      <w:t>2</w:t>
    </w:r>
    <w:r w:rsidRPr="006E044B">
      <w:rPr>
        <w:b/>
        <w:sz w:val="18"/>
      </w:rPr>
      <w:fldChar w:fldCharType="end"/>
    </w:r>
    <w:r>
      <w:rPr>
        <w:b/>
        <w:sz w:val="18"/>
      </w:rPr>
      <w:tab/>
    </w:r>
    <w:r>
      <w:t>GE.20-06393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1943" w14:textId="77777777" w:rsidR="00D90A6E" w:rsidRPr="006E044B" w:rsidRDefault="00D90A6E" w:rsidP="006E044B">
    <w:pPr>
      <w:pStyle w:val="Piedepgina"/>
      <w:tabs>
        <w:tab w:val="right" w:pos="9638"/>
      </w:tabs>
      <w:rPr>
        <w:b/>
        <w:sz w:val="18"/>
      </w:rPr>
    </w:pPr>
    <w:r>
      <w:t>GE.20-06393</w:t>
    </w:r>
    <w:r>
      <w:tab/>
    </w:r>
    <w:r w:rsidRPr="006E044B">
      <w:rPr>
        <w:b/>
        <w:sz w:val="18"/>
      </w:rPr>
      <w:fldChar w:fldCharType="begin"/>
    </w:r>
    <w:r w:rsidRPr="006E044B">
      <w:rPr>
        <w:b/>
        <w:sz w:val="18"/>
      </w:rPr>
      <w:instrText xml:space="preserve"> PAGE  \* MERGEFORMAT </w:instrText>
    </w:r>
    <w:r w:rsidRPr="006E044B">
      <w:rPr>
        <w:b/>
        <w:sz w:val="18"/>
      </w:rPr>
      <w:fldChar w:fldCharType="separate"/>
    </w:r>
    <w:r w:rsidRPr="006E044B">
      <w:rPr>
        <w:b/>
        <w:noProof/>
        <w:sz w:val="18"/>
      </w:rPr>
      <w:t>3</w:t>
    </w:r>
    <w:r w:rsidRPr="006E044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3E09D" w14:textId="77777777" w:rsidR="00D90A6E" w:rsidRPr="006E044B" w:rsidRDefault="00D90A6E" w:rsidP="006E044B">
    <w:pPr>
      <w:pStyle w:val="Piedepgina"/>
      <w:spacing w:before="120" w:line="240" w:lineRule="auto"/>
      <w:rPr>
        <w:sz w:val="20"/>
      </w:rPr>
    </w:pPr>
    <w:r>
      <w:rPr>
        <w:sz w:val="20"/>
      </w:rPr>
      <w:t>GE.</w:t>
    </w:r>
    <w:r>
      <w:rPr>
        <w:noProof/>
      </w:rPr>
      <w:drawing>
        <wp:anchor distT="0" distB="0" distL="114300" distR="114300" simplePos="0" relativeHeight="251660288" behindDoc="0" locked="1" layoutInCell="1" allowOverlap="1" wp14:anchorId="40A4D729" wp14:editId="0EDF111F">
          <wp:simplePos x="0" y="0"/>
          <wp:positionH relativeFrom="margin">
            <wp:posOffset>4319905</wp:posOffset>
          </wp:positionH>
          <wp:positionV relativeFrom="margin">
            <wp:posOffset>9144000</wp:posOffset>
          </wp:positionV>
          <wp:extent cx="1085850" cy="228600"/>
          <wp:effectExtent l="0" t="0" r="0" b="0"/>
          <wp:wrapNone/>
          <wp:docPr id="1" name="Imagen 1"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20-06393  (S)    160720    280720</w:t>
    </w:r>
    <w:r>
      <w:rPr>
        <w:sz w:val="20"/>
      </w:rPr>
      <w:br/>
    </w:r>
    <w:r w:rsidRPr="006E044B">
      <w:rPr>
        <w:rFonts w:ascii="C39T30Lfz" w:hAnsi="C39T30Lfz"/>
        <w:sz w:val="56"/>
      </w:rPr>
      <w:t></w:t>
    </w:r>
    <w:r w:rsidRPr="006E044B">
      <w:rPr>
        <w:rFonts w:ascii="C39T30Lfz" w:hAnsi="C39T30Lfz"/>
        <w:sz w:val="56"/>
      </w:rPr>
      <w:t></w:t>
    </w:r>
    <w:r w:rsidRPr="006E044B">
      <w:rPr>
        <w:rFonts w:ascii="C39T30Lfz" w:hAnsi="C39T30Lfz"/>
        <w:sz w:val="56"/>
      </w:rPr>
      <w:t></w:t>
    </w:r>
    <w:r w:rsidRPr="006E044B">
      <w:rPr>
        <w:rFonts w:ascii="C39T30Lfz" w:hAnsi="C39T30Lfz"/>
        <w:sz w:val="56"/>
      </w:rPr>
      <w:t></w:t>
    </w:r>
    <w:r w:rsidRPr="006E044B">
      <w:rPr>
        <w:rFonts w:ascii="C39T30Lfz" w:hAnsi="C39T30Lfz"/>
        <w:sz w:val="56"/>
      </w:rPr>
      <w:t></w:t>
    </w:r>
    <w:r w:rsidRPr="006E044B">
      <w:rPr>
        <w:rFonts w:ascii="C39T30Lfz" w:hAnsi="C39T30Lfz"/>
        <w:sz w:val="56"/>
      </w:rPr>
      <w:t></w:t>
    </w:r>
    <w:r w:rsidRPr="006E044B">
      <w:rPr>
        <w:rFonts w:ascii="C39T30Lfz" w:hAnsi="C39T30Lfz"/>
        <w:sz w:val="56"/>
      </w:rPr>
      <w:t></w:t>
    </w:r>
    <w:r w:rsidRPr="006E044B">
      <w:rPr>
        <w:rFonts w:ascii="C39T30Lfz" w:hAnsi="C39T30Lfz"/>
        <w:sz w:val="56"/>
      </w:rPr>
      <w:t></w:t>
    </w:r>
    <w:r w:rsidRPr="006E044B">
      <w:rPr>
        <w:rFonts w:ascii="C39T30Lfz" w:hAnsi="C39T30Lfz"/>
        <w:sz w:val="56"/>
      </w:rPr>
      <w:t></w:t>
    </w:r>
    <w:r>
      <w:rPr>
        <w:noProof/>
        <w:sz w:val="20"/>
      </w:rPr>
      <w:drawing>
        <wp:anchor distT="0" distB="0" distL="114300" distR="114300" simplePos="0" relativeHeight="251658752" behindDoc="0" locked="0" layoutInCell="1" allowOverlap="1" wp14:anchorId="1EA081D8" wp14:editId="0EA1FC0F">
          <wp:simplePos x="0" y="0"/>
          <wp:positionH relativeFrom="margin">
            <wp:posOffset>5489575</wp:posOffset>
          </wp:positionH>
          <wp:positionV relativeFrom="margin">
            <wp:posOffset>8891905</wp:posOffset>
          </wp:positionV>
          <wp:extent cx="561975" cy="561975"/>
          <wp:effectExtent l="0" t="0" r="9525" b="9525"/>
          <wp:wrapNone/>
          <wp:docPr id="3" name="Imagen 1" descr="https://undocs.org/m2/QRCode.ashx?DS=HRI/CORE/LUX/2020&amp;Size=2&amp;La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HRI/CORE/LUX/2020&amp;Size=2&amp;Lang=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D9D73" w14:textId="77777777" w:rsidR="00D90A6E" w:rsidRPr="001075E9" w:rsidRDefault="00D90A6E" w:rsidP="001075E9">
      <w:pPr>
        <w:tabs>
          <w:tab w:val="right" w:pos="2155"/>
        </w:tabs>
        <w:spacing w:after="80" w:line="240" w:lineRule="auto"/>
        <w:ind w:left="680"/>
        <w:rPr>
          <w:u w:val="single"/>
        </w:rPr>
      </w:pPr>
      <w:r>
        <w:rPr>
          <w:u w:val="single"/>
        </w:rPr>
        <w:tab/>
      </w:r>
    </w:p>
  </w:footnote>
  <w:footnote w:type="continuationSeparator" w:id="0">
    <w:p w14:paraId="424E25E7" w14:textId="77777777" w:rsidR="00D90A6E" w:rsidRDefault="00D90A6E" w:rsidP="00AC76E8">
      <w:pPr>
        <w:tabs>
          <w:tab w:val="right" w:pos="2155"/>
        </w:tabs>
        <w:spacing w:after="80" w:line="240" w:lineRule="auto"/>
        <w:ind w:left="680"/>
        <w:rPr>
          <w:u w:val="single"/>
        </w:rPr>
      </w:pPr>
      <w:r>
        <w:rPr>
          <w:u w:val="single"/>
        </w:rPr>
        <w:tab/>
      </w:r>
    </w:p>
  </w:footnote>
  <w:footnote w:id="1">
    <w:p w14:paraId="774F94F3" w14:textId="77777777" w:rsidR="00D90A6E" w:rsidRPr="006E044B" w:rsidRDefault="00D90A6E" w:rsidP="0068698F">
      <w:pPr>
        <w:pStyle w:val="Textonotapie"/>
        <w:rPr>
          <w:sz w:val="20"/>
        </w:rPr>
      </w:pPr>
      <w:r>
        <w:tab/>
      </w:r>
      <w:r w:rsidRPr="006E044B">
        <w:rPr>
          <w:rStyle w:val="Refdenotaalpie"/>
          <w:sz w:val="20"/>
          <w:vertAlign w:val="baseline"/>
        </w:rPr>
        <w:t>*</w:t>
      </w:r>
      <w:r w:rsidRPr="006E044B">
        <w:rPr>
          <w:rStyle w:val="Refdenotaalpie"/>
          <w:vertAlign w:val="baseline"/>
        </w:rPr>
        <w:tab/>
      </w:r>
      <w:r w:rsidRPr="006E044B">
        <w:t>La versión original del presente documento no fue objeto de revisión editorial oficial.</w:t>
      </w:r>
    </w:p>
  </w:footnote>
  <w:footnote w:id="2">
    <w:p w14:paraId="431235BF" w14:textId="77777777" w:rsidR="00D90A6E" w:rsidRDefault="00D90A6E" w:rsidP="0068698F">
      <w:pPr>
        <w:pStyle w:val="Textonotapie"/>
      </w:pPr>
      <w:r>
        <w:tab/>
      </w:r>
      <w:r w:rsidRPr="0068698F">
        <w:rPr>
          <w:rStyle w:val="Refdenotaalpie"/>
        </w:rPr>
        <w:footnoteRef/>
      </w:r>
      <w:r>
        <w:tab/>
      </w:r>
      <w:r w:rsidRPr="004614E1">
        <w:t>El indicador mide el número de hijos que tendría una mujer a lo largo de su vida si las tasas de fecundidad observadas para cada edad en el año examinado se mantuvieran invariables.</w:t>
      </w:r>
    </w:p>
  </w:footnote>
  <w:footnote w:id="3">
    <w:p w14:paraId="2CA4C9D0" w14:textId="77777777" w:rsidR="00D90A6E" w:rsidRDefault="00D90A6E" w:rsidP="00775931">
      <w:pPr>
        <w:pStyle w:val="Textonotapie"/>
        <w:widowControl w:val="0"/>
        <w:tabs>
          <w:tab w:val="clear" w:pos="1021"/>
          <w:tab w:val="right" w:pos="1020"/>
        </w:tabs>
        <w:suppressAutoHyphens/>
      </w:pPr>
      <w:r>
        <w:tab/>
      </w:r>
      <w:r>
        <w:rPr>
          <w:rStyle w:val="Refdenotaalpie"/>
        </w:rPr>
        <w:footnoteRef/>
      </w:r>
      <w:r>
        <w:tab/>
      </w:r>
      <w:r w:rsidRPr="004614E1">
        <w:t>Calculada sobre la base del promedio mensual teórico de abandonos hasta el final de su escolaridad. Esta cifra se ha extrapolado a partir de las tasas de deserción reales.</w:t>
      </w:r>
    </w:p>
  </w:footnote>
  <w:footnote w:id="4">
    <w:p w14:paraId="48DEF9D8"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Ley de 18 de julio de 2018 de la Policía del Gran Ducado, http://data.legilux.public.lu/eli/etat/leg/loi/</w:t>
      </w:r>
      <w:r w:rsidR="00387647">
        <w:br/>
      </w:r>
      <w:r w:rsidRPr="004614E1">
        <w:t>2018/07/18/a621/jo.</w:t>
      </w:r>
    </w:p>
  </w:footnote>
  <w:footnote w:id="5">
    <w:p w14:paraId="2D239FAC"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Ley de 19 de julio de 1997, http://legilux.public.lu/eli/etat/leg/loi/1997/07/19/n1/jo.</w:t>
      </w:r>
    </w:p>
  </w:footnote>
  <w:footnote w:id="6">
    <w:p w14:paraId="4AB158E8"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Ley de 20 de julio de 2018, http://data.legilux.public.lu/eli/etat/leg/loi/2018/07/20/a631/jo.</w:t>
      </w:r>
    </w:p>
  </w:footnote>
  <w:footnote w:id="7">
    <w:p w14:paraId="10ACAACE"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Ley de 28 de noviembre de 2006, http://data.legilux.public.lu/eli/etat/leg/loi/2006/11/28/n1/jo.</w:t>
      </w:r>
    </w:p>
  </w:footnote>
  <w:footnote w:id="8">
    <w:p w14:paraId="4B21513D"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Ley de 16 de diciembre de 2008, http://data.legilux.public.lu/eli/etat/leg/loi/2008/12/16/n5/jo.</w:t>
      </w:r>
    </w:p>
  </w:footnote>
  <w:footnote w:id="9">
    <w:p w14:paraId="58367809"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http://www.olai.public.lu/fr/publications/programmes-planactions-campagnes/plan/07-olai_plan_daction_fr.pdf.</w:t>
      </w:r>
    </w:p>
  </w:footnote>
  <w:footnote w:id="10">
    <w:p w14:paraId="3CA7DA2B"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http://www.olai.public.lu/fr/actualites/2018/07/pan/PAN-integration.pdf.</w:t>
      </w:r>
    </w:p>
  </w:footnote>
  <w:footnote w:id="11">
    <w:p w14:paraId="0E6988DA"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http://www.chartediversite.lu/.</w:t>
      </w:r>
    </w:p>
  </w:footnote>
  <w:footnote w:id="12">
    <w:p w14:paraId="01B3D5E3"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Ley de 15 de diciembre de 2016, http://data.legilux.public.lu/eli/etat/leg/loi/2016/12/15/n2/jo.</w:t>
      </w:r>
    </w:p>
  </w:footnote>
  <w:footnote w:id="13">
    <w:p w14:paraId="6B210BE7"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 xml:space="preserve">Ley de 8 de septiembre de 2003 sobre la Violencia Doméstica, http://data.legilux.public.lu/eli/etat/leg/loi/2003/09/08/n1/jo. </w:t>
      </w:r>
    </w:p>
  </w:footnote>
  <w:footnote w:id="14">
    <w:p w14:paraId="6DD27DBA"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Ley de 30 de julio de 2013 que Enmienda la Ley de 8 de septiembre de 2003, http://data.legilux.public.lu/eli/etat/leg/loi/2013/07/30/n1/jo.</w:t>
      </w:r>
    </w:p>
  </w:footnote>
  <w:footnote w:id="15">
    <w:p w14:paraId="3F2E2D33"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Ley de 20 de julio de 2018 por la que se Aprueba el Convenio del Consejo de Europa sobre Prevención y Lucha contra la Violencia contra las Mujeres y la Violencia Doméstica, firmada en Estambul el 11 de mayo de 2011, http://data.legilux.public.lu/eli/etat/leg/loi/2018/07/20/a631/jo.</w:t>
      </w:r>
    </w:p>
  </w:footnote>
  <w:footnote w:id="16">
    <w:p w14:paraId="6988D544"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Convenio del Consejo de Europa sobre Prevención y Lucha contra la Violencia contra las Mujeres y la Violencia Doméstica, https://rm.coe.int/1680462543.</w:t>
      </w:r>
    </w:p>
  </w:footnote>
  <w:footnote w:id="17">
    <w:p w14:paraId="416A8671"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Si bien el Convenio presta especial atención a todas las formas de violencia contra la mujer, reconoce explícitamente que la violencia doméstica y de otro tipo también afecta a víctimas masculinas. Por esta razón, el Convenio alienta a los Estados a aplicar el texto también a estas. Dado que su legislación es en general neutra en cuanto al género, el enfoque de Luxemburgo consiste en aplicar el Convenio a ambos géneros.</w:t>
      </w:r>
    </w:p>
  </w:footnote>
  <w:footnote w:id="18">
    <w:p w14:paraId="2EB476BE"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Programa de Acción Positiva, http://mega.public.lu/fr/travail/programme-actions-positives/index.html.</w:t>
      </w:r>
    </w:p>
  </w:footnote>
  <w:footnote w:id="19">
    <w:p w14:paraId="5C3C1AC2" w14:textId="77777777" w:rsidR="00D90A6E" w:rsidRPr="004614E1" w:rsidRDefault="00D90A6E" w:rsidP="0068698F">
      <w:pPr>
        <w:pStyle w:val="Textonotapie"/>
      </w:pPr>
      <w:r w:rsidRPr="004614E1">
        <w:tab/>
      </w:r>
      <w:r w:rsidRPr="0068698F">
        <w:rPr>
          <w:rStyle w:val="Refdenotaalpie"/>
          <w:rFonts w:eastAsiaTheme="minorHAnsi"/>
        </w:rPr>
        <w:footnoteRef/>
      </w:r>
      <w:r w:rsidRPr="004614E1">
        <w:tab/>
        <w:t>Ley de 27 de julio de 1991, http://data.legilux.public.lu/eli/etat/leg/loi/1991/07/27/n1/jo.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37FBD" w14:textId="52641E38" w:rsidR="00D90A6E" w:rsidRPr="006E044B" w:rsidRDefault="00D90A6E">
    <w:pPr>
      <w:pStyle w:val="Encabezado"/>
    </w:pPr>
    <w:fldSimple w:instr=" TITLE  \* MERGEFORMAT ">
      <w:r w:rsidR="00E85A55">
        <w:t>HRI/CORE/LUX/2020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64365" w14:textId="167BC858" w:rsidR="00D90A6E" w:rsidRPr="006E044B" w:rsidRDefault="00D90A6E" w:rsidP="006E044B">
    <w:pPr>
      <w:pStyle w:val="Encabezado"/>
      <w:jc w:val="right"/>
    </w:pPr>
    <w:fldSimple w:instr=" TITLE  \* MERGEFORMAT ">
      <w:r w:rsidR="00E85A55">
        <w:t>HRI/CORE/LUX/2020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3A2104D"/>
    <w:multiLevelType w:val="multilevel"/>
    <w:tmpl w:val="0C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BF27456"/>
    <w:multiLevelType w:val="hybridMultilevel"/>
    <w:tmpl w:val="04BAAAF4"/>
    <w:lvl w:ilvl="0" w:tplc="0809001B">
      <w:start w:val="1"/>
      <w:numFmt w:val="lowerRoman"/>
      <w:lvlText w:val="%1."/>
      <w:lvlJc w:val="righ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2" w15:restartNumberingAfterBreak="0">
    <w:nsid w:val="0D954887"/>
    <w:multiLevelType w:val="hybridMultilevel"/>
    <w:tmpl w:val="5A48E46A"/>
    <w:lvl w:ilvl="0" w:tplc="F560206C">
      <w:start w:val="1"/>
      <w:numFmt w:val="decimal"/>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42577A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61B4EDA"/>
    <w:multiLevelType w:val="hybridMultilevel"/>
    <w:tmpl w:val="DFD81A38"/>
    <w:lvl w:ilvl="0" w:tplc="4C94378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9F4735"/>
    <w:multiLevelType w:val="hybridMultilevel"/>
    <w:tmpl w:val="57560906"/>
    <w:lvl w:ilvl="0" w:tplc="7C0E9A44">
      <w:start w:val="1"/>
      <w:numFmt w:val="decimal"/>
      <w:lvlText w:val="%1."/>
      <w:lvlJc w:val="left"/>
      <w:pPr>
        <w:ind w:left="1854" w:hanging="360"/>
      </w:pPr>
      <w:rPr>
        <w:rFonts w:ascii="Times New Roman" w:hAnsi="Times New Roman" w:cs="Times New Roman" w:hint="default"/>
        <w:b w:val="0"/>
        <w:i w:val="0"/>
        <w:sz w:val="20"/>
        <w:szCs w:val="2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6" w15:restartNumberingAfterBreak="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8" w15:restartNumberingAfterBreak="0">
    <w:nsid w:val="412C7065"/>
    <w:multiLevelType w:val="hybridMultilevel"/>
    <w:tmpl w:val="6F2698AA"/>
    <w:lvl w:ilvl="0" w:tplc="203E4A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1C5FA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388435B"/>
    <w:multiLevelType w:val="hybridMultilevel"/>
    <w:tmpl w:val="78D63F16"/>
    <w:lvl w:ilvl="0" w:tplc="9B26A98C">
      <w:start w:val="1"/>
      <w:numFmt w:val="decimal"/>
      <w:lvlText w:val="%1."/>
      <w:lvlJc w:val="left"/>
      <w:pPr>
        <w:ind w:left="2988" w:hanging="360"/>
      </w:pPr>
      <w:rPr>
        <w:b w:val="0"/>
      </w:rPr>
    </w:lvl>
    <w:lvl w:ilvl="1" w:tplc="08090019" w:tentative="1">
      <w:start w:val="1"/>
      <w:numFmt w:val="lowerLetter"/>
      <w:lvlText w:val="%2."/>
      <w:lvlJc w:val="left"/>
      <w:pPr>
        <w:ind w:left="2574" w:hanging="360"/>
      </w:pPr>
    </w:lvl>
    <w:lvl w:ilvl="2" w:tplc="0809001B">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1" w15:restartNumberingAfterBreak="0">
    <w:nsid w:val="55B834FB"/>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5E6B006F"/>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E7D3283"/>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F2E28BD"/>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8AD07B2"/>
    <w:multiLevelType w:val="hybridMultilevel"/>
    <w:tmpl w:val="D374ADB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6" w15:restartNumberingAfterBreak="0">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6"/>
  </w:num>
  <w:num w:numId="2">
    <w:abstractNumId w:val="16"/>
  </w:num>
  <w:num w:numId="3">
    <w:abstractNumId w:val="28"/>
  </w:num>
  <w:num w:numId="4">
    <w:abstractNumId w:val="27"/>
  </w:num>
  <w:num w:numId="5">
    <w:abstractNumId w:val="2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5"/>
    <w:lvlOverride w:ilvl="0">
      <w:lvl w:ilvl="0" w:tplc="3B64B33E">
        <w:start w:val="1"/>
        <w:numFmt w:val="bullet"/>
        <w:lvlText w:val="•"/>
        <w:lvlJc w:val="left"/>
        <w:pPr>
          <w:tabs>
            <w:tab w:val="num" w:pos="1701"/>
          </w:tabs>
          <w:ind w:left="1701" w:hanging="170"/>
        </w:pPr>
        <w:rPr>
          <w:rFonts w:ascii="Times New Roman" w:hAnsi="Times New Roman" w:cs="Times New Roman" w:hint="default"/>
        </w:rPr>
      </w:lvl>
    </w:lvlOverride>
  </w:num>
  <w:num w:numId="17">
    <w:abstractNumId w:val="17"/>
  </w:num>
  <w:num w:numId="18">
    <w:abstractNumId w:val="12"/>
  </w:num>
  <w:num w:numId="19">
    <w:abstractNumId w:val="18"/>
  </w:num>
  <w:num w:numId="20">
    <w:abstractNumId w:val="14"/>
  </w:num>
  <w:num w:numId="21">
    <w:abstractNumId w:val="11"/>
  </w:num>
  <w:num w:numId="22">
    <w:abstractNumId w:val="15"/>
  </w:num>
  <w:num w:numId="23">
    <w:abstractNumId w:val="20"/>
  </w:num>
  <w:num w:numId="24">
    <w:abstractNumId w:val="21"/>
  </w:num>
  <w:num w:numId="25">
    <w:abstractNumId w:val="19"/>
  </w:num>
  <w:num w:numId="26">
    <w:abstractNumId w:val="23"/>
  </w:num>
  <w:num w:numId="27">
    <w:abstractNumId w:val="13"/>
  </w:num>
  <w:num w:numId="28">
    <w:abstractNumId w:val="24"/>
  </w:num>
  <w:num w:numId="2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708CE"/>
    <w:rsid w:val="00002A5E"/>
    <w:rsid w:val="000067E6"/>
    <w:rsid w:val="00033EE1"/>
    <w:rsid w:val="00076D13"/>
    <w:rsid w:val="000B2B1F"/>
    <w:rsid w:val="000B57E7"/>
    <w:rsid w:val="000F09DF"/>
    <w:rsid w:val="000F61B2"/>
    <w:rsid w:val="001075E9"/>
    <w:rsid w:val="001256EA"/>
    <w:rsid w:val="00133B5D"/>
    <w:rsid w:val="001560AB"/>
    <w:rsid w:val="001611AC"/>
    <w:rsid w:val="0017589D"/>
    <w:rsid w:val="00180183"/>
    <w:rsid w:val="00181AFB"/>
    <w:rsid w:val="0018649F"/>
    <w:rsid w:val="00196389"/>
    <w:rsid w:val="001C50A8"/>
    <w:rsid w:val="001C7A89"/>
    <w:rsid w:val="001E382D"/>
    <w:rsid w:val="00212CE2"/>
    <w:rsid w:val="00221941"/>
    <w:rsid w:val="00224219"/>
    <w:rsid w:val="00232179"/>
    <w:rsid w:val="00273858"/>
    <w:rsid w:val="002A2EFC"/>
    <w:rsid w:val="002B0F41"/>
    <w:rsid w:val="002C0E18"/>
    <w:rsid w:val="002D2716"/>
    <w:rsid w:val="002D5AAC"/>
    <w:rsid w:val="00301299"/>
    <w:rsid w:val="00302D2B"/>
    <w:rsid w:val="00322004"/>
    <w:rsid w:val="00336EF4"/>
    <w:rsid w:val="003402C2"/>
    <w:rsid w:val="00341423"/>
    <w:rsid w:val="003440DC"/>
    <w:rsid w:val="0036600C"/>
    <w:rsid w:val="00381C24"/>
    <w:rsid w:val="00387647"/>
    <w:rsid w:val="003958D0"/>
    <w:rsid w:val="003B00E5"/>
    <w:rsid w:val="003B4C21"/>
    <w:rsid w:val="00414A16"/>
    <w:rsid w:val="00421C21"/>
    <w:rsid w:val="00427F10"/>
    <w:rsid w:val="00441F80"/>
    <w:rsid w:val="00454E07"/>
    <w:rsid w:val="00462D54"/>
    <w:rsid w:val="00465412"/>
    <w:rsid w:val="004705A5"/>
    <w:rsid w:val="004B6B3B"/>
    <w:rsid w:val="004C2189"/>
    <w:rsid w:val="004C662A"/>
    <w:rsid w:val="004D3D0B"/>
    <w:rsid w:val="004D45DB"/>
    <w:rsid w:val="004D7346"/>
    <w:rsid w:val="0050108D"/>
    <w:rsid w:val="00501F38"/>
    <w:rsid w:val="00515B0A"/>
    <w:rsid w:val="005169BF"/>
    <w:rsid w:val="005332CE"/>
    <w:rsid w:val="00533518"/>
    <w:rsid w:val="00553992"/>
    <w:rsid w:val="00556D86"/>
    <w:rsid w:val="00557AA7"/>
    <w:rsid w:val="00572E19"/>
    <w:rsid w:val="005A1AA8"/>
    <w:rsid w:val="005C43E4"/>
    <w:rsid w:val="005F0B42"/>
    <w:rsid w:val="00601E54"/>
    <w:rsid w:val="00666938"/>
    <w:rsid w:val="0068698F"/>
    <w:rsid w:val="006A042B"/>
    <w:rsid w:val="006C1EF8"/>
    <w:rsid w:val="006E044B"/>
    <w:rsid w:val="006E69AB"/>
    <w:rsid w:val="006F35EE"/>
    <w:rsid w:val="007021FF"/>
    <w:rsid w:val="007358B2"/>
    <w:rsid w:val="00757357"/>
    <w:rsid w:val="00764249"/>
    <w:rsid w:val="00775931"/>
    <w:rsid w:val="00794A79"/>
    <w:rsid w:val="007972A8"/>
    <w:rsid w:val="007B401B"/>
    <w:rsid w:val="007E6110"/>
    <w:rsid w:val="00825403"/>
    <w:rsid w:val="0082699E"/>
    <w:rsid w:val="00834B71"/>
    <w:rsid w:val="008504FF"/>
    <w:rsid w:val="00853903"/>
    <w:rsid w:val="0086445C"/>
    <w:rsid w:val="0087337B"/>
    <w:rsid w:val="008A08D7"/>
    <w:rsid w:val="008C1073"/>
    <w:rsid w:val="008D164B"/>
    <w:rsid w:val="00901CD5"/>
    <w:rsid w:val="00906890"/>
    <w:rsid w:val="00930151"/>
    <w:rsid w:val="00932CF7"/>
    <w:rsid w:val="00936F9B"/>
    <w:rsid w:val="00951972"/>
    <w:rsid w:val="0095700F"/>
    <w:rsid w:val="0096216B"/>
    <w:rsid w:val="00981919"/>
    <w:rsid w:val="00987CBB"/>
    <w:rsid w:val="00994D70"/>
    <w:rsid w:val="00996BF2"/>
    <w:rsid w:val="009B5217"/>
    <w:rsid w:val="009E3923"/>
    <w:rsid w:val="00A917B3"/>
    <w:rsid w:val="00AB4B51"/>
    <w:rsid w:val="00AC76E8"/>
    <w:rsid w:val="00AF4A4C"/>
    <w:rsid w:val="00AF7B2B"/>
    <w:rsid w:val="00B05A65"/>
    <w:rsid w:val="00B10CC7"/>
    <w:rsid w:val="00B134C0"/>
    <w:rsid w:val="00B31513"/>
    <w:rsid w:val="00B34EC7"/>
    <w:rsid w:val="00B43F85"/>
    <w:rsid w:val="00B460DE"/>
    <w:rsid w:val="00B62458"/>
    <w:rsid w:val="00B8226E"/>
    <w:rsid w:val="00BA3EE2"/>
    <w:rsid w:val="00BA56B6"/>
    <w:rsid w:val="00BA7DB5"/>
    <w:rsid w:val="00BB6203"/>
    <w:rsid w:val="00BD33EE"/>
    <w:rsid w:val="00C057D5"/>
    <w:rsid w:val="00C37B8F"/>
    <w:rsid w:val="00C41EAE"/>
    <w:rsid w:val="00C50019"/>
    <w:rsid w:val="00C57E42"/>
    <w:rsid w:val="00C60F0C"/>
    <w:rsid w:val="00C708CE"/>
    <w:rsid w:val="00C805C9"/>
    <w:rsid w:val="00CA1679"/>
    <w:rsid w:val="00D05606"/>
    <w:rsid w:val="00D13F2F"/>
    <w:rsid w:val="00D142A2"/>
    <w:rsid w:val="00D160E6"/>
    <w:rsid w:val="00D33D63"/>
    <w:rsid w:val="00D4001E"/>
    <w:rsid w:val="00D426A5"/>
    <w:rsid w:val="00D523AA"/>
    <w:rsid w:val="00D57873"/>
    <w:rsid w:val="00D90138"/>
    <w:rsid w:val="00D90A6E"/>
    <w:rsid w:val="00DB27DA"/>
    <w:rsid w:val="00DB6076"/>
    <w:rsid w:val="00DC036C"/>
    <w:rsid w:val="00DC0607"/>
    <w:rsid w:val="00DE0FDA"/>
    <w:rsid w:val="00E17493"/>
    <w:rsid w:val="00E2391B"/>
    <w:rsid w:val="00E60314"/>
    <w:rsid w:val="00E73F76"/>
    <w:rsid w:val="00E85A55"/>
    <w:rsid w:val="00EC2AB3"/>
    <w:rsid w:val="00EC2B77"/>
    <w:rsid w:val="00EE6897"/>
    <w:rsid w:val="00EF1360"/>
    <w:rsid w:val="00EF3220"/>
    <w:rsid w:val="00F2520F"/>
    <w:rsid w:val="00F80811"/>
    <w:rsid w:val="00F94155"/>
    <w:rsid w:val="00FC5AE1"/>
    <w:rsid w:val="00FD2EF7"/>
    <w:rsid w:val="00FE4647"/>
    <w:rsid w:val="00FF57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BD6C19"/>
  <w15:docId w15:val="{5CCB75D4-9B1E-43AC-8705-A03DAB244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332CE"/>
    <w:pPr>
      <w:spacing w:line="240" w:lineRule="atLeast"/>
    </w:pPr>
    <w:rPr>
      <w:lang w:val="es-ES" w:eastAsia="es-ES"/>
    </w:rPr>
  </w:style>
  <w:style w:type="paragraph" w:styleId="Ttulo1">
    <w:name w:val="heading 1"/>
    <w:aliases w:val="Table_G,Cuadro_G"/>
    <w:basedOn w:val="SingleTxtG"/>
    <w:next w:val="SingleTxtG"/>
    <w:link w:val="Ttulo1Car"/>
    <w:qFormat/>
    <w:rsid w:val="00B43F85"/>
    <w:pPr>
      <w:keepNext/>
      <w:spacing w:after="0" w:line="240" w:lineRule="auto"/>
      <w:outlineLvl w:val="0"/>
    </w:pPr>
    <w:rPr>
      <w:rFonts w:cs="Arial"/>
      <w:bCs/>
      <w:szCs w:val="32"/>
    </w:rPr>
  </w:style>
  <w:style w:type="paragraph" w:styleId="Ttulo2">
    <w:name w:val="heading 2"/>
    <w:basedOn w:val="Normal"/>
    <w:next w:val="Normal"/>
    <w:link w:val="Ttulo2Car"/>
    <w:rsid w:val="00F2520F"/>
    <w:pPr>
      <w:keepNext/>
      <w:outlineLvl w:val="1"/>
    </w:pPr>
    <w:rPr>
      <w:rFonts w:cs="Arial"/>
      <w:bCs/>
      <w:iCs/>
      <w:szCs w:val="28"/>
    </w:rPr>
  </w:style>
  <w:style w:type="paragraph" w:styleId="Ttulo3">
    <w:name w:val="heading 3"/>
    <w:basedOn w:val="Normal"/>
    <w:next w:val="Normal"/>
    <w:link w:val="Ttulo3Car"/>
    <w:rsid w:val="00F2520F"/>
    <w:pPr>
      <w:keepNext/>
      <w:spacing w:before="240" w:after="60"/>
      <w:outlineLvl w:val="2"/>
    </w:pPr>
    <w:rPr>
      <w:rFonts w:ascii="Arial" w:hAnsi="Arial" w:cs="Arial"/>
      <w:b/>
      <w:bCs/>
      <w:sz w:val="26"/>
      <w:szCs w:val="26"/>
    </w:rPr>
  </w:style>
  <w:style w:type="paragraph" w:styleId="Ttulo4">
    <w:name w:val="heading 4"/>
    <w:basedOn w:val="Normal"/>
    <w:next w:val="Normal"/>
    <w:link w:val="Ttulo4Car"/>
    <w:rsid w:val="00F2520F"/>
    <w:pPr>
      <w:keepNext/>
      <w:spacing w:before="240" w:after="60"/>
      <w:outlineLvl w:val="3"/>
    </w:pPr>
    <w:rPr>
      <w:b/>
      <w:bCs/>
      <w:sz w:val="28"/>
      <w:szCs w:val="28"/>
    </w:rPr>
  </w:style>
  <w:style w:type="paragraph" w:styleId="Ttulo5">
    <w:name w:val="heading 5"/>
    <w:basedOn w:val="Normal"/>
    <w:next w:val="Normal"/>
    <w:link w:val="Ttulo5Car"/>
    <w:rsid w:val="00F2520F"/>
    <w:pPr>
      <w:spacing w:before="240" w:after="60"/>
      <w:outlineLvl w:val="4"/>
    </w:pPr>
    <w:rPr>
      <w:b/>
      <w:bCs/>
      <w:i/>
      <w:iCs/>
      <w:sz w:val="26"/>
      <w:szCs w:val="26"/>
    </w:rPr>
  </w:style>
  <w:style w:type="paragraph" w:styleId="Ttulo6">
    <w:name w:val="heading 6"/>
    <w:basedOn w:val="Normal"/>
    <w:next w:val="Normal"/>
    <w:link w:val="Ttulo6Car"/>
    <w:rsid w:val="00F2520F"/>
    <w:pPr>
      <w:spacing w:before="240" w:after="60"/>
      <w:outlineLvl w:val="5"/>
    </w:pPr>
    <w:rPr>
      <w:b/>
      <w:bCs/>
      <w:sz w:val="22"/>
      <w:szCs w:val="22"/>
    </w:rPr>
  </w:style>
  <w:style w:type="paragraph" w:styleId="Ttulo7">
    <w:name w:val="heading 7"/>
    <w:basedOn w:val="Normal"/>
    <w:next w:val="Normal"/>
    <w:link w:val="Ttulo7Car"/>
    <w:semiHidden/>
    <w:rsid w:val="00F2520F"/>
    <w:pPr>
      <w:spacing w:before="240" w:after="60"/>
      <w:outlineLvl w:val="6"/>
    </w:pPr>
    <w:rPr>
      <w:sz w:val="24"/>
      <w:szCs w:val="24"/>
    </w:rPr>
  </w:style>
  <w:style w:type="paragraph" w:styleId="Ttulo8">
    <w:name w:val="heading 8"/>
    <w:basedOn w:val="Normal"/>
    <w:next w:val="Normal"/>
    <w:link w:val="Ttulo8Car"/>
    <w:semiHidden/>
    <w:rsid w:val="00F2520F"/>
    <w:pPr>
      <w:spacing w:before="240" w:after="60"/>
      <w:outlineLvl w:val="7"/>
    </w:pPr>
    <w:rPr>
      <w:i/>
      <w:iCs/>
      <w:sz w:val="24"/>
      <w:szCs w:val="24"/>
    </w:rPr>
  </w:style>
  <w:style w:type="paragraph" w:styleId="Ttulo9">
    <w:name w:val="heading 9"/>
    <w:basedOn w:val="Normal"/>
    <w:next w:val="Normal"/>
    <w:link w:val="Ttulo9Car"/>
    <w:semiHidden/>
    <w:rsid w:val="00F2520F"/>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4_G,Footnote Refernece"/>
    <w:basedOn w:val="Fuentedeprrafopredeter"/>
    <w:qFormat/>
    <w:rsid w:val="00F2520F"/>
    <w:rPr>
      <w:rFonts w:ascii="Times New Roman" w:hAnsi="Times New Roman"/>
      <w:sz w:val="18"/>
      <w:vertAlign w:val="superscript"/>
    </w:rPr>
  </w:style>
  <w:style w:type="paragraph" w:customStyle="1" w:styleId="HMG">
    <w:name w:val="_ H __M_G"/>
    <w:basedOn w:val="Normal"/>
    <w:next w:val="Normal"/>
    <w:qFormat/>
    <w:rsid w:val="00F2520F"/>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qFormat/>
    <w:rsid w:val="00F2520F"/>
    <w:pPr>
      <w:keepNext/>
      <w:keepLines/>
      <w:tabs>
        <w:tab w:val="right" w:pos="851"/>
      </w:tabs>
      <w:suppressAutoHyphens/>
      <w:spacing w:before="360" w:after="240" w:line="300" w:lineRule="exact"/>
      <w:ind w:left="1134" w:right="1134" w:hanging="1134"/>
    </w:pPr>
    <w:rPr>
      <w:b/>
      <w:sz w:val="28"/>
    </w:rPr>
  </w:style>
  <w:style w:type="paragraph" w:customStyle="1" w:styleId="H1G">
    <w:name w:val="_ H_1_G"/>
    <w:basedOn w:val="Normal"/>
    <w:next w:val="Normal"/>
    <w:qFormat/>
    <w:rsid w:val="00F2520F"/>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qFormat/>
    <w:rsid w:val="00F2520F"/>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qFormat/>
    <w:rsid w:val="00F2520F"/>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qFormat/>
    <w:rsid w:val="00F2520F"/>
    <w:pPr>
      <w:keepNext/>
      <w:keepLines/>
      <w:tabs>
        <w:tab w:val="right" w:pos="851"/>
      </w:tabs>
      <w:suppressAutoHyphens/>
      <w:spacing w:before="240" w:after="120" w:line="240" w:lineRule="exact"/>
      <w:ind w:left="1134" w:right="1134" w:hanging="1134"/>
    </w:pPr>
  </w:style>
  <w:style w:type="paragraph" w:styleId="Encabezado">
    <w:name w:val="header"/>
    <w:aliases w:val="6_G"/>
    <w:basedOn w:val="Normal"/>
    <w:next w:val="Normal"/>
    <w:link w:val="EncabezadoCar"/>
    <w:qFormat/>
    <w:rsid w:val="001611AC"/>
    <w:pPr>
      <w:pBdr>
        <w:bottom w:val="single" w:sz="4" w:space="4" w:color="auto"/>
      </w:pBdr>
      <w:spacing w:line="240" w:lineRule="auto"/>
    </w:pPr>
    <w:rPr>
      <w:b/>
      <w:sz w:val="18"/>
    </w:rPr>
  </w:style>
  <w:style w:type="paragraph" w:customStyle="1" w:styleId="SingleTxtG">
    <w:name w:val="_ Single Txt_G"/>
    <w:basedOn w:val="Normal"/>
    <w:link w:val="SingleTxtGChar"/>
    <w:qFormat/>
    <w:rsid w:val="00F2520F"/>
    <w:pPr>
      <w:spacing w:after="120"/>
      <w:ind w:left="1134" w:right="1134"/>
      <w:jc w:val="both"/>
    </w:pPr>
  </w:style>
  <w:style w:type="paragraph" w:customStyle="1" w:styleId="SMG">
    <w:name w:val="__S_M_G"/>
    <w:basedOn w:val="Normal"/>
    <w:next w:val="Normal"/>
    <w:rsid w:val="00F2520F"/>
    <w:pPr>
      <w:keepNext/>
      <w:keepLines/>
      <w:suppressAutoHyphens/>
      <w:spacing w:before="240" w:after="240" w:line="420" w:lineRule="exact"/>
      <w:ind w:left="1134" w:right="1134"/>
    </w:pPr>
    <w:rPr>
      <w:b/>
      <w:sz w:val="40"/>
    </w:rPr>
  </w:style>
  <w:style w:type="paragraph" w:customStyle="1" w:styleId="SLG">
    <w:name w:val="__S_L_G"/>
    <w:basedOn w:val="Normal"/>
    <w:next w:val="Normal"/>
    <w:rsid w:val="00F2520F"/>
    <w:pPr>
      <w:keepNext/>
      <w:keepLines/>
      <w:spacing w:before="240" w:after="240" w:line="580" w:lineRule="exact"/>
      <w:ind w:left="1134" w:right="1134"/>
    </w:pPr>
    <w:rPr>
      <w:b/>
      <w:sz w:val="56"/>
    </w:rPr>
  </w:style>
  <w:style w:type="paragraph" w:customStyle="1" w:styleId="SSG">
    <w:name w:val="__S_S_G"/>
    <w:basedOn w:val="Normal"/>
    <w:next w:val="Normal"/>
    <w:rsid w:val="00F2520F"/>
    <w:pPr>
      <w:keepNext/>
      <w:keepLines/>
      <w:spacing w:before="240" w:after="240" w:line="300" w:lineRule="exact"/>
      <w:ind w:left="1134" w:right="1134"/>
    </w:pPr>
    <w:rPr>
      <w:b/>
      <w:sz w:val="28"/>
    </w:rPr>
  </w:style>
  <w:style w:type="paragraph" w:styleId="Piedepgina">
    <w:name w:val="footer"/>
    <w:aliases w:val="3_G"/>
    <w:basedOn w:val="Normal"/>
    <w:next w:val="Normal"/>
    <w:link w:val="PiedepginaCar"/>
    <w:qFormat/>
    <w:rsid w:val="00F2520F"/>
    <w:rPr>
      <w:sz w:val="16"/>
    </w:rPr>
  </w:style>
  <w:style w:type="paragraph" w:customStyle="1" w:styleId="XLargeG">
    <w:name w:val="__XLarge_G"/>
    <w:basedOn w:val="Normal"/>
    <w:next w:val="Normal"/>
    <w:rsid w:val="00F2520F"/>
    <w:pPr>
      <w:keepNext/>
      <w:keepLines/>
      <w:spacing w:before="240" w:after="240" w:line="420" w:lineRule="exact"/>
      <w:ind w:left="1134" w:right="1134"/>
    </w:pPr>
    <w:rPr>
      <w:b/>
      <w:sz w:val="40"/>
    </w:rPr>
  </w:style>
  <w:style w:type="paragraph" w:styleId="Textonotapie">
    <w:name w:val="footnote text"/>
    <w:aliases w:val="5_G, Char,Char"/>
    <w:basedOn w:val="Normal"/>
    <w:link w:val="TextonotapieCar"/>
    <w:qFormat/>
    <w:rsid w:val="00F2520F"/>
    <w:pPr>
      <w:tabs>
        <w:tab w:val="right" w:pos="1021"/>
      </w:tabs>
      <w:spacing w:line="220" w:lineRule="exact"/>
      <w:ind w:left="1134" w:right="1134" w:hanging="1134"/>
    </w:pPr>
    <w:rPr>
      <w:sz w:val="18"/>
    </w:rPr>
  </w:style>
  <w:style w:type="table" w:styleId="Tablaconcuadrcula">
    <w:name w:val="Table Grid"/>
    <w:basedOn w:val="Tablanormal"/>
    <w:rsid w:val="00F2520F"/>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rsid w:val="00F2520F"/>
    <w:pPr>
      <w:numPr>
        <w:numId w:val="3"/>
      </w:numPr>
    </w:pPr>
  </w:style>
  <w:style w:type="numbering" w:styleId="1ai">
    <w:name w:val="Outline List 1"/>
    <w:basedOn w:val="Sinlista"/>
    <w:rsid w:val="00F2520F"/>
    <w:pPr>
      <w:numPr>
        <w:numId w:val="4"/>
      </w:numPr>
    </w:pPr>
  </w:style>
  <w:style w:type="character" w:styleId="AcrnimoHTML">
    <w:name w:val="HTML Acronym"/>
    <w:basedOn w:val="Fuentedeprrafopredeter"/>
    <w:semiHidden/>
    <w:rsid w:val="00F2520F"/>
  </w:style>
  <w:style w:type="numbering" w:styleId="ArtculoSeccin">
    <w:name w:val="Outline List 3"/>
    <w:basedOn w:val="Sinlista"/>
    <w:rsid w:val="00F2520F"/>
    <w:pPr>
      <w:numPr>
        <w:numId w:val="5"/>
      </w:numPr>
    </w:pPr>
  </w:style>
  <w:style w:type="paragraph" w:styleId="Cierre">
    <w:name w:val="Closing"/>
    <w:basedOn w:val="Normal"/>
    <w:link w:val="CierreCar"/>
    <w:semiHidden/>
    <w:rsid w:val="00F2520F"/>
    <w:pPr>
      <w:ind w:left="4252"/>
    </w:pPr>
  </w:style>
  <w:style w:type="character" w:styleId="CitaHTML">
    <w:name w:val="HTML Cite"/>
    <w:basedOn w:val="Fuentedeprrafopredeter"/>
    <w:semiHidden/>
    <w:rsid w:val="00F2520F"/>
    <w:rPr>
      <w:i/>
      <w:iCs/>
    </w:rPr>
  </w:style>
  <w:style w:type="character" w:styleId="CdigoHTML">
    <w:name w:val="HTML Code"/>
    <w:basedOn w:val="Fuentedeprrafopredeter"/>
    <w:semiHidden/>
    <w:rsid w:val="00F2520F"/>
    <w:rPr>
      <w:rFonts w:ascii="Courier New" w:hAnsi="Courier New" w:cs="Courier New"/>
      <w:sz w:val="20"/>
      <w:szCs w:val="20"/>
    </w:rPr>
  </w:style>
  <w:style w:type="paragraph" w:styleId="Continuarlista">
    <w:name w:val="List Continue"/>
    <w:basedOn w:val="Normal"/>
    <w:semiHidden/>
    <w:rsid w:val="00F2520F"/>
    <w:pPr>
      <w:spacing w:after="120"/>
      <w:ind w:left="283"/>
    </w:pPr>
  </w:style>
  <w:style w:type="paragraph" w:styleId="Continuarlista2">
    <w:name w:val="List Continue 2"/>
    <w:basedOn w:val="Normal"/>
    <w:semiHidden/>
    <w:rsid w:val="00F2520F"/>
    <w:pPr>
      <w:spacing w:after="120"/>
      <w:ind w:left="566"/>
    </w:pPr>
  </w:style>
  <w:style w:type="paragraph" w:styleId="Continuarlista3">
    <w:name w:val="List Continue 3"/>
    <w:basedOn w:val="Normal"/>
    <w:semiHidden/>
    <w:rsid w:val="00F2520F"/>
    <w:pPr>
      <w:spacing w:after="120"/>
      <w:ind w:left="849"/>
    </w:pPr>
  </w:style>
  <w:style w:type="paragraph" w:styleId="Continuarlista4">
    <w:name w:val="List Continue 4"/>
    <w:basedOn w:val="Normal"/>
    <w:semiHidden/>
    <w:rsid w:val="00F2520F"/>
    <w:pPr>
      <w:spacing w:after="120"/>
      <w:ind w:left="1132"/>
    </w:pPr>
  </w:style>
  <w:style w:type="paragraph" w:styleId="Continuarlista5">
    <w:name w:val="List Continue 5"/>
    <w:basedOn w:val="Normal"/>
    <w:semiHidden/>
    <w:rsid w:val="00F2520F"/>
    <w:pPr>
      <w:spacing w:after="120"/>
      <w:ind w:left="1415"/>
    </w:pPr>
  </w:style>
  <w:style w:type="character" w:styleId="DefinicinHTML">
    <w:name w:val="HTML Definition"/>
    <w:basedOn w:val="Fuentedeprrafopredeter"/>
    <w:semiHidden/>
    <w:rsid w:val="00F2520F"/>
    <w:rPr>
      <w:i/>
      <w:iCs/>
    </w:rPr>
  </w:style>
  <w:style w:type="paragraph" w:styleId="DireccinHTML">
    <w:name w:val="HTML Address"/>
    <w:basedOn w:val="Normal"/>
    <w:link w:val="DireccinHTMLCar"/>
    <w:semiHidden/>
    <w:rsid w:val="00F2520F"/>
    <w:rPr>
      <w:i/>
      <w:iCs/>
    </w:rPr>
  </w:style>
  <w:style w:type="paragraph" w:styleId="Direccinsobre">
    <w:name w:val="envelope address"/>
    <w:basedOn w:val="Normal"/>
    <w:semiHidden/>
    <w:rsid w:val="00F2520F"/>
    <w:pPr>
      <w:framePr w:w="7920" w:h="1980" w:hRule="exact" w:hSpace="141" w:wrap="auto" w:hAnchor="page" w:xAlign="center" w:yAlign="bottom"/>
      <w:ind w:left="2880"/>
    </w:pPr>
    <w:rPr>
      <w:rFonts w:ascii="Arial" w:hAnsi="Arial" w:cs="Arial"/>
      <w:sz w:val="24"/>
      <w:szCs w:val="24"/>
    </w:rPr>
  </w:style>
  <w:style w:type="character" w:styleId="EjemplodeHTML">
    <w:name w:val="HTML Sample"/>
    <w:basedOn w:val="Fuentedeprrafopredeter"/>
    <w:semiHidden/>
    <w:rsid w:val="00F2520F"/>
    <w:rPr>
      <w:rFonts w:ascii="Courier New" w:hAnsi="Courier New" w:cs="Courier New"/>
    </w:rPr>
  </w:style>
  <w:style w:type="paragraph" w:styleId="Encabezadodemensaje">
    <w:name w:val="Message Header"/>
    <w:basedOn w:val="Normal"/>
    <w:link w:val="EncabezadodemensajeCar"/>
    <w:semiHidden/>
    <w:rsid w:val="00F2520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link w:val="EncabezadodenotaCar"/>
    <w:semiHidden/>
    <w:rsid w:val="00F2520F"/>
  </w:style>
  <w:style w:type="character" w:styleId="nfasis">
    <w:name w:val="Emphasis"/>
    <w:basedOn w:val="Fuentedeprrafopredeter"/>
    <w:semiHidden/>
    <w:rsid w:val="00F2520F"/>
    <w:rPr>
      <w:i/>
      <w:iCs/>
    </w:rPr>
  </w:style>
  <w:style w:type="paragraph" w:styleId="Fecha">
    <w:name w:val="Date"/>
    <w:basedOn w:val="Normal"/>
    <w:next w:val="Normal"/>
    <w:link w:val="FechaCar"/>
    <w:semiHidden/>
    <w:rsid w:val="00F2520F"/>
  </w:style>
  <w:style w:type="paragraph" w:styleId="Firma">
    <w:name w:val="Signature"/>
    <w:basedOn w:val="Normal"/>
    <w:link w:val="FirmaCar"/>
    <w:semiHidden/>
    <w:rsid w:val="00F2520F"/>
    <w:pPr>
      <w:ind w:left="4252"/>
    </w:pPr>
  </w:style>
  <w:style w:type="paragraph" w:styleId="Firmadecorreoelectrnico">
    <w:name w:val="E-mail Signature"/>
    <w:basedOn w:val="Normal"/>
    <w:link w:val="FirmadecorreoelectrnicoCar"/>
    <w:semiHidden/>
    <w:rsid w:val="00F2520F"/>
  </w:style>
  <w:style w:type="character" w:styleId="Hipervnculo">
    <w:name w:val="Hyperlink"/>
    <w:basedOn w:val="Fuentedeprrafopredeter"/>
    <w:rsid w:val="005332CE"/>
    <w:rPr>
      <w:color w:val="0000FF"/>
      <w:u w:val="none"/>
    </w:rPr>
  </w:style>
  <w:style w:type="character" w:styleId="Hipervnculovisitado">
    <w:name w:val="FollowedHyperlink"/>
    <w:basedOn w:val="Fuentedeprrafopredeter"/>
    <w:rsid w:val="005332CE"/>
    <w:rPr>
      <w:color w:val="0000FF"/>
      <w:u w:val="none"/>
    </w:rPr>
  </w:style>
  <w:style w:type="paragraph" w:styleId="HTMLconformatoprevio">
    <w:name w:val="HTML Preformatted"/>
    <w:basedOn w:val="Normal"/>
    <w:link w:val="HTMLconformatoprevioCar"/>
    <w:semiHidden/>
    <w:rsid w:val="00F2520F"/>
    <w:rPr>
      <w:rFonts w:ascii="Courier New" w:hAnsi="Courier New" w:cs="Courier New"/>
    </w:rPr>
  </w:style>
  <w:style w:type="paragraph" w:styleId="Lista">
    <w:name w:val="List"/>
    <w:basedOn w:val="Normal"/>
    <w:semiHidden/>
    <w:rsid w:val="00F2520F"/>
    <w:pPr>
      <w:ind w:left="283" w:hanging="283"/>
    </w:pPr>
  </w:style>
  <w:style w:type="paragraph" w:styleId="Lista2">
    <w:name w:val="List 2"/>
    <w:basedOn w:val="Normal"/>
    <w:semiHidden/>
    <w:rsid w:val="00F2520F"/>
    <w:pPr>
      <w:ind w:left="566" w:hanging="283"/>
    </w:pPr>
  </w:style>
  <w:style w:type="paragraph" w:styleId="Lista3">
    <w:name w:val="List 3"/>
    <w:basedOn w:val="Normal"/>
    <w:semiHidden/>
    <w:rsid w:val="00F2520F"/>
    <w:pPr>
      <w:ind w:left="849" w:hanging="283"/>
    </w:pPr>
  </w:style>
  <w:style w:type="paragraph" w:styleId="Lista4">
    <w:name w:val="List 4"/>
    <w:basedOn w:val="Normal"/>
    <w:semiHidden/>
    <w:rsid w:val="00F2520F"/>
    <w:pPr>
      <w:ind w:left="1132" w:hanging="283"/>
    </w:pPr>
  </w:style>
  <w:style w:type="paragraph" w:styleId="Lista5">
    <w:name w:val="List 5"/>
    <w:basedOn w:val="Normal"/>
    <w:semiHidden/>
    <w:rsid w:val="00F2520F"/>
    <w:pPr>
      <w:ind w:left="1415" w:hanging="283"/>
    </w:pPr>
  </w:style>
  <w:style w:type="paragraph" w:styleId="Listaconnmeros">
    <w:name w:val="List Number"/>
    <w:basedOn w:val="Normal"/>
    <w:semiHidden/>
    <w:rsid w:val="00F2520F"/>
    <w:pPr>
      <w:numPr>
        <w:numId w:val="6"/>
      </w:numPr>
    </w:pPr>
  </w:style>
  <w:style w:type="paragraph" w:styleId="Listaconnmeros2">
    <w:name w:val="List Number 2"/>
    <w:basedOn w:val="Normal"/>
    <w:semiHidden/>
    <w:rsid w:val="00F2520F"/>
    <w:pPr>
      <w:numPr>
        <w:numId w:val="7"/>
      </w:numPr>
    </w:pPr>
  </w:style>
  <w:style w:type="paragraph" w:styleId="Listaconnmeros3">
    <w:name w:val="List Number 3"/>
    <w:basedOn w:val="Normal"/>
    <w:semiHidden/>
    <w:rsid w:val="00F2520F"/>
    <w:pPr>
      <w:numPr>
        <w:numId w:val="8"/>
      </w:numPr>
    </w:pPr>
  </w:style>
  <w:style w:type="paragraph" w:styleId="Listaconnmeros4">
    <w:name w:val="List Number 4"/>
    <w:basedOn w:val="Normal"/>
    <w:semiHidden/>
    <w:rsid w:val="00F2520F"/>
    <w:pPr>
      <w:numPr>
        <w:numId w:val="9"/>
      </w:numPr>
    </w:pPr>
  </w:style>
  <w:style w:type="paragraph" w:styleId="Listaconnmeros5">
    <w:name w:val="List Number 5"/>
    <w:basedOn w:val="Normal"/>
    <w:semiHidden/>
    <w:rsid w:val="00F2520F"/>
    <w:pPr>
      <w:numPr>
        <w:numId w:val="10"/>
      </w:numPr>
    </w:pPr>
  </w:style>
  <w:style w:type="paragraph" w:styleId="Listaconvietas">
    <w:name w:val="List Bullet"/>
    <w:basedOn w:val="Normal"/>
    <w:semiHidden/>
    <w:rsid w:val="00F2520F"/>
    <w:pPr>
      <w:numPr>
        <w:numId w:val="11"/>
      </w:numPr>
    </w:pPr>
  </w:style>
  <w:style w:type="paragraph" w:styleId="Listaconvietas2">
    <w:name w:val="List Bullet 2"/>
    <w:basedOn w:val="Normal"/>
    <w:semiHidden/>
    <w:rsid w:val="00F2520F"/>
    <w:pPr>
      <w:numPr>
        <w:numId w:val="12"/>
      </w:numPr>
    </w:pPr>
  </w:style>
  <w:style w:type="paragraph" w:styleId="Listaconvietas3">
    <w:name w:val="List Bullet 3"/>
    <w:basedOn w:val="Normal"/>
    <w:semiHidden/>
    <w:rsid w:val="00F2520F"/>
    <w:pPr>
      <w:numPr>
        <w:numId w:val="13"/>
      </w:numPr>
    </w:pPr>
  </w:style>
  <w:style w:type="paragraph" w:styleId="Listaconvietas4">
    <w:name w:val="List Bullet 4"/>
    <w:basedOn w:val="Normal"/>
    <w:semiHidden/>
    <w:rsid w:val="00F2520F"/>
    <w:pPr>
      <w:numPr>
        <w:numId w:val="14"/>
      </w:numPr>
    </w:pPr>
  </w:style>
  <w:style w:type="paragraph" w:styleId="Listaconvietas5">
    <w:name w:val="List Bullet 5"/>
    <w:basedOn w:val="Normal"/>
    <w:semiHidden/>
    <w:rsid w:val="00F2520F"/>
    <w:pPr>
      <w:numPr>
        <w:numId w:val="15"/>
      </w:numPr>
    </w:pPr>
  </w:style>
  <w:style w:type="character" w:styleId="MquinadeescribirHTML">
    <w:name w:val="HTML Typewriter"/>
    <w:basedOn w:val="Fuentedeprrafopredeter"/>
    <w:semiHidden/>
    <w:rsid w:val="00F2520F"/>
    <w:rPr>
      <w:rFonts w:ascii="Courier New" w:hAnsi="Courier New" w:cs="Courier New"/>
      <w:sz w:val="20"/>
      <w:szCs w:val="20"/>
    </w:rPr>
  </w:style>
  <w:style w:type="paragraph" w:styleId="NormalWeb">
    <w:name w:val="Normal (Web)"/>
    <w:basedOn w:val="Normal"/>
    <w:semiHidden/>
    <w:rsid w:val="00F2520F"/>
    <w:rPr>
      <w:sz w:val="24"/>
      <w:szCs w:val="24"/>
    </w:rPr>
  </w:style>
  <w:style w:type="character" w:styleId="Nmerodelnea">
    <w:name w:val="line number"/>
    <w:basedOn w:val="Fuentedeprrafopredeter"/>
    <w:semiHidden/>
    <w:rsid w:val="00F2520F"/>
  </w:style>
  <w:style w:type="character" w:styleId="Nmerodepgina">
    <w:name w:val="page number"/>
    <w:aliases w:val="7_G"/>
    <w:basedOn w:val="Fuentedeprrafopredeter"/>
    <w:qFormat/>
    <w:rsid w:val="00F2520F"/>
    <w:rPr>
      <w:b/>
      <w:sz w:val="18"/>
    </w:rPr>
  </w:style>
  <w:style w:type="character" w:styleId="Refdenotaalfinal">
    <w:name w:val="endnote reference"/>
    <w:aliases w:val="1_G"/>
    <w:basedOn w:val="Refdenotaalpie"/>
    <w:qFormat/>
    <w:rsid w:val="00F2520F"/>
    <w:rPr>
      <w:rFonts w:ascii="Times New Roman" w:hAnsi="Times New Roman"/>
      <w:sz w:val="18"/>
      <w:vertAlign w:val="superscript"/>
    </w:rPr>
  </w:style>
  <w:style w:type="paragraph" w:styleId="Remitedesobre">
    <w:name w:val="envelope return"/>
    <w:basedOn w:val="Normal"/>
    <w:semiHidden/>
    <w:rsid w:val="00F2520F"/>
    <w:rPr>
      <w:rFonts w:ascii="Arial" w:hAnsi="Arial" w:cs="Arial"/>
    </w:rPr>
  </w:style>
  <w:style w:type="paragraph" w:styleId="Saludo">
    <w:name w:val="Salutation"/>
    <w:basedOn w:val="Normal"/>
    <w:next w:val="Normal"/>
    <w:link w:val="SaludoCar"/>
    <w:semiHidden/>
    <w:rsid w:val="00F2520F"/>
  </w:style>
  <w:style w:type="paragraph" w:styleId="Sangra2detindependiente">
    <w:name w:val="Body Text Indent 2"/>
    <w:basedOn w:val="Normal"/>
    <w:link w:val="Sangra2detindependienteCar"/>
    <w:semiHidden/>
    <w:rsid w:val="00F2520F"/>
    <w:pPr>
      <w:spacing w:after="120" w:line="480" w:lineRule="auto"/>
      <w:ind w:left="283"/>
    </w:pPr>
  </w:style>
  <w:style w:type="paragraph" w:styleId="Sangra3detindependiente">
    <w:name w:val="Body Text Indent 3"/>
    <w:basedOn w:val="Normal"/>
    <w:link w:val="Sangra3detindependienteCar"/>
    <w:semiHidden/>
    <w:rsid w:val="00F2520F"/>
    <w:pPr>
      <w:spacing w:after="120"/>
      <w:ind w:left="283"/>
    </w:pPr>
    <w:rPr>
      <w:sz w:val="16"/>
      <w:szCs w:val="16"/>
    </w:rPr>
  </w:style>
  <w:style w:type="paragraph" w:styleId="Sangradetextonormal">
    <w:name w:val="Body Text Indent"/>
    <w:basedOn w:val="Normal"/>
    <w:link w:val="SangradetextonormalCar"/>
    <w:semiHidden/>
    <w:rsid w:val="00F2520F"/>
    <w:pPr>
      <w:spacing w:after="120"/>
      <w:ind w:left="283"/>
    </w:pPr>
  </w:style>
  <w:style w:type="paragraph" w:styleId="Sangranormal">
    <w:name w:val="Normal Indent"/>
    <w:basedOn w:val="Normal"/>
    <w:semiHidden/>
    <w:rsid w:val="00F2520F"/>
    <w:pPr>
      <w:ind w:left="567"/>
    </w:pPr>
  </w:style>
  <w:style w:type="paragraph" w:styleId="Subttulo">
    <w:name w:val="Subtitle"/>
    <w:basedOn w:val="Normal"/>
    <w:link w:val="SubttuloCar"/>
    <w:semiHidden/>
    <w:rsid w:val="00F2520F"/>
    <w:pPr>
      <w:spacing w:after="60"/>
      <w:jc w:val="center"/>
      <w:outlineLvl w:val="1"/>
    </w:pPr>
    <w:rPr>
      <w:rFonts w:ascii="Arial" w:hAnsi="Arial" w:cs="Arial"/>
      <w:sz w:val="24"/>
      <w:szCs w:val="24"/>
    </w:rPr>
  </w:style>
  <w:style w:type="table" w:styleId="Tablabsica1">
    <w:name w:val="Table Simple 1"/>
    <w:basedOn w:val="Tablanormal"/>
    <w:rsid w:val="00F2520F"/>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F2520F"/>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rsid w:val="00F2520F"/>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rsid w:val="00F2520F"/>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F2520F"/>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F2520F"/>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F2520F"/>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F2520F"/>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F2520F"/>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F2520F"/>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F2520F"/>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F2520F"/>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F2520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rsid w:val="00F2520F"/>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rsid w:val="00F2520F"/>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rsid w:val="00F2520F"/>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F2520F"/>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F2520F"/>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F2520F"/>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F2520F"/>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F2520F"/>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F2520F"/>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F2520F"/>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F2520F"/>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F2520F"/>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F2520F"/>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F2520F"/>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F2520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F2520F"/>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F2520F"/>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F2520F"/>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F2520F"/>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rsid w:val="00F2520F"/>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rsid w:val="00F2520F"/>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F2520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F2520F"/>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F2520F"/>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F2520F"/>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F2520F"/>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F2520F"/>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F2520F"/>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F2520F"/>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F2520F"/>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semiHidden/>
    <w:rsid w:val="00F2520F"/>
    <w:rPr>
      <w:rFonts w:ascii="Courier New" w:hAnsi="Courier New" w:cs="Courier New"/>
      <w:sz w:val="20"/>
      <w:szCs w:val="20"/>
    </w:rPr>
  </w:style>
  <w:style w:type="paragraph" w:styleId="Textodebloque">
    <w:name w:val="Block Text"/>
    <w:basedOn w:val="Normal"/>
    <w:semiHidden/>
    <w:rsid w:val="00F2520F"/>
    <w:pPr>
      <w:spacing w:after="120"/>
      <w:ind w:left="1440" w:right="1440"/>
    </w:pPr>
  </w:style>
  <w:style w:type="character" w:styleId="Textoennegrita">
    <w:name w:val="Strong"/>
    <w:basedOn w:val="Fuentedeprrafopredeter"/>
    <w:rsid w:val="00F2520F"/>
    <w:rPr>
      <w:b/>
      <w:bCs/>
    </w:rPr>
  </w:style>
  <w:style w:type="paragraph" w:styleId="Textoindependiente">
    <w:name w:val="Body Text"/>
    <w:basedOn w:val="Normal"/>
    <w:link w:val="TextoindependienteCar"/>
    <w:semiHidden/>
    <w:rsid w:val="00F2520F"/>
    <w:pPr>
      <w:spacing w:after="120"/>
    </w:pPr>
  </w:style>
  <w:style w:type="paragraph" w:styleId="Textoindependiente2">
    <w:name w:val="Body Text 2"/>
    <w:basedOn w:val="Normal"/>
    <w:link w:val="Textoindependiente2Car"/>
    <w:semiHidden/>
    <w:rsid w:val="00F2520F"/>
    <w:pPr>
      <w:spacing w:after="120" w:line="480" w:lineRule="auto"/>
    </w:pPr>
  </w:style>
  <w:style w:type="paragraph" w:styleId="Textoindependiente3">
    <w:name w:val="Body Text 3"/>
    <w:basedOn w:val="Normal"/>
    <w:link w:val="Textoindependiente3Car"/>
    <w:semiHidden/>
    <w:rsid w:val="00F2520F"/>
    <w:pPr>
      <w:spacing w:after="120"/>
    </w:pPr>
    <w:rPr>
      <w:sz w:val="16"/>
      <w:szCs w:val="16"/>
    </w:rPr>
  </w:style>
  <w:style w:type="paragraph" w:styleId="Textoindependienteprimerasangra">
    <w:name w:val="Body Text First Indent"/>
    <w:basedOn w:val="Textoindependiente"/>
    <w:link w:val="TextoindependienteprimerasangraCar"/>
    <w:semiHidden/>
    <w:rsid w:val="00F2520F"/>
    <w:pPr>
      <w:ind w:firstLine="210"/>
    </w:pPr>
  </w:style>
  <w:style w:type="paragraph" w:styleId="Textoindependienteprimerasangra2">
    <w:name w:val="Body Text First Indent 2"/>
    <w:basedOn w:val="Sangradetextonormal"/>
    <w:link w:val="Textoindependienteprimerasangra2Car"/>
    <w:semiHidden/>
    <w:rsid w:val="00F2520F"/>
    <w:pPr>
      <w:ind w:firstLine="210"/>
    </w:pPr>
  </w:style>
  <w:style w:type="paragraph" w:styleId="Textonotaalfinal">
    <w:name w:val="endnote text"/>
    <w:aliases w:val="2_G"/>
    <w:basedOn w:val="Textonotapie"/>
    <w:link w:val="TextonotaalfinalCar"/>
    <w:qFormat/>
    <w:rsid w:val="00F2520F"/>
  </w:style>
  <w:style w:type="paragraph" w:styleId="Textosinformato">
    <w:name w:val="Plain Text"/>
    <w:basedOn w:val="Normal"/>
    <w:link w:val="TextosinformatoCar"/>
    <w:semiHidden/>
    <w:rsid w:val="00F2520F"/>
    <w:rPr>
      <w:rFonts w:ascii="Courier New" w:hAnsi="Courier New" w:cs="Courier New"/>
    </w:rPr>
  </w:style>
  <w:style w:type="paragraph" w:styleId="Ttulo">
    <w:name w:val="Title"/>
    <w:basedOn w:val="Normal"/>
    <w:link w:val="TtuloCar"/>
    <w:semiHidden/>
    <w:rsid w:val="00F2520F"/>
    <w:pPr>
      <w:spacing w:before="240" w:after="60"/>
      <w:jc w:val="center"/>
      <w:outlineLvl w:val="0"/>
    </w:pPr>
    <w:rPr>
      <w:rFonts w:ascii="Arial" w:hAnsi="Arial" w:cs="Arial"/>
      <w:b/>
      <w:bCs/>
      <w:kern w:val="28"/>
      <w:sz w:val="32"/>
      <w:szCs w:val="32"/>
    </w:rPr>
  </w:style>
  <w:style w:type="character" w:styleId="VariableHTML">
    <w:name w:val="HTML Variable"/>
    <w:basedOn w:val="Fuentedeprrafopredeter"/>
    <w:semiHidden/>
    <w:rsid w:val="00F2520F"/>
    <w:rPr>
      <w:i/>
      <w:iCs/>
    </w:rPr>
  </w:style>
  <w:style w:type="paragraph" w:customStyle="1" w:styleId="Bullet1G">
    <w:name w:val="_Bullet 1_G"/>
    <w:basedOn w:val="Normal"/>
    <w:qFormat/>
    <w:rsid w:val="00F2520F"/>
    <w:pPr>
      <w:numPr>
        <w:numId w:val="1"/>
      </w:numPr>
      <w:spacing w:after="120"/>
      <w:ind w:right="1134"/>
      <w:jc w:val="both"/>
    </w:pPr>
    <w:rPr>
      <w:lang w:eastAsia="en-US"/>
    </w:rPr>
  </w:style>
  <w:style w:type="paragraph" w:customStyle="1" w:styleId="Bullet2G">
    <w:name w:val="_Bullet 2_G"/>
    <w:basedOn w:val="Normal"/>
    <w:qFormat/>
    <w:rsid w:val="00F2520F"/>
    <w:pPr>
      <w:numPr>
        <w:numId w:val="2"/>
      </w:numPr>
      <w:spacing w:after="120"/>
      <w:ind w:right="1134"/>
      <w:jc w:val="both"/>
    </w:pPr>
  </w:style>
  <w:style w:type="paragraph" w:styleId="Textodeglobo">
    <w:name w:val="Balloon Text"/>
    <w:basedOn w:val="Normal"/>
    <w:link w:val="TextodegloboCar"/>
    <w:uiPriority w:val="99"/>
    <w:semiHidden/>
    <w:rsid w:val="0095700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700F"/>
    <w:rPr>
      <w:rFonts w:ascii="Tahoma" w:hAnsi="Tahoma" w:cs="Tahoma"/>
      <w:sz w:val="16"/>
      <w:szCs w:val="16"/>
      <w:lang w:val="es-ES" w:eastAsia="es-ES"/>
    </w:rPr>
  </w:style>
  <w:style w:type="character" w:styleId="nfasisintenso">
    <w:name w:val="Intense Emphasis"/>
    <w:uiPriority w:val="21"/>
    <w:semiHidden/>
    <w:rsid w:val="006E044B"/>
    <w:rPr>
      <w:b/>
      <w:bCs/>
      <w:i/>
      <w:iCs/>
      <w:color w:val="4F81BD"/>
    </w:rPr>
  </w:style>
  <w:style w:type="paragraph" w:styleId="Citadestacada">
    <w:name w:val="Intense Quote"/>
    <w:basedOn w:val="Normal"/>
    <w:next w:val="Normal"/>
    <w:link w:val="CitadestacadaCar"/>
    <w:uiPriority w:val="30"/>
    <w:semiHidden/>
    <w:rsid w:val="006E044B"/>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semiHidden/>
    <w:rsid w:val="006E044B"/>
    <w:rPr>
      <w:b/>
      <w:bCs/>
      <w:i/>
      <w:iCs/>
      <w:color w:val="4F81BD"/>
      <w:lang w:val="es-ES" w:eastAsia="es-ES"/>
    </w:rPr>
  </w:style>
  <w:style w:type="character" w:customStyle="1" w:styleId="Ttulo1Car">
    <w:name w:val="Título 1 Car"/>
    <w:aliases w:val="Table_G Car,Cuadro_G Car"/>
    <w:basedOn w:val="Fuentedeprrafopredeter"/>
    <w:link w:val="Ttulo1"/>
    <w:rsid w:val="006E044B"/>
    <w:rPr>
      <w:rFonts w:cs="Arial"/>
      <w:bCs/>
      <w:szCs w:val="32"/>
      <w:lang w:val="es-ES" w:eastAsia="es-ES"/>
    </w:rPr>
  </w:style>
  <w:style w:type="character" w:customStyle="1" w:styleId="CierreCar">
    <w:name w:val="Cierre Car"/>
    <w:basedOn w:val="Fuentedeprrafopredeter"/>
    <w:link w:val="Cierre"/>
    <w:semiHidden/>
    <w:rsid w:val="006E044B"/>
    <w:rPr>
      <w:lang w:val="es-ES" w:eastAsia="es-ES"/>
    </w:rPr>
  </w:style>
  <w:style w:type="character" w:customStyle="1" w:styleId="TextonotapieCar">
    <w:name w:val="Texto nota pie Car"/>
    <w:aliases w:val="5_G Car, Char Car,Char Car"/>
    <w:basedOn w:val="Fuentedeprrafopredeter"/>
    <w:link w:val="Textonotapie"/>
    <w:rsid w:val="006E044B"/>
    <w:rPr>
      <w:sz w:val="18"/>
      <w:lang w:val="es-ES" w:eastAsia="es-ES"/>
    </w:rPr>
  </w:style>
  <w:style w:type="character" w:customStyle="1" w:styleId="EncabezadoCar">
    <w:name w:val="Encabezado Car"/>
    <w:aliases w:val="6_G Car"/>
    <w:basedOn w:val="Fuentedeprrafopredeter"/>
    <w:link w:val="Encabezado"/>
    <w:rsid w:val="006E044B"/>
    <w:rPr>
      <w:b/>
      <w:sz w:val="18"/>
      <w:lang w:val="es-ES" w:eastAsia="es-ES"/>
    </w:rPr>
  </w:style>
  <w:style w:type="character" w:customStyle="1" w:styleId="PiedepginaCar">
    <w:name w:val="Pie de página Car"/>
    <w:aliases w:val="3_G Car"/>
    <w:basedOn w:val="Fuentedeprrafopredeter"/>
    <w:link w:val="Piedepgina"/>
    <w:rsid w:val="006E044B"/>
    <w:rPr>
      <w:sz w:val="16"/>
      <w:lang w:val="es-ES" w:eastAsia="es-ES"/>
    </w:rPr>
  </w:style>
  <w:style w:type="paragraph" w:styleId="Prrafodelista">
    <w:name w:val="List Paragraph"/>
    <w:basedOn w:val="Normal"/>
    <w:link w:val="PrrafodelistaCar"/>
    <w:uiPriority w:val="34"/>
    <w:qFormat/>
    <w:rsid w:val="006E044B"/>
    <w:pPr>
      <w:spacing w:after="160" w:line="259" w:lineRule="auto"/>
      <w:ind w:left="720"/>
      <w:contextualSpacing/>
      <w:jc w:val="both"/>
    </w:pPr>
    <w:rPr>
      <w:rFonts w:eastAsiaTheme="minorHAnsi" w:cstheme="minorBidi"/>
      <w:sz w:val="22"/>
      <w:szCs w:val="22"/>
      <w:lang w:val="en-US" w:eastAsia="en-US"/>
    </w:rPr>
  </w:style>
  <w:style w:type="table" w:customStyle="1" w:styleId="Tableausimple21">
    <w:name w:val="Tableau simple 21"/>
    <w:basedOn w:val="Tablanormal"/>
    <w:uiPriority w:val="42"/>
    <w:rsid w:val="006E044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6E044B"/>
    <w:rPr>
      <w:sz w:val="16"/>
      <w:szCs w:val="16"/>
    </w:rPr>
  </w:style>
  <w:style w:type="paragraph" w:styleId="Textocomentario">
    <w:name w:val="annotation text"/>
    <w:basedOn w:val="Normal"/>
    <w:link w:val="TextocomentarioCar"/>
    <w:uiPriority w:val="99"/>
    <w:unhideWhenUsed/>
    <w:rsid w:val="006E044B"/>
    <w:pPr>
      <w:spacing w:after="160" w:line="240" w:lineRule="auto"/>
      <w:jc w:val="both"/>
    </w:pPr>
    <w:rPr>
      <w:rFonts w:eastAsiaTheme="minorHAnsi" w:cstheme="minorBidi"/>
      <w:sz w:val="22"/>
      <w:lang w:val="en-US" w:eastAsia="en-US"/>
    </w:rPr>
  </w:style>
  <w:style w:type="character" w:customStyle="1" w:styleId="TextocomentarioCar">
    <w:name w:val="Texto comentario Car"/>
    <w:basedOn w:val="Fuentedeprrafopredeter"/>
    <w:link w:val="Textocomentario"/>
    <w:uiPriority w:val="99"/>
    <w:rsid w:val="006E044B"/>
    <w:rPr>
      <w:rFonts w:eastAsiaTheme="minorHAnsi" w:cstheme="minorBidi"/>
      <w:sz w:val="22"/>
      <w:lang w:eastAsia="en-US"/>
    </w:rPr>
  </w:style>
  <w:style w:type="paragraph" w:styleId="Asuntodelcomentario">
    <w:name w:val="annotation subject"/>
    <w:basedOn w:val="Textocomentario"/>
    <w:next w:val="Textocomentario"/>
    <w:link w:val="AsuntodelcomentarioCar"/>
    <w:uiPriority w:val="99"/>
    <w:semiHidden/>
    <w:unhideWhenUsed/>
    <w:rsid w:val="006E044B"/>
    <w:rPr>
      <w:b/>
      <w:bCs/>
    </w:rPr>
  </w:style>
  <w:style w:type="character" w:customStyle="1" w:styleId="AsuntodelcomentarioCar">
    <w:name w:val="Asunto del comentario Car"/>
    <w:basedOn w:val="TextocomentarioCar"/>
    <w:link w:val="Asuntodelcomentario"/>
    <w:uiPriority w:val="99"/>
    <w:semiHidden/>
    <w:rsid w:val="006E044B"/>
    <w:rPr>
      <w:rFonts w:eastAsiaTheme="minorHAnsi" w:cstheme="minorBidi"/>
      <w:b/>
      <w:bCs/>
      <w:sz w:val="22"/>
      <w:lang w:eastAsia="en-US"/>
    </w:rPr>
  </w:style>
  <w:style w:type="paragraph" w:styleId="Revisin">
    <w:name w:val="Revision"/>
    <w:hidden/>
    <w:uiPriority w:val="99"/>
    <w:semiHidden/>
    <w:rsid w:val="006E044B"/>
    <w:rPr>
      <w:rFonts w:asciiTheme="minorHAnsi" w:eastAsiaTheme="minorHAnsi" w:hAnsiTheme="minorHAnsi" w:cstheme="minorBidi"/>
      <w:sz w:val="22"/>
      <w:szCs w:val="22"/>
      <w:lang w:eastAsia="en-US"/>
    </w:rPr>
  </w:style>
  <w:style w:type="character" w:customStyle="1" w:styleId="DireccinHTMLCar">
    <w:name w:val="Dirección HTML Car"/>
    <w:basedOn w:val="Fuentedeprrafopredeter"/>
    <w:link w:val="DireccinHTML"/>
    <w:semiHidden/>
    <w:rsid w:val="006E044B"/>
    <w:rPr>
      <w:i/>
      <w:iCs/>
      <w:lang w:val="es-ES" w:eastAsia="es-ES"/>
    </w:rPr>
  </w:style>
  <w:style w:type="character" w:customStyle="1" w:styleId="Ttulo2Car">
    <w:name w:val="Título 2 Car"/>
    <w:basedOn w:val="Fuentedeprrafopredeter"/>
    <w:link w:val="Ttulo2"/>
    <w:rsid w:val="006E044B"/>
    <w:rPr>
      <w:rFonts w:cs="Arial"/>
      <w:bCs/>
      <w:iCs/>
      <w:szCs w:val="28"/>
      <w:lang w:val="es-ES" w:eastAsia="es-ES"/>
    </w:rPr>
  </w:style>
  <w:style w:type="character" w:customStyle="1" w:styleId="Ttulo3Car">
    <w:name w:val="Título 3 Car"/>
    <w:basedOn w:val="Fuentedeprrafopredeter"/>
    <w:link w:val="Ttulo3"/>
    <w:rsid w:val="006E044B"/>
    <w:rPr>
      <w:rFonts w:ascii="Arial" w:hAnsi="Arial" w:cs="Arial"/>
      <w:b/>
      <w:bCs/>
      <w:sz w:val="26"/>
      <w:szCs w:val="26"/>
      <w:lang w:val="es-ES" w:eastAsia="es-ES"/>
    </w:rPr>
  </w:style>
  <w:style w:type="character" w:customStyle="1" w:styleId="EncabezadodemensajeCar">
    <w:name w:val="Encabezado de mensaje Car"/>
    <w:basedOn w:val="Fuentedeprrafopredeter"/>
    <w:link w:val="Encabezadodemensaje"/>
    <w:semiHidden/>
    <w:rsid w:val="006E044B"/>
    <w:rPr>
      <w:rFonts w:ascii="Arial" w:hAnsi="Arial" w:cs="Arial"/>
      <w:sz w:val="24"/>
      <w:szCs w:val="24"/>
      <w:shd w:val="pct20" w:color="auto" w:fill="auto"/>
      <w:lang w:val="es-ES" w:eastAsia="es-ES"/>
    </w:rPr>
  </w:style>
  <w:style w:type="character" w:customStyle="1" w:styleId="EncabezadodenotaCar">
    <w:name w:val="Encabezado de nota Car"/>
    <w:basedOn w:val="Fuentedeprrafopredeter"/>
    <w:link w:val="Encabezadodenota"/>
    <w:semiHidden/>
    <w:rsid w:val="006E044B"/>
    <w:rPr>
      <w:lang w:val="es-ES" w:eastAsia="es-ES"/>
    </w:rPr>
  </w:style>
  <w:style w:type="character" w:customStyle="1" w:styleId="FechaCar">
    <w:name w:val="Fecha Car"/>
    <w:basedOn w:val="Fuentedeprrafopredeter"/>
    <w:link w:val="Fecha"/>
    <w:semiHidden/>
    <w:rsid w:val="006E044B"/>
    <w:rPr>
      <w:lang w:val="es-ES" w:eastAsia="es-ES"/>
    </w:rPr>
  </w:style>
  <w:style w:type="character" w:customStyle="1" w:styleId="FirmaCar">
    <w:name w:val="Firma Car"/>
    <w:basedOn w:val="Fuentedeprrafopredeter"/>
    <w:link w:val="Firma"/>
    <w:semiHidden/>
    <w:rsid w:val="006E044B"/>
    <w:rPr>
      <w:lang w:val="es-ES" w:eastAsia="es-ES"/>
    </w:rPr>
  </w:style>
  <w:style w:type="paragraph" w:styleId="TtuloTDC">
    <w:name w:val="TOC Heading"/>
    <w:basedOn w:val="Ttulo1"/>
    <w:next w:val="Normal"/>
    <w:uiPriority w:val="39"/>
    <w:unhideWhenUsed/>
    <w:qFormat/>
    <w:rsid w:val="006E044B"/>
    <w:pPr>
      <w:keepLines/>
      <w:spacing w:before="240" w:line="259" w:lineRule="auto"/>
      <w:ind w:left="0" w:right="0"/>
      <w:jc w:val="left"/>
      <w:outlineLvl w:val="9"/>
    </w:pPr>
    <w:rPr>
      <w:rFonts w:asciiTheme="majorHAnsi" w:eastAsiaTheme="majorEastAsia" w:hAnsiTheme="majorHAnsi" w:cstheme="majorBidi"/>
      <w:bCs w:val="0"/>
      <w:color w:val="365F91" w:themeColor="accent1" w:themeShade="BF"/>
      <w:sz w:val="32"/>
      <w:lang w:val="en-US" w:eastAsia="en-US"/>
    </w:rPr>
  </w:style>
  <w:style w:type="paragraph" w:styleId="TDC2">
    <w:name w:val="toc 2"/>
    <w:basedOn w:val="Normal"/>
    <w:next w:val="Normal"/>
    <w:autoRedefine/>
    <w:uiPriority w:val="39"/>
    <w:unhideWhenUsed/>
    <w:rsid w:val="006E044B"/>
    <w:pPr>
      <w:spacing w:after="100" w:line="259" w:lineRule="auto"/>
      <w:ind w:left="220"/>
    </w:pPr>
    <w:rPr>
      <w:b/>
      <w:sz w:val="22"/>
      <w:szCs w:val="22"/>
      <w:lang w:val="en-US" w:eastAsia="en-US"/>
    </w:rPr>
  </w:style>
  <w:style w:type="paragraph" w:styleId="TDC1">
    <w:name w:val="toc 1"/>
    <w:basedOn w:val="Normal"/>
    <w:next w:val="Normal"/>
    <w:autoRedefine/>
    <w:uiPriority w:val="39"/>
    <w:unhideWhenUsed/>
    <w:rsid w:val="006E044B"/>
    <w:pPr>
      <w:spacing w:after="100" w:line="259" w:lineRule="auto"/>
    </w:pPr>
    <w:rPr>
      <w:b/>
      <w:sz w:val="24"/>
      <w:szCs w:val="22"/>
      <w:lang w:val="en-US" w:eastAsia="en-US"/>
    </w:rPr>
  </w:style>
  <w:style w:type="paragraph" w:styleId="TDC3">
    <w:name w:val="toc 3"/>
    <w:basedOn w:val="Normal"/>
    <w:next w:val="Normal"/>
    <w:autoRedefine/>
    <w:uiPriority w:val="39"/>
    <w:unhideWhenUsed/>
    <w:rsid w:val="006E044B"/>
    <w:pPr>
      <w:spacing w:after="100" w:line="259" w:lineRule="auto"/>
      <w:ind w:left="440"/>
    </w:pPr>
    <w:rPr>
      <w:sz w:val="22"/>
      <w:szCs w:val="22"/>
      <w:lang w:val="en-US" w:eastAsia="en-US"/>
    </w:rPr>
  </w:style>
  <w:style w:type="character" w:customStyle="1" w:styleId="FirmadecorreoelectrnicoCar">
    <w:name w:val="Firma de correo electrónico Car"/>
    <w:basedOn w:val="Fuentedeprrafopredeter"/>
    <w:link w:val="Firmadecorreoelectrnico"/>
    <w:semiHidden/>
    <w:rsid w:val="006E044B"/>
    <w:rPr>
      <w:lang w:val="es-ES" w:eastAsia="es-ES"/>
    </w:rPr>
  </w:style>
  <w:style w:type="character" w:customStyle="1" w:styleId="HTMLconformatoprevioCar">
    <w:name w:val="HTML con formato previo Car"/>
    <w:basedOn w:val="Fuentedeprrafopredeter"/>
    <w:link w:val="HTMLconformatoprevio"/>
    <w:semiHidden/>
    <w:rsid w:val="006E044B"/>
    <w:rPr>
      <w:rFonts w:ascii="Courier New" w:hAnsi="Courier New" w:cs="Courier New"/>
      <w:lang w:val="es-ES" w:eastAsia="es-ES"/>
    </w:rPr>
  </w:style>
  <w:style w:type="character" w:customStyle="1" w:styleId="PrrafodelistaCar">
    <w:name w:val="Párrafo de lista Car"/>
    <w:basedOn w:val="Fuentedeprrafopredeter"/>
    <w:link w:val="Prrafodelista"/>
    <w:uiPriority w:val="34"/>
    <w:rsid w:val="006E044B"/>
    <w:rPr>
      <w:rFonts w:eastAsiaTheme="minorHAnsi" w:cstheme="minorBidi"/>
      <w:sz w:val="22"/>
      <w:szCs w:val="22"/>
      <w:lang w:eastAsia="en-US"/>
    </w:rPr>
  </w:style>
  <w:style w:type="character" w:customStyle="1" w:styleId="Ttulo4Car">
    <w:name w:val="Título 4 Car"/>
    <w:basedOn w:val="Fuentedeprrafopredeter"/>
    <w:link w:val="Ttulo4"/>
    <w:rsid w:val="006E044B"/>
    <w:rPr>
      <w:b/>
      <w:bCs/>
      <w:sz w:val="28"/>
      <w:szCs w:val="28"/>
      <w:lang w:val="es-ES" w:eastAsia="es-ES"/>
    </w:rPr>
  </w:style>
  <w:style w:type="character" w:customStyle="1" w:styleId="Ttulo5Car">
    <w:name w:val="Título 5 Car"/>
    <w:basedOn w:val="Fuentedeprrafopredeter"/>
    <w:link w:val="Ttulo5"/>
    <w:rsid w:val="006E044B"/>
    <w:rPr>
      <w:b/>
      <w:bCs/>
      <w:i/>
      <w:iCs/>
      <w:sz w:val="26"/>
      <w:szCs w:val="26"/>
      <w:lang w:val="es-ES" w:eastAsia="es-ES"/>
    </w:rPr>
  </w:style>
  <w:style w:type="character" w:customStyle="1" w:styleId="Ttulo6Car">
    <w:name w:val="Título 6 Car"/>
    <w:basedOn w:val="Fuentedeprrafopredeter"/>
    <w:link w:val="Ttulo6"/>
    <w:rsid w:val="006E044B"/>
    <w:rPr>
      <w:b/>
      <w:bCs/>
      <w:sz w:val="22"/>
      <w:szCs w:val="22"/>
      <w:lang w:val="es-ES" w:eastAsia="es-ES"/>
    </w:rPr>
  </w:style>
  <w:style w:type="table" w:customStyle="1" w:styleId="TableauGrille1Clair1">
    <w:name w:val="Tableau Grille 1 Clair1"/>
    <w:basedOn w:val="Tablanormal"/>
    <w:uiPriority w:val="46"/>
    <w:rsid w:val="006E044B"/>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aludoCar">
    <w:name w:val="Saludo Car"/>
    <w:basedOn w:val="Fuentedeprrafopredeter"/>
    <w:link w:val="Saludo"/>
    <w:semiHidden/>
    <w:rsid w:val="006E044B"/>
    <w:rPr>
      <w:lang w:val="es-ES" w:eastAsia="es-ES"/>
    </w:rPr>
  </w:style>
  <w:style w:type="character" w:customStyle="1" w:styleId="Sangra2detindependienteCar">
    <w:name w:val="Sangría 2 de t. independiente Car"/>
    <w:basedOn w:val="Fuentedeprrafopredeter"/>
    <w:link w:val="Sangra2detindependiente"/>
    <w:semiHidden/>
    <w:rsid w:val="006E044B"/>
    <w:rPr>
      <w:lang w:val="es-ES" w:eastAsia="es-ES"/>
    </w:rPr>
  </w:style>
  <w:style w:type="paragraph" w:styleId="TDC5">
    <w:name w:val="toc 5"/>
    <w:basedOn w:val="Normal"/>
    <w:next w:val="Normal"/>
    <w:autoRedefine/>
    <w:uiPriority w:val="39"/>
    <w:unhideWhenUsed/>
    <w:rsid w:val="006E044B"/>
    <w:pPr>
      <w:spacing w:after="100" w:line="259" w:lineRule="auto"/>
      <w:ind w:left="880"/>
      <w:jc w:val="both"/>
    </w:pPr>
    <w:rPr>
      <w:rFonts w:eastAsiaTheme="minorHAnsi" w:cstheme="minorBidi"/>
      <w:szCs w:val="22"/>
      <w:lang w:val="en-US" w:eastAsia="en-US"/>
    </w:rPr>
  </w:style>
  <w:style w:type="paragraph" w:styleId="TDC4">
    <w:name w:val="toc 4"/>
    <w:basedOn w:val="Normal"/>
    <w:next w:val="Normal"/>
    <w:autoRedefine/>
    <w:uiPriority w:val="39"/>
    <w:unhideWhenUsed/>
    <w:rsid w:val="006E044B"/>
    <w:pPr>
      <w:spacing w:after="100" w:line="259" w:lineRule="auto"/>
      <w:ind w:left="660"/>
      <w:jc w:val="both"/>
    </w:pPr>
    <w:rPr>
      <w:rFonts w:eastAsiaTheme="minorHAnsi" w:cstheme="minorBidi"/>
      <w:i/>
      <w:sz w:val="22"/>
      <w:szCs w:val="22"/>
      <w:lang w:val="en-US" w:eastAsia="en-US"/>
    </w:rPr>
  </w:style>
  <w:style w:type="character" w:customStyle="1" w:styleId="Sangra3detindependienteCar">
    <w:name w:val="Sangría 3 de t. independiente Car"/>
    <w:basedOn w:val="Fuentedeprrafopredeter"/>
    <w:link w:val="Sangra3detindependiente"/>
    <w:semiHidden/>
    <w:rsid w:val="006E044B"/>
    <w:rPr>
      <w:sz w:val="16"/>
      <w:szCs w:val="16"/>
      <w:lang w:val="es-ES" w:eastAsia="es-ES"/>
    </w:rPr>
  </w:style>
  <w:style w:type="character" w:customStyle="1" w:styleId="Ttulo9Car">
    <w:name w:val="Título 9 Car"/>
    <w:basedOn w:val="Fuentedeprrafopredeter"/>
    <w:link w:val="Ttulo9"/>
    <w:semiHidden/>
    <w:rsid w:val="006E044B"/>
    <w:rPr>
      <w:rFonts w:ascii="Arial" w:hAnsi="Arial" w:cs="Arial"/>
      <w:sz w:val="22"/>
      <w:szCs w:val="22"/>
      <w:lang w:val="es-ES" w:eastAsia="es-ES"/>
    </w:rPr>
  </w:style>
  <w:style w:type="character" w:customStyle="1" w:styleId="SangradetextonormalCar">
    <w:name w:val="Sangría de texto normal Car"/>
    <w:basedOn w:val="Fuentedeprrafopredeter"/>
    <w:link w:val="Sangradetextonormal"/>
    <w:semiHidden/>
    <w:rsid w:val="006E044B"/>
    <w:rPr>
      <w:lang w:val="es-ES" w:eastAsia="es-ES"/>
    </w:rPr>
  </w:style>
  <w:style w:type="character" w:customStyle="1" w:styleId="Ttulo8Car">
    <w:name w:val="Título 8 Car"/>
    <w:basedOn w:val="Fuentedeprrafopredeter"/>
    <w:link w:val="Ttulo8"/>
    <w:semiHidden/>
    <w:rsid w:val="006E044B"/>
    <w:rPr>
      <w:i/>
      <w:iCs/>
      <w:sz w:val="24"/>
      <w:szCs w:val="24"/>
      <w:lang w:val="es-ES" w:eastAsia="es-ES"/>
    </w:rPr>
  </w:style>
  <w:style w:type="character" w:customStyle="1" w:styleId="Ttulo7Car">
    <w:name w:val="Título 7 Car"/>
    <w:basedOn w:val="Fuentedeprrafopredeter"/>
    <w:link w:val="Ttulo7"/>
    <w:semiHidden/>
    <w:rsid w:val="006E044B"/>
    <w:rPr>
      <w:sz w:val="24"/>
      <w:szCs w:val="24"/>
      <w:lang w:val="es-ES" w:eastAsia="es-ES"/>
    </w:rPr>
  </w:style>
  <w:style w:type="character" w:customStyle="1" w:styleId="SubttuloCar">
    <w:name w:val="Subtítulo Car"/>
    <w:basedOn w:val="Fuentedeprrafopredeter"/>
    <w:link w:val="Subttulo"/>
    <w:semiHidden/>
    <w:rsid w:val="006E044B"/>
    <w:rPr>
      <w:rFonts w:ascii="Arial" w:hAnsi="Arial" w:cs="Arial"/>
      <w:sz w:val="24"/>
      <w:szCs w:val="24"/>
      <w:lang w:val="es-ES" w:eastAsia="es-ES"/>
    </w:rPr>
  </w:style>
  <w:style w:type="character" w:customStyle="1" w:styleId="TextoindependienteCar">
    <w:name w:val="Texto independiente Car"/>
    <w:basedOn w:val="Fuentedeprrafopredeter"/>
    <w:link w:val="Textoindependiente"/>
    <w:semiHidden/>
    <w:rsid w:val="006E044B"/>
    <w:rPr>
      <w:lang w:val="es-ES" w:eastAsia="es-ES"/>
    </w:rPr>
  </w:style>
  <w:style w:type="paragraph" w:styleId="TDC6">
    <w:name w:val="toc 6"/>
    <w:basedOn w:val="Normal"/>
    <w:next w:val="Normal"/>
    <w:autoRedefine/>
    <w:uiPriority w:val="39"/>
    <w:unhideWhenUsed/>
    <w:rsid w:val="006E044B"/>
    <w:pPr>
      <w:spacing w:after="100" w:line="259" w:lineRule="auto"/>
      <w:jc w:val="both"/>
    </w:pPr>
    <w:rPr>
      <w:rFonts w:eastAsiaTheme="minorHAnsi" w:cstheme="minorBidi"/>
      <w:sz w:val="22"/>
      <w:szCs w:val="22"/>
      <w:lang w:val="en-US" w:eastAsia="en-US"/>
    </w:rPr>
  </w:style>
  <w:style w:type="character" w:customStyle="1" w:styleId="Textoindependiente2Car">
    <w:name w:val="Texto independiente 2 Car"/>
    <w:basedOn w:val="Fuentedeprrafopredeter"/>
    <w:link w:val="Textoindependiente2"/>
    <w:semiHidden/>
    <w:rsid w:val="006E044B"/>
    <w:rPr>
      <w:lang w:val="es-ES" w:eastAsia="es-ES"/>
    </w:rPr>
  </w:style>
  <w:style w:type="character" w:styleId="Mencinsinresolver">
    <w:name w:val="Unresolved Mention"/>
    <w:basedOn w:val="Fuentedeprrafopredeter"/>
    <w:uiPriority w:val="99"/>
    <w:semiHidden/>
    <w:unhideWhenUsed/>
    <w:rsid w:val="006E044B"/>
    <w:rPr>
      <w:color w:val="605E5C"/>
      <w:shd w:val="clear" w:color="auto" w:fill="E1DFDD"/>
    </w:rPr>
  </w:style>
  <w:style w:type="character" w:customStyle="1" w:styleId="Textoindependiente3Car">
    <w:name w:val="Texto independiente 3 Car"/>
    <w:basedOn w:val="Fuentedeprrafopredeter"/>
    <w:link w:val="Textoindependiente3"/>
    <w:semiHidden/>
    <w:rsid w:val="006E044B"/>
    <w:rPr>
      <w:sz w:val="16"/>
      <w:szCs w:val="16"/>
      <w:lang w:val="es-ES" w:eastAsia="es-ES"/>
    </w:rPr>
  </w:style>
  <w:style w:type="character" w:customStyle="1" w:styleId="TextoindependienteprimerasangraCar">
    <w:name w:val="Texto independiente primera sangría Car"/>
    <w:basedOn w:val="TextoindependienteCar"/>
    <w:link w:val="Textoindependienteprimerasangra"/>
    <w:semiHidden/>
    <w:rsid w:val="006E044B"/>
    <w:rPr>
      <w:lang w:val="es-ES" w:eastAsia="es-ES"/>
    </w:rPr>
  </w:style>
  <w:style w:type="character" w:customStyle="1" w:styleId="Textoindependienteprimerasangra2Car">
    <w:name w:val="Texto independiente primera sangría 2 Car"/>
    <w:basedOn w:val="SangradetextonormalCar"/>
    <w:link w:val="Textoindependienteprimerasangra2"/>
    <w:semiHidden/>
    <w:rsid w:val="006E044B"/>
    <w:rPr>
      <w:lang w:val="es-ES" w:eastAsia="es-ES"/>
    </w:rPr>
  </w:style>
  <w:style w:type="character" w:customStyle="1" w:styleId="TextonotaalfinalCar">
    <w:name w:val="Texto nota al final Car"/>
    <w:aliases w:val="2_G Car"/>
    <w:basedOn w:val="Fuentedeprrafopredeter"/>
    <w:link w:val="Textonotaalfinal"/>
    <w:rsid w:val="006E044B"/>
    <w:rPr>
      <w:sz w:val="18"/>
      <w:lang w:val="es-ES" w:eastAsia="es-ES"/>
    </w:rPr>
  </w:style>
  <w:style w:type="character" w:customStyle="1" w:styleId="TextosinformatoCar">
    <w:name w:val="Texto sin formato Car"/>
    <w:basedOn w:val="Fuentedeprrafopredeter"/>
    <w:link w:val="Textosinformato"/>
    <w:semiHidden/>
    <w:rsid w:val="006E044B"/>
    <w:rPr>
      <w:rFonts w:ascii="Courier New" w:hAnsi="Courier New" w:cs="Courier New"/>
      <w:lang w:val="es-ES" w:eastAsia="es-ES"/>
    </w:rPr>
  </w:style>
  <w:style w:type="character" w:customStyle="1" w:styleId="TtuloCar">
    <w:name w:val="Título Car"/>
    <w:basedOn w:val="Fuentedeprrafopredeter"/>
    <w:link w:val="Ttulo"/>
    <w:semiHidden/>
    <w:rsid w:val="006E044B"/>
    <w:rPr>
      <w:rFonts w:ascii="Arial" w:hAnsi="Arial" w:cs="Arial"/>
      <w:b/>
      <w:bCs/>
      <w:kern w:val="28"/>
      <w:sz w:val="32"/>
      <w:szCs w:val="32"/>
      <w:lang w:val="es-ES" w:eastAsia="es-ES"/>
    </w:rPr>
  </w:style>
  <w:style w:type="character" w:customStyle="1" w:styleId="SingleTxtGChar">
    <w:name w:val="_ Single Txt_G Char"/>
    <w:link w:val="SingleTxtG"/>
    <w:rsid w:val="006E044B"/>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832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tats.oecd.org/OECDStat_Metadata/ShowMetadata.ashx?Dataset=TABLE1&amp;Coords=%5bTIME%5d.%5b2017%5d&amp;ShowOnWeb=true&amp;Lang=en"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tats.oecd.org/OECDStat_Metadata/ShowMetadata.ashx?Dataset=TABLE1&amp;Coords=%5bTIME%5d.%5b2017%5d&amp;ShowOnWeb=true&amp;Lang=e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HRI.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89EEC-76D3-4C44-B4A7-324DE1D4F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HRI.dotm</Template>
  <TotalTime>1</TotalTime>
  <Pages>41</Pages>
  <Words>17826</Words>
  <Characters>88955</Characters>
  <Application>Microsoft Office Word</Application>
  <DocSecurity>0</DocSecurity>
  <Lines>3294</Lines>
  <Paragraphs>2542</Paragraphs>
  <ScaleCrop>false</ScaleCrop>
  <HeadingPairs>
    <vt:vector size="2" baseType="variant">
      <vt:variant>
        <vt:lpstr>Título</vt:lpstr>
      </vt:variant>
      <vt:variant>
        <vt:i4>1</vt:i4>
      </vt:variant>
    </vt:vector>
  </HeadingPairs>
  <TitlesOfParts>
    <vt:vector size="1" baseType="lpstr">
      <vt:lpstr>HRI/CORE/LUX/2020</vt:lpstr>
    </vt:vector>
  </TitlesOfParts>
  <Company/>
  <LinksUpToDate>false</LinksUpToDate>
  <CharactersWithSpaces>104239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HRI/CORE/LUX/2020</dc:title>
  <dc:subject/>
  <dc:creator>Luz Maria URQUIZU MARROQUIN</dc:creator>
  <cp:keywords/>
  <cp:lastModifiedBy>Luz Urquizu Marroquin</cp:lastModifiedBy>
  <cp:revision>3</cp:revision>
  <cp:lastPrinted>2020-07-28T12:06:00Z</cp:lastPrinted>
  <dcterms:created xsi:type="dcterms:W3CDTF">2020-07-28T12:06:00Z</dcterms:created>
  <dcterms:modified xsi:type="dcterms:W3CDTF">2020-07-28T12:07:00Z</dcterms:modified>
</cp:coreProperties>
</file>