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320"/>
        <w:gridCol w:w="2220"/>
        <w:gridCol w:w="2819"/>
      </w:tblGrid>
      <w:tr w:rsidR="005709C6" w:rsidRPr="00553754" w:rsidTr="004D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260E88" w:rsidRDefault="005709C6" w:rsidP="004D19A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5039" w:type="dxa"/>
            <w:gridSpan w:val="2"/>
            <w:tcBorders>
              <w:bottom w:val="single" w:sz="4" w:space="0" w:color="auto"/>
            </w:tcBorders>
            <w:vAlign w:val="bottom"/>
          </w:tcPr>
          <w:p w:rsidR="005709C6" w:rsidRPr="00553754" w:rsidRDefault="005709C6" w:rsidP="004D19A6">
            <w:pPr>
              <w:jc w:val="right"/>
              <w:rPr>
                <w:sz w:val="20"/>
              </w:rPr>
            </w:pPr>
            <w:r w:rsidRPr="00F32BC9">
              <w:rPr>
                <w:sz w:val="40"/>
                <w:szCs w:val="40"/>
                <w:lang w:val="en-US"/>
              </w:rPr>
              <w:t>HRI</w:t>
            </w:r>
            <w:r w:rsidRPr="00553754">
              <w:rPr>
                <w:sz w:val="20"/>
              </w:rPr>
              <w:t>/</w:t>
            </w:r>
            <w:fldSimple w:instr=" FILLIN  &quot;Введите часть символа после HRI/&quot;  \* MERGEFORMAT ">
              <w:r w:rsidR="002A1038">
                <w:rPr>
                  <w:lang w:val="en-US"/>
                </w:rPr>
                <w:t>CORE/</w:t>
              </w:r>
              <w:r w:rsidR="00987406">
                <w:rPr>
                  <w:lang w:val="en-US"/>
                </w:rPr>
                <w:t>JPN/2012</w:t>
              </w:r>
            </w:fldSimple>
          </w:p>
        </w:tc>
      </w:tr>
      <w:tr w:rsidR="005709C6" w:rsidRPr="00767C58" w:rsidTr="004D19A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635870" w:rsidRDefault="005709C6" w:rsidP="004D19A6">
            <w:pPr>
              <w:spacing w:before="120"/>
              <w:jc w:val="center"/>
            </w:pPr>
            <w:r w:rsidRPr="0063587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709C6" w:rsidRPr="005709C6" w:rsidRDefault="005709C6" w:rsidP="004D19A6">
            <w:pPr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709C6">
              <w:rPr>
                <w:b/>
                <w:spacing w:val="-4"/>
                <w:w w:val="100"/>
                <w:sz w:val="40"/>
                <w:szCs w:val="40"/>
              </w:rPr>
              <w:t>Международные договоры</w:t>
            </w:r>
            <w:r w:rsidRPr="005709C6">
              <w:rPr>
                <w:b/>
                <w:spacing w:val="-4"/>
                <w:w w:val="100"/>
                <w:sz w:val="40"/>
                <w:szCs w:val="40"/>
              </w:rPr>
              <w:br/>
              <w:t>по правам человека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5709C6" w:rsidRPr="00356A31" w:rsidRDefault="005709C6" w:rsidP="004D19A6">
            <w:pPr>
              <w:spacing w:before="24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Distr</w:t>
            </w:r>
            <w:r w:rsidRPr="00553754">
              <w:rPr>
                <w:sz w:val="20"/>
              </w:rPr>
              <w:t>.:</w:t>
            </w:r>
            <w:r w:rsidRPr="00356A31">
              <w:rPr>
                <w:sz w:val="20"/>
              </w:rPr>
              <w:t xml:space="preserve"> </w:t>
            </w:r>
            <w:bookmarkStart w:id="0" w:name="ПолеСоСписком1"/>
            <w:r w:rsidRPr="00553754">
              <w:rPr>
                <w:sz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56A31">
              <w:rPr>
                <w:sz w:val="20"/>
              </w:rPr>
              <w:instrText xml:space="preserve"> </w:instrText>
            </w:r>
            <w:r w:rsidRPr="00553754">
              <w:rPr>
                <w:sz w:val="20"/>
                <w:lang w:val="en-US"/>
              </w:rPr>
              <w:instrText>FORMDROPDOWN</w:instrText>
            </w:r>
            <w:r w:rsidRPr="00356A31">
              <w:rPr>
                <w:sz w:val="20"/>
              </w:rPr>
              <w:instrText xml:space="preserve">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0"/>
          </w:p>
          <w:p w:rsidR="005709C6" w:rsidRPr="00356A31" w:rsidRDefault="00356A31" w:rsidP="004D19A6">
            <w:pPr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 October 2012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Russian</w:t>
            </w:r>
          </w:p>
          <w:p w:rsidR="005709C6" w:rsidRPr="00553754" w:rsidRDefault="005709C6" w:rsidP="004D19A6">
            <w:pPr>
              <w:spacing w:before="0" w:after="0"/>
              <w:rPr>
                <w:sz w:val="20"/>
              </w:rPr>
            </w:pPr>
            <w:r w:rsidRPr="00553754">
              <w:rPr>
                <w:sz w:val="20"/>
                <w:lang w:val="en-US"/>
              </w:rPr>
              <w:t>Original</w:t>
            </w:r>
            <w:r w:rsidRPr="00553754">
              <w:rPr>
                <w:sz w:val="20"/>
              </w:rPr>
              <w:t xml:space="preserve">:  </w:t>
            </w:r>
            <w:bookmarkStart w:id="1" w:name="ПолеСоСписком2"/>
            <w:r w:rsidRPr="00553754">
              <w:rPr>
                <w:sz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56A31">
              <w:rPr>
                <w:sz w:val="20"/>
              </w:rPr>
              <w:instrText xml:space="preserve"> </w:instrText>
            </w:r>
            <w:r w:rsidRPr="00553754">
              <w:rPr>
                <w:sz w:val="20"/>
                <w:lang w:val="en-US"/>
              </w:rPr>
              <w:instrText>FORMDROPDOWN</w:instrText>
            </w:r>
            <w:r w:rsidRPr="00356A31">
              <w:rPr>
                <w:sz w:val="20"/>
              </w:rPr>
              <w:instrText xml:space="preserve"> </w:instrText>
            </w:r>
            <w:r w:rsidRPr="00553754">
              <w:rPr>
                <w:sz w:val="20"/>
              </w:rPr>
            </w:r>
            <w:r w:rsidRPr="00553754">
              <w:rPr>
                <w:sz w:val="20"/>
              </w:rPr>
              <w:fldChar w:fldCharType="end"/>
            </w:r>
            <w:bookmarkEnd w:id="1"/>
          </w:p>
          <w:p w:rsidR="005709C6" w:rsidRPr="00553754" w:rsidRDefault="005709C6" w:rsidP="004D19A6">
            <w:pPr>
              <w:rPr>
                <w:sz w:val="20"/>
              </w:rPr>
            </w:pPr>
          </w:p>
        </w:tc>
      </w:tr>
    </w:tbl>
    <w:p w:rsidR="00593127" w:rsidRPr="00394171" w:rsidRDefault="00593127" w:rsidP="00593127">
      <w:pPr>
        <w:pStyle w:val="HMGR"/>
      </w:pPr>
      <w:r w:rsidRPr="00394171">
        <w:tab/>
      </w:r>
      <w:r w:rsidRPr="00394171">
        <w:tab/>
        <w:t>Основной документ, являющийся частью докладов государств-участников</w:t>
      </w:r>
    </w:p>
    <w:p w:rsidR="00593127" w:rsidRPr="00356A31" w:rsidRDefault="00593127" w:rsidP="00593127">
      <w:pPr>
        <w:pStyle w:val="HMGR"/>
      </w:pPr>
      <w:r w:rsidRPr="00394171">
        <w:tab/>
      </w:r>
      <w:r w:rsidRPr="00394171">
        <w:tab/>
        <w:t>Япония</w:t>
      </w:r>
      <w:r w:rsidRPr="006941F7">
        <w:rPr>
          <w:rStyle w:val="FootnoteReference"/>
          <w:b w:val="0"/>
          <w:sz w:val="28"/>
          <w:szCs w:val="28"/>
        </w:rPr>
        <w:footnoteReference w:customMarkFollows="1" w:id="1"/>
        <w:t>*</w:t>
      </w:r>
    </w:p>
    <w:p w:rsidR="00593127" w:rsidRPr="00394171" w:rsidRDefault="00593127" w:rsidP="00593127">
      <w:pPr>
        <w:pStyle w:val="SingleTxtGR"/>
        <w:jc w:val="right"/>
      </w:pPr>
      <w:r w:rsidRPr="00394171">
        <w:t>[1 июня 2012 года]</w:t>
      </w:r>
    </w:p>
    <w:p w:rsidR="00593127" w:rsidRPr="00394171" w:rsidRDefault="00593127" w:rsidP="00C72DDF">
      <w:pPr>
        <w:pageBreakBefore/>
        <w:suppressAutoHyphens/>
        <w:spacing w:after="120"/>
        <w:rPr>
          <w:sz w:val="28"/>
        </w:rPr>
      </w:pPr>
      <w:r w:rsidRPr="00394171">
        <w:rPr>
          <w:sz w:val="28"/>
        </w:rPr>
        <w:t>Содержание</w:t>
      </w:r>
    </w:p>
    <w:p w:rsidR="00593127" w:rsidRPr="00394171" w:rsidRDefault="00593127" w:rsidP="00593127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394171">
        <w:rPr>
          <w:i/>
          <w:sz w:val="18"/>
        </w:rPr>
        <w:tab/>
        <w:t>Пункты</w:t>
      </w:r>
      <w:r w:rsidRPr="00394171">
        <w:rPr>
          <w:i/>
          <w:sz w:val="18"/>
        </w:rPr>
        <w:tab/>
        <w:t>Стр.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593127">
        <w:tab/>
      </w:r>
      <w:r>
        <w:rPr>
          <w:lang w:val="en-US"/>
        </w:rPr>
        <w:t>I</w:t>
      </w:r>
      <w:r w:rsidRPr="00593127">
        <w:t>.</w:t>
      </w:r>
      <w:r w:rsidRPr="00593127">
        <w:tab/>
      </w:r>
      <w:r w:rsidRPr="009D610F">
        <w:t>Общая информация</w:t>
      </w:r>
      <w:r w:rsidR="00C72DDF" w:rsidRPr="00C72DDF">
        <w:t xml:space="preserve"> </w:t>
      </w:r>
      <w:r w:rsidRPr="00593127">
        <w:tab/>
      </w:r>
      <w:r w:rsidRPr="00593127">
        <w:tab/>
      </w:r>
      <w:r w:rsidRPr="00C24A86">
        <w:t>1−102</w:t>
      </w:r>
      <w:r w:rsidRPr="00C24A86">
        <w:tab/>
      </w:r>
      <w:r w:rsidR="002A7907" w:rsidRPr="002A7907">
        <w:t>4</w:t>
      </w:r>
    </w:p>
    <w:p w:rsidR="00593127" w:rsidRPr="002A7907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42540C">
        <w:tab/>
      </w:r>
      <w:r w:rsidRPr="0042540C">
        <w:tab/>
      </w:r>
      <w:r w:rsidRPr="0042540C">
        <w:rPr>
          <w:lang w:val="en-US"/>
        </w:rPr>
        <w:t>A</w:t>
      </w:r>
      <w:r w:rsidRPr="0042540C">
        <w:t>.</w:t>
      </w:r>
      <w:r w:rsidRPr="0042540C">
        <w:tab/>
      </w:r>
      <w:r w:rsidRPr="0042540C">
        <w:rPr>
          <w:bCs/>
        </w:rPr>
        <w:t xml:space="preserve">Демографические, экономические, социальные и культурные </w:t>
      </w:r>
      <w:r w:rsidR="00C72DDF">
        <w:rPr>
          <w:bCs/>
        </w:rPr>
        <w:br/>
      </w:r>
      <w:r w:rsidRPr="0042540C">
        <w:rPr>
          <w:bCs/>
        </w:rPr>
        <w:t>характеристики</w:t>
      </w:r>
      <w:r w:rsidRPr="009D610F">
        <w:rPr>
          <w:bCs/>
        </w:rPr>
        <w:t xml:space="preserve"> </w:t>
      </w:r>
      <w:r w:rsidRPr="0042540C">
        <w:rPr>
          <w:bCs/>
        </w:rPr>
        <w:t>государства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1–51</w:t>
      </w:r>
      <w:r w:rsidRPr="0042540C">
        <w:tab/>
      </w:r>
      <w:r w:rsidR="002A7907" w:rsidRPr="002A7907">
        <w:t>4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1.</w:t>
      </w:r>
      <w:r w:rsidRPr="0042540C">
        <w:tab/>
        <w:t>Географическое положение</w:t>
      </w:r>
      <w:r w:rsidR="00C72DDF" w:rsidRPr="00C72DDF">
        <w:t xml:space="preserve"> </w:t>
      </w:r>
      <w:r w:rsidRPr="0042540C">
        <w:tab/>
      </w:r>
      <w:r w:rsidRPr="0042540C">
        <w:tab/>
        <w:t>1–2</w:t>
      </w:r>
      <w:r w:rsidRPr="0042540C">
        <w:tab/>
      </w:r>
      <w:r w:rsidR="002A7907" w:rsidRPr="002A7907">
        <w:t>4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2.</w:t>
      </w:r>
      <w:r w:rsidRPr="0042540C">
        <w:tab/>
      </w:r>
      <w:r w:rsidRPr="0042540C">
        <w:rPr>
          <w:bCs/>
        </w:rPr>
        <w:t>Демографические показатели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3–12</w:t>
      </w:r>
      <w:r w:rsidRPr="0042540C">
        <w:tab/>
      </w:r>
      <w:r w:rsidR="002A7907" w:rsidRPr="002A7907">
        <w:t>4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3.</w:t>
      </w:r>
      <w:r w:rsidRPr="0042540C">
        <w:tab/>
      </w:r>
      <w:r w:rsidRPr="0042540C">
        <w:rPr>
          <w:bCs/>
        </w:rPr>
        <w:t>Социальные и культурные показатели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13–31</w:t>
      </w:r>
      <w:r w:rsidRPr="0042540C">
        <w:tab/>
      </w:r>
      <w:r w:rsidR="002A7907" w:rsidRPr="002A7907">
        <w:t>6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4.</w:t>
      </w:r>
      <w:r w:rsidRPr="0042540C">
        <w:tab/>
      </w:r>
      <w:r w:rsidRPr="0042540C">
        <w:rPr>
          <w:bCs/>
        </w:rPr>
        <w:t>Экономические показатели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32–51</w:t>
      </w:r>
      <w:r w:rsidRPr="0042540C">
        <w:tab/>
      </w:r>
      <w:r w:rsidR="002A7907" w:rsidRPr="002A7907">
        <w:t>13</w:t>
      </w:r>
    </w:p>
    <w:p w:rsidR="00593127" w:rsidRPr="002A7907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42540C">
        <w:tab/>
      </w:r>
      <w:r w:rsidRPr="0042540C">
        <w:tab/>
      </w:r>
      <w:r w:rsidRPr="0042540C">
        <w:rPr>
          <w:lang w:val="en-US"/>
        </w:rPr>
        <w:t>B</w:t>
      </w:r>
      <w:r w:rsidRPr="0042540C">
        <w:t>.</w:t>
      </w:r>
      <w:r w:rsidRPr="0042540C">
        <w:tab/>
      </w:r>
      <w:r w:rsidRPr="0042540C">
        <w:rPr>
          <w:bCs/>
        </w:rPr>
        <w:t xml:space="preserve">Конституционная, политическая и правовая структура </w:t>
      </w:r>
      <w:r w:rsidR="00C72DDF">
        <w:rPr>
          <w:bCs/>
        </w:rPr>
        <w:br/>
      </w:r>
      <w:r w:rsidRPr="0042540C">
        <w:rPr>
          <w:bCs/>
        </w:rPr>
        <w:t>государства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52–102</w:t>
      </w:r>
      <w:r w:rsidRPr="0042540C">
        <w:tab/>
      </w:r>
      <w:r w:rsidR="002A7907" w:rsidRPr="002A7907">
        <w:t>17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</w:r>
      <w:r w:rsidRPr="0042540C">
        <w:rPr>
          <w:bCs/>
        </w:rPr>
        <w:t>1.</w:t>
      </w:r>
      <w:r w:rsidRPr="0042540C">
        <w:rPr>
          <w:bCs/>
        </w:rPr>
        <w:tab/>
        <w:t>Политическая система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52–55</w:t>
      </w:r>
      <w:r w:rsidRPr="0042540C">
        <w:tab/>
      </w:r>
      <w:r w:rsidR="002A7907" w:rsidRPr="002A7907">
        <w:t>17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2.</w:t>
      </w:r>
      <w:r w:rsidRPr="0042540C">
        <w:tab/>
        <w:t>Законодательная власть</w:t>
      </w:r>
      <w:r w:rsidR="00C72DDF" w:rsidRPr="00C72DDF">
        <w:t xml:space="preserve"> </w:t>
      </w:r>
      <w:r w:rsidRPr="0042540C">
        <w:tab/>
      </w:r>
      <w:r w:rsidRPr="0042540C">
        <w:tab/>
        <w:t>56–71</w:t>
      </w:r>
      <w:r w:rsidRPr="0042540C">
        <w:tab/>
      </w:r>
      <w:r w:rsidR="002A7907" w:rsidRPr="002A7907">
        <w:t>18</w:t>
      </w:r>
    </w:p>
    <w:p w:rsidR="00593127" w:rsidRPr="002A7907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3.</w:t>
      </w:r>
      <w:r w:rsidRPr="0042540C">
        <w:tab/>
        <w:t>Исполнительная власть</w:t>
      </w:r>
      <w:r w:rsidR="00C72DDF" w:rsidRPr="00C72DDF">
        <w:t xml:space="preserve"> </w:t>
      </w:r>
      <w:r w:rsidRPr="0042540C">
        <w:tab/>
      </w:r>
      <w:r w:rsidRPr="0042540C">
        <w:tab/>
        <w:t>72–75</w:t>
      </w:r>
      <w:r w:rsidRPr="0042540C">
        <w:tab/>
      </w:r>
      <w:r w:rsidR="002A7907" w:rsidRPr="002A7907">
        <w:t>23</w:t>
      </w:r>
    </w:p>
    <w:p w:rsidR="00593127" w:rsidRPr="003F066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4.</w:t>
      </w:r>
      <w:r w:rsidRPr="0042540C">
        <w:tab/>
        <w:t>Судебная власть</w:t>
      </w:r>
      <w:r w:rsidR="00C72DDF" w:rsidRPr="00C72DDF">
        <w:t xml:space="preserve"> </w:t>
      </w:r>
      <w:r w:rsidRPr="0042540C">
        <w:tab/>
      </w:r>
      <w:r w:rsidRPr="0042540C">
        <w:tab/>
        <w:t>76–92</w:t>
      </w:r>
      <w:r w:rsidRPr="0042540C">
        <w:tab/>
      </w:r>
      <w:r w:rsidR="002A7907" w:rsidRPr="003F066B">
        <w:t>24</w:t>
      </w:r>
    </w:p>
    <w:p w:rsidR="00593127" w:rsidRPr="003F066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5.</w:t>
      </w:r>
      <w:r w:rsidRPr="0042540C">
        <w:tab/>
        <w:t>Местная автономия</w:t>
      </w:r>
      <w:r w:rsidR="00C72DDF" w:rsidRPr="00C72DDF">
        <w:t xml:space="preserve"> </w:t>
      </w:r>
      <w:r w:rsidRPr="0042540C">
        <w:tab/>
      </w:r>
      <w:r w:rsidRPr="0042540C">
        <w:tab/>
        <w:t>93–97</w:t>
      </w:r>
      <w:r w:rsidRPr="0042540C">
        <w:tab/>
      </w:r>
      <w:r w:rsidR="002A7907" w:rsidRPr="003F066B">
        <w:t>33</w:t>
      </w:r>
    </w:p>
    <w:p w:rsidR="00593127" w:rsidRPr="003F066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42540C">
        <w:tab/>
      </w:r>
      <w:r w:rsidRPr="0042540C">
        <w:tab/>
      </w:r>
      <w:r w:rsidRPr="0042540C">
        <w:tab/>
        <w:t>6.</w:t>
      </w:r>
      <w:r w:rsidRPr="0042540C">
        <w:tab/>
        <w:t>Правовая основа неправительственных организаций</w:t>
      </w:r>
      <w:r w:rsidR="00C72DDF" w:rsidRPr="00C72DDF">
        <w:t xml:space="preserve"> </w:t>
      </w:r>
      <w:r w:rsidRPr="0042540C">
        <w:tab/>
      </w:r>
      <w:r w:rsidRPr="0042540C">
        <w:tab/>
        <w:t>98–102</w:t>
      </w:r>
      <w:r w:rsidRPr="0042540C">
        <w:tab/>
      </w:r>
      <w:r w:rsidR="003F066B" w:rsidRPr="003F066B">
        <w:t>34</w:t>
      </w:r>
    </w:p>
    <w:p w:rsidR="00593127" w:rsidRPr="003F066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rPr>
          <w:lang w:val="en-US"/>
        </w:rPr>
        <w:t>II</w:t>
      </w:r>
      <w:r w:rsidRPr="0042540C">
        <w:t>.</w:t>
      </w:r>
      <w:r w:rsidRPr="0042540C">
        <w:tab/>
        <w:t>Общая основа защиты и поощрения прав человека</w:t>
      </w:r>
      <w:r w:rsidR="00C72DDF" w:rsidRPr="00C72DDF">
        <w:t xml:space="preserve"> </w:t>
      </w:r>
      <w:r w:rsidRPr="0042540C">
        <w:tab/>
      </w:r>
      <w:r w:rsidRPr="0042540C">
        <w:tab/>
        <w:t>103–201</w:t>
      </w:r>
      <w:r w:rsidRPr="0042540C">
        <w:tab/>
      </w:r>
      <w:r w:rsidR="003F066B" w:rsidRPr="003F066B">
        <w:t>35</w:t>
      </w:r>
    </w:p>
    <w:p w:rsidR="00593127" w:rsidRPr="003F066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rPr>
          <w:lang w:val="en-US"/>
        </w:rPr>
        <w:t>A</w:t>
      </w:r>
      <w:r w:rsidRPr="0042540C">
        <w:t>.</w:t>
      </w:r>
      <w:r w:rsidRPr="0042540C">
        <w:tab/>
      </w:r>
      <w:r w:rsidRPr="0042540C">
        <w:rPr>
          <w:bCs/>
        </w:rPr>
        <w:t>Соблюдение международных норм в области прав человека</w:t>
      </w:r>
      <w:r w:rsidR="00C72DDF" w:rsidRPr="00C72DDF">
        <w:rPr>
          <w:bCs/>
        </w:rPr>
        <w:t xml:space="preserve"> </w:t>
      </w:r>
      <w:r w:rsidRPr="0042540C">
        <w:tab/>
      </w:r>
      <w:r w:rsidRPr="0042540C">
        <w:tab/>
        <w:t>103–130</w:t>
      </w:r>
      <w:r w:rsidRPr="0042540C">
        <w:tab/>
      </w:r>
      <w:r w:rsidR="003F066B" w:rsidRPr="003F066B">
        <w:t>35</w:t>
      </w:r>
    </w:p>
    <w:p w:rsidR="00593127" w:rsidRPr="003F066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  <w:rPr>
          <w:bCs/>
        </w:rPr>
      </w:pPr>
      <w:r w:rsidRPr="0042540C">
        <w:tab/>
      </w:r>
      <w:r w:rsidRPr="0042540C">
        <w:tab/>
      </w:r>
      <w:r w:rsidRPr="0042540C">
        <w:tab/>
      </w:r>
      <w:r w:rsidRPr="0042540C">
        <w:rPr>
          <w:bCs/>
        </w:rPr>
        <w:t>1.</w:t>
      </w:r>
      <w:r w:rsidRPr="0042540C">
        <w:rPr>
          <w:bCs/>
        </w:rPr>
        <w:tab/>
        <w:t xml:space="preserve">Положение с заключением основных договоров и </w:t>
      </w:r>
      <w:r w:rsidR="00C72DDF">
        <w:rPr>
          <w:bCs/>
        </w:rPr>
        <w:br/>
      </w:r>
      <w:r w:rsidRPr="0042540C">
        <w:rPr>
          <w:bCs/>
        </w:rPr>
        <w:t>конвенций по правам человека</w:t>
      </w:r>
      <w:r w:rsidR="00C72DDF" w:rsidRPr="00C72DDF">
        <w:rPr>
          <w:bCs/>
        </w:rPr>
        <w:t xml:space="preserve"> </w:t>
      </w:r>
      <w:r w:rsidRPr="00237F2A">
        <w:rPr>
          <w:bCs/>
        </w:rPr>
        <w:tab/>
      </w:r>
      <w:r w:rsidRPr="00237F2A">
        <w:rPr>
          <w:bCs/>
        </w:rPr>
        <w:tab/>
      </w:r>
      <w:r w:rsidRPr="0042540C">
        <w:rPr>
          <w:bCs/>
        </w:rPr>
        <w:t>103–105</w:t>
      </w:r>
      <w:r w:rsidRPr="0042540C">
        <w:rPr>
          <w:bCs/>
        </w:rPr>
        <w:tab/>
      </w:r>
      <w:r w:rsidR="003F066B" w:rsidRPr="003F066B">
        <w:rPr>
          <w:bCs/>
        </w:rPr>
        <w:t>35</w:t>
      </w:r>
    </w:p>
    <w:p w:rsidR="00593127" w:rsidRPr="00EA710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42540C">
        <w:tab/>
      </w:r>
      <w:r w:rsidRPr="0042540C">
        <w:tab/>
      </w:r>
      <w:r w:rsidRPr="0042540C">
        <w:tab/>
      </w:r>
      <w:r w:rsidRPr="0042540C">
        <w:rPr>
          <w:bCs/>
        </w:rPr>
        <w:t>2.</w:t>
      </w:r>
      <w:r w:rsidRPr="0042540C">
        <w:rPr>
          <w:bCs/>
        </w:rPr>
        <w:tab/>
        <w:t>Оговорки и заявления</w:t>
      </w:r>
      <w:r w:rsidR="00C72DDF" w:rsidRPr="00C72DDF">
        <w:rPr>
          <w:bCs/>
        </w:rPr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106–130</w:t>
      </w:r>
      <w:r w:rsidRPr="0042540C">
        <w:rPr>
          <w:bCs/>
        </w:rPr>
        <w:tab/>
      </w:r>
      <w:r w:rsidR="003F066B" w:rsidRPr="00EA710B">
        <w:rPr>
          <w:bCs/>
        </w:rPr>
        <w:t>36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42540C">
        <w:tab/>
      </w:r>
      <w:r w:rsidRPr="0042540C">
        <w:tab/>
      </w:r>
      <w:r w:rsidRPr="0042540C">
        <w:rPr>
          <w:lang w:val="en-US"/>
        </w:rPr>
        <w:t>B</w:t>
      </w:r>
      <w:r w:rsidRPr="0042540C">
        <w:t>.</w:t>
      </w:r>
      <w:r w:rsidRPr="0042540C">
        <w:tab/>
        <w:t xml:space="preserve">Правовая и институциональная основа защиты и поощрения </w:t>
      </w:r>
      <w:r w:rsidR="00C72DDF">
        <w:br/>
      </w:r>
      <w:r w:rsidRPr="0042540C">
        <w:t>прав человека на государственном уровне</w:t>
      </w:r>
      <w:r w:rsidR="00C72DDF" w:rsidRPr="00C72DDF">
        <w:t xml:space="preserve"> </w:t>
      </w:r>
      <w:r w:rsidRPr="0042540C">
        <w:tab/>
      </w:r>
      <w:r w:rsidRPr="0042540C">
        <w:tab/>
        <w:t>131–168</w:t>
      </w:r>
      <w:r w:rsidRPr="0042540C">
        <w:tab/>
      </w:r>
      <w:r w:rsidR="00EA710B" w:rsidRPr="00EA710B">
        <w:t>42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  <w:rPr>
          <w:bCs/>
        </w:rPr>
      </w:pPr>
      <w:r w:rsidRPr="0042540C">
        <w:tab/>
      </w:r>
      <w:r w:rsidRPr="0042540C">
        <w:tab/>
      </w:r>
      <w:r w:rsidRPr="0042540C">
        <w:tab/>
      </w:r>
      <w:r w:rsidRPr="0042540C">
        <w:rPr>
          <w:bCs/>
        </w:rPr>
        <w:t>1.</w:t>
      </w:r>
      <w:r w:rsidRPr="0042540C">
        <w:rPr>
          <w:bCs/>
        </w:rPr>
        <w:tab/>
      </w:r>
      <w:r w:rsidRPr="0042540C">
        <w:t xml:space="preserve">Защита прав человека в соответствии с Конституцией </w:t>
      </w:r>
      <w:r w:rsidR="00C72DDF">
        <w:br/>
      </w:r>
      <w:r w:rsidRPr="0042540C">
        <w:t>Японии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</w:r>
      <w:r w:rsidRPr="0042540C">
        <w:t>131–144</w:t>
      </w:r>
      <w:r w:rsidRPr="0042540C">
        <w:rPr>
          <w:bCs/>
        </w:rPr>
        <w:tab/>
      </w:r>
      <w:r w:rsidR="00EA710B" w:rsidRPr="00EA710B">
        <w:rPr>
          <w:bCs/>
        </w:rPr>
        <w:t>42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  <w:rPr>
          <w:bCs/>
        </w:rPr>
      </w:pPr>
      <w:r w:rsidRPr="0042540C">
        <w:rPr>
          <w:bCs/>
        </w:rPr>
        <w:tab/>
      </w:r>
      <w:r w:rsidRPr="0042540C">
        <w:rPr>
          <w:bCs/>
        </w:rPr>
        <w:tab/>
      </w:r>
      <w:r w:rsidRPr="0042540C">
        <w:rPr>
          <w:bCs/>
        </w:rPr>
        <w:tab/>
      </w:r>
      <w:r w:rsidRPr="0042540C">
        <w:t>2.</w:t>
      </w:r>
      <w:r w:rsidRPr="0042540C">
        <w:tab/>
        <w:t xml:space="preserve">Конвенции в области прав человека, образующие часть </w:t>
      </w:r>
      <w:r w:rsidRPr="00237F2A">
        <w:br/>
      </w:r>
      <w:r w:rsidRPr="0042540C">
        <w:t>внутреннего законод</w:t>
      </w:r>
      <w:r w:rsidR="00C72DDF">
        <w:t>ательства и нормативно-правовых</w:t>
      </w:r>
      <w:r w:rsidR="00C72DDF" w:rsidRPr="00C72DDF">
        <w:br/>
      </w:r>
      <w:r w:rsidRPr="0042540C">
        <w:t>актов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145–146</w:t>
      </w:r>
      <w:r w:rsidRPr="0042540C">
        <w:rPr>
          <w:bCs/>
        </w:rPr>
        <w:tab/>
      </w:r>
      <w:r w:rsidR="00EA710B" w:rsidRPr="00EA710B">
        <w:rPr>
          <w:bCs/>
        </w:rPr>
        <w:t>45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</w:pPr>
      <w:r w:rsidRPr="0042540C">
        <w:rPr>
          <w:bCs/>
        </w:rPr>
        <w:tab/>
      </w:r>
      <w:r w:rsidRPr="0042540C">
        <w:rPr>
          <w:bCs/>
        </w:rPr>
        <w:tab/>
      </w:r>
      <w:r w:rsidRPr="0042540C">
        <w:rPr>
          <w:bCs/>
        </w:rPr>
        <w:tab/>
      </w:r>
      <w:r w:rsidRPr="0042540C">
        <w:t>3.</w:t>
      </w:r>
      <w:r w:rsidRPr="0042540C">
        <w:tab/>
        <w:t xml:space="preserve">Органы, к компетенции которых отнесены вопросы </w:t>
      </w:r>
      <w:r w:rsidR="00C72DDF">
        <w:br/>
      </w:r>
      <w:r w:rsidRPr="0042540C">
        <w:t>прав человека, и система правовой защиты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147–168</w:t>
      </w:r>
      <w:r w:rsidRPr="0042540C">
        <w:rPr>
          <w:bCs/>
        </w:rPr>
        <w:tab/>
      </w:r>
      <w:r w:rsidR="00EA710B" w:rsidRPr="00EA710B">
        <w:rPr>
          <w:bCs/>
        </w:rPr>
        <w:t>46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559" w:hanging="1559"/>
      </w:pPr>
      <w:r w:rsidRPr="0042540C">
        <w:tab/>
      </w:r>
      <w:r w:rsidRPr="0042540C">
        <w:tab/>
      </w:r>
      <w:r w:rsidRPr="0042540C">
        <w:rPr>
          <w:lang w:val="en-US"/>
        </w:rPr>
        <w:t>C</w:t>
      </w:r>
      <w:r>
        <w:t>.</w:t>
      </w:r>
      <w:r w:rsidRPr="0042540C">
        <w:tab/>
        <w:t xml:space="preserve">Основа, в рамках которой поощряются права человека </w:t>
      </w:r>
      <w:r w:rsidR="00C72DDF">
        <w:br/>
      </w:r>
      <w:r w:rsidRPr="0042540C">
        <w:t>на национальном уровне</w:t>
      </w:r>
      <w:r w:rsidR="00C72DDF" w:rsidRPr="00C72DDF">
        <w:t xml:space="preserve"> </w:t>
      </w:r>
      <w:r w:rsidRPr="0042540C">
        <w:tab/>
      </w:r>
      <w:r w:rsidRPr="0042540C">
        <w:tab/>
        <w:t>169–201</w:t>
      </w:r>
      <w:r w:rsidRPr="0042540C">
        <w:tab/>
      </w:r>
      <w:r w:rsidR="00EA710B" w:rsidRPr="00EA710B">
        <w:t>49</w:t>
      </w:r>
    </w:p>
    <w:p w:rsidR="00593127" w:rsidRPr="0042540C" w:rsidRDefault="00593127" w:rsidP="00593127">
      <w:pPr>
        <w:numPr>
          <w:ilvl w:val="0"/>
          <w:numId w:val="18"/>
        </w:num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 xml:space="preserve">Роль и деятельность национального Парламента и местных </w:t>
      </w:r>
      <w:r w:rsidRPr="00237F2A">
        <w:br/>
      </w:r>
      <w:r w:rsidRPr="0042540C">
        <w:t>собраний в области укрепления защиты прав человека</w:t>
      </w:r>
      <w:r w:rsidR="00C72DDF" w:rsidRPr="00C72DDF">
        <w:t xml:space="preserve"> </w:t>
      </w:r>
      <w:r w:rsidRPr="0042540C">
        <w:tab/>
      </w:r>
      <w:r w:rsidRPr="0042540C">
        <w:tab/>
        <w:t>169–171</w:t>
      </w:r>
      <w:r w:rsidRPr="0042540C">
        <w:tab/>
      </w:r>
      <w:r w:rsidR="00EA710B" w:rsidRPr="00EA710B">
        <w:t>49</w:t>
      </w:r>
    </w:p>
    <w:p w:rsidR="00593127" w:rsidRPr="0042540C" w:rsidRDefault="00593127" w:rsidP="00593127">
      <w:pPr>
        <w:numPr>
          <w:ilvl w:val="0"/>
          <w:numId w:val="18"/>
        </w:num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 xml:space="preserve">Распространение информации о договорах и конвенциях по </w:t>
      </w:r>
      <w:r w:rsidRPr="00237F2A">
        <w:br/>
      </w:r>
      <w:r w:rsidRPr="0042540C">
        <w:t>правам человека</w:t>
      </w:r>
      <w:r w:rsidR="00C72DDF" w:rsidRPr="00C72DDF">
        <w:t xml:space="preserve"> </w:t>
      </w:r>
      <w:r w:rsidRPr="0042540C">
        <w:tab/>
      </w:r>
      <w:r w:rsidRPr="0042540C">
        <w:tab/>
        <w:t>172–173</w:t>
      </w:r>
      <w:r w:rsidRPr="0042540C">
        <w:tab/>
      </w:r>
      <w:r w:rsidR="00EA710B" w:rsidRPr="00EA710B">
        <w:t>50</w:t>
      </w:r>
    </w:p>
    <w:p w:rsidR="00593127" w:rsidRPr="00EA710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3.</w:t>
      </w:r>
      <w:r w:rsidRPr="0042540C">
        <w:tab/>
        <w:t>Образование и просвещение в области прав человека</w:t>
      </w:r>
      <w:r w:rsidR="00C72DDF" w:rsidRPr="00C72DDF">
        <w:t xml:space="preserve"> </w:t>
      </w:r>
      <w:r w:rsidRPr="0042540C">
        <w:tab/>
      </w:r>
      <w:r w:rsidRPr="0042540C">
        <w:tab/>
        <w:t>174–188</w:t>
      </w:r>
      <w:r w:rsidRPr="0042540C">
        <w:tab/>
      </w:r>
      <w:r w:rsidR="00EA710B" w:rsidRPr="00EA710B">
        <w:t>50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</w:pPr>
      <w:r w:rsidRPr="0042540C">
        <w:tab/>
      </w:r>
      <w:r w:rsidRPr="0042540C">
        <w:tab/>
      </w:r>
      <w:r w:rsidRPr="0042540C">
        <w:tab/>
        <w:t>4.</w:t>
      </w:r>
      <w:r w:rsidRPr="0042540C">
        <w:tab/>
        <w:t>Меры, направленные на повышение уровня информированности</w:t>
      </w:r>
      <w:r w:rsidR="00C72DDF">
        <w:br/>
      </w:r>
      <w:r w:rsidRPr="0042540C">
        <w:t>о правах человека</w:t>
      </w:r>
      <w:r w:rsidR="00C72DDF" w:rsidRPr="00C72DDF">
        <w:t xml:space="preserve"> </w:t>
      </w:r>
      <w:r w:rsidRPr="0042540C">
        <w:tab/>
      </w:r>
      <w:r w:rsidRPr="0042540C">
        <w:tab/>
        <w:t>189–191</w:t>
      </w:r>
      <w:r w:rsidRPr="0042540C">
        <w:tab/>
      </w:r>
      <w:r w:rsidR="00EA710B" w:rsidRPr="00EA710B">
        <w:t>53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984" w:hanging="1984"/>
      </w:pPr>
      <w:r w:rsidRPr="0042540C">
        <w:tab/>
      </w:r>
      <w:r w:rsidRPr="0042540C">
        <w:tab/>
      </w:r>
      <w:r w:rsidRPr="0042540C">
        <w:tab/>
        <w:t>5.</w:t>
      </w:r>
      <w:r w:rsidRPr="0042540C">
        <w:tab/>
        <w:t>Участие организаций гражданского общества,</w:t>
      </w:r>
      <w:r w:rsidR="00C72DDF">
        <w:t xml:space="preserve"> </w:t>
      </w:r>
      <w:r w:rsidR="00C72DDF">
        <w:br/>
      </w:r>
      <w:r w:rsidRPr="0042540C">
        <w:t>включая НПО и т.д.</w:t>
      </w:r>
      <w:r w:rsidR="00C72DDF" w:rsidRPr="00C72DDF">
        <w:t xml:space="preserve"> </w:t>
      </w:r>
      <w:r w:rsidRPr="0042540C">
        <w:tab/>
      </w:r>
      <w:r w:rsidRPr="0042540C">
        <w:tab/>
        <w:t>192–193</w:t>
      </w:r>
      <w:r w:rsidRPr="0042540C">
        <w:tab/>
      </w:r>
      <w:r w:rsidR="00EA710B" w:rsidRPr="00EA710B">
        <w:t>53</w:t>
      </w:r>
    </w:p>
    <w:p w:rsidR="00593127" w:rsidRPr="00EA710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6.</w:t>
      </w:r>
      <w:r w:rsidRPr="0042540C">
        <w:tab/>
        <w:t>Международное сотрудничество</w:t>
      </w:r>
      <w:r w:rsidR="00C72DDF" w:rsidRPr="00EA710B">
        <w:t xml:space="preserve"> </w:t>
      </w:r>
      <w:r w:rsidRPr="0042540C">
        <w:tab/>
      </w:r>
      <w:r w:rsidRPr="0042540C">
        <w:tab/>
        <w:t>194–197</w:t>
      </w:r>
      <w:r w:rsidRPr="0042540C">
        <w:tab/>
      </w:r>
      <w:r w:rsidR="00EA710B" w:rsidRPr="00EA710B">
        <w:t>54</w:t>
      </w:r>
    </w:p>
    <w:p w:rsidR="00593127" w:rsidRPr="00EA710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tab/>
      </w:r>
      <w:r w:rsidRPr="0042540C">
        <w:tab/>
      </w:r>
      <w:r w:rsidRPr="0042540C">
        <w:tab/>
        <w:t>7.</w:t>
      </w:r>
      <w:r w:rsidRPr="0042540C">
        <w:tab/>
        <w:t>Процесс подготовки докладов правительства</w:t>
      </w:r>
      <w:r w:rsidRPr="0042540C">
        <w:tab/>
      </w:r>
      <w:r w:rsidRPr="0042540C">
        <w:tab/>
        <w:t>198–201</w:t>
      </w:r>
      <w:r w:rsidRPr="0042540C">
        <w:tab/>
      </w:r>
      <w:r w:rsidR="00EA710B" w:rsidRPr="00EA710B">
        <w:t>54</w:t>
      </w:r>
    </w:p>
    <w:p w:rsidR="00593127" w:rsidRPr="00EA710B" w:rsidRDefault="00593127" w:rsidP="00C72DD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ind w:left="1134" w:hanging="1134"/>
        <w:rPr>
          <w:bCs/>
        </w:rPr>
      </w:pPr>
      <w:r w:rsidRPr="0042540C">
        <w:tab/>
      </w:r>
      <w:r w:rsidRPr="0042540C">
        <w:rPr>
          <w:bCs/>
          <w:lang w:val="en-US"/>
        </w:rPr>
        <w:t>III</w:t>
      </w:r>
      <w:r w:rsidRPr="0042540C">
        <w:rPr>
          <w:bCs/>
        </w:rPr>
        <w:t>.</w:t>
      </w:r>
      <w:r w:rsidRPr="0042540C">
        <w:rPr>
          <w:bCs/>
        </w:rPr>
        <w:tab/>
      </w:r>
      <w:r w:rsidRPr="0042540C">
        <w:t xml:space="preserve">Информация по вопросу о недискриминации, равенстве </w:t>
      </w:r>
      <w:r w:rsidR="00C72DDF">
        <w:br/>
      </w:r>
      <w:r w:rsidRPr="0042540C">
        <w:t>и эффективных средствах правовой защиты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202–212</w:t>
      </w:r>
      <w:r w:rsidRPr="0042540C">
        <w:rPr>
          <w:bCs/>
        </w:rPr>
        <w:tab/>
      </w:r>
      <w:r w:rsidR="00EA710B" w:rsidRPr="00EA710B">
        <w:rPr>
          <w:bCs/>
        </w:rPr>
        <w:t>55</w:t>
      </w:r>
    </w:p>
    <w:p w:rsidR="00593127" w:rsidRPr="0042540C" w:rsidRDefault="00593127" w:rsidP="00593127">
      <w:pPr>
        <w:numPr>
          <w:ilvl w:val="0"/>
          <w:numId w:val="19"/>
        </w:num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bCs/>
        </w:rPr>
      </w:pPr>
      <w:r w:rsidRPr="0042540C">
        <w:t xml:space="preserve">Законодательство, касающееся принципа недискриминации </w:t>
      </w:r>
      <w:r w:rsidRPr="00C24A86">
        <w:br/>
      </w:r>
      <w:r w:rsidRPr="00C24A86">
        <w:tab/>
      </w:r>
      <w:r w:rsidRPr="0042540C">
        <w:t>и равенства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202–204</w:t>
      </w:r>
      <w:r w:rsidRPr="0042540C">
        <w:rPr>
          <w:bCs/>
        </w:rPr>
        <w:tab/>
      </w:r>
      <w:r w:rsidR="00EA710B" w:rsidRPr="00EA710B">
        <w:rPr>
          <w:bCs/>
        </w:rPr>
        <w:t>55</w:t>
      </w:r>
    </w:p>
    <w:p w:rsidR="00593127" w:rsidRPr="00EA710B" w:rsidRDefault="00593127" w:rsidP="0059312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42540C">
        <w:rPr>
          <w:bCs/>
        </w:rPr>
        <w:tab/>
      </w:r>
      <w:r w:rsidRPr="0042540C">
        <w:rPr>
          <w:bCs/>
        </w:rPr>
        <w:tab/>
      </w:r>
      <w:r w:rsidRPr="0042540C">
        <w:rPr>
          <w:bCs/>
        </w:rPr>
        <w:tab/>
        <w:t>2.</w:t>
      </w:r>
      <w:r w:rsidRPr="0042540C">
        <w:rPr>
          <w:bCs/>
        </w:rPr>
        <w:tab/>
      </w:r>
      <w:r w:rsidRPr="0042540C">
        <w:t>Политика, связанная с недискриминацией и равенством</w:t>
      </w:r>
      <w:r w:rsidR="00C72DDF" w:rsidRPr="00C72DDF">
        <w:t xml:space="preserve"> </w:t>
      </w:r>
      <w:r w:rsidRPr="0042540C">
        <w:rPr>
          <w:bCs/>
        </w:rPr>
        <w:tab/>
      </w:r>
      <w:r w:rsidRPr="0042540C">
        <w:rPr>
          <w:bCs/>
        </w:rPr>
        <w:tab/>
        <w:t>205–212</w:t>
      </w:r>
      <w:r w:rsidRPr="0042540C">
        <w:rPr>
          <w:bCs/>
        </w:rPr>
        <w:tab/>
      </w:r>
      <w:r w:rsidR="00EA710B" w:rsidRPr="00EA710B">
        <w:rPr>
          <w:bCs/>
        </w:rPr>
        <w:t>56</w:t>
      </w:r>
    </w:p>
    <w:p w:rsidR="00287553" w:rsidRPr="00DB646C" w:rsidRDefault="00287553" w:rsidP="00C72DDF">
      <w:pPr>
        <w:pStyle w:val="HChGR"/>
        <w:pageBreakBefore/>
      </w:pPr>
      <w:r w:rsidRPr="00DB646C">
        <w:tab/>
      </w:r>
      <w:r w:rsidRPr="00DB646C">
        <w:rPr>
          <w:lang w:val="en-US"/>
        </w:rPr>
        <w:t>I</w:t>
      </w:r>
      <w:r w:rsidRPr="00287553">
        <w:t>.</w:t>
      </w:r>
      <w:r w:rsidRPr="00DB646C">
        <w:tab/>
        <w:t>Общая информация</w:t>
      </w:r>
    </w:p>
    <w:p w:rsidR="00287553" w:rsidRPr="00DB646C" w:rsidRDefault="00287553" w:rsidP="00287553">
      <w:pPr>
        <w:pStyle w:val="H1GR"/>
      </w:pPr>
      <w:r w:rsidRPr="00DB646C">
        <w:tab/>
      </w:r>
      <w:r w:rsidRPr="00DB646C">
        <w:rPr>
          <w:lang w:val="en-US"/>
        </w:rPr>
        <w:t>A</w:t>
      </w:r>
      <w:r w:rsidRPr="00DB646C">
        <w:t>.</w:t>
      </w:r>
      <w:r w:rsidRPr="00DB646C">
        <w:tab/>
        <w:t>Демографические, экономические, социальные и культурные характеристики госуда</w:t>
      </w:r>
      <w:r w:rsidRPr="00DB646C">
        <w:t>р</w:t>
      </w:r>
      <w:r w:rsidRPr="00DB646C">
        <w:t>ства</w:t>
      </w:r>
    </w:p>
    <w:p w:rsidR="00287553" w:rsidRPr="00DB646C" w:rsidRDefault="00287553" w:rsidP="00287553">
      <w:pPr>
        <w:pStyle w:val="H23GR"/>
      </w:pPr>
      <w:r w:rsidRPr="00DB646C">
        <w:tab/>
        <w:t>1.</w:t>
      </w:r>
      <w:r w:rsidRPr="00DB646C">
        <w:tab/>
        <w:t>Географическое положение</w:t>
      </w:r>
    </w:p>
    <w:p w:rsidR="00287553" w:rsidRPr="00BB0DC7" w:rsidRDefault="00287553" w:rsidP="00287553">
      <w:pPr>
        <w:pStyle w:val="SingleTxtGR"/>
      </w:pPr>
      <w:r w:rsidRPr="00DB646C">
        <w:t>1.</w:t>
      </w:r>
      <w:r w:rsidRPr="00DB646C">
        <w:tab/>
        <w:t>Япония – государство, занимающее многочисленные острова, которые расположены вдоль восточного побережья азиатского континента. Острова о</w:t>
      </w:r>
      <w:r w:rsidRPr="00DB646C">
        <w:t>б</w:t>
      </w:r>
      <w:r w:rsidRPr="00DB646C">
        <w:t>разуют архипелаг, протянувшийся в виде полум</w:t>
      </w:r>
      <w:r w:rsidRPr="00DB646C">
        <w:t>е</w:t>
      </w:r>
      <w:r w:rsidRPr="00DB646C">
        <w:t>сяца с северо-востока на юго-запад. На севере по Японскому и Охотскому морям Япония граничит с Россией; на юге  Япония омывается Тихим океаном, кото</w:t>
      </w:r>
      <w:r w:rsidR="00BB0DC7">
        <w:t>рый отделяет ее от Филиппин</w:t>
      </w:r>
      <w:r w:rsidR="00BB0DC7" w:rsidRPr="00BB0DC7">
        <w:br/>
      </w:r>
      <w:r w:rsidRPr="00DB646C">
        <w:t>и островов Ми</w:t>
      </w:r>
      <w:r w:rsidRPr="00DB646C">
        <w:t>к</w:t>
      </w:r>
      <w:r w:rsidRPr="00DB646C">
        <w:t>ронезии. На западе Япония граничит по Японскому и Восточно-Китайскому морям с Корейским пол</w:t>
      </w:r>
      <w:r w:rsidRPr="00DB646C">
        <w:t>у</w:t>
      </w:r>
      <w:r w:rsidR="00BB0DC7">
        <w:t>островом и Китаем.</w:t>
      </w:r>
    </w:p>
    <w:p w:rsidR="00287553" w:rsidRPr="00DB646C" w:rsidRDefault="00287553" w:rsidP="00287553">
      <w:pPr>
        <w:pStyle w:val="SingleTxtGR"/>
      </w:pPr>
      <w:r w:rsidRPr="00DB646C">
        <w:t>2.</w:t>
      </w:r>
      <w:r w:rsidRPr="00DB646C">
        <w:tab/>
        <w:t>По состоянию на 1 октября 2011 года общая площадь Японии составляла 377</w:t>
      </w:r>
      <w:r>
        <w:rPr>
          <w:lang w:val="en-US"/>
        </w:rPr>
        <w:t> </w:t>
      </w:r>
      <w:r w:rsidRPr="00DB646C">
        <w:t>955 км</w:t>
      </w:r>
      <w:r w:rsidRPr="00DB646C">
        <w:rPr>
          <w:vertAlign w:val="superscript"/>
        </w:rPr>
        <w:t>2</w:t>
      </w:r>
      <w:r w:rsidRPr="00DB646C">
        <w:t>, из которых 96% приходилось на четыре крупнейших острова: Хо</w:t>
      </w:r>
      <w:r w:rsidRPr="00DB646C">
        <w:t>н</w:t>
      </w:r>
      <w:r w:rsidRPr="00DB646C">
        <w:t>сю (227</w:t>
      </w:r>
      <w:r>
        <w:rPr>
          <w:lang w:val="en-US"/>
        </w:rPr>
        <w:t> </w:t>
      </w:r>
      <w:r w:rsidRPr="00DB646C">
        <w:t>975</w:t>
      </w:r>
      <w:r>
        <w:rPr>
          <w:lang w:val="en-US"/>
        </w:rPr>
        <w:t> </w:t>
      </w:r>
      <w:r w:rsidRPr="00DB646C">
        <w:t>км</w:t>
      </w:r>
      <w:r w:rsidRPr="00DB646C">
        <w:rPr>
          <w:vertAlign w:val="superscript"/>
        </w:rPr>
        <w:t>2</w:t>
      </w:r>
      <w:r w:rsidRPr="00DB646C">
        <w:t>), Хоккайдо (77</w:t>
      </w:r>
      <w:r>
        <w:rPr>
          <w:lang w:val="en-US"/>
        </w:rPr>
        <w:t> </w:t>
      </w:r>
      <w:r w:rsidRPr="00DB646C">
        <w:t>984</w:t>
      </w:r>
      <w:r>
        <w:rPr>
          <w:lang w:val="en-US"/>
        </w:rPr>
        <w:t> </w:t>
      </w:r>
      <w:r w:rsidRPr="00DB646C">
        <w:t>км</w:t>
      </w:r>
      <w:r w:rsidRPr="00DB646C">
        <w:rPr>
          <w:vertAlign w:val="superscript"/>
        </w:rPr>
        <w:t>2</w:t>
      </w:r>
      <w:r w:rsidRPr="00DB646C">
        <w:t>), Кюсю (36</w:t>
      </w:r>
      <w:r>
        <w:rPr>
          <w:lang w:val="en-US"/>
        </w:rPr>
        <w:t> </w:t>
      </w:r>
      <w:r w:rsidRPr="00DB646C">
        <w:t>752</w:t>
      </w:r>
      <w:r>
        <w:rPr>
          <w:lang w:val="en-US"/>
        </w:rPr>
        <w:t> </w:t>
      </w:r>
      <w:r w:rsidRPr="00DB646C">
        <w:t>км</w:t>
      </w:r>
      <w:r w:rsidRPr="00DB646C">
        <w:rPr>
          <w:vertAlign w:val="superscript"/>
        </w:rPr>
        <w:t>2</w:t>
      </w:r>
      <w:r w:rsidRPr="00DB646C">
        <w:t>) и Сикоку (18</w:t>
      </w:r>
      <w:r>
        <w:rPr>
          <w:lang w:val="en-US"/>
        </w:rPr>
        <w:t> </w:t>
      </w:r>
      <w:r w:rsidRPr="00DB646C">
        <w:t>301</w:t>
      </w:r>
      <w:r>
        <w:rPr>
          <w:lang w:val="en-US"/>
        </w:rPr>
        <w:t> </w:t>
      </w:r>
      <w:r w:rsidRPr="00DB646C">
        <w:t>км</w:t>
      </w:r>
      <w:r w:rsidRPr="00DB646C">
        <w:rPr>
          <w:vertAlign w:val="superscript"/>
        </w:rPr>
        <w:t>2</w:t>
      </w:r>
      <w:r w:rsidRPr="00DB646C">
        <w:t>)</w:t>
      </w:r>
      <w:r w:rsidRPr="00DB646C">
        <w:rPr>
          <w:vertAlign w:val="superscript"/>
          <w:lang w:val="en-US"/>
        </w:rPr>
        <w:footnoteReference w:id="2"/>
      </w:r>
      <w:r w:rsidRPr="00DB646C">
        <w:t>.</w:t>
      </w:r>
    </w:p>
    <w:p w:rsidR="00287553" w:rsidRPr="00DB646C" w:rsidRDefault="00287553" w:rsidP="00287553">
      <w:pPr>
        <w:pStyle w:val="H23GR"/>
      </w:pPr>
      <w:r w:rsidRPr="00DB646C">
        <w:tab/>
        <w:t>2.</w:t>
      </w:r>
      <w:r w:rsidRPr="00DB646C">
        <w:tab/>
        <w:t>Демографические показатели</w:t>
      </w:r>
    </w:p>
    <w:p w:rsidR="00287553" w:rsidRPr="00DB646C" w:rsidRDefault="00287553" w:rsidP="00287553">
      <w:pPr>
        <w:pStyle w:val="H23GR"/>
      </w:pPr>
      <w:r w:rsidRPr="00DB646C">
        <w:tab/>
      </w:r>
      <w:r w:rsidRPr="00DB646C">
        <w:rPr>
          <w:lang w:val="en-US"/>
        </w:rPr>
        <w:t>a</w:t>
      </w:r>
      <w:r w:rsidRPr="00DB646C">
        <w:t>)</w:t>
      </w:r>
      <w:r w:rsidRPr="00DB646C">
        <w:tab/>
        <w:t xml:space="preserve">Общая информация </w:t>
      </w:r>
    </w:p>
    <w:p w:rsidR="00287553" w:rsidRPr="00DB646C" w:rsidRDefault="00287553" w:rsidP="00287553">
      <w:pPr>
        <w:pStyle w:val="SingleTxtGR"/>
      </w:pPr>
      <w:r w:rsidRPr="00DB646C">
        <w:t>3.</w:t>
      </w:r>
      <w:r w:rsidRPr="00DB646C">
        <w:tab/>
        <w:t>По состоянию на 1 октября 2010 года население Японии насчитывало 128</w:t>
      </w:r>
      <w:r w:rsidRPr="00184902">
        <w:t> </w:t>
      </w:r>
      <w:r w:rsidRPr="00DB646C">
        <w:t>057</w:t>
      </w:r>
      <w:r w:rsidRPr="00184902">
        <w:t> </w:t>
      </w:r>
      <w:r w:rsidRPr="00DB646C">
        <w:t>352 человек</w:t>
      </w:r>
      <w:r w:rsidR="00C72DDF">
        <w:t>а</w:t>
      </w:r>
      <w:r w:rsidRPr="00DB646C">
        <w:t>, из к</w:t>
      </w:r>
      <w:r w:rsidRPr="00DB646C">
        <w:t>о</w:t>
      </w:r>
      <w:r w:rsidRPr="00DB646C">
        <w:t>торых на женщин приходилось 65 729 615 или 51%, а численность мужчин составляла 62 327</w:t>
      </w:r>
      <w:r w:rsidR="00C72DDF">
        <w:t> </w:t>
      </w:r>
      <w:r w:rsidRPr="00DB646C">
        <w:t>737</w:t>
      </w:r>
      <w:r w:rsidR="00C72DDF">
        <w:t>,</w:t>
      </w:r>
      <w:r w:rsidRPr="00DB646C">
        <w:t xml:space="preserve"> или 49%.</w:t>
      </w:r>
    </w:p>
    <w:p w:rsidR="00287553" w:rsidRPr="00DB646C" w:rsidRDefault="00287553" w:rsidP="00287553">
      <w:pPr>
        <w:pStyle w:val="SingleTxtGR"/>
      </w:pPr>
      <w:r w:rsidRPr="00DB646C">
        <w:t>4.</w:t>
      </w:r>
      <w:r w:rsidRPr="00DB646C">
        <w:tab/>
        <w:t>Плотность населения Японии составляла 343,4 человека на 1 км</w:t>
      </w:r>
      <w:r w:rsidRPr="00184902">
        <w:rPr>
          <w:vertAlign w:val="superscript"/>
        </w:rPr>
        <w:t>2</w:t>
      </w:r>
      <w:r w:rsidRPr="00DB646C">
        <w:t>, что на 0,2% было выше показ</w:t>
      </w:r>
      <w:r w:rsidRPr="00DB646C">
        <w:t>а</w:t>
      </w:r>
      <w:r w:rsidRPr="00DB646C">
        <w:t xml:space="preserve">теля предыдущей переписи (в 2005 году). </w:t>
      </w:r>
    </w:p>
    <w:p w:rsidR="00287553" w:rsidRPr="00DB646C" w:rsidRDefault="00287553" w:rsidP="00287553">
      <w:pPr>
        <w:pStyle w:val="SingleTxtGR"/>
      </w:pPr>
      <w:r w:rsidRPr="00DB646C">
        <w:t>5.</w:t>
      </w:r>
      <w:r w:rsidRPr="00DB646C">
        <w:tab/>
        <w:t>Численность населения в возрасте 15 лет и младше составляла 18 022</w:t>
      </w:r>
      <w:r>
        <w:rPr>
          <w:lang w:val="en-US"/>
        </w:rPr>
        <w:t> </w:t>
      </w:r>
      <w:r w:rsidRPr="00DB646C">
        <w:t>210, из которых на женщин приходилось 8 794 746, а на мужчин 9 227 464 ч</w:t>
      </w:r>
      <w:r w:rsidRPr="00DB646C">
        <w:t>е</w:t>
      </w:r>
      <w:r w:rsidRPr="00DB646C">
        <w:t>ловек</w:t>
      </w:r>
      <w:r w:rsidR="00C72DDF">
        <w:t>а. Между тем</w:t>
      </w:r>
      <w:r w:rsidRPr="00DB646C">
        <w:t xml:space="preserve"> численно</w:t>
      </w:r>
      <w:r w:rsidR="00BB0DC7">
        <w:t>сть населения в возрасте 65 лет</w:t>
      </w:r>
      <w:r w:rsidR="00BB0DC7" w:rsidRPr="00BB0DC7">
        <w:br/>
      </w:r>
      <w:r w:rsidRPr="00DB646C">
        <w:t>и старше составл</w:t>
      </w:r>
      <w:r w:rsidRPr="00DB646C">
        <w:t>я</w:t>
      </w:r>
      <w:r w:rsidRPr="00DB646C">
        <w:t>ла 29 245 685, из которых на женщин приходилось 16 775 273 и на мужчин 12 470 412. Доля населения в возрасте 15 лет и младше в общей численности населения насчитывала 14%, а д</w:t>
      </w:r>
      <w:r w:rsidR="00BB0DC7">
        <w:t>оля населения в возрасте 65 лет</w:t>
      </w:r>
      <w:r w:rsidR="00BB0DC7" w:rsidRPr="00BB0DC7">
        <w:br/>
      </w:r>
      <w:r w:rsidRPr="00DB646C">
        <w:t>и старше с</w:t>
      </w:r>
      <w:r w:rsidRPr="00DB646C">
        <w:t>о</w:t>
      </w:r>
      <w:r w:rsidRPr="00DB646C">
        <w:t xml:space="preserve">ставляла 23%. </w:t>
      </w:r>
    </w:p>
    <w:p w:rsidR="00287553" w:rsidRPr="00BB0DC7" w:rsidRDefault="00287553" w:rsidP="00287553">
      <w:pPr>
        <w:pStyle w:val="SingleTxtGR"/>
      </w:pPr>
      <w:r w:rsidRPr="00DB646C">
        <w:t>6.</w:t>
      </w:r>
      <w:r w:rsidRPr="00DB646C">
        <w:tab/>
        <w:t>В Японии система органов местного самоуправления разбита на 47 пр</w:t>
      </w:r>
      <w:r w:rsidRPr="00DB646C">
        <w:t>е</w:t>
      </w:r>
      <w:r w:rsidRPr="00DB646C">
        <w:t>фектур и 1 734 муницип</w:t>
      </w:r>
      <w:r w:rsidRPr="00DB646C">
        <w:t>а</w:t>
      </w:r>
      <w:r w:rsidRPr="00DB646C">
        <w:t>литетов (среди которых насчитывается 787 городов</w:t>
      </w:r>
      <w:r>
        <w:rPr>
          <w:rStyle w:val="FootnoteReference"/>
        </w:rPr>
        <w:footnoteReference w:id="3"/>
      </w:r>
      <w:r w:rsidRPr="00DB646C">
        <w:t xml:space="preserve"> и 947 поселков и сельских поселений</w:t>
      </w:r>
      <w:r>
        <w:rPr>
          <w:rStyle w:val="FootnoteReference"/>
        </w:rPr>
        <w:footnoteReference w:id="4"/>
      </w:r>
      <w:r w:rsidRPr="00DB646C">
        <w:t>). В соответствии с Законом о местном с</w:t>
      </w:r>
      <w:r w:rsidRPr="00DB646C">
        <w:t>а</w:t>
      </w:r>
      <w:r w:rsidRPr="00DB646C">
        <w:t xml:space="preserve">моуправлении крупный город с населением свыше 500 000 и выделенный как таковой называется </w:t>
      </w:r>
      <w:r>
        <w:t>"</w:t>
      </w:r>
      <w:r w:rsidRPr="00DB646C">
        <w:t>назначенным городом</w:t>
      </w:r>
      <w:r>
        <w:t>"</w:t>
      </w:r>
      <w:r w:rsidRPr="00DB646C">
        <w:t>. В настоящее время насчитывается 19 назначенных городов, причем каждый из них имеет административную юрисдикцию, схожую с юрисдикцией префектуры, в которой он находится. Н</w:t>
      </w:r>
      <w:r w:rsidRPr="00DB646C">
        <w:t>а</w:t>
      </w:r>
      <w:r w:rsidRPr="00DB646C">
        <w:t>селение городов</w:t>
      </w:r>
      <w:r w:rsidRPr="0074540D">
        <w:rPr>
          <w:sz w:val="18"/>
          <w:szCs w:val="18"/>
          <w:vertAlign w:val="superscript"/>
          <w:lang w:val="en-US"/>
        </w:rPr>
        <w:footnoteReference w:id="5"/>
      </w:r>
      <w:r w:rsidRPr="00DB646C">
        <w:t xml:space="preserve"> составляет 116 156 631 человек, а в сельских районах</w:t>
      </w:r>
      <w:r w:rsidRPr="0074540D">
        <w:rPr>
          <w:sz w:val="18"/>
          <w:szCs w:val="18"/>
          <w:vertAlign w:val="superscript"/>
          <w:lang w:val="en-US"/>
        </w:rPr>
        <w:footnoteReference w:id="6"/>
      </w:r>
      <w:r w:rsidRPr="00DB646C">
        <w:t xml:space="preserve"> прож</w:t>
      </w:r>
      <w:r w:rsidRPr="00DB646C">
        <w:t>и</w:t>
      </w:r>
      <w:r w:rsidRPr="00DB646C">
        <w:t>вает 11 900 721, Примерно 91% всего насел</w:t>
      </w:r>
      <w:r w:rsidR="00BB0DC7">
        <w:t>ения живет в городских районах.</w:t>
      </w:r>
    </w:p>
    <w:p w:rsidR="00287553" w:rsidRPr="00DB646C" w:rsidRDefault="00287553" w:rsidP="00287553">
      <w:pPr>
        <w:pStyle w:val="H23GR"/>
      </w:pPr>
      <w:r w:rsidRPr="00DB646C">
        <w:tab/>
      </w:r>
      <w:r w:rsidRPr="00DB646C">
        <w:rPr>
          <w:lang w:val="en-US"/>
        </w:rPr>
        <w:t>b</w:t>
      </w:r>
      <w:r w:rsidRPr="00DB646C">
        <w:t>)</w:t>
      </w:r>
      <w:r w:rsidRPr="00DB646C">
        <w:tab/>
        <w:t>Количество зарегистрированных иностранцев</w:t>
      </w:r>
    </w:p>
    <w:p w:rsidR="00287553" w:rsidRPr="00DB646C" w:rsidRDefault="00287553" w:rsidP="00287553">
      <w:pPr>
        <w:pStyle w:val="SingleTxtGR"/>
      </w:pPr>
      <w:r w:rsidRPr="00DB646C">
        <w:t>7.</w:t>
      </w:r>
      <w:r w:rsidRPr="00DB646C">
        <w:tab/>
        <w:t>По состоянию на конец 2010 года количество зарегистрированных ин</w:t>
      </w:r>
      <w:r w:rsidRPr="00DB646C">
        <w:t>о</w:t>
      </w:r>
      <w:r w:rsidRPr="00DB646C">
        <w:t>странцев сократилось на 51 970 человек по сравнению с предыдущим годом, составив 2 134 151 иностранных граждан. В этническом составе иностранных граждан преобладали китайцы, составлявшие 32,2%</w:t>
      </w:r>
      <w:r w:rsidR="009651F6">
        <w:t>,</w:t>
      </w:r>
      <w:r w:rsidRPr="00DB646C">
        <w:t xml:space="preserve"> или 687 156 человек, за которыми следовали южнокорейцы или</w:t>
      </w:r>
      <w:r w:rsidR="00BB0DC7">
        <w:t xml:space="preserve"> северокорейцы численностью 565</w:t>
      </w:r>
      <w:r w:rsidR="00BB0DC7">
        <w:rPr>
          <w:lang w:val="en-US"/>
        </w:rPr>
        <w:t> </w:t>
      </w:r>
      <w:r w:rsidR="00BB0DC7">
        <w:t>989</w:t>
      </w:r>
      <w:r w:rsidR="00BB0DC7">
        <w:rPr>
          <w:lang w:val="en-US"/>
        </w:rPr>
        <w:t> </w:t>
      </w:r>
      <w:r w:rsidRPr="00DB646C">
        <w:t>человек (на которых приходилось 26,5%)</w:t>
      </w:r>
      <w:r w:rsidR="009651F6">
        <w:t>, затем следовали бразильцы 230 552 </w:t>
      </w:r>
      <w:r w:rsidRPr="00DB646C">
        <w:t>че</w:t>
      </w:r>
      <w:r w:rsidR="009651F6">
        <w:t xml:space="preserve">ловека </w:t>
      </w:r>
      <w:r w:rsidRPr="00DB646C">
        <w:t>(10,8%), филиппинцы 2</w:t>
      </w:r>
      <w:r w:rsidR="00BB0DC7">
        <w:t>10 181 человек (9,8%), перуа</w:t>
      </w:r>
      <w:r w:rsidR="00BB0DC7">
        <w:t>н</w:t>
      </w:r>
      <w:r w:rsidR="00BB0DC7">
        <w:t>цы</w:t>
      </w:r>
      <w:r w:rsidR="00BB0DC7">
        <w:rPr>
          <w:lang w:val="en-US"/>
        </w:rPr>
        <w:t> </w:t>
      </w:r>
      <w:r w:rsidR="00BB0DC7">
        <w:t>54</w:t>
      </w:r>
      <w:r w:rsidR="00BB0DC7">
        <w:rPr>
          <w:lang w:val="en-US"/>
        </w:rPr>
        <w:t> </w:t>
      </w:r>
      <w:r w:rsidRPr="00DB646C">
        <w:t>636 человек (2,6%) и американцы 50 667 человек (2,4%).</w:t>
      </w:r>
    </w:p>
    <w:p w:rsidR="00287553" w:rsidRPr="00DB646C" w:rsidRDefault="00287553" w:rsidP="00C745F1">
      <w:pPr>
        <w:pStyle w:val="SingleTxtGR"/>
        <w:spacing w:after="240"/>
      </w:pPr>
      <w:r w:rsidRPr="00DB646C">
        <w:t>8.</w:t>
      </w:r>
      <w:r w:rsidRPr="00DB646C">
        <w:tab/>
        <w:t>Ниже приводятся изменения количества зарегистрированных иностра</w:t>
      </w:r>
      <w:r w:rsidRPr="00DB646C">
        <w:t>н</w:t>
      </w:r>
      <w:r w:rsidRPr="00DB646C">
        <w:t>цев за последние 5 лет.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884"/>
        <w:gridCol w:w="897"/>
        <w:gridCol w:w="897"/>
        <w:gridCol w:w="897"/>
        <w:gridCol w:w="897"/>
        <w:gridCol w:w="898"/>
      </w:tblGrid>
      <w:tr w:rsidR="00287553" w:rsidRPr="00306CE1" w:rsidTr="00287553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06CE1">
              <w:rPr>
                <w:i/>
                <w:sz w:val="16"/>
              </w:rPr>
              <w:t>На конец 2006 года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06CE1">
              <w:rPr>
                <w:i/>
                <w:sz w:val="16"/>
              </w:rPr>
              <w:t>На конец 2007 года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06CE1">
              <w:rPr>
                <w:i/>
                <w:sz w:val="16"/>
              </w:rPr>
              <w:t>На конец 2008 года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06CE1">
              <w:rPr>
                <w:i/>
                <w:sz w:val="16"/>
              </w:rPr>
              <w:t>На конец 2009 года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87553" w:rsidRPr="00306CE1" w:rsidRDefault="00287553" w:rsidP="002875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06CE1">
              <w:rPr>
                <w:i/>
                <w:sz w:val="16"/>
              </w:rPr>
              <w:t>На конец 2010 года</w:t>
            </w:r>
          </w:p>
        </w:tc>
      </w:tr>
      <w:tr w:rsidR="00287553" w:rsidRPr="00306CE1" w:rsidTr="002875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4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r w:rsidRPr="00306CE1">
              <w:t>Количество зар</w:t>
            </w:r>
            <w:r w:rsidRPr="00306CE1">
              <w:t>е</w:t>
            </w:r>
            <w:r w:rsidRPr="00306CE1">
              <w:t>гистрированных иностранцев (гр</w:t>
            </w:r>
            <w:r w:rsidRPr="00306CE1">
              <w:t>а</w:t>
            </w:r>
            <w:r w:rsidRPr="00306CE1">
              <w:t xml:space="preserve">ждан) 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E1">
              <w:t>2 084 919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E1">
              <w:t>2 152 973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E1">
              <w:t>2 217 426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E1">
              <w:t>2 186 121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287553" w:rsidRPr="00306CE1" w:rsidRDefault="00287553" w:rsidP="0028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CE1">
              <w:t>2 134 151</w:t>
            </w:r>
          </w:p>
        </w:tc>
      </w:tr>
    </w:tbl>
    <w:p w:rsidR="004865F3" w:rsidRPr="00C953D2" w:rsidRDefault="004865F3" w:rsidP="004865F3">
      <w:pPr>
        <w:pStyle w:val="H23GR"/>
      </w:pPr>
      <w:r w:rsidRPr="00C953D2">
        <w:tab/>
      </w:r>
      <w:r w:rsidRPr="00C953D2">
        <w:rPr>
          <w:lang w:val="en-US"/>
        </w:rPr>
        <w:t>c</w:t>
      </w:r>
      <w:r w:rsidRPr="00C953D2">
        <w:t>)</w:t>
      </w:r>
      <w:r w:rsidRPr="00C953D2">
        <w:tab/>
        <w:t>Численность последователей религий в Японии</w:t>
      </w:r>
    </w:p>
    <w:p w:rsidR="004865F3" w:rsidRPr="00C953D2" w:rsidRDefault="004865F3" w:rsidP="004865F3">
      <w:pPr>
        <w:pStyle w:val="SingleTxtGR"/>
      </w:pPr>
      <w:r w:rsidRPr="00C953D2">
        <w:t>9.</w:t>
      </w:r>
      <w:r w:rsidRPr="00C953D2">
        <w:tab/>
        <w:t>По состоянию на конец 2009 года количество последователей религий выглядело следующим образом: 106 498 381 синтоисты, 89 674 535 буддисты, 2 121 95</w:t>
      </w:r>
      <w:r w:rsidR="009651F6">
        <w:t>6 христиане и  9 010 048 прочие</w:t>
      </w:r>
      <w:r w:rsidRPr="009651F6">
        <w:rPr>
          <w:sz w:val="18"/>
          <w:szCs w:val="18"/>
          <w:vertAlign w:val="superscript"/>
        </w:rPr>
        <w:footnoteReference w:id="7"/>
      </w:r>
      <w:r w:rsidR="009651F6">
        <w:t>.</w:t>
      </w:r>
    </w:p>
    <w:p w:rsidR="004865F3" w:rsidRPr="00C953D2" w:rsidRDefault="004865F3" w:rsidP="004865F3">
      <w:pPr>
        <w:pStyle w:val="H23GR"/>
      </w:pPr>
      <w:r w:rsidRPr="00C953D2">
        <w:tab/>
      </w:r>
      <w:r w:rsidRPr="00C953D2">
        <w:rPr>
          <w:lang w:val="en-US"/>
        </w:rPr>
        <w:t>d</w:t>
      </w:r>
      <w:r w:rsidRPr="00C953D2">
        <w:t>)</w:t>
      </w:r>
      <w:r w:rsidRPr="00C953D2">
        <w:tab/>
        <w:t>Статистические данные о родном языке и коренном населении</w:t>
      </w:r>
    </w:p>
    <w:p w:rsidR="004865F3" w:rsidRPr="00C953D2" w:rsidRDefault="004865F3" w:rsidP="004865F3">
      <w:pPr>
        <w:pStyle w:val="SingleTxtGR"/>
      </w:pPr>
      <w:r w:rsidRPr="00C953D2">
        <w:t>10.</w:t>
      </w:r>
      <w:r w:rsidRPr="00C953D2">
        <w:tab/>
        <w:t xml:space="preserve">Официальным языком Японии является японский. </w:t>
      </w:r>
    </w:p>
    <w:p w:rsidR="004865F3" w:rsidRPr="00BB0DC7" w:rsidRDefault="004865F3" w:rsidP="004865F3">
      <w:pPr>
        <w:pStyle w:val="SingleTxtGR"/>
      </w:pPr>
      <w:r w:rsidRPr="00C953D2">
        <w:t>11.</w:t>
      </w:r>
      <w:r w:rsidRPr="00C953D2">
        <w:tab/>
        <w:t>Айны – коренной народ, проживающий в северной части Японского а</w:t>
      </w:r>
      <w:r w:rsidRPr="00C953D2">
        <w:t>р</w:t>
      </w:r>
      <w:r w:rsidRPr="00C953D2">
        <w:t>хипелага, в частности на острове Хоккайдо, и говорящий на своем собственном языке. Правительство поощряет развитие культу</w:t>
      </w:r>
      <w:r w:rsidR="00BB0DC7">
        <w:t>ры айнов, в том числе их языка.</w:t>
      </w:r>
    </w:p>
    <w:p w:rsidR="004865F3" w:rsidRPr="00BB0DC7" w:rsidRDefault="004865F3" w:rsidP="004865F3">
      <w:pPr>
        <w:pStyle w:val="SingleTxtGR"/>
      </w:pPr>
      <w:r w:rsidRPr="00C953D2">
        <w:t>12.</w:t>
      </w:r>
      <w:r w:rsidRPr="00C953D2">
        <w:tab/>
        <w:t xml:space="preserve">Численность айнов и тех, кто говорит на их языке, неизвестна, однако, согласно обследованию, проведенному правительством  префектуры Хоккайдо в 2006 году,  на </w:t>
      </w:r>
      <w:r w:rsidR="00BB0DC7">
        <w:t>острове проживало 23 782 айнов.</w:t>
      </w:r>
    </w:p>
    <w:p w:rsidR="004865F3" w:rsidRPr="00C953D2" w:rsidRDefault="004865F3" w:rsidP="004865F3">
      <w:pPr>
        <w:pStyle w:val="H23GR"/>
      </w:pPr>
      <w:r w:rsidRPr="00C953D2">
        <w:tab/>
        <w:t>3.</w:t>
      </w:r>
      <w:r w:rsidRPr="00C953D2">
        <w:tab/>
        <w:t>Социальные и культурные показатели</w:t>
      </w:r>
    </w:p>
    <w:p w:rsidR="004865F3" w:rsidRPr="00C953D2" w:rsidRDefault="004865F3" w:rsidP="004865F3">
      <w:pPr>
        <w:pStyle w:val="H23GR"/>
      </w:pPr>
      <w:r w:rsidRPr="00C953D2">
        <w:tab/>
      </w:r>
      <w:r w:rsidRPr="00C953D2">
        <w:rPr>
          <w:lang w:val="en-US"/>
        </w:rPr>
        <w:t>a</w:t>
      </w:r>
      <w:r w:rsidRPr="00C953D2">
        <w:t>)</w:t>
      </w:r>
      <w:r w:rsidRPr="00C953D2">
        <w:tab/>
        <w:t>Статистика рождаемости и смертности</w:t>
      </w:r>
    </w:p>
    <w:p w:rsidR="004865F3" w:rsidRPr="00C953D2" w:rsidRDefault="004865F3" w:rsidP="004865F3">
      <w:pPr>
        <w:pStyle w:val="SingleTxtGR"/>
      </w:pPr>
      <w:bookmarkStart w:id="2" w:name="_Ref338314022"/>
      <w:r w:rsidRPr="00C953D2">
        <w:t>13.</w:t>
      </w:r>
      <w:r w:rsidRPr="00C953D2">
        <w:tab/>
        <w:t>В 2010 году ожидаемая продолжительность жизни японских женщин с</w:t>
      </w:r>
      <w:r w:rsidRPr="00C953D2">
        <w:t>о</w:t>
      </w:r>
      <w:r w:rsidR="00BB0DC7">
        <w:t xml:space="preserve">ставляла </w:t>
      </w:r>
      <w:r w:rsidR="00C745F1">
        <w:t>86,39 лет</w:t>
      </w:r>
      <w:r w:rsidRPr="00C953D2">
        <w:t xml:space="preserve"> и 79,64 лет у японских мужчин</w:t>
      </w:r>
      <w:bookmarkEnd w:id="2"/>
      <w:r w:rsidRPr="00C953D2">
        <w:t>.</w:t>
      </w:r>
    </w:p>
    <w:p w:rsidR="004865F3" w:rsidRPr="00BB0DC7" w:rsidRDefault="004865F3" w:rsidP="004865F3">
      <w:pPr>
        <w:pStyle w:val="SingleTxtGR"/>
      </w:pPr>
      <w:r w:rsidRPr="00C953D2">
        <w:t>14.</w:t>
      </w:r>
      <w:r w:rsidRPr="00C953D2">
        <w:tab/>
        <w:t>В 2010 году коэффициент рождаемости в Японии составлял 1,39. Под общим коэффициентом рождаемости, который подсчитывается с помощью во</w:t>
      </w:r>
      <w:r w:rsidRPr="00C953D2">
        <w:t>з</w:t>
      </w:r>
      <w:r w:rsidRPr="00C953D2">
        <w:t>растных коэффициентов рождаемости в возрастной группе женщин 15</w:t>
      </w:r>
      <w:r w:rsidR="00B2611D">
        <w:t>−</w:t>
      </w:r>
      <w:r w:rsidRPr="00C953D2">
        <w:t>49 лет, понимается среднее количество детей, к</w:t>
      </w:r>
      <w:r w:rsidR="00BB0DC7">
        <w:t>оторые родятся у каждой женщины</w:t>
      </w:r>
      <w:r w:rsidR="00BB0DC7" w:rsidRPr="00BB0DC7">
        <w:br/>
      </w:r>
      <w:r w:rsidRPr="00C953D2">
        <w:t>в течение жизни, при том допущении, что возрастной коэффициент рождаем</w:t>
      </w:r>
      <w:r w:rsidRPr="00C953D2">
        <w:t>о</w:t>
      </w:r>
      <w:r w:rsidRPr="00C953D2">
        <w:t xml:space="preserve">сти у средней женщины будет соответствовать ее возрастной </w:t>
      </w:r>
      <w:r w:rsidR="00BB0DC7">
        <w:t>группе в течение всей ее жизни.</w:t>
      </w:r>
    </w:p>
    <w:p w:rsidR="004865F3" w:rsidRPr="00BB0DC7" w:rsidRDefault="004865F3" w:rsidP="004865F3">
      <w:pPr>
        <w:pStyle w:val="SingleTxtGR"/>
      </w:pPr>
      <w:bookmarkStart w:id="3" w:name="_Ref338314038"/>
      <w:r w:rsidRPr="00C953D2">
        <w:t>15.</w:t>
      </w:r>
      <w:r w:rsidRPr="00C953D2">
        <w:tab/>
        <w:t>В 2010 году коэффициент смертности в Японии составил 9,5 на 1</w:t>
      </w:r>
      <w:r w:rsidR="00B2611D">
        <w:t> </w:t>
      </w:r>
      <w:r w:rsidRPr="00C953D2">
        <w:t>000 ч</w:t>
      </w:r>
      <w:r w:rsidRPr="00C953D2">
        <w:t>е</w:t>
      </w:r>
      <w:r w:rsidRPr="00C953D2">
        <w:t>ловек населения. Коэффициент младенческой смертности на 1</w:t>
      </w:r>
      <w:r w:rsidR="00C745F1">
        <w:t> </w:t>
      </w:r>
      <w:r w:rsidRPr="00C953D2">
        <w:t>000 живорожд</w:t>
      </w:r>
      <w:r w:rsidRPr="00C953D2">
        <w:t>е</w:t>
      </w:r>
      <w:r w:rsidRPr="00C953D2">
        <w:t>ний составлял 2,3, а материнской смертности на 100 000 общего числа рожд</w:t>
      </w:r>
      <w:r w:rsidRPr="00C953D2">
        <w:t>е</w:t>
      </w:r>
      <w:r w:rsidRPr="00C953D2">
        <w:t>ний был равен 4,1</w:t>
      </w:r>
      <w:bookmarkEnd w:id="3"/>
      <w:r w:rsidR="00BB0DC7">
        <w:t>.</w:t>
      </w:r>
    </w:p>
    <w:p w:rsidR="004865F3" w:rsidRPr="005F47E0" w:rsidRDefault="004865F3" w:rsidP="005F47E0">
      <w:pPr>
        <w:pStyle w:val="SingleTxtGR"/>
        <w:spacing w:after="240"/>
      </w:pPr>
      <w:r w:rsidRPr="00C953D2">
        <w:t>16.</w:t>
      </w:r>
      <w:r w:rsidRPr="00C953D2">
        <w:tab/>
        <w:t>Ниже приводятся следующие статистические данные, относящиеся к</w:t>
      </w:r>
      <w:r w:rsidR="00B2611D">
        <w:t> </w:t>
      </w:r>
      <w:r w:rsidRPr="00C953D2">
        <w:t>пунктам 0</w:t>
      </w:r>
      <w:r w:rsidR="00B2611D">
        <w:t>−</w:t>
      </w:r>
      <w:r w:rsidRPr="00C953D2">
        <w:t>0 выше, за пятилетний период 2006</w:t>
      </w:r>
      <w:r w:rsidR="00B2611D">
        <w:t>−</w:t>
      </w:r>
      <w:r w:rsidR="005F47E0">
        <w:t>2010 годов</w:t>
      </w:r>
      <w:r w:rsidRPr="00C953D2">
        <w:rPr>
          <w:vertAlign w:val="superscript"/>
          <w:lang w:val="en-US"/>
        </w:rPr>
        <w:footnoteReference w:id="8"/>
      </w:r>
      <w:r w:rsidR="005F47E0">
        <w:t>: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554"/>
        <w:gridCol w:w="832"/>
        <w:gridCol w:w="801"/>
        <w:gridCol w:w="115"/>
        <w:gridCol w:w="1194"/>
        <w:gridCol w:w="1151"/>
        <w:gridCol w:w="1274"/>
        <w:gridCol w:w="1176"/>
        <w:gridCol w:w="1407"/>
      </w:tblGrid>
      <w:tr w:rsidR="00B54516" w:rsidRPr="00AE67A4" w:rsidTr="00BB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Год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7E0" w:rsidRPr="00AE67A4" w:rsidRDefault="00B54516" w:rsidP="00A8323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Ожидаемая</w:t>
            </w:r>
            <w:r w:rsidR="00A83239">
              <w:rPr>
                <w:i/>
                <w:sz w:val="16"/>
              </w:rPr>
              <w:br/>
            </w:r>
            <w:r w:rsidR="005F47E0" w:rsidRPr="00AE67A4">
              <w:rPr>
                <w:i/>
                <w:sz w:val="16"/>
              </w:rPr>
              <w:t>продо</w:t>
            </w:r>
            <w:r w:rsidR="005F47E0" w:rsidRPr="00AE67A4">
              <w:rPr>
                <w:i/>
                <w:sz w:val="16"/>
              </w:rPr>
              <w:t>л</w:t>
            </w:r>
            <w:r w:rsidR="005F47E0" w:rsidRPr="00AE67A4">
              <w:rPr>
                <w:i/>
                <w:sz w:val="16"/>
              </w:rPr>
              <w:t>жител</w:t>
            </w:r>
            <w:r w:rsidR="00A83239">
              <w:rPr>
                <w:i/>
                <w:sz w:val="16"/>
              </w:rPr>
              <w:t>ь</w:t>
            </w:r>
            <w:r w:rsidR="005F47E0" w:rsidRPr="00AE67A4">
              <w:rPr>
                <w:i/>
                <w:sz w:val="16"/>
              </w:rPr>
              <w:t>ность жиз</w:t>
            </w:r>
            <w:r>
              <w:rPr>
                <w:i/>
                <w:sz w:val="16"/>
              </w:rPr>
              <w:t>ни</w:t>
            </w:r>
            <w:r w:rsidR="00A83239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при</w:t>
            </w:r>
            <w:r w:rsidR="00A83239">
              <w:rPr>
                <w:i/>
                <w:sz w:val="16"/>
              </w:rPr>
              <w:br/>
            </w:r>
            <w:r w:rsidR="005F47E0" w:rsidRPr="00AE67A4">
              <w:rPr>
                <w:i/>
                <w:sz w:val="16"/>
              </w:rPr>
              <w:t>рожд</w:t>
            </w:r>
            <w:r w:rsidR="005F47E0" w:rsidRPr="00AE67A4">
              <w:rPr>
                <w:i/>
                <w:sz w:val="16"/>
              </w:rPr>
              <w:t>е</w:t>
            </w:r>
            <w:r w:rsidR="005F47E0" w:rsidRPr="00AE67A4">
              <w:rPr>
                <w:i/>
                <w:sz w:val="16"/>
              </w:rPr>
              <w:t>нии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47E0" w:rsidRPr="00AE67A4" w:rsidRDefault="005F47E0" w:rsidP="00C812FD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Брутто-коэффиц</w:t>
            </w:r>
            <w:r w:rsidRPr="00AE67A4">
              <w:rPr>
                <w:i/>
                <w:sz w:val="16"/>
              </w:rPr>
              <w:t>и</w:t>
            </w:r>
            <w:r w:rsidRPr="00AE67A4">
              <w:rPr>
                <w:i/>
                <w:sz w:val="16"/>
              </w:rPr>
              <w:t>ент рож</w:t>
            </w:r>
            <w:r>
              <w:rPr>
                <w:i/>
                <w:sz w:val="16"/>
              </w:rPr>
              <w:t>даем</w:t>
            </w:r>
            <w:r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сти</w:t>
            </w:r>
            <w:r>
              <w:rPr>
                <w:i/>
                <w:sz w:val="16"/>
              </w:rPr>
              <w:br/>
            </w:r>
            <w:r w:rsidRPr="00AE67A4">
              <w:rPr>
                <w:i/>
                <w:sz w:val="16"/>
              </w:rPr>
              <w:t>(на 1 0</w:t>
            </w:r>
            <w:r w:rsidR="00C812FD">
              <w:rPr>
                <w:i/>
                <w:sz w:val="16"/>
              </w:rPr>
              <w:t xml:space="preserve">00 </w:t>
            </w:r>
            <w:r w:rsidRPr="00AE67A4">
              <w:rPr>
                <w:i/>
                <w:sz w:val="16"/>
              </w:rPr>
              <w:t>чел</w:t>
            </w:r>
            <w:r w:rsidRPr="00AE67A4">
              <w:rPr>
                <w:i/>
                <w:sz w:val="16"/>
              </w:rPr>
              <w:t>о</w:t>
            </w:r>
            <w:r w:rsidR="00C812FD">
              <w:rPr>
                <w:i/>
                <w:sz w:val="16"/>
              </w:rPr>
              <w:t xml:space="preserve">век </w:t>
            </w:r>
            <w:r w:rsidRPr="00AE67A4">
              <w:rPr>
                <w:i/>
                <w:sz w:val="16"/>
              </w:rPr>
              <w:t>нас</w:t>
            </w:r>
            <w:r w:rsidRPr="00AE67A4">
              <w:rPr>
                <w:i/>
                <w:sz w:val="16"/>
              </w:rPr>
              <w:t>е</w:t>
            </w:r>
            <w:r w:rsidRPr="00AE67A4">
              <w:rPr>
                <w:i/>
                <w:sz w:val="16"/>
              </w:rPr>
              <w:t>ления)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Общий коэ</w:t>
            </w:r>
            <w:r w:rsidRPr="00AE67A4">
              <w:rPr>
                <w:i/>
                <w:sz w:val="16"/>
              </w:rPr>
              <w:t>ф</w:t>
            </w:r>
            <w:r w:rsidRPr="00AE67A4">
              <w:rPr>
                <w:i/>
                <w:sz w:val="16"/>
              </w:rPr>
              <w:t>фициент фе</w:t>
            </w:r>
            <w:r w:rsidRPr="00AE67A4">
              <w:rPr>
                <w:i/>
                <w:sz w:val="16"/>
              </w:rPr>
              <w:t>р</w:t>
            </w:r>
            <w:r w:rsidRPr="00AE67A4">
              <w:rPr>
                <w:i/>
                <w:sz w:val="16"/>
              </w:rPr>
              <w:t>тильн</w:t>
            </w:r>
            <w:r w:rsidRPr="00AE67A4">
              <w:rPr>
                <w:i/>
                <w:sz w:val="16"/>
              </w:rPr>
              <w:t>о</w:t>
            </w:r>
            <w:r w:rsidRPr="00AE67A4">
              <w:rPr>
                <w:i/>
                <w:sz w:val="16"/>
              </w:rPr>
              <w:t>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Коэффиц</w:t>
            </w:r>
            <w:r w:rsidRPr="00AE67A4">
              <w:rPr>
                <w:i/>
                <w:sz w:val="16"/>
              </w:rPr>
              <w:t>и</w:t>
            </w:r>
            <w:r w:rsidRPr="00AE67A4">
              <w:rPr>
                <w:i/>
                <w:sz w:val="16"/>
              </w:rPr>
              <w:t>ент смер</w:t>
            </w:r>
            <w:r w:rsidRPr="00AE67A4">
              <w:rPr>
                <w:i/>
                <w:sz w:val="16"/>
              </w:rPr>
              <w:t>т</w:t>
            </w:r>
            <w:r>
              <w:rPr>
                <w:i/>
                <w:sz w:val="16"/>
              </w:rPr>
              <w:t>ности</w:t>
            </w:r>
            <w:r>
              <w:rPr>
                <w:i/>
                <w:sz w:val="16"/>
              </w:rPr>
              <w:br/>
            </w:r>
            <w:r w:rsidRPr="00AE67A4">
              <w:rPr>
                <w:i/>
                <w:sz w:val="16"/>
              </w:rPr>
              <w:t>(на 1 000 чел</w:t>
            </w:r>
            <w:r w:rsidRPr="00AE67A4">
              <w:rPr>
                <w:i/>
                <w:sz w:val="16"/>
              </w:rPr>
              <w:t>о</w:t>
            </w:r>
            <w:r>
              <w:rPr>
                <w:i/>
                <w:sz w:val="16"/>
              </w:rPr>
              <w:t>-</w:t>
            </w:r>
            <w:r w:rsidRPr="00AE67A4">
              <w:rPr>
                <w:i/>
                <w:sz w:val="16"/>
              </w:rPr>
              <w:t>век насел</w:t>
            </w:r>
            <w:r w:rsidRPr="00AE67A4">
              <w:rPr>
                <w:i/>
                <w:sz w:val="16"/>
              </w:rPr>
              <w:t>е</w:t>
            </w:r>
            <w:r w:rsidRPr="00AE67A4">
              <w:rPr>
                <w:i/>
                <w:sz w:val="16"/>
              </w:rPr>
              <w:t>ния)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Коэффициент младенческой смертности</w:t>
            </w:r>
            <w:r>
              <w:rPr>
                <w:i/>
                <w:sz w:val="16"/>
              </w:rPr>
              <w:br/>
            </w:r>
            <w:r w:rsidRPr="00AE67A4">
              <w:rPr>
                <w:i/>
                <w:sz w:val="16"/>
              </w:rPr>
              <w:t>(на 1 000 жи</w:t>
            </w:r>
            <w:r>
              <w:rPr>
                <w:i/>
                <w:sz w:val="16"/>
              </w:rPr>
              <w:t>-</w:t>
            </w:r>
            <w:r w:rsidRPr="00AE67A4">
              <w:rPr>
                <w:i/>
                <w:sz w:val="16"/>
              </w:rPr>
              <w:t>в</w:t>
            </w:r>
            <w:r w:rsidRPr="00AE67A4">
              <w:rPr>
                <w:i/>
                <w:sz w:val="16"/>
              </w:rPr>
              <w:t>о</w:t>
            </w:r>
            <w:r w:rsidRPr="00AE67A4">
              <w:rPr>
                <w:i/>
                <w:sz w:val="16"/>
              </w:rPr>
              <w:t>рождений)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E5352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Коэффици</w:t>
            </w:r>
            <w:r w:rsidR="00E5352A">
              <w:rPr>
                <w:i/>
                <w:sz w:val="16"/>
              </w:rPr>
              <w:t>ент</w:t>
            </w:r>
            <w:r w:rsidR="00E5352A">
              <w:rPr>
                <w:i/>
                <w:sz w:val="16"/>
              </w:rPr>
              <w:br/>
            </w:r>
            <w:r w:rsidRPr="00AE67A4">
              <w:rPr>
                <w:i/>
                <w:sz w:val="16"/>
              </w:rPr>
              <w:t>материнской смер</w:t>
            </w:r>
            <w:r w:rsidRPr="00AE67A4">
              <w:rPr>
                <w:i/>
                <w:sz w:val="16"/>
              </w:rPr>
              <w:t>т</w:t>
            </w:r>
            <w:r w:rsidRPr="00AE67A4">
              <w:rPr>
                <w:i/>
                <w:sz w:val="16"/>
              </w:rPr>
              <w:t>ности</w:t>
            </w:r>
            <w:r w:rsidR="00E5352A" w:rsidRPr="00AE67A4">
              <w:rPr>
                <w:i/>
                <w:sz w:val="16"/>
              </w:rPr>
              <w:t xml:space="preserve"> </w:t>
            </w:r>
            <w:r w:rsidR="00E5352A">
              <w:rPr>
                <w:i/>
                <w:sz w:val="16"/>
              </w:rPr>
              <w:t>(на</w:t>
            </w:r>
            <w:r w:rsidR="00E5352A">
              <w:rPr>
                <w:i/>
                <w:sz w:val="16"/>
              </w:rPr>
              <w:br/>
            </w:r>
            <w:r w:rsidRPr="00AE67A4">
              <w:rPr>
                <w:i/>
                <w:sz w:val="16"/>
              </w:rPr>
              <w:t>100 000 общего числа ро</w:t>
            </w:r>
            <w:r w:rsidRPr="00AE67A4">
              <w:rPr>
                <w:i/>
                <w:sz w:val="16"/>
              </w:rPr>
              <w:t>ж</w:t>
            </w:r>
            <w:r w:rsidRPr="00AE67A4">
              <w:rPr>
                <w:i/>
                <w:sz w:val="16"/>
              </w:rPr>
              <w:t>дений)</w:t>
            </w:r>
          </w:p>
        </w:tc>
      </w:tr>
      <w:tr w:rsidR="00B54516" w:rsidRPr="00AE67A4" w:rsidTr="00BB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/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Мужч</w:t>
            </w:r>
            <w:r w:rsidRPr="00AE67A4">
              <w:rPr>
                <w:i/>
                <w:sz w:val="16"/>
              </w:rPr>
              <w:t>и</w:t>
            </w:r>
            <w:r w:rsidRPr="00AE67A4">
              <w:rPr>
                <w:i/>
                <w:sz w:val="16"/>
              </w:rPr>
              <w:t>ны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7E0" w:rsidRPr="00AE67A4" w:rsidRDefault="005F47E0" w:rsidP="00AE67A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E67A4">
              <w:rPr>
                <w:i/>
                <w:sz w:val="16"/>
              </w:rPr>
              <w:t>Женщ</w:t>
            </w:r>
            <w:r w:rsidRPr="00AE67A4">
              <w:rPr>
                <w:i/>
                <w:sz w:val="16"/>
              </w:rPr>
              <w:t>и</w:t>
            </w:r>
            <w:r w:rsidRPr="00AE67A4">
              <w:rPr>
                <w:i/>
                <w:sz w:val="16"/>
              </w:rPr>
              <w:t>ны</w:t>
            </w:r>
          </w:p>
        </w:tc>
        <w:tc>
          <w:tcPr>
            <w:tcW w:w="11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vMerge/>
            <w:tcBorders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516" w:rsidRPr="00AE67A4" w:rsidTr="00BB0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single" w:sz="12" w:space="0" w:color="auto"/>
            </w:tcBorders>
          </w:tcPr>
          <w:p w:rsidR="005F47E0" w:rsidRPr="00AE67A4" w:rsidRDefault="005F47E0" w:rsidP="00AE67A4">
            <w:r w:rsidRPr="00AE67A4">
              <w:t>2006</w:t>
            </w:r>
          </w:p>
        </w:tc>
        <w:tc>
          <w:tcPr>
            <w:tcW w:w="832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79,00</w:t>
            </w:r>
          </w:p>
        </w:tc>
        <w:tc>
          <w:tcPr>
            <w:tcW w:w="801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85,81</w:t>
            </w:r>
          </w:p>
        </w:tc>
        <w:tc>
          <w:tcPr>
            <w:tcW w:w="115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8,7</w:t>
            </w:r>
          </w:p>
        </w:tc>
        <w:tc>
          <w:tcPr>
            <w:tcW w:w="1151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1,32</w:t>
            </w:r>
          </w:p>
        </w:tc>
        <w:tc>
          <w:tcPr>
            <w:tcW w:w="1274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 xml:space="preserve">8,6 </w:t>
            </w:r>
          </w:p>
        </w:tc>
        <w:tc>
          <w:tcPr>
            <w:tcW w:w="1176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2,6</w:t>
            </w:r>
          </w:p>
        </w:tc>
        <w:tc>
          <w:tcPr>
            <w:tcW w:w="1407" w:type="dxa"/>
            <w:tcBorders>
              <w:top w:val="single" w:sz="12" w:space="0" w:color="auto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4,8</w:t>
            </w:r>
          </w:p>
        </w:tc>
      </w:tr>
      <w:tr w:rsidR="00B54516" w:rsidRPr="00AE67A4" w:rsidTr="00E5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nil"/>
            </w:tcBorders>
          </w:tcPr>
          <w:p w:rsidR="005F47E0" w:rsidRPr="00AE67A4" w:rsidRDefault="005F47E0" w:rsidP="00AE67A4">
            <w:r w:rsidRPr="00AE67A4">
              <w:t>2007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79,19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85,99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F47E0" w:rsidRPr="00AE67A4" w:rsidRDefault="005F47E0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8,6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1,34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 xml:space="preserve">8,8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2,6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3,1</w:t>
            </w:r>
          </w:p>
        </w:tc>
      </w:tr>
      <w:tr w:rsidR="00B54516" w:rsidRPr="00AE67A4" w:rsidTr="00E5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top w:val="nil"/>
            </w:tcBorders>
          </w:tcPr>
          <w:p w:rsidR="005F47E0" w:rsidRPr="00AE67A4" w:rsidRDefault="005F47E0" w:rsidP="00AE67A4">
            <w:r w:rsidRPr="00AE67A4">
              <w:t>2008</w:t>
            </w:r>
          </w:p>
        </w:tc>
        <w:tc>
          <w:tcPr>
            <w:tcW w:w="832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79,29</w:t>
            </w:r>
          </w:p>
        </w:tc>
        <w:tc>
          <w:tcPr>
            <w:tcW w:w="801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86,05</w:t>
            </w:r>
          </w:p>
        </w:tc>
        <w:tc>
          <w:tcPr>
            <w:tcW w:w="115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  <w:tcBorders>
              <w:top w:val="nil"/>
            </w:tcBorders>
          </w:tcPr>
          <w:p w:rsidR="005F47E0" w:rsidRPr="00AE67A4" w:rsidRDefault="005F47E0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8,7</w:t>
            </w:r>
          </w:p>
        </w:tc>
        <w:tc>
          <w:tcPr>
            <w:tcW w:w="1151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1,37</w:t>
            </w:r>
          </w:p>
        </w:tc>
        <w:tc>
          <w:tcPr>
            <w:tcW w:w="1274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 xml:space="preserve">9,1 </w:t>
            </w:r>
          </w:p>
        </w:tc>
        <w:tc>
          <w:tcPr>
            <w:tcW w:w="1176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2,6</w:t>
            </w:r>
          </w:p>
        </w:tc>
        <w:tc>
          <w:tcPr>
            <w:tcW w:w="1407" w:type="dxa"/>
            <w:tcBorders>
              <w:top w:val="nil"/>
            </w:tcBorders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3,5</w:t>
            </w:r>
          </w:p>
        </w:tc>
      </w:tr>
      <w:tr w:rsidR="00B54516" w:rsidRPr="00AE67A4" w:rsidTr="00E5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5F47E0" w:rsidRPr="00AE67A4" w:rsidRDefault="005F47E0" w:rsidP="00AE67A4">
            <w:r w:rsidRPr="00AE67A4">
              <w:t>2009</w:t>
            </w:r>
          </w:p>
        </w:tc>
        <w:tc>
          <w:tcPr>
            <w:tcW w:w="832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79,59</w:t>
            </w:r>
          </w:p>
        </w:tc>
        <w:tc>
          <w:tcPr>
            <w:tcW w:w="801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86,44</w:t>
            </w:r>
          </w:p>
        </w:tc>
        <w:tc>
          <w:tcPr>
            <w:tcW w:w="115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5F47E0" w:rsidRPr="00AE67A4" w:rsidRDefault="005F47E0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8,5</w:t>
            </w:r>
          </w:p>
        </w:tc>
        <w:tc>
          <w:tcPr>
            <w:tcW w:w="1151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1,37</w:t>
            </w:r>
          </w:p>
        </w:tc>
        <w:tc>
          <w:tcPr>
            <w:tcW w:w="1274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 xml:space="preserve">9,1 </w:t>
            </w:r>
          </w:p>
        </w:tc>
        <w:tc>
          <w:tcPr>
            <w:tcW w:w="1176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2,4</w:t>
            </w:r>
          </w:p>
        </w:tc>
        <w:tc>
          <w:tcPr>
            <w:tcW w:w="1407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4,8</w:t>
            </w:r>
          </w:p>
        </w:tc>
      </w:tr>
      <w:tr w:rsidR="00B54516" w:rsidRPr="00AE67A4" w:rsidTr="00E53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5F47E0" w:rsidRPr="00AE67A4" w:rsidRDefault="005F47E0" w:rsidP="00AE67A4">
            <w:r w:rsidRPr="00AE67A4">
              <w:t>2010</w:t>
            </w:r>
          </w:p>
        </w:tc>
        <w:tc>
          <w:tcPr>
            <w:tcW w:w="832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79,64</w:t>
            </w:r>
          </w:p>
        </w:tc>
        <w:tc>
          <w:tcPr>
            <w:tcW w:w="801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86,39</w:t>
            </w:r>
          </w:p>
        </w:tc>
        <w:tc>
          <w:tcPr>
            <w:tcW w:w="115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4" w:type="dxa"/>
          </w:tcPr>
          <w:p w:rsidR="005F47E0" w:rsidRPr="00AE67A4" w:rsidRDefault="005F47E0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8,5</w:t>
            </w:r>
          </w:p>
        </w:tc>
        <w:tc>
          <w:tcPr>
            <w:tcW w:w="1151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1,39</w:t>
            </w:r>
          </w:p>
        </w:tc>
        <w:tc>
          <w:tcPr>
            <w:tcW w:w="1274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 xml:space="preserve">9,5 </w:t>
            </w:r>
          </w:p>
        </w:tc>
        <w:tc>
          <w:tcPr>
            <w:tcW w:w="1176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2,3</w:t>
            </w:r>
          </w:p>
        </w:tc>
        <w:tc>
          <w:tcPr>
            <w:tcW w:w="1407" w:type="dxa"/>
          </w:tcPr>
          <w:p w:rsidR="005F47E0" w:rsidRPr="00AE67A4" w:rsidRDefault="005F47E0" w:rsidP="00AE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7A4">
              <w:t>4,1</w:t>
            </w:r>
          </w:p>
        </w:tc>
      </w:tr>
    </w:tbl>
    <w:p w:rsidR="00B2611D" w:rsidRPr="00BB3962" w:rsidRDefault="00B2611D" w:rsidP="005F47E0">
      <w:pPr>
        <w:pStyle w:val="SingleTxtGR"/>
        <w:spacing w:before="240"/>
      </w:pPr>
      <w:r>
        <w:t>1</w:t>
      </w:r>
      <w:r w:rsidRPr="00BB3962">
        <w:t>7.</w:t>
      </w:r>
      <w:r>
        <w:tab/>
      </w:r>
      <w:r w:rsidRPr="00BB3962">
        <w:t>В 2010</w:t>
      </w:r>
      <w:r w:rsidRPr="00BB3962">
        <w:rPr>
          <w:vertAlign w:val="superscript"/>
          <w:lang w:val="en-US"/>
        </w:rPr>
        <w:footnoteReference w:id="9"/>
      </w:r>
      <w:r>
        <w:t xml:space="preserve"> </w:t>
      </w:r>
      <w:r w:rsidRPr="00BB3962">
        <w:t>финансовом</w:t>
      </w:r>
      <w:r w:rsidRPr="00BB3962">
        <w:rPr>
          <w:vertAlign w:val="superscript"/>
        </w:rPr>
        <w:t xml:space="preserve"> </w:t>
      </w:r>
      <w:r w:rsidRPr="00BB3962">
        <w:t>году (ФГ) коэффициент абортов (количество сдела</w:t>
      </w:r>
      <w:r w:rsidRPr="00BB3962">
        <w:t>н</w:t>
      </w:r>
      <w:r w:rsidRPr="00BB3962">
        <w:t>ных законных абортов) на 1</w:t>
      </w:r>
      <w:r w:rsidR="00E5352A">
        <w:t> </w:t>
      </w:r>
      <w:r w:rsidRPr="00BB3962">
        <w:t>000 женщин в возрасте 15 лет и старше или же</w:t>
      </w:r>
      <w:r w:rsidRPr="00BB3962">
        <w:t>н</w:t>
      </w:r>
      <w:r w:rsidRPr="00BB3962">
        <w:t>щин младше 50 лет составил 7,9</w:t>
      </w:r>
      <w:r w:rsidRPr="00BB3962">
        <w:rPr>
          <w:vertAlign w:val="superscript"/>
          <w:lang w:val="en-US"/>
        </w:rPr>
        <w:footnoteReference w:id="10"/>
      </w:r>
      <w:r w:rsidR="00E5352A">
        <w:t>.</w:t>
      </w:r>
      <w:r w:rsidRPr="00BB3962">
        <w:t xml:space="preserve"> Ниже приводятся следующие статистические да</w:t>
      </w:r>
      <w:r w:rsidRPr="00BB3962">
        <w:t>н</w:t>
      </w:r>
      <w:r w:rsidRPr="00BB3962">
        <w:t>ные за пятилетний период с 2006 года по 2010 год</w:t>
      </w:r>
      <w:r w:rsidRPr="00BB3962">
        <w:rPr>
          <w:vertAlign w:val="superscript"/>
          <w:lang w:val="en-US"/>
        </w:rPr>
        <w:footnoteReference w:id="11"/>
      </w:r>
      <w:r w:rsidRPr="00BB3962">
        <w:t>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034"/>
        <w:gridCol w:w="867"/>
        <w:gridCol w:w="867"/>
        <w:gridCol w:w="867"/>
        <w:gridCol w:w="867"/>
        <w:gridCol w:w="868"/>
      </w:tblGrid>
      <w:tr w:rsidR="00B2611D" w:rsidRPr="00C5542F" w:rsidTr="00B2611D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bottom w:val="single" w:sz="12" w:space="0" w:color="auto"/>
            </w:tcBorders>
            <w:shd w:val="clear" w:color="auto" w:fill="auto"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2006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2007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2008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2009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611D" w:rsidRPr="00C5542F" w:rsidRDefault="00B2611D" w:rsidP="00B2611D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5542F">
              <w:rPr>
                <w:i/>
                <w:sz w:val="16"/>
              </w:rPr>
              <w:t>2010</w:t>
            </w:r>
          </w:p>
        </w:tc>
      </w:tr>
      <w:tr w:rsidR="00B2611D" w:rsidRPr="00C5542F" w:rsidTr="00B2611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4" w:type="dxa"/>
            <w:tcBorders>
              <w:top w:val="single" w:sz="12" w:space="0" w:color="auto"/>
            </w:tcBorders>
          </w:tcPr>
          <w:p w:rsidR="00B2611D" w:rsidRPr="00C5542F" w:rsidRDefault="00B2611D" w:rsidP="00B2611D">
            <w:pPr>
              <w:keepNext/>
              <w:keepLines/>
            </w:pPr>
            <w:r w:rsidRPr="00C5542F">
              <w:t>Коэффициент абортов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noWrap/>
          </w:tcPr>
          <w:p w:rsidR="00B2611D" w:rsidRPr="00C5542F" w:rsidRDefault="00B2611D" w:rsidP="00B261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42F">
              <w:t>9,9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noWrap/>
          </w:tcPr>
          <w:p w:rsidR="00B2611D" w:rsidRPr="00C5542F" w:rsidRDefault="00B2611D" w:rsidP="00B261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42F">
              <w:t>9,3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noWrap/>
          </w:tcPr>
          <w:p w:rsidR="00B2611D" w:rsidRPr="00C5542F" w:rsidRDefault="00B2611D" w:rsidP="00B261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42F">
              <w:t>8,8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noWrap/>
          </w:tcPr>
          <w:p w:rsidR="00B2611D" w:rsidRPr="00C5542F" w:rsidRDefault="00B2611D" w:rsidP="00B261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42F">
              <w:t>8,3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</w:tcPr>
          <w:p w:rsidR="00B2611D" w:rsidRPr="00C5542F" w:rsidRDefault="00B2611D" w:rsidP="00B2611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42F">
              <w:t>7,9</w:t>
            </w:r>
          </w:p>
        </w:tc>
      </w:tr>
    </w:tbl>
    <w:p w:rsidR="00455922" w:rsidRPr="003F059C" w:rsidRDefault="00455922" w:rsidP="00E5352A">
      <w:pPr>
        <w:pStyle w:val="SingleTxtGR"/>
        <w:spacing w:before="240"/>
      </w:pPr>
      <w:r w:rsidRPr="003F059C">
        <w:t>18.</w:t>
      </w:r>
      <w:r w:rsidRPr="003F059C">
        <w:tab/>
      </w:r>
      <w:r w:rsidRPr="003F059C">
        <w:rPr>
          <w:i/>
        </w:rPr>
        <w:t xml:space="preserve">10 ведущих причин смерти. </w:t>
      </w:r>
      <w:r w:rsidRPr="003F059C">
        <w:t>В 2010 году к 10 вед</w:t>
      </w:r>
      <w:r w:rsidR="00E5352A">
        <w:t xml:space="preserve">ущим причинам смерти в Японии, </w:t>
      </w:r>
      <w:r w:rsidRPr="003F059C">
        <w:t>в нисходящем порядке, относились злокачественные новообразования (коэффициент смертности: 279,7), заболевания сердца (149,8), цереброваск</w:t>
      </w:r>
      <w:r w:rsidRPr="003F059C">
        <w:t>у</w:t>
      </w:r>
      <w:r w:rsidRPr="003F059C">
        <w:t>лярные заболевания (97,7), пневмония (94,1), старость (35,9), травматизм (32,2), самоубийство (23,4), почечная недостаточность (18,8), хронические обстру</w:t>
      </w:r>
      <w:r w:rsidRPr="003F059C">
        <w:t>к</w:t>
      </w:r>
      <w:r w:rsidRPr="003F059C">
        <w:t>тивные заболевания легких (ХОЗЛ) (12,9) и болезни печени (12,8). Ниже прив</w:t>
      </w:r>
      <w:r w:rsidRPr="003F059C">
        <w:t>о</w:t>
      </w:r>
      <w:r w:rsidRPr="003F059C">
        <w:t xml:space="preserve">дятся следующие статистические данные за пятилетний период с 2006 года по 2010 год: 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420"/>
        <w:gridCol w:w="2324"/>
        <w:gridCol w:w="1378"/>
        <w:gridCol w:w="1379"/>
        <w:gridCol w:w="1378"/>
        <w:gridCol w:w="1379"/>
        <w:gridCol w:w="1379"/>
      </w:tblGrid>
      <w:tr w:rsidR="007B5EDE" w:rsidRPr="00E63C1D" w:rsidTr="007B5ED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3C1D">
              <w:rPr>
                <w:i/>
                <w:sz w:val="16"/>
              </w:rPr>
              <w:t>2006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3C1D">
              <w:rPr>
                <w:i/>
                <w:sz w:val="16"/>
              </w:rPr>
              <w:t>2007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3C1D">
              <w:rPr>
                <w:i/>
                <w:sz w:val="16"/>
              </w:rPr>
              <w:t>2008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3C1D">
              <w:rPr>
                <w:i/>
                <w:sz w:val="16"/>
              </w:rPr>
              <w:t>2009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EDE" w:rsidRPr="00E63C1D" w:rsidRDefault="007B5EDE" w:rsidP="007B5ED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63C1D">
              <w:rPr>
                <w:i/>
                <w:sz w:val="16"/>
              </w:rPr>
              <w:t>2010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1-я </w:t>
            </w:r>
          </w:p>
        </w:tc>
        <w:tc>
          <w:tcPr>
            <w:tcW w:w="2324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Злокачестве</w:t>
            </w:r>
            <w:r w:rsidRPr="007B5EDE">
              <w:rPr>
                <w:sz w:val="17"/>
                <w:szCs w:val="17"/>
              </w:rPr>
              <w:t>н</w:t>
            </w:r>
            <w:r w:rsidRPr="007B5EDE">
              <w:rPr>
                <w:sz w:val="17"/>
                <w:szCs w:val="17"/>
              </w:rPr>
              <w:t>ные новообраз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Злокачестве</w:t>
            </w:r>
            <w:r w:rsidRPr="007B5EDE">
              <w:rPr>
                <w:sz w:val="17"/>
                <w:szCs w:val="17"/>
              </w:rPr>
              <w:t>н</w:t>
            </w:r>
            <w:r w:rsidRPr="007B5EDE">
              <w:rPr>
                <w:sz w:val="17"/>
                <w:szCs w:val="17"/>
              </w:rPr>
              <w:t>ные новообраз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Злокачестве</w:t>
            </w:r>
            <w:r w:rsidRPr="007B5EDE">
              <w:rPr>
                <w:sz w:val="17"/>
                <w:szCs w:val="17"/>
              </w:rPr>
              <w:t>н</w:t>
            </w:r>
            <w:r w:rsidRPr="007B5EDE">
              <w:rPr>
                <w:sz w:val="17"/>
                <w:szCs w:val="17"/>
              </w:rPr>
              <w:t>ные новообраз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Злокачестве</w:t>
            </w:r>
            <w:r w:rsidRPr="007B5EDE">
              <w:rPr>
                <w:sz w:val="17"/>
                <w:szCs w:val="17"/>
              </w:rPr>
              <w:t>н</w:t>
            </w:r>
            <w:r w:rsidRPr="007B5EDE">
              <w:rPr>
                <w:sz w:val="17"/>
                <w:szCs w:val="17"/>
              </w:rPr>
              <w:t>ные новообраз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Злокачестве</w:t>
            </w:r>
            <w:r w:rsidRPr="007B5EDE">
              <w:rPr>
                <w:sz w:val="17"/>
                <w:szCs w:val="17"/>
              </w:rPr>
              <w:t>н</w:t>
            </w:r>
            <w:r w:rsidRPr="007B5EDE">
              <w:rPr>
                <w:sz w:val="17"/>
                <w:szCs w:val="17"/>
              </w:rPr>
              <w:t>ные новообраз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вания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  <w:r w:rsidRPr="000E4101">
              <w:rPr>
                <w:rStyle w:val="FootnoteReference"/>
                <w:szCs w:val="18"/>
              </w:rPr>
              <w:footnoteReference w:id="12"/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261,0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266,9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272,3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273,5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279,7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Заболевания сердца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Заболевания сердца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Заболевания сердца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Заболевания сердца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Заболев</w:t>
            </w:r>
            <w:r w:rsidRPr="007B5EDE">
              <w:rPr>
                <w:sz w:val="17"/>
                <w:szCs w:val="17"/>
              </w:rPr>
              <w:t>а</w:t>
            </w:r>
            <w:r w:rsidRPr="007B5EDE">
              <w:rPr>
                <w:sz w:val="17"/>
                <w:szCs w:val="17"/>
              </w:rPr>
              <w:t>ния сердца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137,2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139,2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144,4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143,7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149,8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Цереброваск</w:t>
            </w:r>
            <w:r w:rsidRPr="007B5EDE">
              <w:rPr>
                <w:sz w:val="17"/>
                <w:szCs w:val="17"/>
              </w:rPr>
              <w:t>у</w:t>
            </w:r>
            <w:r w:rsidRPr="007B5EDE">
              <w:rPr>
                <w:sz w:val="17"/>
                <w:szCs w:val="17"/>
              </w:rPr>
              <w:t>лярные забол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Цереброваск</w:t>
            </w:r>
            <w:r w:rsidRPr="007B5EDE">
              <w:rPr>
                <w:sz w:val="17"/>
                <w:szCs w:val="17"/>
              </w:rPr>
              <w:t>у</w:t>
            </w:r>
            <w:r w:rsidRPr="007B5EDE">
              <w:rPr>
                <w:sz w:val="17"/>
                <w:szCs w:val="17"/>
              </w:rPr>
              <w:t>лярные забол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Цереброваск</w:t>
            </w:r>
            <w:r w:rsidRPr="007B5EDE">
              <w:rPr>
                <w:sz w:val="17"/>
                <w:szCs w:val="17"/>
              </w:rPr>
              <w:t>у</w:t>
            </w:r>
            <w:r w:rsidRPr="007B5EDE">
              <w:rPr>
                <w:sz w:val="17"/>
                <w:szCs w:val="17"/>
              </w:rPr>
              <w:t>лярные забол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Цереброваск</w:t>
            </w:r>
            <w:r w:rsidRPr="007B5EDE">
              <w:rPr>
                <w:sz w:val="17"/>
                <w:szCs w:val="17"/>
              </w:rPr>
              <w:t>у</w:t>
            </w:r>
            <w:r w:rsidRPr="007B5EDE">
              <w:rPr>
                <w:sz w:val="17"/>
                <w:szCs w:val="17"/>
              </w:rPr>
              <w:t>лярные забол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вания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Цереброваск</w:t>
            </w:r>
            <w:r w:rsidRPr="007B5EDE">
              <w:rPr>
                <w:sz w:val="17"/>
                <w:szCs w:val="17"/>
              </w:rPr>
              <w:t>у</w:t>
            </w:r>
            <w:r w:rsidRPr="007B5EDE">
              <w:rPr>
                <w:sz w:val="17"/>
                <w:szCs w:val="17"/>
              </w:rPr>
              <w:t>лярные забол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вания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101,7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100,8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100,9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97,2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97,7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4-я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Пневмония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Пневмония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Пневмония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Пневмония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Пневмония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85,0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87,4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91,6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89,0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94,1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5-я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Травматизм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Травматизм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Травматизм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Старость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Старость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30,3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30,1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30,3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30,7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35,9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6-я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Самоубийс</w:t>
            </w:r>
            <w:r w:rsidRPr="007B5EDE">
              <w:rPr>
                <w:sz w:val="17"/>
                <w:szCs w:val="17"/>
              </w:rPr>
              <w:t>т</w:t>
            </w:r>
            <w:r w:rsidRPr="007B5EDE">
              <w:rPr>
                <w:sz w:val="17"/>
                <w:szCs w:val="17"/>
              </w:rPr>
              <w:t>во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Самоубийс</w:t>
            </w:r>
            <w:r w:rsidRPr="007B5EDE">
              <w:rPr>
                <w:sz w:val="17"/>
                <w:szCs w:val="17"/>
              </w:rPr>
              <w:t>т</w:t>
            </w:r>
            <w:r w:rsidRPr="007B5EDE">
              <w:rPr>
                <w:sz w:val="17"/>
                <w:szCs w:val="17"/>
              </w:rPr>
              <w:t>во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Старость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Травматизм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Травматизм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23,7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24,4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28,6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30,0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32,2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7-я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Старость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Старость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Самоубийс</w:t>
            </w:r>
            <w:r w:rsidRPr="007B5EDE">
              <w:rPr>
                <w:sz w:val="17"/>
                <w:szCs w:val="17"/>
              </w:rPr>
              <w:t>т</w:t>
            </w:r>
            <w:r w:rsidRPr="007B5EDE">
              <w:rPr>
                <w:sz w:val="17"/>
                <w:szCs w:val="17"/>
              </w:rPr>
              <w:t>во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Самоубийс</w:t>
            </w:r>
            <w:r w:rsidRPr="007B5EDE">
              <w:rPr>
                <w:sz w:val="17"/>
                <w:szCs w:val="17"/>
              </w:rPr>
              <w:t>т</w:t>
            </w:r>
            <w:r w:rsidRPr="007B5EDE">
              <w:rPr>
                <w:sz w:val="17"/>
                <w:szCs w:val="17"/>
              </w:rPr>
              <w:t>во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Самоуби</w:t>
            </w:r>
            <w:r w:rsidRPr="007B5EDE">
              <w:rPr>
                <w:sz w:val="17"/>
                <w:szCs w:val="17"/>
              </w:rPr>
              <w:t>й</w:t>
            </w:r>
            <w:r w:rsidRPr="007B5EDE">
              <w:rPr>
                <w:sz w:val="17"/>
                <w:szCs w:val="17"/>
              </w:rPr>
              <w:t>ство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22,0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24,4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24,0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24,4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23,4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8-я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Почечная недо</w:t>
            </w:r>
            <w:r w:rsidRPr="007B5EDE">
              <w:rPr>
                <w:sz w:val="17"/>
                <w:szCs w:val="17"/>
              </w:rPr>
              <w:t>с</w:t>
            </w:r>
            <w:r w:rsidRPr="007B5EDE">
              <w:rPr>
                <w:sz w:val="17"/>
                <w:szCs w:val="17"/>
              </w:rPr>
              <w:t>тато</w:t>
            </w:r>
            <w:r w:rsidRPr="007B5EDE">
              <w:rPr>
                <w:sz w:val="17"/>
                <w:szCs w:val="17"/>
              </w:rPr>
              <w:t>ч</w:t>
            </w:r>
            <w:r w:rsidRPr="007B5EDE">
              <w:rPr>
                <w:sz w:val="17"/>
                <w:szCs w:val="17"/>
              </w:rPr>
              <w:t>ность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Почечная недо</w:t>
            </w:r>
            <w:r w:rsidRPr="007B5EDE">
              <w:rPr>
                <w:sz w:val="17"/>
                <w:szCs w:val="17"/>
              </w:rPr>
              <w:t>с</w:t>
            </w:r>
            <w:r w:rsidRPr="007B5EDE">
              <w:rPr>
                <w:sz w:val="17"/>
                <w:szCs w:val="17"/>
              </w:rPr>
              <w:t>тато</w:t>
            </w:r>
            <w:r w:rsidRPr="007B5EDE">
              <w:rPr>
                <w:sz w:val="17"/>
                <w:szCs w:val="17"/>
              </w:rPr>
              <w:t>ч</w:t>
            </w:r>
            <w:r w:rsidRPr="007B5EDE">
              <w:rPr>
                <w:sz w:val="17"/>
                <w:szCs w:val="17"/>
              </w:rPr>
              <w:t>ность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Почечная недо</w:t>
            </w:r>
            <w:r w:rsidRPr="007B5EDE">
              <w:rPr>
                <w:sz w:val="17"/>
                <w:szCs w:val="17"/>
              </w:rPr>
              <w:t>с</w:t>
            </w:r>
            <w:r w:rsidRPr="007B5EDE">
              <w:rPr>
                <w:sz w:val="17"/>
                <w:szCs w:val="17"/>
              </w:rPr>
              <w:t>тато</w:t>
            </w:r>
            <w:r w:rsidRPr="007B5EDE">
              <w:rPr>
                <w:sz w:val="17"/>
                <w:szCs w:val="17"/>
              </w:rPr>
              <w:t>ч</w:t>
            </w:r>
            <w:r w:rsidRPr="007B5EDE">
              <w:rPr>
                <w:sz w:val="17"/>
                <w:szCs w:val="17"/>
              </w:rPr>
              <w:t>ность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Почечная недо</w:t>
            </w:r>
            <w:r w:rsidRPr="007B5EDE">
              <w:rPr>
                <w:sz w:val="17"/>
                <w:szCs w:val="17"/>
              </w:rPr>
              <w:t>с</w:t>
            </w:r>
            <w:r w:rsidRPr="007B5EDE">
              <w:rPr>
                <w:sz w:val="17"/>
                <w:szCs w:val="17"/>
              </w:rPr>
              <w:t>таточность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Почечная недо</w:t>
            </w:r>
            <w:r w:rsidRPr="007B5EDE">
              <w:rPr>
                <w:sz w:val="17"/>
                <w:szCs w:val="17"/>
              </w:rPr>
              <w:t>с</w:t>
            </w:r>
            <w:r w:rsidRPr="007B5EDE">
              <w:rPr>
                <w:sz w:val="17"/>
                <w:szCs w:val="17"/>
              </w:rPr>
              <w:t>таточность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16,8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17,2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17,9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18,1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18,8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9-я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Болезни п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чени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Болезни п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чени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Болезни печ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ни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Болезни п</w:t>
            </w:r>
            <w:r w:rsidRPr="007B5EDE">
              <w:rPr>
                <w:sz w:val="17"/>
                <w:szCs w:val="17"/>
              </w:rPr>
              <w:t>е</w:t>
            </w:r>
            <w:r w:rsidRPr="007B5EDE">
              <w:rPr>
                <w:sz w:val="17"/>
                <w:szCs w:val="17"/>
              </w:rPr>
              <w:t>чени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ХОЗЛ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12,9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12,8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12,9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12,7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12,9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10-я</w:t>
            </w: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Прич</w:t>
            </w:r>
            <w:r w:rsidRPr="007B5EDE">
              <w:rPr>
                <w:sz w:val="17"/>
                <w:szCs w:val="17"/>
              </w:rPr>
              <w:t>и</w:t>
            </w:r>
            <w:r w:rsidRPr="007B5EDE">
              <w:rPr>
                <w:sz w:val="17"/>
                <w:szCs w:val="17"/>
              </w:rPr>
              <w:t>на смерти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ХОЗЛ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ХОЗЛ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ХОЗЛ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ХОЗЛ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Болезни печени</w:t>
            </w:r>
          </w:p>
        </w:tc>
      </w:tr>
      <w:tr w:rsidR="007B5EDE" w:rsidRPr="007B5EDE" w:rsidTr="000E4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" w:type="dxa"/>
            <w:vAlign w:val="top"/>
          </w:tcPr>
          <w:p w:rsidR="007B5EDE" w:rsidRPr="007B5EDE" w:rsidRDefault="007B5EDE" w:rsidP="00E5352A">
            <w:pPr>
              <w:rPr>
                <w:sz w:val="17"/>
                <w:szCs w:val="17"/>
              </w:rPr>
            </w:pPr>
          </w:p>
        </w:tc>
        <w:tc>
          <w:tcPr>
            <w:tcW w:w="2324" w:type="dxa"/>
            <w:vAlign w:val="top"/>
          </w:tcPr>
          <w:p w:rsidR="007B5EDE" w:rsidRPr="007B5EDE" w:rsidRDefault="007B5EDE" w:rsidP="00E535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>Коэффициент смертн</w:t>
            </w:r>
            <w:r w:rsidRPr="007B5EDE">
              <w:rPr>
                <w:sz w:val="17"/>
                <w:szCs w:val="17"/>
              </w:rPr>
              <w:t>о</w:t>
            </w:r>
            <w:r w:rsidRPr="007B5EDE">
              <w:rPr>
                <w:sz w:val="17"/>
                <w:szCs w:val="17"/>
              </w:rPr>
              <w:t>сти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11,4 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11,8 </w:t>
            </w:r>
          </w:p>
        </w:tc>
        <w:tc>
          <w:tcPr>
            <w:tcW w:w="1378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12,3 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12,2 </w:t>
            </w:r>
          </w:p>
        </w:tc>
        <w:tc>
          <w:tcPr>
            <w:tcW w:w="1379" w:type="dxa"/>
            <w:vAlign w:val="top"/>
          </w:tcPr>
          <w:p w:rsidR="007B5EDE" w:rsidRPr="007B5EDE" w:rsidRDefault="007B5EDE" w:rsidP="000E4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7B5EDE">
              <w:rPr>
                <w:sz w:val="17"/>
                <w:szCs w:val="17"/>
              </w:rPr>
              <w:t xml:space="preserve">12,8 </w:t>
            </w:r>
          </w:p>
        </w:tc>
      </w:tr>
    </w:tbl>
    <w:p w:rsidR="007B5EDE" w:rsidRPr="00173C83" w:rsidRDefault="007B5EDE" w:rsidP="007B5EDE">
      <w:pPr>
        <w:pStyle w:val="H23GR"/>
      </w:pPr>
      <w:r>
        <w:tab/>
      </w:r>
      <w:r w:rsidRPr="00173C83">
        <w:t>b)</w:t>
      </w:r>
      <w:r w:rsidRPr="00173C83">
        <w:tab/>
        <w:t>Процентная доля лиц, инфицированных ВИЧ, больных СПИДом или другими основными инфекционными болезнями и уровень зараженности основными инфекционными или неинфекционны</w:t>
      </w:r>
      <w:r w:rsidR="00ED0D8B">
        <w:t>ми болезнями</w:t>
      </w:r>
    </w:p>
    <w:p w:rsidR="007B5EDE" w:rsidRPr="00173C83" w:rsidRDefault="007B5EDE" w:rsidP="007B5EDE">
      <w:pPr>
        <w:pStyle w:val="SingleTxtGR"/>
      </w:pPr>
      <w:r w:rsidRPr="00173C83">
        <w:t>19.</w:t>
      </w:r>
      <w:r w:rsidRPr="00173C83">
        <w:tab/>
        <w:t>В соответствии с Законодательным актом о профилактике инфекционных болезней и медицинском лечении больных инфекционными болезнями (Закон</w:t>
      </w:r>
      <w:r w:rsidRPr="00173C83">
        <w:t>о</w:t>
      </w:r>
      <w:r w:rsidR="000E4101">
        <w:t>дательный акт №</w:t>
      </w:r>
      <w:r w:rsidRPr="00173C83">
        <w:t xml:space="preserve"> 114 1998 года) об инфицированных ВИЧ лицах и больных СПИДом необходимо сообщать в государственные органы через Государстве</w:t>
      </w:r>
      <w:r w:rsidRPr="00173C83">
        <w:t>н</w:t>
      </w:r>
      <w:r w:rsidRPr="00173C83">
        <w:t>ный санитарно-эпидемиологический надзор за инфекционными болезнями. В</w:t>
      </w:r>
      <w:r w:rsidR="009E26CD">
        <w:t> </w:t>
      </w:r>
      <w:r w:rsidRPr="00173C83">
        <w:t>2010 году количество новых случаев ВИЧ-инфекции составило 1 075, а новых больных СПИДом было зарегистрировано 46</w:t>
      </w:r>
      <w:r w:rsidR="00ED0D8B">
        <w:t>9 человек.</w:t>
      </w:r>
    </w:p>
    <w:p w:rsidR="007B5EDE" w:rsidRPr="00173C83" w:rsidRDefault="007B5EDE" w:rsidP="007B5EDE">
      <w:pPr>
        <w:pStyle w:val="SingleTxtGR"/>
      </w:pPr>
      <w:r w:rsidRPr="00173C83">
        <w:t>20.</w:t>
      </w:r>
      <w:r w:rsidRPr="00173C83">
        <w:tab/>
        <w:t>По состоянию на конец 2010 года суммарное количество новых случаев инфицирования ВИЧ и заболевания СПИДом составило соответственно 12 648 и 5</w:t>
      </w:r>
      <w:r w:rsidR="009E26CD">
        <w:t> </w:t>
      </w:r>
      <w:r w:rsidRPr="00173C83">
        <w:t>799.</w:t>
      </w:r>
    </w:p>
    <w:p w:rsidR="007B5EDE" w:rsidRPr="00173C83" w:rsidRDefault="007B5EDE" w:rsidP="000E4101">
      <w:pPr>
        <w:pStyle w:val="SingleTxtGR"/>
        <w:spacing w:after="240"/>
      </w:pPr>
      <w:r w:rsidRPr="00173C83">
        <w:t>21.</w:t>
      </w:r>
      <w:r w:rsidRPr="00173C83">
        <w:tab/>
        <w:t>Последние тенденции свидетельствуют о том, что 1) основная возрастная категория инфицированных – это молодые люди в возрасте 20</w:t>
      </w:r>
      <w:r w:rsidR="009E26CD">
        <w:t>−</w:t>
      </w:r>
      <w:r w:rsidRPr="00173C83">
        <w:t>30 лет; 2) инф</w:t>
      </w:r>
      <w:r w:rsidRPr="00173C83">
        <w:t>и</w:t>
      </w:r>
      <w:r w:rsidRPr="00173C83">
        <w:t>цирование часто обусловлено гомосексуальными контактами; и 3) распростр</w:t>
      </w:r>
      <w:r w:rsidRPr="00173C83">
        <w:t>а</w:t>
      </w:r>
      <w:r w:rsidRPr="00173C83">
        <w:t>нение инфекции наблюдается не только в крупных, но и небольших городах. Ниже приводятся имеющиеся статистические данные за последний пятилетний период.</w:t>
      </w:r>
    </w:p>
    <w:tbl>
      <w:tblPr>
        <w:tblStyle w:val="TabNum"/>
        <w:tblW w:w="7388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388"/>
        <w:gridCol w:w="800"/>
        <w:gridCol w:w="800"/>
        <w:gridCol w:w="800"/>
        <w:gridCol w:w="800"/>
        <w:gridCol w:w="800"/>
      </w:tblGrid>
      <w:tr w:rsidR="009E26CD" w:rsidRPr="00173C83" w:rsidTr="007C7A0A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ФГ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2009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2010</w:t>
            </w:r>
          </w:p>
        </w:tc>
      </w:tr>
      <w:tr w:rsidR="009E26CD" w:rsidRPr="00173C83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12" w:space="0" w:color="auto"/>
            </w:tcBorders>
          </w:tcPr>
          <w:p w:rsidR="009E26CD" w:rsidRPr="00173C83" w:rsidRDefault="009E26CD" w:rsidP="004F1A62">
            <w:r w:rsidRPr="00173C83">
              <w:t>Количество заре</w:t>
            </w:r>
            <w:r w:rsidR="007C7A0A">
              <w:t>гистрированных</w:t>
            </w:r>
            <w:r w:rsidR="007C7A0A">
              <w:br/>
            </w:r>
            <w:r w:rsidRPr="00173C83">
              <w:t>бол</w:t>
            </w:r>
            <w:r w:rsidRPr="00173C83">
              <w:t>ь</w:t>
            </w:r>
            <w:r w:rsidRPr="00173C83">
              <w:t xml:space="preserve">ных СПИДом 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406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418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431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431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469</w:t>
            </w:r>
          </w:p>
        </w:tc>
      </w:tr>
      <w:tr w:rsidR="009E26CD" w:rsidRPr="00173C83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4" w:space="0" w:color="auto"/>
            </w:tcBorders>
          </w:tcPr>
          <w:p w:rsidR="009E26CD" w:rsidRPr="00173C83" w:rsidRDefault="009E26CD" w:rsidP="004F1A62">
            <w:r w:rsidRPr="00173C83">
              <w:t>Количество зар</w:t>
            </w:r>
            <w:r w:rsidRPr="00173C83">
              <w:t>е</w:t>
            </w:r>
            <w:r w:rsidRPr="00173C83">
              <w:t xml:space="preserve">гистрированных ВИЧ-инфицированных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952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1 082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1 126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1 021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1 075</w:t>
            </w:r>
          </w:p>
        </w:tc>
      </w:tr>
      <w:tr w:rsidR="009E26CD" w:rsidRPr="00173C83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</w:tcBorders>
          </w:tcPr>
          <w:p w:rsidR="009E26CD" w:rsidRPr="00173C83" w:rsidRDefault="009E26CD" w:rsidP="004F1A62">
            <w:pPr>
              <w:ind w:firstLine="284"/>
              <w:rPr>
                <w:b/>
              </w:rPr>
            </w:pPr>
            <w:r w:rsidRPr="00173C83">
              <w:rPr>
                <w:b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83">
              <w:rPr>
                <w:b/>
              </w:rPr>
              <w:t>1 358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83">
              <w:rPr>
                <w:b/>
              </w:rPr>
              <w:t>1 500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83">
              <w:rPr>
                <w:b/>
              </w:rPr>
              <w:t>1 557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83">
              <w:rPr>
                <w:b/>
              </w:rPr>
              <w:t>1 452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83">
              <w:rPr>
                <w:b/>
              </w:rPr>
              <w:t>1 544</w:t>
            </w:r>
          </w:p>
        </w:tc>
      </w:tr>
    </w:tbl>
    <w:p w:rsidR="009E26CD" w:rsidRPr="00173C83" w:rsidRDefault="009E26CD" w:rsidP="000E4101">
      <w:pPr>
        <w:pStyle w:val="SingleTxtGR"/>
        <w:spacing w:after="0"/>
      </w:pP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388"/>
        <w:gridCol w:w="796"/>
        <w:gridCol w:w="796"/>
        <w:gridCol w:w="797"/>
        <w:gridCol w:w="796"/>
        <w:gridCol w:w="797"/>
      </w:tblGrid>
      <w:tr w:rsidR="009E26CD" w:rsidRPr="00173C83" w:rsidTr="007C7A0A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ФГ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2009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E26CD" w:rsidRPr="00173C83" w:rsidRDefault="009E26CD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73C83">
              <w:rPr>
                <w:i/>
                <w:sz w:val="16"/>
              </w:rPr>
              <w:t>2010</w:t>
            </w:r>
          </w:p>
        </w:tc>
      </w:tr>
      <w:tr w:rsidR="009E26CD" w:rsidRPr="00173C83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12" w:space="0" w:color="auto"/>
            </w:tcBorders>
          </w:tcPr>
          <w:p w:rsidR="009E26CD" w:rsidRPr="00173C83" w:rsidRDefault="009E26CD" w:rsidP="004F1A62">
            <w:r w:rsidRPr="00173C83">
              <w:t>Количество те</w:t>
            </w:r>
            <w:r w:rsidRPr="00173C83">
              <w:t>с</w:t>
            </w:r>
            <w:r w:rsidR="007C7A0A">
              <w:t>тов на антитела</w:t>
            </w:r>
            <w:r w:rsidR="007C7A0A">
              <w:br/>
            </w:r>
            <w:r w:rsidRPr="00173C83">
              <w:t>к ВИЧ, проведенных в государс</w:t>
            </w:r>
            <w:r w:rsidRPr="00173C83">
              <w:t>т</w:t>
            </w:r>
            <w:r w:rsidRPr="00173C83">
              <w:t>вен</w:t>
            </w:r>
            <w:r w:rsidR="007C7A0A">
              <w:t>-</w:t>
            </w:r>
            <w:r w:rsidRPr="00173C83">
              <w:t>ных медици</w:t>
            </w:r>
            <w:r w:rsidRPr="00173C83">
              <w:t>н</w:t>
            </w:r>
            <w:r w:rsidRPr="00173C83">
              <w:t>ских центрах и т.д.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116 550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153 816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177 156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150 252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130 930</w:t>
            </w:r>
          </w:p>
        </w:tc>
      </w:tr>
      <w:tr w:rsidR="009E26CD" w:rsidRPr="00173C83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</w:tcPr>
          <w:p w:rsidR="009E26CD" w:rsidRPr="00173C83" w:rsidRDefault="007C7A0A" w:rsidP="004F1A62">
            <w:r>
              <w:t>Количество лиц, обратившихся</w:t>
            </w:r>
            <w:r>
              <w:br/>
              <w:t>в государственные медицинские</w:t>
            </w:r>
            <w:r>
              <w:br/>
            </w:r>
            <w:r w:rsidR="009E26CD" w:rsidRPr="00173C83">
              <w:t>центры за ко</w:t>
            </w:r>
            <w:r w:rsidR="009E26CD" w:rsidRPr="00173C83">
              <w:t>н</w:t>
            </w:r>
            <w:r w:rsidR="009E26CD" w:rsidRPr="00173C83">
              <w:t>сультациями и т.д.</w:t>
            </w:r>
          </w:p>
        </w:tc>
        <w:tc>
          <w:tcPr>
            <w:tcW w:w="796" w:type="dxa"/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173 651</w:t>
            </w:r>
          </w:p>
        </w:tc>
        <w:tc>
          <w:tcPr>
            <w:tcW w:w="796" w:type="dxa"/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214 347</w:t>
            </w:r>
          </w:p>
        </w:tc>
        <w:tc>
          <w:tcPr>
            <w:tcW w:w="797" w:type="dxa"/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230 091</w:t>
            </w:r>
          </w:p>
        </w:tc>
        <w:tc>
          <w:tcPr>
            <w:tcW w:w="796" w:type="dxa"/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193 271</w:t>
            </w:r>
          </w:p>
        </w:tc>
        <w:tc>
          <w:tcPr>
            <w:tcW w:w="797" w:type="dxa"/>
            <w:noWrap/>
          </w:tcPr>
          <w:p w:rsidR="009E26CD" w:rsidRPr="00173C83" w:rsidRDefault="009E26C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C83">
              <w:t>164 264</w:t>
            </w:r>
          </w:p>
        </w:tc>
      </w:tr>
    </w:tbl>
    <w:p w:rsidR="00E417F3" w:rsidRPr="008601F2" w:rsidRDefault="00E417F3" w:rsidP="007C7A0A">
      <w:pPr>
        <w:pStyle w:val="SingleTxtGR"/>
        <w:spacing w:before="240" w:after="240"/>
      </w:pPr>
      <w:r w:rsidRPr="008601F2">
        <w:t>22.</w:t>
      </w:r>
      <w:r w:rsidRPr="008601F2">
        <w:tab/>
        <w:t>Согласно мониторингу зарегистрированных больных туберкулезом (ТБ), о которых было сообщ</w:t>
      </w:r>
      <w:r w:rsidRPr="008601F2">
        <w:t>е</w:t>
      </w:r>
      <w:r w:rsidRPr="008601F2">
        <w:t>но по линии государственных медицинских центров страны, в 2010 году количество новых зарегистрированных случаев заболев</w:t>
      </w:r>
      <w:r w:rsidRPr="008601F2">
        <w:t>а</w:t>
      </w:r>
      <w:r w:rsidRPr="008601F2">
        <w:t>ния туберкулезом составило 23 261. Хотя в последние годы количество бол</w:t>
      </w:r>
      <w:r w:rsidRPr="008601F2">
        <w:t>ь</w:t>
      </w:r>
      <w:r w:rsidRPr="008601F2">
        <w:t>ных проявляет тенденцию к уменьшению, необходимо и впредь принимать надл</w:t>
      </w:r>
      <w:r w:rsidRPr="008601F2">
        <w:t>е</w:t>
      </w:r>
      <w:r w:rsidRPr="008601F2">
        <w:t>жащие меры, поскол</w:t>
      </w:r>
      <w:r w:rsidRPr="008601F2">
        <w:t>ь</w:t>
      </w:r>
      <w:r w:rsidRPr="008601F2">
        <w:t>ку в Японии по-прежнему регистрируются более 20 000 новых случаев заболевания ТБ. Ниже приводятся имеющиеся статист</w:t>
      </w:r>
      <w:r w:rsidRPr="008601F2">
        <w:t>и</w:t>
      </w:r>
      <w:r w:rsidRPr="008601F2">
        <w:t>ческие данные за последний пятилетний период.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388"/>
        <w:gridCol w:w="796"/>
        <w:gridCol w:w="796"/>
        <w:gridCol w:w="797"/>
        <w:gridCol w:w="796"/>
        <w:gridCol w:w="797"/>
      </w:tblGrid>
      <w:tr w:rsidR="00E417F3" w:rsidRPr="008601F2" w:rsidTr="007C7A0A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12" w:space="0" w:color="auto"/>
            </w:tcBorders>
            <w:shd w:val="clear" w:color="auto" w:fill="auto"/>
          </w:tcPr>
          <w:p w:rsidR="00E417F3" w:rsidRPr="008601F2" w:rsidRDefault="00E417F3" w:rsidP="004F1A62">
            <w:pPr>
              <w:spacing w:before="80" w:after="80" w:line="200" w:lineRule="exact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ФГ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8601F2" w:rsidRDefault="00E417F3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2006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8601F2" w:rsidRDefault="00E417F3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2007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8601F2" w:rsidRDefault="00E417F3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2008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17F3" w:rsidRPr="008601F2" w:rsidRDefault="00E417F3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2009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17F3" w:rsidRPr="008601F2" w:rsidRDefault="00E417F3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601F2">
              <w:rPr>
                <w:i/>
                <w:sz w:val="16"/>
              </w:rPr>
              <w:t>2010</w:t>
            </w:r>
          </w:p>
        </w:tc>
      </w:tr>
      <w:tr w:rsidR="00E417F3" w:rsidRPr="008601F2" w:rsidTr="007C7A0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12" w:space="0" w:color="auto"/>
            </w:tcBorders>
          </w:tcPr>
          <w:p w:rsidR="00E417F3" w:rsidRPr="008601F2" w:rsidRDefault="00E417F3" w:rsidP="004F1A62">
            <w:r w:rsidRPr="008601F2">
              <w:t>Общее количество новых зарегистрир</w:t>
            </w:r>
            <w:r w:rsidRPr="008601F2">
              <w:t>о</w:t>
            </w:r>
            <w:r w:rsidRPr="008601F2">
              <w:t>ванных больных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E417F3" w:rsidRPr="008601F2" w:rsidRDefault="00E417F3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F2">
              <w:t>26 384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E417F3" w:rsidRPr="008601F2" w:rsidRDefault="00E417F3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F2">
              <w:t>25 311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noWrap/>
          </w:tcPr>
          <w:p w:rsidR="00E417F3" w:rsidRPr="008601F2" w:rsidRDefault="00E417F3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F2">
              <w:t>24 760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noWrap/>
          </w:tcPr>
          <w:p w:rsidR="00E417F3" w:rsidRPr="008601F2" w:rsidRDefault="00E417F3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F2">
              <w:t>24 170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noWrap/>
          </w:tcPr>
          <w:p w:rsidR="00E417F3" w:rsidRPr="008601F2" w:rsidRDefault="00E417F3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1F2">
              <w:t>23 261</w:t>
            </w:r>
          </w:p>
        </w:tc>
      </w:tr>
    </w:tbl>
    <w:p w:rsidR="00E417F3" w:rsidRPr="008601F2" w:rsidRDefault="00E417F3" w:rsidP="006E367E">
      <w:pPr>
        <w:pStyle w:val="SingleTxtGR"/>
        <w:spacing w:after="240" w:line="220" w:lineRule="atLeast"/>
      </w:pPr>
      <w:r w:rsidRPr="008601F2">
        <w:t>23.</w:t>
      </w:r>
      <w:r w:rsidRPr="008601F2">
        <w:tab/>
        <w:t>В соответствии с Законодательным актом о профилактике инфекционных болезней и медицинском лечении больных инфекционными болезнями (Закон</w:t>
      </w:r>
      <w:r w:rsidRPr="008601F2">
        <w:t>о</w:t>
      </w:r>
      <w:r w:rsidR="007C7A0A">
        <w:t>дательный акт №</w:t>
      </w:r>
      <w:r w:rsidRPr="008601F2">
        <w:t xml:space="preserve"> 114 1998 года) случаи инфекции Enterohemorrhagic Escherichia coli должны также сообщаться в государственные органы через Государстве</w:t>
      </w:r>
      <w:r w:rsidRPr="008601F2">
        <w:t>н</w:t>
      </w:r>
      <w:r w:rsidRPr="008601F2">
        <w:t>ный санитарно-эпидемиологический надзор за инфекционными бол</w:t>
      </w:r>
      <w:r w:rsidR="00ED0D8B">
        <w:t>езнями.</w:t>
      </w:r>
      <w:r w:rsidR="00ED0D8B">
        <w:br/>
      </w:r>
      <w:r w:rsidRPr="008601F2">
        <w:t>В 2010 году было зарегистрировано в общей сложности 4</w:t>
      </w:r>
      <w:r w:rsidR="006D5A90">
        <w:t> </w:t>
      </w:r>
      <w:r w:rsidRPr="008601F2">
        <w:t>135 случаев (из кот</w:t>
      </w:r>
      <w:r w:rsidRPr="008601F2">
        <w:t>о</w:t>
      </w:r>
      <w:r w:rsidRPr="008601F2">
        <w:t>рых 2</w:t>
      </w:r>
      <w:r w:rsidR="006D5A90">
        <w:t> </w:t>
      </w:r>
      <w:r w:rsidRPr="008601F2">
        <w:t>719 больных имели симптоматические проявления, а в 1</w:t>
      </w:r>
      <w:r w:rsidR="006D5A90">
        <w:t> </w:t>
      </w:r>
      <w:r w:rsidRPr="008601F2">
        <w:t>416</w:t>
      </w:r>
      <w:r w:rsidR="006D5A90">
        <w:t> </w:t>
      </w:r>
      <w:r w:rsidRPr="008601F2">
        <w:t>случаях б</w:t>
      </w:r>
      <w:r w:rsidRPr="008601F2">
        <w:t>ы</w:t>
      </w:r>
      <w:r w:rsidRPr="008601F2">
        <w:t>ли выявлены несимптоматические переносчики болезни). Как и каждый год, эпидемия болезни  достигла своего пика летом. Ниже приводятся имеющиеся статистические да</w:t>
      </w:r>
      <w:r w:rsidRPr="008601F2">
        <w:t>н</w:t>
      </w:r>
      <w:r w:rsidRPr="008601F2">
        <w:t>ные за последний пятилетний период</w:t>
      </w:r>
      <w:r>
        <w:rPr>
          <w:rStyle w:val="FootnoteReference"/>
        </w:rPr>
        <w:footnoteReference w:id="13"/>
      </w:r>
      <w:r w:rsidRPr="008601F2">
        <w:t>.</w:t>
      </w:r>
    </w:p>
    <w:tbl>
      <w:tblPr>
        <w:tblStyle w:val="TabNum"/>
        <w:tblW w:w="7659" w:type="dxa"/>
        <w:tblInd w:w="1134" w:type="dxa"/>
        <w:tblLook w:val="01E0" w:firstRow="1" w:lastRow="1" w:firstColumn="1" w:lastColumn="1" w:noHBand="0" w:noVBand="0"/>
      </w:tblPr>
      <w:tblGrid>
        <w:gridCol w:w="2968"/>
        <w:gridCol w:w="910"/>
        <w:gridCol w:w="853"/>
        <w:gridCol w:w="868"/>
        <w:gridCol w:w="924"/>
        <w:gridCol w:w="1136"/>
      </w:tblGrid>
      <w:tr w:rsidR="00E417F3" w:rsidRPr="00DE2BF8" w:rsidTr="004F1A62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bottom w:val="single" w:sz="12" w:space="0" w:color="auto"/>
            </w:tcBorders>
            <w:shd w:val="clear" w:color="auto" w:fill="auto"/>
          </w:tcPr>
          <w:p w:rsidR="00E417F3" w:rsidRPr="00DE2BF8" w:rsidRDefault="00E417F3" w:rsidP="006E367E">
            <w:pPr>
              <w:spacing w:before="80" w:after="80" w:line="220" w:lineRule="atLeast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ФГ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DE2BF8" w:rsidRDefault="00E417F3" w:rsidP="006E367E">
            <w:pPr>
              <w:spacing w:before="80" w:after="8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2006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DE2BF8" w:rsidRDefault="00E417F3" w:rsidP="006E367E">
            <w:pPr>
              <w:spacing w:before="80" w:after="8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2007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E417F3" w:rsidRPr="00DE2BF8" w:rsidRDefault="00E417F3" w:rsidP="006E367E">
            <w:pPr>
              <w:spacing w:before="80" w:after="8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2008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17F3" w:rsidRPr="00DE2BF8" w:rsidRDefault="00E417F3" w:rsidP="006E367E">
            <w:pPr>
              <w:spacing w:before="80" w:after="8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2009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17F3" w:rsidRPr="00DE2BF8" w:rsidRDefault="00E417F3" w:rsidP="006E367E">
            <w:pPr>
              <w:spacing w:before="80" w:after="8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E2BF8">
              <w:rPr>
                <w:i/>
                <w:sz w:val="16"/>
              </w:rPr>
              <w:t>2010</w:t>
            </w:r>
          </w:p>
        </w:tc>
      </w:tr>
      <w:tr w:rsidR="00E417F3" w:rsidRPr="00DE2BF8" w:rsidTr="004F1A6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tcBorders>
              <w:top w:val="single" w:sz="12" w:space="0" w:color="auto"/>
            </w:tcBorders>
          </w:tcPr>
          <w:p w:rsidR="00E417F3" w:rsidRPr="00DE2BF8" w:rsidRDefault="00E417F3" w:rsidP="006E367E">
            <w:pPr>
              <w:spacing w:line="220" w:lineRule="atLeast"/>
            </w:pPr>
            <w:r w:rsidRPr="00DE2BF8">
              <w:t xml:space="preserve">Зарегистрированные случаи </w:t>
            </w:r>
            <w:r>
              <w:br/>
            </w:r>
            <w:r w:rsidRPr="00DE2BF8">
              <w:t>(заб</w:t>
            </w:r>
            <w:r w:rsidRPr="00DE2BF8">
              <w:t>о</w:t>
            </w:r>
            <w:r w:rsidRPr="00DE2BF8">
              <w:t>левшие)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noWrap/>
          </w:tcPr>
          <w:p w:rsidR="00E417F3" w:rsidRPr="00DE2BF8" w:rsidRDefault="00E417F3" w:rsidP="006E36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BF8">
              <w:t>3 922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noWrap/>
          </w:tcPr>
          <w:p w:rsidR="00E417F3" w:rsidRPr="00DE2BF8" w:rsidRDefault="00E417F3" w:rsidP="006E36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BF8">
              <w:t>4 617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</w:tcPr>
          <w:p w:rsidR="00E417F3" w:rsidRPr="00DE2BF8" w:rsidRDefault="00E417F3" w:rsidP="006E36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BF8">
              <w:t>4 329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noWrap/>
          </w:tcPr>
          <w:p w:rsidR="00E417F3" w:rsidRPr="00DE2BF8" w:rsidRDefault="00E417F3" w:rsidP="006E36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BF8">
              <w:t>3 879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noWrap/>
          </w:tcPr>
          <w:p w:rsidR="00E417F3" w:rsidRPr="00DE2BF8" w:rsidRDefault="00E417F3" w:rsidP="006E36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BF8">
              <w:t>4 135</w:t>
            </w:r>
          </w:p>
        </w:tc>
      </w:tr>
    </w:tbl>
    <w:p w:rsidR="00120992" w:rsidRPr="00523FAD" w:rsidRDefault="00120992" w:rsidP="006E367E">
      <w:pPr>
        <w:pStyle w:val="H23GR"/>
        <w:spacing w:line="220" w:lineRule="atLeast"/>
      </w:pPr>
      <w:r w:rsidRPr="00523FAD">
        <w:tab/>
        <w:t>c)</w:t>
      </w:r>
      <w:r w:rsidRPr="00523FAD">
        <w:tab/>
        <w:t>Статистические данные системы образования</w:t>
      </w:r>
    </w:p>
    <w:p w:rsidR="00120992" w:rsidRPr="008C46A0" w:rsidRDefault="008C46A0" w:rsidP="006E367E">
      <w:pPr>
        <w:pStyle w:val="H4GR"/>
        <w:spacing w:before="240" w:line="220" w:lineRule="atLeast"/>
        <w:ind w:left="1134" w:right="1134" w:hanging="1134"/>
      </w:pPr>
      <w:r>
        <w:tab/>
      </w:r>
      <w:r w:rsidR="00120992" w:rsidRPr="008C46A0">
        <w:t>i)</w:t>
      </w:r>
      <w:r w:rsidR="00120992" w:rsidRPr="008C46A0">
        <w:tab/>
        <w:t>Коэффициент охвата образованием и коэффициент отсева в системе начального и среднего  образования</w:t>
      </w:r>
    </w:p>
    <w:p w:rsidR="00120992" w:rsidRPr="00523FAD" w:rsidRDefault="00120992" w:rsidP="006E367E">
      <w:pPr>
        <w:pStyle w:val="SingleTxtGR"/>
        <w:spacing w:line="220" w:lineRule="atLeast"/>
      </w:pPr>
      <w:bookmarkStart w:id="4" w:name="_Ref338314958"/>
      <w:r w:rsidRPr="00523FAD">
        <w:t>24.</w:t>
      </w:r>
      <w:r w:rsidRPr="00523FAD">
        <w:tab/>
        <w:t>Что касается коэффициента ох</w:t>
      </w:r>
      <w:r w:rsidR="00ED0D8B">
        <w:t>вата обязательным образованием,</w:t>
      </w:r>
      <w:r w:rsidR="00ED0D8B">
        <w:br/>
      </w:r>
      <w:r w:rsidRPr="00523FAD">
        <w:t>то в 2011</w:t>
      </w:r>
      <w:r>
        <w:t> </w:t>
      </w:r>
      <w:r w:rsidRPr="00523FAD">
        <w:t>ФГ начальные школы и т.д. посещали 99,95% японских детей младш</w:t>
      </w:r>
      <w:r w:rsidRPr="00523FAD">
        <w:t>е</w:t>
      </w:r>
      <w:r w:rsidRPr="00523FAD">
        <w:t>го школьного возраста, а образование в младшей средней школе получали 99,96% учащихся. Доля выпускников средней школы и т.д., продолжавших о</w:t>
      </w:r>
      <w:r w:rsidRPr="00523FAD">
        <w:t>б</w:t>
      </w:r>
      <w:r w:rsidRPr="00523FAD">
        <w:t>разование по программам следующего уровня, составляла у девушек 98,5% и 98,0% у юн</w:t>
      </w:r>
      <w:r w:rsidR="006E367E">
        <w:t xml:space="preserve">ошей, а в целом она была равна </w:t>
      </w:r>
      <w:r w:rsidRPr="00523FAD">
        <w:t>98,2%. Ниже приводятся имеющи</w:t>
      </w:r>
      <w:r w:rsidRPr="00523FAD">
        <w:t>е</w:t>
      </w:r>
      <w:r w:rsidRPr="00523FAD">
        <w:t>ся стат</w:t>
      </w:r>
      <w:r w:rsidRPr="00523FAD">
        <w:t>и</w:t>
      </w:r>
      <w:r w:rsidRPr="00523FAD">
        <w:t>стические данные за последний пятилетний период</w:t>
      </w:r>
      <w:bookmarkEnd w:id="4"/>
      <w:r w:rsidRPr="00523FAD">
        <w:t>.</w:t>
      </w:r>
    </w:p>
    <w:tbl>
      <w:tblPr>
        <w:tblStyle w:val="TabNum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916"/>
        <w:gridCol w:w="1840"/>
        <w:gridCol w:w="1841"/>
        <w:gridCol w:w="114"/>
        <w:gridCol w:w="1264"/>
        <w:gridCol w:w="1264"/>
        <w:gridCol w:w="1265"/>
      </w:tblGrid>
      <w:tr w:rsidR="00C01146" w:rsidRPr="006E367E" w:rsidTr="00C01146">
        <w:trPr>
          <w:trHeight w:val="7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 w:val="restart"/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ФГ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1146" w:rsidRPr="006E367E" w:rsidRDefault="00C01146" w:rsidP="00A8323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Коэффициент охвата обязатель</w:t>
            </w:r>
            <w:r>
              <w:rPr>
                <w:i/>
                <w:sz w:val="16"/>
              </w:rPr>
              <w:t>ным</w:t>
            </w:r>
            <w:r>
              <w:rPr>
                <w:i/>
                <w:sz w:val="16"/>
              </w:rPr>
              <w:br/>
            </w:r>
            <w:r w:rsidRPr="006E367E">
              <w:rPr>
                <w:i/>
                <w:sz w:val="16"/>
              </w:rPr>
              <w:t>образов</w:t>
            </w:r>
            <w:r w:rsidRPr="006E367E">
              <w:rPr>
                <w:i/>
                <w:sz w:val="16"/>
              </w:rPr>
              <w:t>а</w:t>
            </w:r>
            <w:r w:rsidRPr="006E367E">
              <w:rPr>
                <w:i/>
                <w:sz w:val="16"/>
              </w:rPr>
              <w:t>нием (%)</w:t>
            </w:r>
            <w:r w:rsidRPr="00A83239">
              <w:rPr>
                <w:szCs w:val="18"/>
                <w:vertAlign w:val="superscript"/>
              </w:rPr>
              <w:footnoteReference w:id="14"/>
            </w: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146" w:rsidRPr="006E367E" w:rsidRDefault="00C01146" w:rsidP="00A83239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146" w:rsidRPr="006E367E" w:rsidRDefault="00C01146" w:rsidP="00C01146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Доля вы</w:t>
            </w:r>
            <w:r>
              <w:rPr>
                <w:i/>
                <w:sz w:val="16"/>
              </w:rPr>
              <w:t>пускников сре</w:t>
            </w:r>
            <w:r>
              <w:rPr>
                <w:i/>
                <w:sz w:val="16"/>
              </w:rPr>
              <w:t>д</w:t>
            </w:r>
            <w:r>
              <w:rPr>
                <w:i/>
                <w:sz w:val="16"/>
              </w:rPr>
              <w:t>ней школы и т.д.,</w:t>
            </w:r>
            <w:r>
              <w:rPr>
                <w:i/>
                <w:sz w:val="16"/>
              </w:rPr>
              <w:br/>
            </w:r>
            <w:r w:rsidRPr="006E367E">
              <w:rPr>
                <w:i/>
                <w:sz w:val="16"/>
              </w:rPr>
              <w:t>продол</w:t>
            </w:r>
            <w:r>
              <w:rPr>
                <w:i/>
                <w:sz w:val="16"/>
              </w:rPr>
              <w:t>жавших образов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</w:rPr>
              <w:t xml:space="preserve">ние по </w:t>
            </w:r>
            <w:r w:rsidRPr="006E367E">
              <w:rPr>
                <w:i/>
                <w:sz w:val="16"/>
              </w:rPr>
              <w:t>про</w:t>
            </w:r>
            <w:r>
              <w:rPr>
                <w:i/>
                <w:sz w:val="16"/>
              </w:rPr>
              <w:t>граммам</w:t>
            </w:r>
            <w:r>
              <w:rPr>
                <w:i/>
                <w:sz w:val="16"/>
              </w:rPr>
              <w:br/>
            </w:r>
            <w:r w:rsidRPr="006E367E">
              <w:rPr>
                <w:i/>
                <w:sz w:val="16"/>
              </w:rPr>
              <w:t>следу</w:t>
            </w:r>
            <w:r w:rsidRPr="006E367E">
              <w:rPr>
                <w:i/>
                <w:sz w:val="16"/>
              </w:rPr>
              <w:t>ю</w:t>
            </w:r>
            <w:r w:rsidRPr="006E367E">
              <w:rPr>
                <w:i/>
                <w:sz w:val="16"/>
              </w:rPr>
              <w:t>щего уровня (%)</w:t>
            </w:r>
            <w:r w:rsidRPr="00A83239">
              <w:rPr>
                <w:szCs w:val="18"/>
                <w:vertAlign w:val="superscript"/>
              </w:rPr>
              <w:footnoteReference w:id="15"/>
            </w:r>
          </w:p>
        </w:tc>
      </w:tr>
      <w:tr w:rsidR="00C01146" w:rsidRPr="006E367E" w:rsidTr="00C01146">
        <w:trPr>
          <w:trHeight w:val="2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01146" w:rsidRPr="006E367E" w:rsidRDefault="00C01146" w:rsidP="006E367E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Учащиеся</w:t>
            </w:r>
            <w:r>
              <w:rPr>
                <w:i/>
                <w:sz w:val="16"/>
              </w:rPr>
              <w:br/>
            </w:r>
            <w:r w:rsidRPr="006E367E">
              <w:rPr>
                <w:i/>
                <w:sz w:val="16"/>
              </w:rPr>
              <w:t>начал</w:t>
            </w:r>
            <w:r w:rsidRPr="006E367E">
              <w:rPr>
                <w:i/>
                <w:sz w:val="16"/>
              </w:rPr>
              <w:t>ь</w:t>
            </w:r>
            <w:r w:rsidRPr="006E367E">
              <w:rPr>
                <w:i/>
                <w:sz w:val="16"/>
              </w:rPr>
              <w:t>ной школы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Учащиеся</w:t>
            </w:r>
            <w:r>
              <w:rPr>
                <w:i/>
                <w:sz w:val="16"/>
              </w:rPr>
              <w:br/>
            </w:r>
            <w:r w:rsidRPr="006E367E">
              <w:rPr>
                <w:i/>
                <w:sz w:val="16"/>
              </w:rPr>
              <w:t>сре</w:t>
            </w:r>
            <w:r w:rsidRPr="006E367E">
              <w:rPr>
                <w:i/>
                <w:sz w:val="16"/>
              </w:rPr>
              <w:t>д</w:t>
            </w:r>
            <w:r w:rsidRPr="006E367E">
              <w:rPr>
                <w:i/>
                <w:sz w:val="16"/>
              </w:rPr>
              <w:t>ней школы</w:t>
            </w:r>
          </w:p>
        </w:tc>
        <w:tc>
          <w:tcPr>
            <w:tcW w:w="11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01146" w:rsidRPr="006E367E" w:rsidRDefault="00C01146" w:rsidP="00C0114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Школьники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01146" w:rsidRPr="006E367E" w:rsidRDefault="00C01146" w:rsidP="006E367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E367E">
              <w:rPr>
                <w:i/>
                <w:sz w:val="16"/>
              </w:rPr>
              <w:t>Школьницы</w:t>
            </w:r>
          </w:p>
        </w:tc>
      </w:tr>
      <w:tr w:rsidR="00C01146" w:rsidRPr="006E367E" w:rsidTr="00C0114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top w:val="single" w:sz="12" w:space="0" w:color="auto"/>
            </w:tcBorders>
            <w:noWrap/>
          </w:tcPr>
          <w:p w:rsidR="00C01146" w:rsidRPr="006E367E" w:rsidRDefault="00C01146" w:rsidP="006E367E">
            <w:r w:rsidRPr="006E367E">
              <w:t>2006</w:t>
            </w:r>
          </w:p>
        </w:tc>
        <w:tc>
          <w:tcPr>
            <w:tcW w:w="1840" w:type="dxa"/>
            <w:tcBorders>
              <w:top w:val="single" w:sz="12" w:space="0" w:color="auto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99,97</w:t>
            </w:r>
          </w:p>
        </w:tc>
        <w:tc>
          <w:tcPr>
            <w:tcW w:w="1841" w:type="dxa"/>
            <w:tcBorders>
              <w:top w:val="single" w:sz="12" w:space="0" w:color="auto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99,98</w:t>
            </w:r>
          </w:p>
        </w:tc>
        <w:tc>
          <w:tcPr>
            <w:tcW w:w="114" w:type="dxa"/>
            <w:tcBorders>
              <w:top w:val="single" w:sz="12" w:space="0" w:color="auto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tcBorders>
              <w:top w:val="single" w:sz="12" w:space="0" w:color="auto"/>
              <w:bottom w:val="nil"/>
            </w:tcBorders>
          </w:tcPr>
          <w:p w:rsidR="00C01146" w:rsidRPr="006E367E" w:rsidRDefault="00C01146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97,7</w:t>
            </w:r>
          </w:p>
        </w:tc>
        <w:tc>
          <w:tcPr>
            <w:tcW w:w="1264" w:type="dxa"/>
            <w:tcBorders>
              <w:top w:val="single" w:sz="12" w:space="0" w:color="auto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97,4</w:t>
            </w:r>
          </w:p>
        </w:tc>
        <w:tc>
          <w:tcPr>
            <w:tcW w:w="1265" w:type="dxa"/>
            <w:tcBorders>
              <w:top w:val="single" w:sz="12" w:space="0" w:color="auto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98,0</w:t>
            </w:r>
          </w:p>
        </w:tc>
      </w:tr>
      <w:tr w:rsidR="00C01146" w:rsidRPr="006E367E" w:rsidTr="00C0114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C01146" w:rsidRPr="006E367E" w:rsidRDefault="00C01146" w:rsidP="006E367E">
            <w:r w:rsidRPr="006E367E">
              <w:t>2007</w:t>
            </w:r>
          </w:p>
        </w:tc>
        <w:tc>
          <w:tcPr>
            <w:tcW w:w="1840" w:type="dxa"/>
            <w:tcBorders>
              <w:top w:val="nil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99,97</w:t>
            </w:r>
          </w:p>
        </w:tc>
        <w:tc>
          <w:tcPr>
            <w:tcW w:w="1841" w:type="dxa"/>
            <w:tcBorders>
              <w:top w:val="nil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99,98</w:t>
            </w:r>
          </w:p>
        </w:tc>
        <w:tc>
          <w:tcPr>
            <w:tcW w:w="114" w:type="dxa"/>
            <w:tcBorders>
              <w:top w:val="nil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C01146" w:rsidRPr="006E367E" w:rsidRDefault="00C01146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97,7</w:t>
            </w:r>
          </w:p>
        </w:tc>
        <w:tc>
          <w:tcPr>
            <w:tcW w:w="1264" w:type="dxa"/>
            <w:tcBorders>
              <w:top w:val="nil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97,4</w:t>
            </w:r>
          </w:p>
        </w:tc>
        <w:tc>
          <w:tcPr>
            <w:tcW w:w="1265" w:type="dxa"/>
            <w:tcBorders>
              <w:top w:val="nil"/>
              <w:bottom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98,0</w:t>
            </w:r>
          </w:p>
        </w:tc>
      </w:tr>
      <w:tr w:rsidR="00C01146" w:rsidRPr="006E367E" w:rsidTr="00C0114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C01146" w:rsidRPr="006E367E" w:rsidRDefault="00C01146" w:rsidP="006E367E">
            <w:r w:rsidRPr="006E367E">
              <w:t>2008</w:t>
            </w:r>
          </w:p>
        </w:tc>
        <w:tc>
          <w:tcPr>
            <w:tcW w:w="1840" w:type="dxa"/>
            <w:tcBorders>
              <w:top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99,96</w:t>
            </w:r>
          </w:p>
        </w:tc>
        <w:tc>
          <w:tcPr>
            <w:tcW w:w="1841" w:type="dxa"/>
            <w:tcBorders>
              <w:top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99,97</w:t>
            </w:r>
          </w:p>
        </w:tc>
        <w:tc>
          <w:tcPr>
            <w:tcW w:w="114" w:type="dxa"/>
            <w:tcBorders>
              <w:top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  <w:tcBorders>
              <w:top w:val="nil"/>
            </w:tcBorders>
          </w:tcPr>
          <w:p w:rsidR="00C01146" w:rsidRPr="006E367E" w:rsidRDefault="00C01146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97,8</w:t>
            </w:r>
          </w:p>
        </w:tc>
        <w:tc>
          <w:tcPr>
            <w:tcW w:w="1264" w:type="dxa"/>
            <w:tcBorders>
              <w:top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97,6</w:t>
            </w:r>
          </w:p>
        </w:tc>
        <w:tc>
          <w:tcPr>
            <w:tcW w:w="1265" w:type="dxa"/>
            <w:tcBorders>
              <w:top w:val="nil"/>
            </w:tcBorders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98,1</w:t>
            </w:r>
          </w:p>
        </w:tc>
      </w:tr>
      <w:tr w:rsidR="00C01146" w:rsidRPr="006E367E" w:rsidTr="00C0114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C01146" w:rsidRPr="006E367E" w:rsidRDefault="00C01146" w:rsidP="006E367E">
            <w:r w:rsidRPr="006E367E">
              <w:t>2009</w:t>
            </w:r>
          </w:p>
        </w:tc>
        <w:tc>
          <w:tcPr>
            <w:tcW w:w="1840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99,96</w:t>
            </w:r>
          </w:p>
        </w:tc>
        <w:tc>
          <w:tcPr>
            <w:tcW w:w="1841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99,97</w:t>
            </w:r>
          </w:p>
        </w:tc>
        <w:tc>
          <w:tcPr>
            <w:tcW w:w="114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:rsidR="00C01146" w:rsidRPr="006E367E" w:rsidRDefault="00C01146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97,9</w:t>
            </w:r>
          </w:p>
        </w:tc>
        <w:tc>
          <w:tcPr>
            <w:tcW w:w="1264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97,7</w:t>
            </w:r>
          </w:p>
        </w:tc>
        <w:tc>
          <w:tcPr>
            <w:tcW w:w="1265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98,2</w:t>
            </w:r>
          </w:p>
        </w:tc>
      </w:tr>
      <w:tr w:rsidR="00C01146" w:rsidRPr="006E367E" w:rsidTr="00C0114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noWrap/>
          </w:tcPr>
          <w:p w:rsidR="00C01146" w:rsidRPr="006E367E" w:rsidRDefault="00C01146" w:rsidP="006E367E">
            <w:r w:rsidRPr="006E367E">
              <w:t>2010</w:t>
            </w:r>
          </w:p>
        </w:tc>
        <w:tc>
          <w:tcPr>
            <w:tcW w:w="1840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99,96</w:t>
            </w:r>
          </w:p>
        </w:tc>
        <w:tc>
          <w:tcPr>
            <w:tcW w:w="1841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99,97</w:t>
            </w:r>
          </w:p>
        </w:tc>
        <w:tc>
          <w:tcPr>
            <w:tcW w:w="114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:rsidR="00C01146" w:rsidRPr="006E367E" w:rsidRDefault="00C01146" w:rsidP="00C01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98,0</w:t>
            </w:r>
          </w:p>
        </w:tc>
        <w:tc>
          <w:tcPr>
            <w:tcW w:w="1264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97,8</w:t>
            </w:r>
          </w:p>
        </w:tc>
        <w:tc>
          <w:tcPr>
            <w:tcW w:w="1265" w:type="dxa"/>
            <w:noWrap/>
          </w:tcPr>
          <w:p w:rsidR="00C01146" w:rsidRPr="006E367E" w:rsidRDefault="00C01146" w:rsidP="006E3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367E">
              <w:t>98,3</w:t>
            </w:r>
          </w:p>
        </w:tc>
      </w:tr>
    </w:tbl>
    <w:p w:rsidR="00120992" w:rsidRPr="00523FAD" w:rsidRDefault="00120992" w:rsidP="00E324FD">
      <w:pPr>
        <w:pStyle w:val="SingleTxtGR"/>
        <w:spacing w:before="240" w:after="240"/>
      </w:pPr>
      <w:r w:rsidRPr="00523FAD">
        <w:t>25.</w:t>
      </w:r>
      <w:r w:rsidRPr="00523FAD">
        <w:tab/>
        <w:t>В 2010 году</w:t>
      </w:r>
      <w:r w:rsidR="00E324FD">
        <w:t xml:space="preserve"> из системы средней школы выбыли</w:t>
      </w:r>
      <w:r w:rsidRPr="00523FAD">
        <w:t xml:space="preserve"> 55 415 учащихся, из к</w:t>
      </w:r>
      <w:r w:rsidRPr="00523FAD">
        <w:t>о</w:t>
      </w:r>
      <w:r w:rsidR="00E324FD">
        <w:t>торых 43 учащихся выбыли</w:t>
      </w:r>
      <w:r w:rsidRPr="00523FAD">
        <w:t xml:space="preserve"> из государственных средних школ, 38 372 учащихся из муниципальных средних школ и 17 000 учащихся из частных средних школ. Коэффициент отсева (доля учащихся, выбывших из всей системы образов</w:t>
      </w:r>
      <w:r w:rsidRPr="00523FAD">
        <w:t>а</w:t>
      </w:r>
      <w:r w:rsidRPr="00523FAD">
        <w:t>ния) в целом составил 1,6%; в госуд</w:t>
      </w:r>
      <w:r w:rsidR="00E324FD">
        <w:t xml:space="preserve">арственных школах он был равен </w:t>
      </w:r>
      <w:r w:rsidRPr="00523FAD">
        <w:t>0,4%, в мун</w:t>
      </w:r>
      <w:r w:rsidRPr="00523FAD">
        <w:t>и</w:t>
      </w:r>
      <w:r w:rsidR="00E324FD">
        <w:t>ципальных школах − 1,6%</w:t>
      </w:r>
      <w:r w:rsidRPr="00523FAD">
        <w:t xml:space="preserve"> и 1,7% в частных школах. Ниже приводятся име</w:t>
      </w:r>
      <w:r w:rsidRPr="00523FAD">
        <w:t>ю</w:t>
      </w:r>
      <w:r w:rsidRPr="00523FAD">
        <w:t>щиеся статистические данные за последний п</w:t>
      </w:r>
      <w:r w:rsidRPr="00523FAD">
        <w:t>я</w:t>
      </w:r>
      <w:r w:rsidRPr="00523FAD">
        <w:t>тилетний период:</w:t>
      </w:r>
    </w:p>
    <w:tbl>
      <w:tblPr>
        <w:tblStyle w:val="TabNum"/>
        <w:tblW w:w="737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842"/>
        <w:gridCol w:w="905"/>
        <w:gridCol w:w="906"/>
        <w:gridCol w:w="906"/>
        <w:gridCol w:w="906"/>
        <w:gridCol w:w="906"/>
      </w:tblGrid>
      <w:tr w:rsidR="005F4018" w:rsidRPr="00577C33" w:rsidTr="004F1A62">
        <w:trPr>
          <w:trHeight w:val="2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ФГ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2006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2007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2008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2009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2010</w:t>
            </w:r>
          </w:p>
        </w:tc>
      </w:tr>
      <w:tr w:rsidR="005F4018" w:rsidRPr="0077045A" w:rsidTr="004F1A62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tcBorders>
              <w:top w:val="single" w:sz="12" w:space="0" w:color="auto"/>
            </w:tcBorders>
          </w:tcPr>
          <w:p w:rsidR="005F4018" w:rsidRPr="0077045A" w:rsidRDefault="005F4018" w:rsidP="004F1A62">
            <w:r w:rsidRPr="0077045A">
              <w:t>Количество выбывших уч</w:t>
            </w:r>
            <w:r w:rsidRPr="0077045A">
              <w:t>а</w:t>
            </w:r>
            <w:r w:rsidRPr="0077045A">
              <w:t>щихся (человек)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77 027 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72 854 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66 243 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56 947 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55 415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:rsidR="00E324FD" w:rsidRPr="0077045A" w:rsidRDefault="00E324FD" w:rsidP="00E324FD">
            <w:pPr>
              <w:ind w:left="170"/>
            </w:pPr>
            <w:r w:rsidRPr="0077045A">
              <w:t>Государственные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44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45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51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43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noWrap/>
          </w:tcPr>
          <w:p w:rsidR="00E324FD" w:rsidRPr="0077045A" w:rsidRDefault="00E324FD" w:rsidP="00E324FD">
            <w:pPr>
              <w:ind w:left="170"/>
            </w:pPr>
            <w:r w:rsidRPr="0077045A">
              <w:t>Муниципальные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53 251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50 529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45 742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39 412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38 372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noWrap/>
          </w:tcPr>
          <w:p w:rsidR="00E324FD" w:rsidRPr="0077045A" w:rsidRDefault="00E324FD" w:rsidP="00E324FD">
            <w:pPr>
              <w:ind w:left="170"/>
            </w:pPr>
            <w:r w:rsidRPr="0077045A">
              <w:t>Частные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23 732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22 280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20 449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17 484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17 000 </w:t>
            </w:r>
          </w:p>
        </w:tc>
      </w:tr>
      <w:tr w:rsidR="005F4018" w:rsidRPr="0077045A" w:rsidTr="004F1A62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:rsidR="005F4018" w:rsidRPr="0077045A" w:rsidRDefault="005F4018" w:rsidP="004F1A62">
            <w:r>
              <w:t>Коэффициент отсев</w:t>
            </w:r>
            <w:r w:rsidR="00E324FD">
              <w:t xml:space="preserve">а </w:t>
            </w:r>
            <w:r w:rsidRPr="0077045A">
              <w:t>(%)</w:t>
            </w:r>
          </w:p>
        </w:tc>
        <w:tc>
          <w:tcPr>
            <w:tcW w:w="905" w:type="dxa"/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2,2 </w:t>
            </w:r>
          </w:p>
        </w:tc>
        <w:tc>
          <w:tcPr>
            <w:tcW w:w="906" w:type="dxa"/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2,1 </w:t>
            </w:r>
          </w:p>
        </w:tc>
        <w:tc>
          <w:tcPr>
            <w:tcW w:w="906" w:type="dxa"/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2,0 </w:t>
            </w:r>
          </w:p>
        </w:tc>
        <w:tc>
          <w:tcPr>
            <w:tcW w:w="906" w:type="dxa"/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1,7 </w:t>
            </w:r>
          </w:p>
        </w:tc>
        <w:tc>
          <w:tcPr>
            <w:tcW w:w="906" w:type="dxa"/>
            <w:noWrap/>
          </w:tcPr>
          <w:p w:rsidR="005F4018" w:rsidRPr="0077045A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1,6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</w:tcPr>
          <w:p w:rsidR="00E324FD" w:rsidRPr="0077045A" w:rsidRDefault="00E324FD" w:rsidP="00E324FD">
            <w:pPr>
              <w:ind w:left="170"/>
            </w:pPr>
            <w:r w:rsidRPr="0077045A">
              <w:t>Государственные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0,5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0,5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0,5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0,5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0,4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noWrap/>
          </w:tcPr>
          <w:p w:rsidR="00E324FD" w:rsidRPr="0077045A" w:rsidRDefault="00E324FD" w:rsidP="00E324FD">
            <w:pPr>
              <w:ind w:left="170"/>
            </w:pPr>
            <w:r w:rsidRPr="0077045A">
              <w:t>Муниципальные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2,1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1,9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1,7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1,6 </w:t>
            </w:r>
          </w:p>
        </w:tc>
      </w:tr>
      <w:tr w:rsidR="00E324FD" w:rsidRPr="0077045A" w:rsidTr="00BE3F4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dxa"/>
            <w:noWrap/>
          </w:tcPr>
          <w:p w:rsidR="00E324FD" w:rsidRPr="0077045A" w:rsidRDefault="00E324FD" w:rsidP="00E324FD">
            <w:pPr>
              <w:ind w:left="170"/>
            </w:pPr>
            <w:r w:rsidRPr="0077045A">
              <w:t>Частные</w:t>
            </w:r>
          </w:p>
        </w:tc>
        <w:tc>
          <w:tcPr>
            <w:tcW w:w="905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2,3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2,2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2,0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1,8 </w:t>
            </w:r>
          </w:p>
        </w:tc>
        <w:tc>
          <w:tcPr>
            <w:tcW w:w="906" w:type="dxa"/>
            <w:noWrap/>
          </w:tcPr>
          <w:p w:rsidR="00E324FD" w:rsidRPr="0077045A" w:rsidRDefault="00E324FD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45A">
              <w:t xml:space="preserve">1,7 </w:t>
            </w:r>
          </w:p>
        </w:tc>
      </w:tr>
    </w:tbl>
    <w:p w:rsidR="005F4018" w:rsidRPr="005F4018" w:rsidRDefault="005F4018" w:rsidP="00E324FD">
      <w:pPr>
        <w:pStyle w:val="H4GR"/>
        <w:spacing w:before="240"/>
      </w:pPr>
      <w:r w:rsidRPr="005F4018">
        <w:tab/>
        <w:t>ii)</w:t>
      </w:r>
      <w:r w:rsidRPr="005F4018">
        <w:tab/>
        <w:t>Количество учащихся на одного учителя  в государственных школах</w:t>
      </w:r>
    </w:p>
    <w:p w:rsidR="005F4018" w:rsidRPr="00523FAD" w:rsidRDefault="005F4018" w:rsidP="00E324FD">
      <w:pPr>
        <w:pStyle w:val="SingleTxtGR"/>
        <w:spacing w:after="240"/>
      </w:pPr>
      <w:r w:rsidRPr="00523FAD">
        <w:t>26.</w:t>
      </w:r>
      <w:r w:rsidRPr="00523FAD">
        <w:tab/>
        <w:t>П</w:t>
      </w:r>
      <w:r w:rsidR="00E324FD">
        <w:t xml:space="preserve">о состоянию на 1 мая 2011 года </w:t>
      </w:r>
      <w:r w:rsidRPr="00523FAD">
        <w:t>на одного учителя в японских госуда</w:t>
      </w:r>
      <w:r w:rsidRPr="00523FAD">
        <w:t>р</w:t>
      </w:r>
      <w:r w:rsidRPr="00523FAD">
        <w:t>ственных школах прих</w:t>
      </w:r>
      <w:r w:rsidRPr="00523FAD">
        <w:t>о</w:t>
      </w:r>
      <w:r w:rsidRPr="00523FAD">
        <w:t>дилось: в начальных школах 17,4 учащихся, в младших средних школах 1</w:t>
      </w:r>
      <w:r w:rsidR="00E324FD">
        <w:t xml:space="preserve">4,6 учащихся, в средних школах </w:t>
      </w:r>
      <w:r w:rsidRPr="00523FAD">
        <w:t>13,7 учащихся, в специал</w:t>
      </w:r>
      <w:r w:rsidRPr="00523FAD">
        <w:t>ь</w:t>
      </w:r>
      <w:r w:rsidRPr="00523FAD">
        <w:t>ных школах 1,7 учащихся и в старших школах 13,9 учащихся.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310"/>
        <w:gridCol w:w="1012"/>
        <w:gridCol w:w="1012"/>
        <w:gridCol w:w="860"/>
        <w:gridCol w:w="1164"/>
        <w:gridCol w:w="1012"/>
      </w:tblGrid>
      <w:tr w:rsidR="00450AEA" w:rsidRPr="00577C33" w:rsidTr="00450AEA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Начальные школы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Младшие средние  шк</w:t>
            </w:r>
            <w:r w:rsidRPr="00577C33">
              <w:rPr>
                <w:i/>
                <w:sz w:val="16"/>
              </w:rPr>
              <w:t>о</w:t>
            </w:r>
            <w:r w:rsidRPr="00577C33">
              <w:rPr>
                <w:i/>
                <w:sz w:val="16"/>
              </w:rPr>
              <w:t>лы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Средние шк</w:t>
            </w:r>
            <w:r w:rsidRPr="00577C33">
              <w:rPr>
                <w:i/>
                <w:sz w:val="16"/>
              </w:rPr>
              <w:t>о</w:t>
            </w:r>
            <w:r w:rsidRPr="00577C33">
              <w:rPr>
                <w:i/>
                <w:sz w:val="16"/>
              </w:rPr>
              <w:t>лы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Специал</w:t>
            </w:r>
            <w:r w:rsidRPr="00577C33">
              <w:rPr>
                <w:i/>
                <w:sz w:val="16"/>
              </w:rPr>
              <w:t>ь</w:t>
            </w:r>
            <w:r w:rsidRPr="00577C33">
              <w:rPr>
                <w:i/>
                <w:sz w:val="16"/>
              </w:rPr>
              <w:t>ные шк</w:t>
            </w:r>
            <w:r w:rsidRPr="00577C33">
              <w:rPr>
                <w:i/>
                <w:sz w:val="16"/>
              </w:rPr>
              <w:t>о</w:t>
            </w:r>
            <w:r w:rsidRPr="00577C33">
              <w:rPr>
                <w:i/>
                <w:sz w:val="16"/>
              </w:rPr>
              <w:t>лы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F4018" w:rsidRPr="00577C33" w:rsidRDefault="005F4018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77C33">
              <w:rPr>
                <w:i/>
                <w:sz w:val="16"/>
              </w:rPr>
              <w:t>Старшие школы</w:t>
            </w:r>
          </w:p>
        </w:tc>
      </w:tr>
      <w:tr w:rsidR="00450AEA" w:rsidRPr="00577C33" w:rsidTr="00450A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r w:rsidRPr="00577C33">
              <w:t>Количество уч</w:t>
            </w:r>
            <w:r w:rsidRPr="00577C33">
              <w:t>а</w:t>
            </w:r>
            <w:r w:rsidRPr="00577C33">
              <w:t xml:space="preserve">щихся </w:t>
            </w: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6 763 713</w:t>
            </w: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3 287 437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16 115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122 269</w:t>
            </w:r>
          </w:p>
        </w:tc>
        <w:tc>
          <w:tcPr>
            <w:tcW w:w="1012" w:type="dxa"/>
            <w:tcBorders>
              <w:top w:val="single" w:sz="12" w:space="0" w:color="auto"/>
            </w:tcBorders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2 422 095</w:t>
            </w:r>
          </w:p>
        </w:tc>
      </w:tr>
      <w:tr w:rsidR="00450AEA" w:rsidRPr="00577C33" w:rsidTr="00450A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F4018" w:rsidRPr="00577C33" w:rsidRDefault="005F4018" w:rsidP="004F1A62">
            <w:r w:rsidRPr="00577C33">
              <w:t>Количество уч</w:t>
            </w:r>
            <w:r w:rsidRPr="00577C33">
              <w:t>и</w:t>
            </w:r>
            <w:r w:rsidRPr="00577C33">
              <w:t>телей</w:t>
            </w:r>
          </w:p>
        </w:tc>
        <w:tc>
          <w:tcPr>
            <w:tcW w:w="1012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387 925</w:t>
            </w:r>
          </w:p>
        </w:tc>
        <w:tc>
          <w:tcPr>
            <w:tcW w:w="1012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225 341</w:t>
            </w:r>
          </w:p>
        </w:tc>
        <w:tc>
          <w:tcPr>
            <w:tcW w:w="860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1 180</w:t>
            </w:r>
          </w:p>
        </w:tc>
        <w:tc>
          <w:tcPr>
            <w:tcW w:w="1164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71 126</w:t>
            </w:r>
          </w:p>
        </w:tc>
        <w:tc>
          <w:tcPr>
            <w:tcW w:w="1012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174 185</w:t>
            </w:r>
          </w:p>
        </w:tc>
      </w:tr>
      <w:tr w:rsidR="00450AEA" w:rsidRPr="00577C33" w:rsidTr="00450AE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5F4018" w:rsidRPr="00577C33" w:rsidRDefault="005F4018" w:rsidP="004F1A62">
            <w:r w:rsidRPr="00577C33">
              <w:t>Количество уч</w:t>
            </w:r>
            <w:r w:rsidRPr="00577C33">
              <w:t>а</w:t>
            </w:r>
            <w:r w:rsidRPr="00577C33">
              <w:t>щихся в расчете на одного уч</w:t>
            </w:r>
            <w:r w:rsidRPr="00577C33">
              <w:t>и</w:t>
            </w:r>
            <w:r w:rsidRPr="00577C33">
              <w:t>теля</w:t>
            </w:r>
          </w:p>
        </w:tc>
        <w:tc>
          <w:tcPr>
            <w:tcW w:w="1012" w:type="dxa"/>
          </w:tcPr>
          <w:p w:rsidR="005F4018" w:rsidRPr="00577C33" w:rsidRDefault="00D4626F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</w:t>
            </w:r>
            <w:r w:rsidR="005F4018" w:rsidRPr="00577C33">
              <w:t>4</w:t>
            </w:r>
          </w:p>
        </w:tc>
        <w:tc>
          <w:tcPr>
            <w:tcW w:w="1012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14,6</w:t>
            </w:r>
          </w:p>
        </w:tc>
        <w:tc>
          <w:tcPr>
            <w:tcW w:w="860" w:type="dxa"/>
          </w:tcPr>
          <w:p w:rsidR="005F4018" w:rsidRPr="00577C33" w:rsidRDefault="00D4626F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</w:t>
            </w:r>
            <w:r w:rsidR="005F4018" w:rsidRPr="00577C33">
              <w:t>7</w:t>
            </w:r>
          </w:p>
        </w:tc>
        <w:tc>
          <w:tcPr>
            <w:tcW w:w="1164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1,7</w:t>
            </w:r>
          </w:p>
        </w:tc>
        <w:tc>
          <w:tcPr>
            <w:tcW w:w="1012" w:type="dxa"/>
          </w:tcPr>
          <w:p w:rsidR="005F4018" w:rsidRPr="00577C33" w:rsidRDefault="005F4018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7C33">
              <w:t>13,9</w:t>
            </w:r>
          </w:p>
        </w:tc>
      </w:tr>
    </w:tbl>
    <w:p w:rsidR="005F4018" w:rsidRPr="00523FAD" w:rsidRDefault="005F4018" w:rsidP="00A10E53">
      <w:pPr>
        <w:pStyle w:val="H4GR"/>
        <w:pageBreakBefore/>
        <w:spacing w:before="120" w:line="220" w:lineRule="atLeast"/>
      </w:pPr>
      <w:r w:rsidRPr="00523FAD">
        <w:tab/>
        <w:t>iii)</w:t>
      </w:r>
      <w:r w:rsidRPr="00523FAD">
        <w:tab/>
        <w:t>Уровень образования</w:t>
      </w:r>
    </w:p>
    <w:p w:rsidR="005F4018" w:rsidRPr="00523FAD" w:rsidRDefault="005F4018" w:rsidP="00A10E53">
      <w:pPr>
        <w:pStyle w:val="SingleTxtGR"/>
        <w:spacing w:line="220" w:lineRule="atLeast"/>
      </w:pPr>
      <w:r w:rsidRPr="00523FAD">
        <w:t>27.</w:t>
      </w:r>
      <w:r w:rsidRPr="00523FAD">
        <w:tab/>
        <w:t>В последние годы  каких-либо официальных обследований в Японии не проводилось. Для инфо</w:t>
      </w:r>
      <w:r w:rsidRPr="00523FAD">
        <w:t>р</w:t>
      </w:r>
      <w:r w:rsidRPr="00523FAD">
        <w:t>мации просьба ознакомиться с долей выпускников средней школы, продолжавших образование по пр</w:t>
      </w:r>
      <w:r w:rsidRPr="00523FAD">
        <w:t>о</w:t>
      </w:r>
      <w:r w:rsidRPr="00523FAD">
        <w:t xml:space="preserve">граммам следующего уровня в пункте 0 выше. </w:t>
      </w:r>
    </w:p>
    <w:p w:rsidR="005F4018" w:rsidRPr="00523FAD" w:rsidRDefault="005F4018" w:rsidP="00A10E53">
      <w:pPr>
        <w:pStyle w:val="H23GR"/>
        <w:spacing w:line="220" w:lineRule="atLeast"/>
      </w:pPr>
      <w:r w:rsidRPr="00523FAD">
        <w:tab/>
        <w:t>d)</w:t>
      </w:r>
      <w:r w:rsidRPr="00523FAD">
        <w:tab/>
        <w:t>Прочие статистические данные</w:t>
      </w:r>
    </w:p>
    <w:p w:rsidR="005F4018" w:rsidRPr="00523FAD" w:rsidRDefault="005F4018" w:rsidP="00A10E53">
      <w:pPr>
        <w:pStyle w:val="SingleTxtGR"/>
        <w:spacing w:line="220" w:lineRule="atLeast"/>
      </w:pPr>
      <w:r w:rsidRPr="00523FAD">
        <w:t>28.</w:t>
      </w:r>
      <w:r w:rsidRPr="00523FAD">
        <w:tab/>
        <w:t>В 2010 году среднее количество членов домашних хозяйств составляло 2,59 человек. На домашние хозяйства, состоящие из одного родителя с нежен</w:t>
      </w:r>
      <w:r w:rsidRPr="00523FAD">
        <w:t>а</w:t>
      </w:r>
      <w:r w:rsidRPr="00523FAD">
        <w:t>тыми/незамужними детьми, приходилось 6,5%, или 3,18 млн. домашних х</w:t>
      </w:r>
      <w:r w:rsidRPr="00523FAD">
        <w:t>о</w:t>
      </w:r>
      <w:r w:rsidRPr="00523FAD">
        <w:t>зяйств, а на домашние хозяйства в составе матери и ребенка 1,5%</w:t>
      </w:r>
      <w:r w:rsidR="00D4626F">
        <w:t>, или 708 000 </w:t>
      </w:r>
      <w:r w:rsidRPr="00523FAD">
        <w:t>домашних хозяйств</w:t>
      </w:r>
      <w:r>
        <w:rPr>
          <w:rStyle w:val="FootnoteReference"/>
        </w:rPr>
        <w:footnoteReference w:id="16"/>
      </w:r>
      <w:r w:rsidRPr="00523FAD">
        <w:t>.</w:t>
      </w:r>
    </w:p>
    <w:tbl>
      <w:tblPr>
        <w:tblStyle w:val="TabNum"/>
        <w:tblW w:w="8504" w:type="dxa"/>
        <w:tblInd w:w="1134" w:type="dxa"/>
        <w:tblLook w:val="01E0" w:firstRow="1" w:lastRow="1" w:firstColumn="1" w:lastColumn="1" w:noHBand="0" w:noVBand="0"/>
      </w:tblPr>
      <w:tblGrid>
        <w:gridCol w:w="1022"/>
        <w:gridCol w:w="1204"/>
        <w:gridCol w:w="1246"/>
        <w:gridCol w:w="1266"/>
        <w:gridCol w:w="114"/>
        <w:gridCol w:w="1354"/>
        <w:gridCol w:w="1355"/>
        <w:gridCol w:w="943"/>
      </w:tblGrid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 xml:space="preserve">Год 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Всего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6F" w:rsidRPr="00D4626F" w:rsidRDefault="00D4626F" w:rsidP="001C584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Домашние хозяйства с одним р</w:t>
            </w:r>
            <w:r w:rsidRPr="00D4626F">
              <w:rPr>
                <w:i/>
                <w:sz w:val="16"/>
              </w:rPr>
              <w:t>о</w:t>
            </w:r>
            <w:r w:rsidRPr="00D4626F">
              <w:rPr>
                <w:i/>
                <w:sz w:val="16"/>
              </w:rPr>
              <w:t xml:space="preserve">дителем и несемейными </w:t>
            </w:r>
            <w:r w:rsidRPr="00D4626F">
              <w:rPr>
                <w:i/>
                <w:sz w:val="16"/>
              </w:rPr>
              <w:br/>
              <w:t>детьми</w:t>
            </w:r>
          </w:p>
        </w:tc>
        <w:tc>
          <w:tcPr>
            <w:tcW w:w="1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6F" w:rsidRPr="00D4626F" w:rsidRDefault="00D4626F" w:rsidP="001C584A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Домашние хозя</w:t>
            </w:r>
            <w:r w:rsidRPr="00D4626F">
              <w:rPr>
                <w:i/>
                <w:sz w:val="16"/>
              </w:rPr>
              <w:t>й</w:t>
            </w:r>
            <w:r w:rsidRPr="00D4626F">
              <w:rPr>
                <w:i/>
                <w:sz w:val="16"/>
              </w:rPr>
              <w:t>ства в составе мать-ребенок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Средний раз</w:t>
            </w:r>
            <w:r>
              <w:rPr>
                <w:i/>
                <w:sz w:val="16"/>
              </w:rPr>
              <w:t>мер</w:t>
            </w:r>
            <w:r>
              <w:rPr>
                <w:i/>
                <w:sz w:val="16"/>
              </w:rPr>
              <w:br/>
            </w:r>
            <w:r w:rsidRPr="00D4626F">
              <w:rPr>
                <w:i/>
                <w:sz w:val="16"/>
              </w:rPr>
              <w:t>домашних х</w:t>
            </w:r>
            <w:r w:rsidRPr="00D4626F">
              <w:rPr>
                <w:i/>
                <w:sz w:val="16"/>
              </w:rPr>
              <w:t>о</w:t>
            </w:r>
            <w:r w:rsidRPr="00D4626F">
              <w:rPr>
                <w:i/>
                <w:sz w:val="16"/>
              </w:rPr>
              <w:t>зяйств</w:t>
            </w:r>
          </w:p>
        </w:tc>
      </w:tr>
      <w:tr w:rsidR="001C584A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4626F" w:rsidRPr="00D4626F" w:rsidRDefault="00D4626F" w:rsidP="00D4626F"/>
        </w:tc>
        <w:tc>
          <w:tcPr>
            <w:tcW w:w="120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626F" w:rsidRPr="00D4626F" w:rsidRDefault="001C584A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Оценочное</w:t>
            </w:r>
            <w:r>
              <w:rPr>
                <w:i/>
                <w:sz w:val="16"/>
              </w:rPr>
              <w:br/>
            </w:r>
            <w:r w:rsidR="00D4626F" w:rsidRPr="00D4626F">
              <w:rPr>
                <w:i/>
                <w:sz w:val="16"/>
              </w:rPr>
              <w:t>колич</w:t>
            </w:r>
            <w:r w:rsidR="00D4626F" w:rsidRPr="00D4626F">
              <w:rPr>
                <w:i/>
                <w:sz w:val="16"/>
              </w:rPr>
              <w:t>е</w:t>
            </w:r>
            <w:r w:rsidR="00D4626F" w:rsidRPr="00D4626F">
              <w:rPr>
                <w:i/>
                <w:sz w:val="16"/>
              </w:rPr>
              <w:t>ство (в тыс. дома</w:t>
            </w:r>
            <w:r w:rsidR="00D4626F" w:rsidRPr="00D4626F">
              <w:rPr>
                <w:i/>
                <w:sz w:val="16"/>
              </w:rPr>
              <w:t>ш</w:t>
            </w:r>
            <w:r w:rsidR="00D4626F" w:rsidRPr="00D4626F">
              <w:rPr>
                <w:i/>
                <w:sz w:val="16"/>
              </w:rPr>
              <w:t>них х</w:t>
            </w:r>
            <w:r w:rsidR="00D4626F" w:rsidRPr="00D4626F">
              <w:rPr>
                <w:i/>
                <w:sz w:val="16"/>
              </w:rPr>
              <w:t>о</w:t>
            </w:r>
            <w:r w:rsidR="00D4626F" w:rsidRPr="00D4626F">
              <w:rPr>
                <w:i/>
                <w:sz w:val="16"/>
              </w:rPr>
              <w:t>зяйств)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Распределение в процентах (%)</w:t>
            </w:r>
          </w:p>
        </w:tc>
        <w:tc>
          <w:tcPr>
            <w:tcW w:w="1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D4626F" w:rsidRPr="00D4626F" w:rsidRDefault="001C584A" w:rsidP="001C584A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Оценочное</w:t>
            </w:r>
            <w:r>
              <w:rPr>
                <w:i/>
                <w:sz w:val="16"/>
              </w:rPr>
              <w:br/>
            </w:r>
            <w:r w:rsidR="00D4626F" w:rsidRPr="00D4626F">
              <w:rPr>
                <w:i/>
                <w:sz w:val="16"/>
              </w:rPr>
              <w:t>кол</w:t>
            </w:r>
            <w:r w:rsidR="00D4626F" w:rsidRPr="00D4626F">
              <w:rPr>
                <w:i/>
                <w:sz w:val="16"/>
              </w:rPr>
              <w:t>и</w:t>
            </w:r>
            <w:r w:rsidR="00D4626F" w:rsidRPr="00D4626F">
              <w:rPr>
                <w:i/>
                <w:sz w:val="16"/>
              </w:rPr>
              <w:t>чест</w:t>
            </w:r>
            <w:r>
              <w:rPr>
                <w:i/>
                <w:sz w:val="16"/>
              </w:rPr>
              <w:t>во</w:t>
            </w:r>
            <w:r>
              <w:rPr>
                <w:i/>
                <w:sz w:val="16"/>
              </w:rPr>
              <w:br/>
            </w:r>
            <w:r w:rsidR="00D4626F" w:rsidRPr="00D4626F">
              <w:rPr>
                <w:i/>
                <w:sz w:val="16"/>
              </w:rPr>
              <w:t>(в тыс. дома</w:t>
            </w:r>
            <w:r w:rsidR="00D4626F" w:rsidRPr="00D4626F">
              <w:rPr>
                <w:i/>
                <w:sz w:val="16"/>
              </w:rPr>
              <w:t>ш</w:t>
            </w:r>
            <w:r w:rsidR="00D4626F" w:rsidRPr="00D4626F">
              <w:rPr>
                <w:i/>
                <w:sz w:val="16"/>
              </w:rPr>
              <w:t>них х</w:t>
            </w:r>
            <w:r w:rsidR="00D4626F" w:rsidRPr="00D4626F">
              <w:rPr>
                <w:i/>
                <w:sz w:val="16"/>
              </w:rPr>
              <w:t>о</w:t>
            </w:r>
            <w:r w:rsidR="00D4626F" w:rsidRPr="00D4626F">
              <w:rPr>
                <w:i/>
                <w:sz w:val="16"/>
              </w:rPr>
              <w:t>зяйств)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4626F" w:rsidRPr="00D4626F" w:rsidRDefault="00D4626F" w:rsidP="00D4626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4626F">
              <w:rPr>
                <w:i/>
                <w:sz w:val="16"/>
              </w:rPr>
              <w:t>Распределение в процентах</w:t>
            </w:r>
            <w:r w:rsidRPr="00D4626F">
              <w:rPr>
                <w:i/>
                <w:sz w:val="16"/>
              </w:rPr>
              <w:br/>
              <w:t>(%)</w:t>
            </w:r>
          </w:p>
        </w:tc>
        <w:tc>
          <w:tcPr>
            <w:tcW w:w="9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auto"/>
            </w:tcBorders>
          </w:tcPr>
          <w:p w:rsidR="00D4626F" w:rsidRPr="00D4626F" w:rsidRDefault="00D4626F" w:rsidP="00D4626F">
            <w:r w:rsidRPr="00D4626F">
              <w:t>2004</w:t>
            </w:r>
          </w:p>
        </w:tc>
        <w:tc>
          <w:tcPr>
            <w:tcW w:w="1204" w:type="dxa"/>
            <w:tcBorders>
              <w:top w:val="single" w:sz="12" w:space="0" w:color="auto"/>
              <w:bottom w:val="nil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46 323</w:t>
            </w: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2 774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6,0</w:t>
            </w:r>
          </w:p>
        </w:tc>
        <w:tc>
          <w:tcPr>
            <w:tcW w:w="114" w:type="dxa"/>
            <w:tcBorders>
              <w:top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D4626F" w:rsidRPr="00D4626F" w:rsidRDefault="00D4626F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627</w:t>
            </w:r>
          </w:p>
        </w:tc>
        <w:tc>
          <w:tcPr>
            <w:tcW w:w="1355" w:type="dxa"/>
            <w:tcBorders>
              <w:top w:val="single" w:sz="12" w:space="0" w:color="auto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1,4</w:t>
            </w:r>
          </w:p>
        </w:tc>
        <w:tc>
          <w:tcPr>
            <w:tcW w:w="943" w:type="dxa"/>
            <w:tcBorders>
              <w:top w:val="single" w:sz="12" w:space="0" w:color="auto"/>
              <w:bottom w:val="nil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2,72</w:t>
            </w:r>
          </w:p>
        </w:tc>
      </w:tr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nil"/>
            </w:tcBorders>
          </w:tcPr>
          <w:p w:rsidR="00D4626F" w:rsidRPr="00D4626F" w:rsidRDefault="00D4626F" w:rsidP="00D4626F">
            <w:r w:rsidRPr="00D4626F">
              <w:t>2007</w:t>
            </w:r>
          </w:p>
        </w:tc>
        <w:tc>
          <w:tcPr>
            <w:tcW w:w="1204" w:type="dxa"/>
            <w:tcBorders>
              <w:top w:val="nil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48 023</w:t>
            </w:r>
          </w:p>
        </w:tc>
        <w:tc>
          <w:tcPr>
            <w:tcW w:w="124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3 006</w:t>
            </w:r>
          </w:p>
        </w:tc>
        <w:tc>
          <w:tcPr>
            <w:tcW w:w="126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6,3</w:t>
            </w:r>
          </w:p>
        </w:tc>
        <w:tc>
          <w:tcPr>
            <w:tcW w:w="11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D4626F" w:rsidRPr="00D4626F" w:rsidRDefault="00D4626F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717</w:t>
            </w:r>
          </w:p>
        </w:tc>
        <w:tc>
          <w:tcPr>
            <w:tcW w:w="1355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1,5</w:t>
            </w:r>
          </w:p>
        </w:tc>
        <w:tc>
          <w:tcPr>
            <w:tcW w:w="943" w:type="dxa"/>
            <w:tcBorders>
              <w:top w:val="nil"/>
            </w:tcBorders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2,63</w:t>
            </w:r>
          </w:p>
        </w:tc>
      </w:tr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D4626F" w:rsidRPr="00D4626F" w:rsidRDefault="00D4626F" w:rsidP="00D4626F">
            <w:r w:rsidRPr="00D4626F">
              <w:t>2008</w:t>
            </w:r>
          </w:p>
        </w:tc>
        <w:tc>
          <w:tcPr>
            <w:tcW w:w="120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47 957</w:t>
            </w:r>
          </w:p>
        </w:tc>
        <w:tc>
          <w:tcPr>
            <w:tcW w:w="124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3 202</w:t>
            </w:r>
          </w:p>
        </w:tc>
        <w:tc>
          <w:tcPr>
            <w:tcW w:w="126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6,7</w:t>
            </w:r>
          </w:p>
        </w:tc>
        <w:tc>
          <w:tcPr>
            <w:tcW w:w="11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D4626F" w:rsidRPr="00D4626F" w:rsidRDefault="00D4626F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701</w:t>
            </w:r>
          </w:p>
        </w:tc>
        <w:tc>
          <w:tcPr>
            <w:tcW w:w="1355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1,5</w:t>
            </w:r>
          </w:p>
        </w:tc>
        <w:tc>
          <w:tcPr>
            <w:tcW w:w="943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2,63</w:t>
            </w:r>
          </w:p>
        </w:tc>
      </w:tr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D4626F" w:rsidRPr="00D4626F" w:rsidRDefault="00D4626F" w:rsidP="00D4626F">
            <w:r w:rsidRPr="00D4626F">
              <w:t>2009</w:t>
            </w:r>
          </w:p>
        </w:tc>
        <w:tc>
          <w:tcPr>
            <w:tcW w:w="120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48 013</w:t>
            </w:r>
          </w:p>
        </w:tc>
        <w:tc>
          <w:tcPr>
            <w:tcW w:w="124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3 230</w:t>
            </w:r>
          </w:p>
        </w:tc>
        <w:tc>
          <w:tcPr>
            <w:tcW w:w="126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6,7</w:t>
            </w:r>
          </w:p>
        </w:tc>
        <w:tc>
          <w:tcPr>
            <w:tcW w:w="11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D4626F" w:rsidRPr="00D4626F" w:rsidRDefault="00D4626F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752</w:t>
            </w:r>
          </w:p>
        </w:tc>
        <w:tc>
          <w:tcPr>
            <w:tcW w:w="1355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1,6</w:t>
            </w:r>
          </w:p>
        </w:tc>
        <w:tc>
          <w:tcPr>
            <w:tcW w:w="943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2,62</w:t>
            </w:r>
          </w:p>
        </w:tc>
      </w:tr>
      <w:tr w:rsidR="00D4626F" w:rsidRPr="00D4626F" w:rsidTr="001C584A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</w:tcPr>
          <w:p w:rsidR="00D4626F" w:rsidRPr="00D4626F" w:rsidRDefault="00D4626F" w:rsidP="00D4626F">
            <w:r w:rsidRPr="00D4626F">
              <w:t>2010</w:t>
            </w:r>
          </w:p>
        </w:tc>
        <w:tc>
          <w:tcPr>
            <w:tcW w:w="120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48 638</w:t>
            </w:r>
          </w:p>
        </w:tc>
        <w:tc>
          <w:tcPr>
            <w:tcW w:w="124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3 180</w:t>
            </w:r>
          </w:p>
        </w:tc>
        <w:tc>
          <w:tcPr>
            <w:tcW w:w="1266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6,5</w:t>
            </w:r>
          </w:p>
        </w:tc>
        <w:tc>
          <w:tcPr>
            <w:tcW w:w="114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D4626F" w:rsidRPr="00D4626F" w:rsidRDefault="00D4626F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708</w:t>
            </w:r>
          </w:p>
        </w:tc>
        <w:tc>
          <w:tcPr>
            <w:tcW w:w="1355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1,5</w:t>
            </w:r>
          </w:p>
        </w:tc>
        <w:tc>
          <w:tcPr>
            <w:tcW w:w="943" w:type="dxa"/>
          </w:tcPr>
          <w:p w:rsidR="00D4626F" w:rsidRPr="00D4626F" w:rsidRDefault="00D4626F" w:rsidP="00D46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26F">
              <w:t>2,59</w:t>
            </w:r>
          </w:p>
        </w:tc>
      </w:tr>
    </w:tbl>
    <w:p w:rsidR="004F1A62" w:rsidRPr="005056C2" w:rsidRDefault="001C584A" w:rsidP="00A10E53">
      <w:pPr>
        <w:pStyle w:val="SingleTxtGR"/>
        <w:spacing w:before="200" w:line="220" w:lineRule="atLeast"/>
      </w:pPr>
      <w:r>
        <w:t>29.</w:t>
      </w:r>
      <w:r>
        <w:tab/>
        <w:t>В 2011 году</w:t>
      </w:r>
      <w:r w:rsidR="004F1A62" w:rsidRPr="005056C2">
        <w:t xml:space="preserve"> средние расходы домашних хозяйств на конечное потребл</w:t>
      </w:r>
      <w:r w:rsidR="004F1A62" w:rsidRPr="005056C2">
        <w:t>е</w:t>
      </w:r>
      <w:r w:rsidR="004F1A62" w:rsidRPr="005056C2">
        <w:t>ние в процентах распред</w:t>
      </w:r>
      <w:r w:rsidR="004F1A62" w:rsidRPr="005056C2">
        <w:t>е</w:t>
      </w:r>
      <w:r w:rsidR="004F1A62" w:rsidRPr="005056C2">
        <w:t>лялись следующим образом: продукты питания 23,6%, жилье 7,9%, медицинское обслуживание 4,4%, образование 3,3% и прочие 60,8%. Ниже приводятся имеющиеся статистические данные за последний п</w:t>
      </w:r>
      <w:r w:rsidR="004F1A62" w:rsidRPr="005056C2">
        <w:t>я</w:t>
      </w:r>
      <w:r w:rsidR="004F1A62" w:rsidRPr="005056C2">
        <w:t>тилетний период</w:t>
      </w:r>
      <w:r w:rsidR="008F6E4F">
        <w:rPr>
          <w:rStyle w:val="FootnoteReference"/>
        </w:rPr>
        <w:footnoteReference w:id="17"/>
      </w:r>
      <w:r w:rsidR="004F1A62" w:rsidRPr="005056C2">
        <w:t>.</w:t>
      </w:r>
    </w:p>
    <w:p w:rsidR="004F1A62" w:rsidRPr="005056C2" w:rsidRDefault="004F1A62" w:rsidP="00A10E53">
      <w:pPr>
        <w:pStyle w:val="H23GR"/>
        <w:spacing w:after="200" w:line="220" w:lineRule="atLeast"/>
      </w:pPr>
      <w:r w:rsidRPr="005056C2">
        <w:tab/>
      </w:r>
      <w:r w:rsidRPr="005056C2">
        <w:tab/>
        <w:t>(Единица учета: %)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800"/>
        <w:gridCol w:w="914"/>
        <w:gridCol w:w="914"/>
        <w:gridCol w:w="914"/>
        <w:gridCol w:w="914"/>
        <w:gridCol w:w="914"/>
      </w:tblGrid>
      <w:tr w:rsidR="004F1A62" w:rsidRPr="00FA3914" w:rsidTr="00A10E53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bottom w:val="single" w:sz="12" w:space="0" w:color="auto"/>
            </w:tcBorders>
            <w:shd w:val="clear" w:color="auto" w:fill="auto"/>
          </w:tcPr>
          <w:p w:rsidR="004F1A62" w:rsidRPr="00FA3914" w:rsidRDefault="004F1A62" w:rsidP="004F1A62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4F1A62" w:rsidRPr="00FA3914" w:rsidRDefault="004F1A62" w:rsidP="00A10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3914">
              <w:rPr>
                <w:i/>
                <w:sz w:val="16"/>
              </w:rPr>
              <w:t>2007</w:t>
            </w:r>
            <w:r w:rsidR="00A10E53">
              <w:rPr>
                <w:i/>
                <w:sz w:val="16"/>
              </w:rPr>
              <w:br/>
            </w:r>
            <w:r w:rsidRPr="00FA3914">
              <w:rPr>
                <w:i/>
                <w:sz w:val="16"/>
              </w:rPr>
              <w:t>Средние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4F1A62" w:rsidRPr="00FA3914" w:rsidRDefault="004F1A62" w:rsidP="00A10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3914">
              <w:rPr>
                <w:i/>
                <w:sz w:val="16"/>
              </w:rPr>
              <w:t>2008</w:t>
            </w:r>
            <w:r w:rsidR="00A10E53">
              <w:rPr>
                <w:i/>
                <w:sz w:val="16"/>
              </w:rPr>
              <w:br/>
            </w:r>
            <w:r w:rsidRPr="00FA3914">
              <w:rPr>
                <w:i/>
                <w:sz w:val="16"/>
              </w:rPr>
              <w:t>Средние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4F1A62" w:rsidRPr="00FA3914" w:rsidRDefault="004F1A62" w:rsidP="00A10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3914">
              <w:rPr>
                <w:i/>
                <w:sz w:val="16"/>
              </w:rPr>
              <w:t>2009</w:t>
            </w:r>
            <w:r w:rsidR="00A10E53">
              <w:rPr>
                <w:i/>
                <w:sz w:val="16"/>
              </w:rPr>
              <w:br/>
            </w:r>
            <w:r w:rsidRPr="00FA3914">
              <w:rPr>
                <w:i/>
                <w:sz w:val="16"/>
              </w:rPr>
              <w:t>Средние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4F1A62" w:rsidRPr="00FA3914" w:rsidRDefault="004F1A62" w:rsidP="00A10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3914">
              <w:rPr>
                <w:i/>
                <w:sz w:val="16"/>
              </w:rPr>
              <w:t>2010</w:t>
            </w:r>
            <w:r w:rsidR="00A10E53">
              <w:rPr>
                <w:i/>
                <w:sz w:val="16"/>
              </w:rPr>
              <w:br/>
            </w:r>
            <w:r w:rsidRPr="00FA3914">
              <w:rPr>
                <w:i/>
                <w:sz w:val="16"/>
              </w:rPr>
              <w:t>Средние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4F1A62" w:rsidRPr="00FA3914" w:rsidRDefault="004F1A62" w:rsidP="00A10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A3914">
              <w:rPr>
                <w:i/>
                <w:sz w:val="16"/>
              </w:rPr>
              <w:t>2011</w:t>
            </w:r>
            <w:r w:rsidR="00A10E53">
              <w:rPr>
                <w:i/>
                <w:sz w:val="16"/>
              </w:rPr>
              <w:br/>
            </w:r>
            <w:r w:rsidRPr="00FA3914">
              <w:rPr>
                <w:i/>
                <w:sz w:val="16"/>
              </w:rPr>
              <w:t>Средние</w:t>
            </w:r>
          </w:p>
        </w:tc>
      </w:tr>
      <w:tr w:rsidR="004F1A62" w:rsidRPr="00FA3914" w:rsidTr="004F1A6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</w:pPr>
            <w:r w:rsidRPr="00FA3914">
              <w:t>Потребительские расходы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100,0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100,0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100,0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100,0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4F1A62" w:rsidRPr="00FA3914" w:rsidRDefault="004F1A62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100,0</w:t>
            </w:r>
          </w:p>
        </w:tc>
      </w:tr>
      <w:tr w:rsidR="00A10E53" w:rsidRPr="00FA3914" w:rsidTr="00BE3F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auto"/>
          </w:tcPr>
          <w:p w:rsidR="00A10E53" w:rsidRPr="00FA3914" w:rsidRDefault="00A10E53" w:rsidP="00A46EEC">
            <w:pPr>
              <w:spacing w:line="200" w:lineRule="atLeast"/>
              <w:ind w:left="170"/>
            </w:pPr>
            <w:r w:rsidRPr="00FA3914">
              <w:t>Продукты пит</w:t>
            </w:r>
            <w:r w:rsidRPr="00FA3914">
              <w:t>а</w:t>
            </w:r>
            <w:r w:rsidRPr="00FA3914">
              <w:t>ния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22,9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23,2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23,4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23,2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23,6</w:t>
            </w:r>
          </w:p>
        </w:tc>
      </w:tr>
      <w:tr w:rsidR="00A10E53" w:rsidRPr="00FA3914" w:rsidTr="00A10E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auto"/>
          </w:tcPr>
          <w:p w:rsidR="00A10E53" w:rsidRPr="00FA3914" w:rsidRDefault="00A10E53" w:rsidP="00A46EEC">
            <w:pPr>
              <w:spacing w:line="200" w:lineRule="atLeast"/>
              <w:ind w:left="170"/>
            </w:pPr>
            <w:r w:rsidRPr="00FA3914">
              <w:t xml:space="preserve">Жилье </w:t>
            </w:r>
          </w:p>
        </w:tc>
        <w:tc>
          <w:tcPr>
            <w:tcW w:w="914" w:type="dxa"/>
            <w:tcBorders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7,4</w:t>
            </w:r>
          </w:p>
        </w:tc>
        <w:tc>
          <w:tcPr>
            <w:tcW w:w="914" w:type="dxa"/>
            <w:tcBorders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7,2</w:t>
            </w:r>
          </w:p>
        </w:tc>
        <w:tc>
          <w:tcPr>
            <w:tcW w:w="914" w:type="dxa"/>
            <w:tcBorders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7,3</w:t>
            </w:r>
          </w:p>
        </w:tc>
        <w:tc>
          <w:tcPr>
            <w:tcW w:w="914" w:type="dxa"/>
            <w:tcBorders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7,5</w:t>
            </w:r>
          </w:p>
        </w:tc>
        <w:tc>
          <w:tcPr>
            <w:tcW w:w="914" w:type="dxa"/>
            <w:tcBorders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7,9</w:t>
            </w:r>
          </w:p>
        </w:tc>
      </w:tr>
      <w:tr w:rsidR="00A10E53" w:rsidRPr="00FA3914" w:rsidTr="00A10E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auto"/>
          </w:tcPr>
          <w:p w:rsidR="00A10E53" w:rsidRPr="00FA3914" w:rsidRDefault="00A10E53" w:rsidP="00A46EEC">
            <w:pPr>
              <w:spacing w:line="200" w:lineRule="atLeast"/>
              <w:ind w:left="170"/>
            </w:pPr>
            <w:r w:rsidRPr="00FA3914">
              <w:t>Медицинское обслужив</w:t>
            </w:r>
            <w:r w:rsidRPr="00FA3914">
              <w:t>а</w:t>
            </w:r>
            <w:r w:rsidRPr="00FA3914">
              <w:t>ние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4,2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4,1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4,3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4,2</w:t>
            </w:r>
          </w:p>
        </w:tc>
        <w:tc>
          <w:tcPr>
            <w:tcW w:w="914" w:type="dxa"/>
            <w:tcBorders>
              <w:top w:val="nil"/>
              <w:bottom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4,4</w:t>
            </w:r>
          </w:p>
        </w:tc>
      </w:tr>
      <w:tr w:rsidR="00A10E53" w:rsidRPr="00FA3914" w:rsidTr="00A10E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auto"/>
          </w:tcPr>
          <w:p w:rsidR="00A10E53" w:rsidRPr="00FA3914" w:rsidRDefault="00A10E53" w:rsidP="00A46EEC">
            <w:pPr>
              <w:spacing w:line="200" w:lineRule="atLeast"/>
              <w:ind w:left="170"/>
            </w:pPr>
            <w:r w:rsidRPr="00FA3914">
              <w:t>Образование</w:t>
            </w:r>
          </w:p>
        </w:tc>
        <w:tc>
          <w:tcPr>
            <w:tcW w:w="914" w:type="dxa"/>
            <w:tcBorders>
              <w:top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3,5</w:t>
            </w:r>
          </w:p>
        </w:tc>
        <w:tc>
          <w:tcPr>
            <w:tcW w:w="914" w:type="dxa"/>
            <w:tcBorders>
              <w:top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3,5</w:t>
            </w:r>
          </w:p>
        </w:tc>
        <w:tc>
          <w:tcPr>
            <w:tcW w:w="914" w:type="dxa"/>
            <w:tcBorders>
              <w:top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3,6</w:t>
            </w:r>
          </w:p>
        </w:tc>
        <w:tc>
          <w:tcPr>
            <w:tcW w:w="914" w:type="dxa"/>
            <w:tcBorders>
              <w:top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3,3</w:t>
            </w:r>
          </w:p>
        </w:tc>
        <w:tc>
          <w:tcPr>
            <w:tcW w:w="914" w:type="dxa"/>
            <w:tcBorders>
              <w:top w:val="nil"/>
            </w:tcBorders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3,3</w:t>
            </w:r>
          </w:p>
        </w:tc>
      </w:tr>
      <w:tr w:rsidR="00A10E53" w:rsidRPr="00FA3914" w:rsidTr="00BE3F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shd w:val="clear" w:color="auto" w:fill="auto"/>
          </w:tcPr>
          <w:p w:rsidR="00A10E53" w:rsidRPr="00FA3914" w:rsidRDefault="00A10E53" w:rsidP="00A46EEC">
            <w:pPr>
              <w:spacing w:line="200" w:lineRule="atLeast"/>
              <w:ind w:left="170"/>
            </w:pPr>
            <w:r w:rsidRPr="00FA3914">
              <w:t>Прочие</w:t>
            </w:r>
            <w:r>
              <w:rPr>
                <w:rStyle w:val="FootnoteReference"/>
              </w:rPr>
              <w:footnoteReference w:id="18"/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62,0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62,0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61,5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61,7</w:t>
            </w:r>
          </w:p>
        </w:tc>
        <w:tc>
          <w:tcPr>
            <w:tcW w:w="914" w:type="dxa"/>
          </w:tcPr>
          <w:p w:rsidR="00A10E53" w:rsidRPr="00FA3914" w:rsidRDefault="00A10E53" w:rsidP="00A10E53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914">
              <w:t>60,8</w:t>
            </w:r>
          </w:p>
        </w:tc>
      </w:tr>
    </w:tbl>
    <w:p w:rsidR="004F1A62" w:rsidRPr="005056C2" w:rsidRDefault="004F1A62" w:rsidP="004C1714">
      <w:pPr>
        <w:pStyle w:val="SingleTxtGR"/>
        <w:spacing w:before="120"/>
      </w:pPr>
      <w:r w:rsidRPr="005056C2">
        <w:t>30.</w:t>
      </w:r>
      <w:r w:rsidRPr="005056C2">
        <w:tab/>
        <w:t xml:space="preserve">В 2009 году уровень относительной </w:t>
      </w:r>
      <w:r w:rsidR="00A53C8C">
        <w:t>бедности в Японии достиг 16,0%,</w:t>
      </w:r>
      <w:r w:rsidR="00A53C8C">
        <w:br/>
      </w:r>
      <w:r w:rsidRPr="005056C2">
        <w:t>а уровень детской бедности составил 15,7%. Ниже приводятся статистические данные, имеющиеся за последний пятилетний пер</w:t>
      </w:r>
      <w:r w:rsidRPr="005056C2">
        <w:t>и</w:t>
      </w:r>
      <w:r w:rsidRPr="005056C2">
        <w:t>од</w:t>
      </w:r>
      <w:r>
        <w:rPr>
          <w:rStyle w:val="FootnoteReference"/>
        </w:rPr>
        <w:footnoteReference w:id="19"/>
      </w:r>
      <w:r w:rsidRPr="005056C2">
        <w:t>.</w:t>
      </w:r>
    </w:p>
    <w:p w:rsidR="004F1A62" w:rsidRPr="005056C2" w:rsidRDefault="004F1A62" w:rsidP="00A46EEC">
      <w:pPr>
        <w:pStyle w:val="H23GR"/>
        <w:spacing w:after="200" w:line="220" w:lineRule="atLeast"/>
      </w:pPr>
      <w:r w:rsidRPr="005056C2">
        <w:tab/>
      </w:r>
      <w:r w:rsidRPr="005056C2">
        <w:tab/>
        <w:t>(Единица учета: %)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542"/>
        <w:gridCol w:w="765"/>
        <w:gridCol w:w="766"/>
        <w:gridCol w:w="765"/>
        <w:gridCol w:w="766"/>
        <w:gridCol w:w="766"/>
      </w:tblGrid>
      <w:tr w:rsidR="004F1A62" w:rsidRPr="00D53B1F" w:rsidTr="004F1A62">
        <w:trPr>
          <w:trHeight w:val="2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F1A62" w:rsidRPr="00D53B1F" w:rsidRDefault="004F1A62" w:rsidP="004F1A62">
            <w:pPr>
              <w:spacing w:before="80" w:after="80" w:line="200" w:lineRule="exact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1A62" w:rsidRPr="00D53B1F" w:rsidRDefault="004F1A62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1997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1A62" w:rsidRPr="00D53B1F" w:rsidRDefault="004F1A62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2000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1A62" w:rsidRPr="00D53B1F" w:rsidRDefault="004F1A62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2003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1A62" w:rsidRPr="00D53B1F" w:rsidRDefault="004F1A62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2006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4F1A62" w:rsidRPr="00D53B1F" w:rsidRDefault="004F1A62" w:rsidP="004F1A62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53B1F">
              <w:rPr>
                <w:i/>
                <w:sz w:val="16"/>
              </w:rPr>
              <w:t>2009</w:t>
            </w:r>
          </w:p>
        </w:tc>
      </w:tr>
      <w:tr w:rsidR="004F1A62" w:rsidRPr="00D53B1F" w:rsidTr="004F1A6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r w:rsidRPr="00D53B1F">
              <w:t>Уровень относительной бедности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14,6 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15,3 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14,9 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15,7 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16,0 </w:t>
            </w:r>
          </w:p>
        </w:tc>
      </w:tr>
      <w:tr w:rsidR="004F1A62" w:rsidRPr="00D53B1F" w:rsidTr="004F1A6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noWrap/>
          </w:tcPr>
          <w:p w:rsidR="004F1A62" w:rsidRPr="00D53B1F" w:rsidRDefault="004F1A62" w:rsidP="004F1A62">
            <w:r w:rsidRPr="00D53B1F">
              <w:t>Уровень детской бедности</w:t>
            </w:r>
          </w:p>
        </w:tc>
        <w:tc>
          <w:tcPr>
            <w:tcW w:w="765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13,4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14,5 </w:t>
            </w:r>
          </w:p>
        </w:tc>
        <w:tc>
          <w:tcPr>
            <w:tcW w:w="765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13,7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14,2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15,7 </w:t>
            </w:r>
          </w:p>
        </w:tc>
      </w:tr>
      <w:tr w:rsidR="004F1A62" w:rsidRPr="00D53B1F" w:rsidTr="004F1A6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</w:tcPr>
          <w:p w:rsidR="004F1A62" w:rsidRPr="00D53B1F" w:rsidRDefault="004F1A62" w:rsidP="004F1A62">
            <w:r w:rsidRPr="00D53B1F">
              <w:t>Домашние хозяйства,  состоящие из чл</w:t>
            </w:r>
            <w:r w:rsidRPr="00D53B1F">
              <w:t>е</w:t>
            </w:r>
            <w:r w:rsidRPr="00D53B1F">
              <w:t>нов трудоспособного возраста с детьми</w:t>
            </w:r>
          </w:p>
        </w:tc>
        <w:tc>
          <w:tcPr>
            <w:tcW w:w="765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12,2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13,1 </w:t>
            </w:r>
          </w:p>
        </w:tc>
        <w:tc>
          <w:tcPr>
            <w:tcW w:w="765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12,5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12,2 </w:t>
            </w:r>
          </w:p>
        </w:tc>
        <w:tc>
          <w:tcPr>
            <w:tcW w:w="766" w:type="dxa"/>
            <w:noWrap/>
          </w:tcPr>
          <w:p w:rsidR="004F1A62" w:rsidRPr="00D53B1F" w:rsidRDefault="004F1A62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14,6 </w:t>
            </w:r>
          </w:p>
        </w:tc>
      </w:tr>
      <w:tr w:rsidR="00540FB1" w:rsidRPr="00D53B1F" w:rsidTr="00BE3F4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shd w:val="clear" w:color="auto" w:fill="auto"/>
            <w:noWrap/>
          </w:tcPr>
          <w:p w:rsidR="00540FB1" w:rsidRPr="00D53B1F" w:rsidRDefault="00540FB1" w:rsidP="00540FB1">
            <w:pPr>
              <w:ind w:left="170"/>
            </w:pPr>
            <w:r w:rsidRPr="00D53B1F">
              <w:t xml:space="preserve">Один взрослый </w:t>
            </w:r>
          </w:p>
        </w:tc>
        <w:tc>
          <w:tcPr>
            <w:tcW w:w="765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63,1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58,2 </w:t>
            </w:r>
          </w:p>
        </w:tc>
        <w:tc>
          <w:tcPr>
            <w:tcW w:w="765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58,7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54,3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50,8 </w:t>
            </w:r>
          </w:p>
        </w:tc>
      </w:tr>
      <w:tr w:rsidR="00540FB1" w:rsidRPr="00D53B1F" w:rsidTr="00BE3F4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shd w:val="clear" w:color="auto" w:fill="auto"/>
            <w:noWrap/>
          </w:tcPr>
          <w:p w:rsidR="00540FB1" w:rsidRPr="00D53B1F" w:rsidRDefault="00540FB1" w:rsidP="00540FB1">
            <w:pPr>
              <w:ind w:left="170"/>
            </w:pPr>
            <w:r w:rsidRPr="00D53B1F">
              <w:t>Двое и более взрослых</w:t>
            </w:r>
          </w:p>
        </w:tc>
        <w:tc>
          <w:tcPr>
            <w:tcW w:w="765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10,8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11,5 </w:t>
            </w:r>
          </w:p>
        </w:tc>
        <w:tc>
          <w:tcPr>
            <w:tcW w:w="765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10,5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10,2 </w:t>
            </w:r>
          </w:p>
        </w:tc>
        <w:tc>
          <w:tcPr>
            <w:tcW w:w="766" w:type="dxa"/>
            <w:noWrap/>
          </w:tcPr>
          <w:p w:rsidR="00540FB1" w:rsidRPr="00D53B1F" w:rsidRDefault="00540FB1" w:rsidP="004F1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B1F">
              <w:t xml:space="preserve">12,7 </w:t>
            </w:r>
          </w:p>
        </w:tc>
      </w:tr>
    </w:tbl>
    <w:p w:rsidR="004F1A62" w:rsidRPr="00D53B1F" w:rsidRDefault="004F1A62" w:rsidP="00540FB1">
      <w:pPr>
        <w:pStyle w:val="SingleTxtGR"/>
        <w:spacing w:before="240"/>
      </w:pPr>
      <w:r w:rsidRPr="00D53B1F">
        <w:t>31.</w:t>
      </w:r>
      <w:r w:rsidRPr="00D53B1F">
        <w:tab/>
        <w:t>В связи увеличением количества домашних хозяйств, состоящих из пр</w:t>
      </w:r>
      <w:r w:rsidRPr="00D53B1F">
        <w:t>е</w:t>
      </w:r>
      <w:r w:rsidRPr="00D53B1F">
        <w:t>старелых людей</w:t>
      </w:r>
      <w:r>
        <w:rPr>
          <w:rStyle w:val="FootnoteReference"/>
        </w:rPr>
        <w:footnoteReference w:id="20"/>
      </w:r>
      <w:r w:rsidRPr="00D53B1F">
        <w:t>, коэффициент первичного дохода</w:t>
      </w:r>
      <w:r>
        <w:rPr>
          <w:rStyle w:val="FootnoteReference"/>
        </w:rPr>
        <w:footnoteReference w:id="21"/>
      </w:r>
      <w:r w:rsidR="00A53C8C">
        <w:t xml:space="preserve"> Джини увеличивается</w:t>
      </w:r>
      <w:r w:rsidR="00A53C8C">
        <w:br/>
      </w:r>
      <w:r w:rsidRPr="00D53B1F">
        <w:t>с каждым годом, однако коэффициент перераспределенного дохода</w:t>
      </w:r>
      <w:r>
        <w:rPr>
          <w:rStyle w:val="FootnoteReference"/>
        </w:rPr>
        <w:footnoteReference w:id="22"/>
      </w:r>
      <w:r w:rsidRPr="00D53B1F">
        <w:t xml:space="preserve"> после о</w:t>
      </w:r>
      <w:r w:rsidRPr="00D53B1F">
        <w:t>б</w:t>
      </w:r>
      <w:r w:rsidRPr="00D53B1F">
        <w:t>следования 1999 года по-п</w:t>
      </w:r>
      <w:r w:rsidR="005F55A8">
        <w:t>режнему остается в районе 0,38.</w:t>
      </w:r>
    </w:p>
    <w:p w:rsidR="008F6E4F" w:rsidRPr="00DB30C0" w:rsidRDefault="00280932" w:rsidP="008F6E4F">
      <w:pPr>
        <w:rPr>
          <w:sz w:val="8"/>
          <w:szCs w:val="8"/>
        </w:rPr>
      </w:pPr>
      <w:r w:rsidRPr="007A6C67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15pt;margin-top:184.1pt;width:450.35pt;height:19.3pt;z-index:6" stroked="f">
            <v:textbox style="mso-next-textbox:#_x0000_s1031" inset="0,0,0,0">
              <w:txbxContent>
                <w:p w:rsidR="00634C16" w:rsidRPr="00A46EEC" w:rsidRDefault="00634C16" w:rsidP="00A46EEC">
                  <w:pPr>
                    <w:rPr>
                      <w:rFonts w:hint="eastAsia"/>
                      <w:szCs w:val="16"/>
                    </w:rPr>
                  </w:pP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2" type="#_x0000_t202" style="position:absolute;margin-left:.35pt;margin-top:0;width:13.6pt;height:176.6pt;z-index:7" stroked="f">
            <v:textbox style="layout-flow:vertical;mso-layout-flow-alt:bottom-to-top;mso-next-textbox:#_x0000_s1032" inset="0,0,0,0">
              <w:txbxContent>
                <w:p w:rsidR="00634C16" w:rsidRPr="002D2664" w:rsidRDefault="00634C16" w:rsidP="00280932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 w:rsidRPr="002D2664">
                    <w:rPr>
                      <w:sz w:val="14"/>
                      <w:szCs w:val="14"/>
                    </w:rPr>
                    <w:t>Дифференциация  дохода (коэф. Дж</w:t>
                  </w:r>
                  <w:r w:rsidRPr="002D2664">
                    <w:rPr>
                      <w:sz w:val="14"/>
                      <w:szCs w:val="14"/>
                    </w:rPr>
                    <w:t>и</w:t>
                  </w:r>
                  <w:r w:rsidRPr="002D2664">
                    <w:rPr>
                      <w:sz w:val="14"/>
                      <w:szCs w:val="14"/>
                    </w:rPr>
                    <w:t>ни)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7" type="#_x0000_t202" style="position:absolute;margin-left:366.95pt;margin-top:184.3pt;width:28.75pt;height:11.15pt;z-index:12" stroked="f">
            <v:textbox style="mso-next-textbox:#_x0000_s1037" inset="0,0,0,0">
              <w:txbxContent>
                <w:p w:rsidR="00634C16" w:rsidRPr="0050123A" w:rsidRDefault="00634C16" w:rsidP="005F55A8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2008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6" type="#_x0000_t202" style="position:absolute;margin-left:291.75pt;margin-top:184.95pt;width:28.75pt;height:11.15pt;z-index:11" stroked="f">
            <v:textbox style="mso-next-textbox:#_x0000_s1036" inset="0,0,0,0">
              <w:txbxContent>
                <w:p w:rsidR="00634C16" w:rsidRPr="0050123A" w:rsidRDefault="00634C16" w:rsidP="005F55A8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2005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5" type="#_x0000_t202" style="position:absolute;margin-left:217.8pt;margin-top:184.3pt;width:28.75pt;height:11.15pt;z-index:10" stroked="f">
            <v:textbox style="mso-next-textbox:#_x0000_s1035" inset="0,0,0,0">
              <w:txbxContent>
                <w:p w:rsidR="00634C16" w:rsidRPr="0050123A" w:rsidRDefault="00634C16" w:rsidP="005F55A8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2002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4" type="#_x0000_t202" style="position:absolute;margin-left:144.5pt;margin-top:184.3pt;width:28.75pt;height:11.15pt;z-index:9" stroked="f">
            <v:textbox style="mso-next-textbox:#_x0000_s1034" inset="0,0,0,0">
              <w:txbxContent>
                <w:p w:rsidR="00634C16" w:rsidRPr="0050123A" w:rsidRDefault="00634C16" w:rsidP="005F55A8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50123A">
                    <w:rPr>
                      <w:rFonts w:hint="eastAsia"/>
                      <w:sz w:val="18"/>
                      <w:szCs w:val="18"/>
                    </w:rPr>
                    <w:t>199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3" type="#_x0000_t202" style="position:absolute;margin-left:70.6pt;margin-top:184.3pt;width:28.75pt;height:11.15pt;z-index:8" stroked="f">
            <v:textbox style="mso-next-textbox:#_x0000_s1033" inset="0,0,0,0">
              <w:txbxContent>
                <w:p w:rsidR="00634C16" w:rsidRPr="0050123A" w:rsidRDefault="00634C16" w:rsidP="005F55A8">
                  <w:pPr>
                    <w:snapToGrid w:val="0"/>
                    <w:spacing w:line="240" w:lineRule="auto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50123A">
                    <w:rPr>
                      <w:rFonts w:hint="eastAsia"/>
                      <w:sz w:val="18"/>
                      <w:szCs w:val="18"/>
                    </w:rPr>
                    <w:t>1996</w:t>
                  </w:r>
                </w:p>
              </w:txbxContent>
            </v:textbox>
          </v:shape>
        </w:pict>
      </w:r>
      <w:r w:rsidR="005F55A8" w:rsidRPr="007A6C67">
        <w:rPr>
          <w:lang w:val="en-US"/>
        </w:rPr>
        <w:pict>
          <v:shape id="_x0000_s1038" type="#_x0000_t202" style="position:absolute;margin-left:437.85pt;margin-top:.2pt;width:12.05pt;height:162.45pt;z-index:13" stroked="f">
            <v:textbox style="layout-flow:vertical;mso-layout-flow-alt:bottom-to-top;mso-next-textbox:#_x0000_s1038" inset="0,0,0,0">
              <w:txbxContent>
                <w:p w:rsidR="00634C16" w:rsidRPr="00D85E5C" w:rsidRDefault="00634C16" w:rsidP="005F55A8">
                  <w:pPr>
                    <w:spacing w:line="240" w:lineRule="auto"/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D85E5C">
                    <w:rPr>
                      <w:sz w:val="16"/>
                      <w:szCs w:val="16"/>
                    </w:rPr>
                    <w:t>Положительная динамика</w:t>
                  </w:r>
                </w:p>
              </w:txbxContent>
            </v:textbox>
          </v:shape>
        </w:pict>
      </w:r>
      <w:r w:rsidR="00A655B7" w:rsidRPr="007A6C67">
        <w:rPr>
          <w:lang w:val="en-US"/>
        </w:rPr>
        <w:pict>
          <v:shape id="_x0000_s1030" type="#_x0000_t202" style="position:absolute;margin-left:254.25pt;margin-top:141.5pt;width:30.65pt;height:15.05pt;z-index:5" stroked="f">
            <v:textbox style="mso-next-textbox:#_x0000_s1030" inset="0,0,0,0">
              <w:txbxContent>
                <w:p w:rsidR="00634C16" w:rsidRPr="00A655B7" w:rsidRDefault="00634C16" w:rsidP="00A655B7">
                  <w:pPr>
                    <w:snapToGrid w:val="0"/>
                    <w:spacing w:line="100" w:lineRule="exact"/>
                    <w:jc w:val="center"/>
                    <w:rPr>
                      <w:sz w:val="10"/>
                      <w:szCs w:val="10"/>
                    </w:rPr>
                  </w:pPr>
                  <w:r w:rsidRPr="00A655B7">
                    <w:rPr>
                      <w:sz w:val="10"/>
                      <w:szCs w:val="10"/>
                    </w:rPr>
                    <w:t xml:space="preserve">Изменение после </w:t>
                  </w:r>
                </w:p>
                <w:p w:rsidR="00634C16" w:rsidRPr="00A655B7" w:rsidRDefault="00634C16" w:rsidP="00A655B7">
                  <w:pPr>
                    <w:snapToGrid w:val="0"/>
                    <w:spacing w:line="100" w:lineRule="exact"/>
                    <w:jc w:val="center"/>
                    <w:rPr>
                      <w:rFonts w:hint="eastAsia"/>
                      <w:sz w:val="10"/>
                      <w:szCs w:val="10"/>
                    </w:rPr>
                  </w:pPr>
                  <w:r w:rsidRPr="00A655B7">
                    <w:rPr>
                      <w:sz w:val="10"/>
                      <w:szCs w:val="10"/>
                    </w:rPr>
                    <w:t>налогов</w:t>
                  </w:r>
                </w:p>
              </w:txbxContent>
            </v:textbox>
          </v:shape>
        </w:pict>
      </w:r>
      <w:r w:rsidR="00A655B7" w:rsidRPr="007A6C67">
        <w:rPr>
          <w:lang w:val="en-US"/>
        </w:rPr>
        <w:pict>
          <v:shape id="_x0000_s1027" type="#_x0000_t202" style="position:absolute;margin-left:108.35pt;margin-top:54.5pt;width:31pt;height:21.65pt;z-index:2" stroked="f">
            <v:textbox style="mso-next-textbox:#_x0000_s1027" inset="0,0,0,0">
              <w:txbxContent>
                <w:p w:rsidR="00634C16" w:rsidRPr="00A655B7" w:rsidRDefault="00634C16" w:rsidP="00A655B7">
                  <w:pPr>
                    <w:snapToGrid w:val="0"/>
                    <w:spacing w:line="100" w:lineRule="exact"/>
                    <w:jc w:val="center"/>
                    <w:rPr>
                      <w:rFonts w:hint="eastAsia"/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Изменение после </w:t>
                  </w:r>
                  <w:r w:rsidRPr="00A655B7">
                    <w:rPr>
                      <w:sz w:val="10"/>
                      <w:szCs w:val="10"/>
                    </w:rPr>
                    <w:t>перераспр</w:t>
                  </w:r>
                  <w:r w:rsidRPr="00A655B7">
                    <w:rPr>
                      <w:sz w:val="10"/>
                      <w:szCs w:val="10"/>
                    </w:rPr>
                    <w:t>е</w:t>
                  </w:r>
                  <w:r w:rsidRPr="00A655B7">
                    <w:rPr>
                      <w:sz w:val="10"/>
                      <w:szCs w:val="10"/>
                    </w:rPr>
                    <w:t>деления</w:t>
                  </w:r>
                </w:p>
              </w:txbxContent>
            </v:textbox>
          </v:shape>
        </w:pict>
      </w:r>
      <w:r w:rsidR="00A655B7" w:rsidRPr="007A6C67">
        <w:rPr>
          <w:lang w:val="en-US"/>
        </w:rPr>
        <w:pict>
          <v:shape id="_x0000_s1026" type="#_x0000_t202" style="position:absolute;margin-left:63.85pt;margin-top:18.4pt;width:39.25pt;height:16.7pt;z-index:1" stroked="f">
            <v:textbox style="mso-next-textbox:#_x0000_s1026" inset="0,0,0,0">
              <w:txbxContent>
                <w:p w:rsidR="00634C16" w:rsidRPr="00A655B7" w:rsidRDefault="00634C16" w:rsidP="003F7232">
                  <w:pPr>
                    <w:snapToGrid w:val="0"/>
                    <w:spacing w:line="100" w:lineRule="exact"/>
                    <w:jc w:val="center"/>
                    <w:rPr>
                      <w:rFonts w:hint="eastAsia"/>
                      <w:sz w:val="10"/>
                      <w:szCs w:val="10"/>
                    </w:rPr>
                  </w:pPr>
                  <w:r w:rsidRPr="00A655B7">
                    <w:rPr>
                      <w:sz w:val="10"/>
                      <w:szCs w:val="10"/>
                    </w:rPr>
                    <w:t>Неравенство первичного дохода</w:t>
                  </w:r>
                </w:p>
              </w:txbxContent>
            </v:textbox>
          </v:shape>
        </w:pict>
      </w:r>
      <w:r w:rsidR="008F6E4F" w:rsidRPr="007A6C67">
        <w:rPr>
          <w:lang w:val="en-US"/>
        </w:rPr>
        <w:pict>
          <v:shape id="_x0000_s1028" type="#_x0000_t202" style="position:absolute;margin-left:106.95pt;margin-top:101.8pt;width:32.5pt;height:22.35pt;z-index:3" stroked="f">
            <v:textbox style="mso-next-textbox:#_x0000_s1028" inset="0,0,0,0">
              <w:txbxContent>
                <w:p w:rsidR="00634C16" w:rsidRPr="00A655B7" w:rsidRDefault="00634C16" w:rsidP="00A655B7">
                  <w:pPr>
                    <w:snapToGrid w:val="0"/>
                    <w:spacing w:line="100" w:lineRule="exact"/>
                    <w:jc w:val="center"/>
                    <w:rPr>
                      <w:rFonts w:hint="eastAsia"/>
                      <w:sz w:val="10"/>
                      <w:szCs w:val="10"/>
                    </w:rPr>
                  </w:pPr>
                  <w:r w:rsidRPr="00A655B7">
                    <w:rPr>
                      <w:sz w:val="10"/>
                      <w:szCs w:val="10"/>
                    </w:rPr>
                    <w:t>Неравенство перераспр</w:t>
                  </w:r>
                  <w:r w:rsidRPr="00A655B7">
                    <w:rPr>
                      <w:sz w:val="10"/>
                      <w:szCs w:val="10"/>
                    </w:rPr>
                    <w:t>е</w:t>
                  </w:r>
                  <w:r w:rsidRPr="00A655B7">
                    <w:rPr>
                      <w:sz w:val="10"/>
                      <w:szCs w:val="10"/>
                    </w:rPr>
                    <w:t>деле</w:t>
                  </w:r>
                  <w:r w:rsidRPr="00A655B7">
                    <w:rPr>
                      <w:sz w:val="10"/>
                      <w:szCs w:val="10"/>
                    </w:rPr>
                    <w:t>н</w:t>
                  </w:r>
                  <w:r w:rsidRPr="00A655B7">
                    <w:rPr>
                      <w:sz w:val="10"/>
                      <w:szCs w:val="10"/>
                    </w:rPr>
                    <w:t xml:space="preserve">ного дохода </w:t>
                  </w:r>
                </w:p>
              </w:txbxContent>
            </v:textbox>
          </v:shape>
        </w:pict>
      </w:r>
      <w:r w:rsidR="008F6E4F" w:rsidRPr="007A6C67">
        <w:rPr>
          <w:lang w:val="en-US"/>
        </w:rPr>
        <w:pict>
          <v:shape id="_x0000_s1029" type="#_x0000_t202" style="position:absolute;margin-left:256.1pt;margin-top:80.75pt;width:29.85pt;height:24.15pt;z-index:4" stroked="f">
            <v:textbox style="mso-next-textbox:#_x0000_s1029" inset="0,0,0,0">
              <w:txbxContent>
                <w:p w:rsidR="00634C16" w:rsidRPr="00A655B7" w:rsidRDefault="00634C16" w:rsidP="00A655B7">
                  <w:pPr>
                    <w:snapToGrid w:val="0"/>
                    <w:spacing w:line="100" w:lineRule="exact"/>
                    <w:jc w:val="center"/>
                    <w:rPr>
                      <w:rFonts w:hint="eastAsia"/>
                      <w:sz w:val="10"/>
                      <w:szCs w:val="10"/>
                    </w:rPr>
                  </w:pPr>
                  <w:r w:rsidRPr="00A655B7">
                    <w:rPr>
                      <w:sz w:val="10"/>
                      <w:szCs w:val="10"/>
                    </w:rPr>
                    <w:t>Изменение после социальных трансфертов</w:t>
                  </w:r>
                </w:p>
              </w:txbxContent>
            </v:textbox>
          </v:shape>
        </w:pict>
      </w:r>
      <w:r w:rsidR="008F6E4F" w:rsidRPr="007A6C67">
        <w:rPr>
          <w:lang w:val="en-US"/>
        </w:rPr>
        <w:pict>
          <v:shape id="オブジェクト 2" o:spid="_x0000_i1026" type="#_x0000_t75" style="width:453.75pt;height:205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">
            <v:imagedata r:id="rId8" o:title="" cropbottom="-272f" cropleft="-79f" cropright="-436f"/>
          </v:shape>
        </w:pict>
      </w:r>
    </w:p>
    <w:p w:rsidR="00280932" w:rsidRPr="00280932" w:rsidRDefault="00280932" w:rsidP="00280932">
      <w:pPr>
        <w:pStyle w:val="H23GR"/>
        <w:spacing w:before="0" w:line="220" w:lineRule="exact"/>
        <w:ind w:left="0" w:right="0" w:firstLine="170"/>
        <w:rPr>
          <w:b w:val="0"/>
          <w:sz w:val="18"/>
          <w:szCs w:val="18"/>
        </w:rPr>
      </w:pPr>
      <w:r w:rsidRPr="00C47050">
        <w:rPr>
          <w:b w:val="0"/>
          <w:i/>
          <w:sz w:val="18"/>
          <w:szCs w:val="18"/>
        </w:rPr>
        <w:t xml:space="preserve">Примечание: </w:t>
      </w:r>
      <w:r>
        <w:rPr>
          <w:b w:val="0"/>
          <w:sz w:val="18"/>
          <w:szCs w:val="18"/>
        </w:rPr>
        <w:t xml:space="preserve"> </w:t>
      </w:r>
      <w:r w:rsidRPr="00280932">
        <w:rPr>
          <w:b w:val="0"/>
          <w:sz w:val="18"/>
          <w:szCs w:val="18"/>
        </w:rPr>
        <w:t>Натуральный показатель до 1999 года включает в себя т</w:t>
      </w:r>
      <w:r>
        <w:rPr>
          <w:b w:val="0"/>
          <w:sz w:val="18"/>
          <w:szCs w:val="18"/>
        </w:rPr>
        <w:t>олько медицинское обслуживание.</w:t>
      </w:r>
      <w:r>
        <w:rPr>
          <w:b w:val="0"/>
          <w:sz w:val="18"/>
          <w:szCs w:val="18"/>
        </w:rPr>
        <w:br/>
      </w:r>
      <w:r w:rsidRPr="00280932">
        <w:rPr>
          <w:b w:val="0"/>
          <w:sz w:val="18"/>
          <w:szCs w:val="18"/>
        </w:rPr>
        <w:t>С 2002 года он охватывает медицинское обслужи</w:t>
      </w:r>
      <w:r w:rsidR="00A53C8C">
        <w:rPr>
          <w:b w:val="0"/>
          <w:sz w:val="18"/>
          <w:szCs w:val="18"/>
        </w:rPr>
        <w:t xml:space="preserve">вание, сестринский уход и уход </w:t>
      </w:r>
      <w:r w:rsidRPr="00280932">
        <w:rPr>
          <w:b w:val="0"/>
          <w:sz w:val="18"/>
          <w:szCs w:val="18"/>
        </w:rPr>
        <w:t>за детьми.</w:t>
      </w:r>
    </w:p>
    <w:p w:rsidR="008F6E4F" w:rsidRPr="003453C4" w:rsidRDefault="008F6E4F" w:rsidP="008F6E4F">
      <w:pPr>
        <w:pStyle w:val="H23GR"/>
      </w:pPr>
      <w:r w:rsidRPr="003453C4">
        <w:tab/>
        <w:t>4</w:t>
      </w:r>
      <w:r>
        <w:t>.</w:t>
      </w:r>
      <w:r w:rsidRPr="003453C4">
        <w:tab/>
        <w:t>Экономические показатели</w:t>
      </w:r>
    </w:p>
    <w:p w:rsidR="002E42AF" w:rsidRPr="00FA7D8D" w:rsidRDefault="00C47050" w:rsidP="00C47050">
      <w:pPr>
        <w:pStyle w:val="H23GR"/>
      </w:pPr>
      <w:r>
        <w:tab/>
      </w:r>
      <w:r w:rsidR="002E42AF" w:rsidRPr="00FA7D8D">
        <w:t>a)</w:t>
      </w:r>
      <w:r w:rsidR="002E42AF" w:rsidRPr="00FA7D8D">
        <w:tab/>
        <w:t>Статистика занятости</w:t>
      </w:r>
    </w:p>
    <w:p w:rsidR="002E42AF" w:rsidRPr="00FA7D8D" w:rsidRDefault="002E42AF" w:rsidP="002E42AF">
      <w:pPr>
        <w:pStyle w:val="SingleTxtGR"/>
      </w:pPr>
      <w:bookmarkStart w:id="6" w:name="_Ref338315331"/>
      <w:r w:rsidRPr="00FA7D8D">
        <w:t>32.</w:t>
      </w:r>
      <w:r w:rsidRPr="00FA7D8D">
        <w:tab/>
        <w:t>В 2010 году средняя численность рабочей силы Японии насчитывала 65 900 000 человек, что составляло 59,6% всего населения в возрасте 15 лет и старше. Из них на женскую рабочую силу приходилось 27 680 000</w:t>
      </w:r>
      <w:r w:rsidR="00C47050">
        <w:t>,</w:t>
      </w:r>
      <w:r w:rsidRPr="00FA7D8D">
        <w:t xml:space="preserve"> или 48,5% всего женского населения в возрасте 15 лет и старше, а мужская рабочая сила насчитывала 38 220 000</w:t>
      </w:r>
      <w:r w:rsidR="00C47050">
        <w:t>,</w:t>
      </w:r>
      <w:r w:rsidRPr="00FA7D8D">
        <w:t xml:space="preserve"> или 71,6% всего мужского населения в возрасте 15 лет и старше</w:t>
      </w:r>
      <w:bookmarkEnd w:id="6"/>
      <w:r w:rsidRPr="00FA7D8D">
        <w:t>.</w:t>
      </w:r>
    </w:p>
    <w:p w:rsidR="002E42AF" w:rsidRPr="00FA7D8D" w:rsidRDefault="002E42AF" w:rsidP="002E42AF">
      <w:pPr>
        <w:pStyle w:val="SingleTxtGR"/>
      </w:pPr>
      <w:r w:rsidRPr="00FA7D8D">
        <w:t>33.</w:t>
      </w:r>
      <w:r w:rsidRPr="00FA7D8D">
        <w:tab/>
        <w:t>Среднегодовой прирост рабочей силы (темпы роста численности рабочей силы по сравнению с предыдущим годом</w:t>
      </w:r>
      <w:r w:rsidR="00A53C8C">
        <w:t>) в 2010 году составлял в ц</w:t>
      </w:r>
      <w:r w:rsidR="00A53C8C">
        <w:t>е</w:t>
      </w:r>
      <w:r w:rsidR="00A53C8C">
        <w:t>лом </w:t>
      </w:r>
      <w:r w:rsidR="00A53C8C">
        <w:noBreakHyphen/>
        <w:t xml:space="preserve">0,4%, -0,1% </w:t>
      </w:r>
      <w:r w:rsidRPr="00FA7D8D">
        <w:t xml:space="preserve">у женщин и </w:t>
      </w:r>
      <w:r w:rsidR="00A53C8C">
        <w:t>-</w:t>
      </w:r>
      <w:r w:rsidRPr="00FA7D8D">
        <w:t xml:space="preserve">0,6% у мужчин. </w:t>
      </w:r>
    </w:p>
    <w:p w:rsidR="002E42AF" w:rsidRPr="00FA7D8D" w:rsidRDefault="002E42AF" w:rsidP="002E42AF">
      <w:pPr>
        <w:pStyle w:val="SingleTxtGR"/>
      </w:pPr>
      <w:r w:rsidRPr="00FA7D8D">
        <w:t>34.</w:t>
      </w:r>
      <w:r w:rsidRPr="00FA7D8D">
        <w:tab/>
        <w:t xml:space="preserve">В 2010 году средний уровень занятости среди населения в возрасти15 лет и старше составил 56,6%, в том числе у </w:t>
      </w:r>
      <w:r w:rsidR="00A53C8C">
        <w:t>женщин 46,3% и 67,7% у мужчин.</w:t>
      </w:r>
    </w:p>
    <w:p w:rsidR="002E42AF" w:rsidRPr="00FA7D8D" w:rsidRDefault="002E42AF" w:rsidP="002E42AF">
      <w:pPr>
        <w:pStyle w:val="SingleTxtGR"/>
      </w:pPr>
      <w:bookmarkStart w:id="7" w:name="_Ref338315355"/>
      <w:r w:rsidRPr="00FA7D8D">
        <w:t>35.</w:t>
      </w:r>
      <w:r w:rsidRPr="00FA7D8D">
        <w:tab/>
        <w:t>В 2010 году среднегодовой уровень безработицы составлял 5,1%. В ра</w:t>
      </w:r>
      <w:r w:rsidRPr="00FA7D8D">
        <w:t>з</w:t>
      </w:r>
      <w:r w:rsidRPr="00FA7D8D">
        <w:t>бивке по полу уровень бе</w:t>
      </w:r>
      <w:r w:rsidRPr="00FA7D8D">
        <w:t>з</w:t>
      </w:r>
      <w:r w:rsidRPr="00FA7D8D">
        <w:t xml:space="preserve">работицы среди женщин был равен 4,6%, а среди мужчин </w:t>
      </w:r>
      <w:r>
        <w:t>−</w:t>
      </w:r>
      <w:r w:rsidRPr="00FA7D8D">
        <w:t xml:space="preserve"> 5,4%</w:t>
      </w:r>
      <w:bookmarkEnd w:id="7"/>
      <w:r w:rsidRPr="00FA7D8D">
        <w:t xml:space="preserve">. </w:t>
      </w:r>
    </w:p>
    <w:p w:rsidR="002E42AF" w:rsidRPr="00FA7D8D" w:rsidRDefault="002E42AF" w:rsidP="002E42AF">
      <w:pPr>
        <w:pStyle w:val="SingleTxtGR"/>
      </w:pPr>
      <w:r w:rsidRPr="00FA7D8D">
        <w:t>36.</w:t>
      </w:r>
      <w:r w:rsidRPr="00FA7D8D">
        <w:tab/>
        <w:t>Ниже приводятся следующие статистические данные, имеющиеся за п</w:t>
      </w:r>
      <w:r w:rsidRPr="00FA7D8D">
        <w:t>о</w:t>
      </w:r>
      <w:r w:rsidRPr="00FA7D8D">
        <w:t>следний пятилетний пер</w:t>
      </w:r>
      <w:r w:rsidRPr="00FA7D8D">
        <w:t>и</w:t>
      </w:r>
      <w:r w:rsidRPr="00FA7D8D">
        <w:t>од</w:t>
      </w:r>
      <w:r w:rsidR="00C47050">
        <w:t>, которые относятся к пунктам 0−</w:t>
      </w:r>
      <w:r w:rsidRPr="00FA7D8D">
        <w:t>0 выше</w:t>
      </w:r>
      <w:r>
        <w:rPr>
          <w:rStyle w:val="FootnoteReference"/>
        </w:rPr>
        <w:footnoteReference w:id="23"/>
      </w:r>
      <w:r w:rsidRPr="00FA7D8D">
        <w:t>:</w:t>
      </w:r>
    </w:p>
    <w:p w:rsidR="002E42AF" w:rsidRPr="00FA7D8D" w:rsidRDefault="002E42AF" w:rsidP="00540FB1">
      <w:pPr>
        <w:pStyle w:val="H23GR"/>
        <w:pageBreakBefore/>
        <w:spacing w:after="240"/>
      </w:pPr>
      <w:r w:rsidRPr="00FA7D8D">
        <w:tab/>
      </w:r>
      <w:r w:rsidRPr="00FA7D8D">
        <w:tab/>
      </w:r>
      <w:r w:rsidR="00540FB1">
        <w:t>(Единица учета: 10 000 человек)</w:t>
      </w:r>
    </w:p>
    <w:tbl>
      <w:tblPr>
        <w:tblStyle w:val="TabNum"/>
        <w:tblW w:w="7377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723"/>
        <w:gridCol w:w="1008"/>
        <w:gridCol w:w="1520"/>
        <w:gridCol w:w="115"/>
        <w:gridCol w:w="1337"/>
        <w:gridCol w:w="1337"/>
        <w:gridCol w:w="1337"/>
      </w:tblGrid>
      <w:tr w:rsidR="008648C0" w:rsidRPr="00A45F1C" w:rsidTr="00230277">
        <w:trPr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  <w:shd w:val="clear" w:color="auto" w:fill="auto"/>
          </w:tcPr>
          <w:p w:rsidR="008648C0" w:rsidRPr="00A45F1C" w:rsidRDefault="008648C0" w:rsidP="00C06386">
            <w:pPr>
              <w:spacing w:before="80" w:after="80" w:line="200" w:lineRule="exact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Год</w:t>
            </w:r>
          </w:p>
        </w:tc>
        <w:tc>
          <w:tcPr>
            <w:tcW w:w="6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48C0" w:rsidRPr="00A45F1C" w:rsidRDefault="008648C0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Всего мужчин и женщин</w:t>
            </w:r>
          </w:p>
        </w:tc>
      </w:tr>
      <w:tr w:rsidR="00540FB1" w:rsidRPr="00A45F1C" w:rsidTr="00230277">
        <w:trPr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  <w:shd w:val="clear" w:color="auto" w:fill="auto"/>
            <w:noWrap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Численность рабочей силы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540FB1" w:rsidRPr="00A45F1C" w:rsidRDefault="00540FB1" w:rsidP="007E55BC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A45F1C" w:rsidRDefault="00540FB1" w:rsidP="007E55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Индекс уч</w:t>
            </w:r>
            <w:r w:rsidRPr="00A45F1C">
              <w:rPr>
                <w:i/>
                <w:sz w:val="16"/>
              </w:rPr>
              <w:t>а</w:t>
            </w:r>
            <w:r w:rsidRPr="00A45F1C">
              <w:rPr>
                <w:i/>
                <w:sz w:val="16"/>
              </w:rPr>
              <w:t>стия в</w:t>
            </w:r>
            <w:r>
              <w:rPr>
                <w:i/>
                <w:sz w:val="16"/>
              </w:rPr>
              <w:t> </w:t>
            </w:r>
            <w:r w:rsidRPr="00A45F1C">
              <w:rPr>
                <w:i/>
                <w:sz w:val="16"/>
              </w:rPr>
              <w:t>р</w:t>
            </w:r>
            <w:r w:rsidRPr="00A45F1C">
              <w:rPr>
                <w:i/>
                <w:sz w:val="16"/>
              </w:rPr>
              <w:t>а</w:t>
            </w:r>
            <w:r w:rsidRPr="00A45F1C">
              <w:rPr>
                <w:i/>
                <w:sz w:val="16"/>
              </w:rPr>
              <w:t>бочей силе</w:t>
            </w:r>
            <w:r>
              <w:rPr>
                <w:i/>
                <w:sz w:val="16"/>
              </w:rPr>
              <w:br/>
            </w:r>
            <w:r w:rsidRPr="00A45F1C">
              <w:rPr>
                <w:i/>
                <w:sz w:val="16"/>
              </w:rPr>
              <w:t>(%)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A45F1C" w:rsidRDefault="00540FB1" w:rsidP="007E55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Уровень</w:t>
            </w:r>
            <w:r>
              <w:rPr>
                <w:i/>
                <w:sz w:val="16"/>
              </w:rPr>
              <w:br/>
            </w:r>
            <w:r w:rsidRPr="00A45F1C">
              <w:rPr>
                <w:i/>
                <w:sz w:val="16"/>
              </w:rPr>
              <w:t>занят</w:t>
            </w:r>
            <w:r w:rsidRPr="00A45F1C">
              <w:rPr>
                <w:i/>
                <w:sz w:val="16"/>
              </w:rPr>
              <w:t>о</w:t>
            </w:r>
            <w:r w:rsidRPr="00A45F1C">
              <w:rPr>
                <w:i/>
                <w:sz w:val="16"/>
              </w:rPr>
              <w:t>сти</w:t>
            </w:r>
            <w:r>
              <w:rPr>
                <w:i/>
                <w:sz w:val="16"/>
              </w:rPr>
              <w:br/>
            </w:r>
            <w:r w:rsidRPr="00A45F1C">
              <w:rPr>
                <w:i/>
                <w:sz w:val="16"/>
              </w:rPr>
              <w:t>(%)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A45F1C" w:rsidRDefault="00540FB1" w:rsidP="007E55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Уровень</w:t>
            </w:r>
            <w:r>
              <w:rPr>
                <w:i/>
                <w:sz w:val="16"/>
              </w:rPr>
              <w:br/>
            </w:r>
            <w:r w:rsidRPr="00A45F1C">
              <w:rPr>
                <w:i/>
                <w:sz w:val="16"/>
              </w:rPr>
              <w:t>безработ</w:t>
            </w:r>
            <w:r w:rsidRPr="00A45F1C">
              <w:rPr>
                <w:i/>
                <w:sz w:val="16"/>
              </w:rPr>
              <w:t>и</w:t>
            </w:r>
            <w:r w:rsidRPr="00A45F1C">
              <w:rPr>
                <w:i/>
                <w:sz w:val="16"/>
              </w:rPr>
              <w:t>цы</w:t>
            </w:r>
            <w:r>
              <w:rPr>
                <w:i/>
                <w:sz w:val="16"/>
              </w:rPr>
              <w:br/>
            </w:r>
            <w:r w:rsidRPr="00A45F1C">
              <w:rPr>
                <w:i/>
                <w:sz w:val="16"/>
              </w:rPr>
              <w:t>(%</w:t>
            </w:r>
            <w:r w:rsidRPr="00186A69">
              <w:rPr>
                <w:rStyle w:val="FootnoteReference"/>
              </w:rPr>
              <w:footnoteReference w:id="24"/>
            </w:r>
            <w:r w:rsidRPr="00186A69">
              <w:rPr>
                <w:sz w:val="16"/>
              </w:rPr>
              <w:t>)</w:t>
            </w:r>
          </w:p>
        </w:tc>
      </w:tr>
      <w:tr w:rsidR="00540FB1" w:rsidRPr="00A45F1C" w:rsidTr="00230277">
        <w:trPr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A45F1C" w:rsidRDefault="00540FB1" w:rsidP="0023027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A45F1C" w:rsidRDefault="00540FB1" w:rsidP="0023027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45F1C">
              <w:rPr>
                <w:i/>
                <w:sz w:val="16"/>
              </w:rPr>
              <w:t>Изменение по сра</w:t>
            </w:r>
            <w:r w:rsidRPr="00A45F1C">
              <w:rPr>
                <w:i/>
                <w:sz w:val="16"/>
              </w:rPr>
              <w:t>в</w:t>
            </w:r>
            <w:r w:rsidRPr="00A45F1C">
              <w:rPr>
                <w:i/>
                <w:sz w:val="16"/>
              </w:rPr>
              <w:t>нению с</w:t>
            </w:r>
            <w:r>
              <w:rPr>
                <w:i/>
                <w:sz w:val="16"/>
              </w:rPr>
              <w:t xml:space="preserve"> </w:t>
            </w:r>
            <w:r w:rsidRPr="00A45F1C">
              <w:rPr>
                <w:i/>
                <w:sz w:val="16"/>
              </w:rPr>
              <w:t>предыд</w:t>
            </w:r>
            <w:r w:rsidRPr="00A45F1C">
              <w:rPr>
                <w:i/>
                <w:sz w:val="16"/>
              </w:rPr>
              <w:t>у</w:t>
            </w:r>
            <w:r w:rsidRPr="00A45F1C">
              <w:rPr>
                <w:i/>
                <w:sz w:val="16"/>
              </w:rPr>
              <w:t>щим г</w:t>
            </w:r>
            <w:r w:rsidRPr="00A45F1C">
              <w:rPr>
                <w:i/>
                <w:sz w:val="16"/>
              </w:rPr>
              <w:t>о</w:t>
            </w:r>
            <w:r w:rsidRPr="00A45F1C">
              <w:rPr>
                <w:i/>
                <w:sz w:val="16"/>
              </w:rPr>
              <w:t>дом</w:t>
            </w:r>
            <w:r w:rsidRPr="0096399E">
              <w:rPr>
                <w:rStyle w:val="FootnoteReference"/>
              </w:rPr>
              <w:footnoteReference w:id="25"/>
            </w:r>
          </w:p>
        </w:tc>
        <w:tc>
          <w:tcPr>
            <w:tcW w:w="11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:rsidR="00540FB1" w:rsidRPr="00A45F1C" w:rsidRDefault="00540FB1" w:rsidP="007E55BC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3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3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3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A45F1C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540FB1" w:rsidRPr="00A45F1C" w:rsidTr="0023027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top w:val="single" w:sz="12" w:space="0" w:color="auto"/>
            </w:tcBorders>
            <w:noWrap/>
          </w:tcPr>
          <w:p w:rsidR="00540FB1" w:rsidRPr="00A45F1C" w:rsidRDefault="00540FB1" w:rsidP="00864855">
            <w:r w:rsidRPr="00A45F1C">
              <w:t xml:space="preserve">2006 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6 657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0,1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noWrap/>
            <w:vAlign w:val="top"/>
          </w:tcPr>
          <w:p w:rsidR="00540FB1" w:rsidRPr="00A45F1C" w:rsidRDefault="00540FB1" w:rsidP="007E55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540FB1" w:rsidRPr="00A45F1C" w:rsidRDefault="00540FB1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60,4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57,9</w:t>
            </w:r>
          </w:p>
        </w:tc>
        <w:tc>
          <w:tcPr>
            <w:tcW w:w="1337" w:type="dxa"/>
            <w:tcBorders>
              <w:top w:val="single" w:sz="12" w:space="0" w:color="auto"/>
            </w:tcBorders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4,1</w:t>
            </w:r>
          </w:p>
        </w:tc>
      </w:tr>
      <w:tr w:rsidR="00540FB1" w:rsidRPr="00A45F1C" w:rsidTr="0023027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</w:tcPr>
          <w:p w:rsidR="00540FB1" w:rsidRPr="00A45F1C" w:rsidRDefault="00540FB1" w:rsidP="00864855">
            <w:r w:rsidRPr="00A45F1C">
              <w:t xml:space="preserve">2007 </w:t>
            </w:r>
          </w:p>
        </w:tc>
        <w:tc>
          <w:tcPr>
            <w:tcW w:w="1008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6 669</w:t>
            </w:r>
          </w:p>
        </w:tc>
        <w:tc>
          <w:tcPr>
            <w:tcW w:w="1520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0,2</w:t>
            </w:r>
          </w:p>
        </w:tc>
        <w:tc>
          <w:tcPr>
            <w:tcW w:w="115" w:type="dxa"/>
            <w:noWrap/>
            <w:vAlign w:val="top"/>
          </w:tcPr>
          <w:p w:rsidR="00540FB1" w:rsidRPr="00A45F1C" w:rsidRDefault="00540FB1" w:rsidP="007E55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:rsidR="00540FB1" w:rsidRPr="00A45F1C" w:rsidRDefault="00540FB1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60,4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58,1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3,9</w:t>
            </w:r>
          </w:p>
        </w:tc>
      </w:tr>
      <w:tr w:rsidR="00540FB1" w:rsidRPr="00A45F1C" w:rsidTr="0023027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</w:tcPr>
          <w:p w:rsidR="00540FB1" w:rsidRPr="00A45F1C" w:rsidRDefault="00540FB1" w:rsidP="00864855">
            <w:r w:rsidRPr="00A45F1C">
              <w:t xml:space="preserve">2008 </w:t>
            </w:r>
          </w:p>
        </w:tc>
        <w:tc>
          <w:tcPr>
            <w:tcW w:w="1008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6 650</w:t>
            </w:r>
          </w:p>
        </w:tc>
        <w:tc>
          <w:tcPr>
            <w:tcW w:w="1520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-0,3</w:t>
            </w:r>
          </w:p>
        </w:tc>
        <w:tc>
          <w:tcPr>
            <w:tcW w:w="115" w:type="dxa"/>
            <w:noWrap/>
            <w:vAlign w:val="top"/>
          </w:tcPr>
          <w:p w:rsidR="00540FB1" w:rsidRPr="00A45F1C" w:rsidRDefault="00540FB1" w:rsidP="007E55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:rsidR="00540FB1" w:rsidRPr="00A45F1C" w:rsidRDefault="00540FB1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60,2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57,8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4,0</w:t>
            </w:r>
          </w:p>
        </w:tc>
      </w:tr>
      <w:tr w:rsidR="00540FB1" w:rsidRPr="00A45F1C" w:rsidTr="0023027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</w:tcPr>
          <w:p w:rsidR="00540FB1" w:rsidRPr="00A45F1C" w:rsidRDefault="00540FB1" w:rsidP="00864855">
            <w:r w:rsidRPr="00A45F1C">
              <w:t xml:space="preserve">2009 </w:t>
            </w:r>
          </w:p>
        </w:tc>
        <w:tc>
          <w:tcPr>
            <w:tcW w:w="1008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6 617</w:t>
            </w:r>
          </w:p>
        </w:tc>
        <w:tc>
          <w:tcPr>
            <w:tcW w:w="1520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-0,5</w:t>
            </w:r>
          </w:p>
        </w:tc>
        <w:tc>
          <w:tcPr>
            <w:tcW w:w="115" w:type="dxa"/>
            <w:noWrap/>
            <w:vAlign w:val="top"/>
          </w:tcPr>
          <w:p w:rsidR="00540FB1" w:rsidRPr="00A45F1C" w:rsidRDefault="00540FB1" w:rsidP="007E55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:rsidR="00540FB1" w:rsidRPr="00A45F1C" w:rsidRDefault="00540FB1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59,9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56,9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5,1</w:t>
            </w:r>
          </w:p>
        </w:tc>
      </w:tr>
      <w:tr w:rsidR="00540FB1" w:rsidRPr="00A45F1C" w:rsidTr="00230277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</w:tcPr>
          <w:p w:rsidR="00540FB1" w:rsidRPr="00A45F1C" w:rsidRDefault="00540FB1" w:rsidP="00864855">
            <w:r w:rsidRPr="00A45F1C">
              <w:t xml:space="preserve">2010 </w:t>
            </w:r>
          </w:p>
        </w:tc>
        <w:tc>
          <w:tcPr>
            <w:tcW w:w="1008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6 590</w:t>
            </w:r>
          </w:p>
        </w:tc>
        <w:tc>
          <w:tcPr>
            <w:tcW w:w="1520" w:type="dxa"/>
            <w:noWrap/>
          </w:tcPr>
          <w:p w:rsidR="00540FB1" w:rsidRPr="00A45F1C" w:rsidRDefault="00540FB1" w:rsidP="00230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-0,4</w:t>
            </w:r>
          </w:p>
        </w:tc>
        <w:tc>
          <w:tcPr>
            <w:tcW w:w="115" w:type="dxa"/>
            <w:noWrap/>
            <w:vAlign w:val="top"/>
          </w:tcPr>
          <w:p w:rsidR="00540FB1" w:rsidRPr="00A45F1C" w:rsidRDefault="00540FB1" w:rsidP="007E55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:rsidR="00540FB1" w:rsidRPr="00A45F1C" w:rsidRDefault="00540FB1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59,6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56,6</w:t>
            </w:r>
          </w:p>
        </w:tc>
        <w:tc>
          <w:tcPr>
            <w:tcW w:w="1337" w:type="dxa"/>
            <w:noWrap/>
          </w:tcPr>
          <w:p w:rsidR="00540FB1" w:rsidRPr="00A45F1C" w:rsidRDefault="00540FB1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5F1C">
              <w:t>5,1</w:t>
            </w:r>
          </w:p>
        </w:tc>
      </w:tr>
    </w:tbl>
    <w:p w:rsidR="00C8317E" w:rsidRPr="00A45F1C" w:rsidRDefault="00C8317E" w:rsidP="00540FB1">
      <w:pPr>
        <w:pStyle w:val="SingleTxtGR"/>
        <w:spacing w:after="0"/>
      </w:pPr>
    </w:p>
    <w:tbl>
      <w:tblPr>
        <w:tblStyle w:val="TabNum"/>
        <w:tblW w:w="7377" w:type="dxa"/>
        <w:tblInd w:w="1134" w:type="dxa"/>
        <w:tblLook w:val="01E0" w:firstRow="1" w:lastRow="1" w:firstColumn="1" w:lastColumn="1" w:noHBand="0" w:noVBand="0"/>
      </w:tblPr>
      <w:tblGrid>
        <w:gridCol w:w="703"/>
        <w:gridCol w:w="1029"/>
        <w:gridCol w:w="1548"/>
        <w:gridCol w:w="115"/>
        <w:gridCol w:w="1308"/>
        <w:gridCol w:w="1344"/>
        <w:gridCol w:w="1330"/>
      </w:tblGrid>
      <w:tr w:rsidR="008648C0" w:rsidRPr="000B5589" w:rsidTr="007A7E53">
        <w:trPr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 w:val="restart"/>
            <w:shd w:val="clear" w:color="auto" w:fill="auto"/>
          </w:tcPr>
          <w:p w:rsidR="008648C0" w:rsidRPr="000B5589" w:rsidRDefault="008648C0" w:rsidP="00C06386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Год</w:t>
            </w:r>
          </w:p>
        </w:tc>
        <w:tc>
          <w:tcPr>
            <w:tcW w:w="6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648C0" w:rsidRPr="000B5589" w:rsidRDefault="008648C0" w:rsidP="0051654A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Мужчины</w:t>
            </w:r>
          </w:p>
        </w:tc>
      </w:tr>
      <w:tr w:rsidR="00540FB1" w:rsidRPr="000B5589" w:rsidTr="007A7E53">
        <w:trPr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  <w:shd w:val="clear" w:color="auto" w:fill="auto"/>
            <w:noWrap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Численность рабочей силы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540FB1" w:rsidRPr="000B5589" w:rsidRDefault="00540FB1" w:rsidP="00230277">
            <w:pPr>
              <w:keepNext/>
              <w:keepLine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0B5589" w:rsidRDefault="00230277" w:rsidP="007A7E5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Индекс уч</w:t>
            </w:r>
            <w:r w:rsidRPr="000B5589">
              <w:rPr>
                <w:i/>
                <w:sz w:val="16"/>
              </w:rPr>
              <w:t>а</w:t>
            </w:r>
            <w:r w:rsidRPr="000B5589">
              <w:rPr>
                <w:i/>
                <w:sz w:val="16"/>
              </w:rPr>
              <w:t>стия в</w:t>
            </w:r>
            <w:r>
              <w:rPr>
                <w:i/>
                <w:sz w:val="16"/>
              </w:rPr>
              <w:t> </w:t>
            </w:r>
            <w:r w:rsidRPr="000B5589">
              <w:rPr>
                <w:i/>
                <w:sz w:val="16"/>
              </w:rPr>
              <w:t>раб</w:t>
            </w:r>
            <w:r w:rsidRPr="000B5589">
              <w:rPr>
                <w:i/>
                <w:sz w:val="16"/>
              </w:rPr>
              <w:t>о</w:t>
            </w:r>
            <w:r w:rsidRPr="000B5589">
              <w:rPr>
                <w:i/>
                <w:sz w:val="16"/>
              </w:rPr>
              <w:t xml:space="preserve">чей силе </w:t>
            </w:r>
            <w:r>
              <w:rPr>
                <w:i/>
                <w:sz w:val="16"/>
              </w:rPr>
              <w:br/>
            </w:r>
            <w:r w:rsidRPr="000B5589">
              <w:rPr>
                <w:i/>
                <w:sz w:val="16"/>
              </w:rPr>
              <w:t>(%)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0B5589" w:rsidRDefault="00540FB1" w:rsidP="007A7E5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 xml:space="preserve">Уровень </w:t>
            </w:r>
            <w:r>
              <w:rPr>
                <w:i/>
                <w:sz w:val="16"/>
              </w:rPr>
              <w:br/>
            </w:r>
            <w:r w:rsidRPr="000B5589">
              <w:rPr>
                <w:i/>
                <w:sz w:val="16"/>
              </w:rPr>
              <w:t>занят</w:t>
            </w:r>
            <w:r w:rsidRPr="000B5589">
              <w:rPr>
                <w:i/>
                <w:sz w:val="16"/>
              </w:rPr>
              <w:t>о</w:t>
            </w:r>
            <w:r w:rsidRPr="000B5589">
              <w:rPr>
                <w:i/>
                <w:sz w:val="16"/>
              </w:rPr>
              <w:t xml:space="preserve">сти </w:t>
            </w:r>
            <w:r w:rsidRPr="000B5589">
              <w:rPr>
                <w:i/>
                <w:sz w:val="16"/>
              </w:rPr>
              <w:br/>
              <w:t>(%)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0B5589" w:rsidRDefault="00540FB1" w:rsidP="007A7E5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 xml:space="preserve">Уровень </w:t>
            </w:r>
            <w:r>
              <w:rPr>
                <w:i/>
                <w:sz w:val="16"/>
              </w:rPr>
              <w:br/>
            </w:r>
            <w:r w:rsidRPr="000B5589">
              <w:rPr>
                <w:i/>
                <w:sz w:val="16"/>
              </w:rPr>
              <w:t>безраб</w:t>
            </w:r>
            <w:r w:rsidRPr="000B5589">
              <w:rPr>
                <w:i/>
                <w:sz w:val="16"/>
              </w:rPr>
              <w:t>о</w:t>
            </w:r>
            <w:r w:rsidRPr="000B5589">
              <w:rPr>
                <w:i/>
                <w:sz w:val="16"/>
              </w:rPr>
              <w:t>тицы</w:t>
            </w:r>
            <w:r>
              <w:rPr>
                <w:i/>
                <w:sz w:val="16"/>
              </w:rPr>
              <w:br/>
            </w:r>
            <w:r w:rsidRPr="000B5589">
              <w:rPr>
                <w:i/>
                <w:sz w:val="16"/>
              </w:rPr>
              <w:t>(%)</w:t>
            </w:r>
          </w:p>
        </w:tc>
      </w:tr>
      <w:tr w:rsidR="00540FB1" w:rsidRPr="000B5589" w:rsidTr="007A7E53">
        <w:trPr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0B5589" w:rsidRDefault="00540FB1" w:rsidP="007A7E5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0B5589" w:rsidRDefault="00540FB1" w:rsidP="007A7E53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5589">
              <w:rPr>
                <w:i/>
                <w:sz w:val="16"/>
              </w:rPr>
              <w:t>Изменение по сра</w:t>
            </w:r>
            <w:r w:rsidRPr="000B5589">
              <w:rPr>
                <w:i/>
                <w:sz w:val="16"/>
              </w:rPr>
              <w:t>в</w:t>
            </w:r>
            <w:r w:rsidRPr="000B5589">
              <w:rPr>
                <w:i/>
                <w:sz w:val="16"/>
              </w:rPr>
              <w:t>нению с предыд</w:t>
            </w:r>
            <w:r w:rsidRPr="000B5589">
              <w:rPr>
                <w:i/>
                <w:sz w:val="16"/>
              </w:rPr>
              <w:t>у</w:t>
            </w:r>
            <w:r w:rsidRPr="000B5589">
              <w:rPr>
                <w:i/>
                <w:sz w:val="16"/>
              </w:rPr>
              <w:t>щим годом</w:t>
            </w:r>
          </w:p>
        </w:tc>
        <w:tc>
          <w:tcPr>
            <w:tcW w:w="11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:rsidR="00540FB1" w:rsidRPr="000B5589" w:rsidRDefault="00540FB1" w:rsidP="00230277">
            <w:pPr>
              <w:keepNext/>
              <w:keepLine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44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3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0B5589" w:rsidRDefault="00540FB1" w:rsidP="0051654A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230277" w:rsidRPr="000B5589" w:rsidTr="007A7E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tcBorders>
              <w:top w:val="single" w:sz="12" w:space="0" w:color="auto"/>
            </w:tcBorders>
            <w:noWrap/>
          </w:tcPr>
          <w:p w:rsidR="00230277" w:rsidRPr="000B5589" w:rsidRDefault="00230277" w:rsidP="0051654A">
            <w:pPr>
              <w:keepNext/>
              <w:keepLines/>
            </w:pPr>
            <w:r w:rsidRPr="000B5589">
              <w:t xml:space="preserve">2006 </w:t>
            </w:r>
          </w:p>
        </w:tc>
        <w:tc>
          <w:tcPr>
            <w:tcW w:w="1029" w:type="dxa"/>
            <w:tcBorders>
              <w:top w:val="single" w:sz="12" w:space="0" w:color="auto"/>
            </w:tcBorders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3 898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-0,1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noWrap/>
            <w:vAlign w:val="top"/>
          </w:tcPr>
          <w:p w:rsidR="00230277" w:rsidRPr="000B5589" w:rsidRDefault="00230277" w:rsidP="00230277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  <w:tcBorders>
              <w:top w:val="single" w:sz="12" w:space="0" w:color="auto"/>
            </w:tcBorders>
          </w:tcPr>
          <w:p w:rsidR="00230277" w:rsidRPr="000B5589" w:rsidRDefault="00230277" w:rsidP="00BE3F4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73,2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70,0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4,3</w:t>
            </w:r>
          </w:p>
        </w:tc>
      </w:tr>
      <w:tr w:rsidR="00230277" w:rsidRPr="000B5589" w:rsidTr="007A7E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</w:tcPr>
          <w:p w:rsidR="00230277" w:rsidRPr="000B5589" w:rsidRDefault="00230277" w:rsidP="0051654A">
            <w:pPr>
              <w:keepNext/>
              <w:keepLines/>
            </w:pPr>
            <w:r w:rsidRPr="000B5589">
              <w:t xml:space="preserve">2007 </w:t>
            </w:r>
          </w:p>
        </w:tc>
        <w:tc>
          <w:tcPr>
            <w:tcW w:w="1029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3 906</w:t>
            </w:r>
          </w:p>
        </w:tc>
        <w:tc>
          <w:tcPr>
            <w:tcW w:w="1548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0,2</w:t>
            </w:r>
          </w:p>
        </w:tc>
        <w:tc>
          <w:tcPr>
            <w:tcW w:w="115" w:type="dxa"/>
            <w:noWrap/>
            <w:vAlign w:val="top"/>
          </w:tcPr>
          <w:p w:rsidR="00230277" w:rsidRPr="000B5589" w:rsidRDefault="00230277" w:rsidP="00230277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230277" w:rsidRPr="000B5589" w:rsidRDefault="00230277" w:rsidP="00BE3F4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73,1</w:t>
            </w:r>
          </w:p>
        </w:tc>
        <w:tc>
          <w:tcPr>
            <w:tcW w:w="1344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70,3</w:t>
            </w:r>
          </w:p>
        </w:tc>
        <w:tc>
          <w:tcPr>
            <w:tcW w:w="1330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3,9</w:t>
            </w:r>
          </w:p>
        </w:tc>
      </w:tr>
      <w:tr w:rsidR="00230277" w:rsidRPr="000B5589" w:rsidTr="007A7E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</w:tcPr>
          <w:p w:rsidR="00230277" w:rsidRPr="000B5589" w:rsidRDefault="00230277" w:rsidP="0051654A">
            <w:pPr>
              <w:keepNext/>
              <w:keepLines/>
            </w:pPr>
            <w:r w:rsidRPr="000B5589">
              <w:t xml:space="preserve">2008 </w:t>
            </w:r>
          </w:p>
        </w:tc>
        <w:tc>
          <w:tcPr>
            <w:tcW w:w="1029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3 888</w:t>
            </w:r>
          </w:p>
        </w:tc>
        <w:tc>
          <w:tcPr>
            <w:tcW w:w="1548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-0,5</w:t>
            </w:r>
          </w:p>
        </w:tc>
        <w:tc>
          <w:tcPr>
            <w:tcW w:w="115" w:type="dxa"/>
            <w:noWrap/>
            <w:vAlign w:val="top"/>
          </w:tcPr>
          <w:p w:rsidR="00230277" w:rsidRPr="000B5589" w:rsidRDefault="00230277" w:rsidP="00230277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230277" w:rsidRPr="000B5589" w:rsidRDefault="00230277" w:rsidP="00BE3F4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72,8</w:t>
            </w:r>
          </w:p>
        </w:tc>
        <w:tc>
          <w:tcPr>
            <w:tcW w:w="1344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69,8</w:t>
            </w:r>
          </w:p>
        </w:tc>
        <w:tc>
          <w:tcPr>
            <w:tcW w:w="1330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4,1</w:t>
            </w:r>
          </w:p>
        </w:tc>
      </w:tr>
      <w:tr w:rsidR="00230277" w:rsidRPr="000B5589" w:rsidTr="007A7E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</w:tcPr>
          <w:p w:rsidR="00230277" w:rsidRPr="000B5589" w:rsidRDefault="00230277" w:rsidP="0051654A">
            <w:pPr>
              <w:keepNext/>
              <w:keepLines/>
            </w:pPr>
            <w:r w:rsidRPr="000B5589">
              <w:t xml:space="preserve">2009 </w:t>
            </w:r>
          </w:p>
        </w:tc>
        <w:tc>
          <w:tcPr>
            <w:tcW w:w="1029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3 847</w:t>
            </w:r>
          </w:p>
        </w:tc>
        <w:tc>
          <w:tcPr>
            <w:tcW w:w="1548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-1,1</w:t>
            </w:r>
          </w:p>
        </w:tc>
        <w:tc>
          <w:tcPr>
            <w:tcW w:w="115" w:type="dxa"/>
            <w:noWrap/>
            <w:vAlign w:val="top"/>
          </w:tcPr>
          <w:p w:rsidR="00230277" w:rsidRPr="000B5589" w:rsidRDefault="00230277" w:rsidP="00230277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230277" w:rsidRPr="000B5589" w:rsidRDefault="00230277" w:rsidP="00BE3F4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72,0</w:t>
            </w:r>
          </w:p>
        </w:tc>
        <w:tc>
          <w:tcPr>
            <w:tcW w:w="1344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68,2</w:t>
            </w:r>
          </w:p>
        </w:tc>
        <w:tc>
          <w:tcPr>
            <w:tcW w:w="1330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5,3</w:t>
            </w:r>
          </w:p>
        </w:tc>
      </w:tr>
      <w:tr w:rsidR="00230277" w:rsidRPr="000B5589" w:rsidTr="007A7E5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noWrap/>
          </w:tcPr>
          <w:p w:rsidR="00230277" w:rsidRPr="000B5589" w:rsidRDefault="00230277" w:rsidP="0051654A">
            <w:pPr>
              <w:keepNext/>
              <w:keepLines/>
            </w:pPr>
            <w:r w:rsidRPr="000B5589">
              <w:t xml:space="preserve">2010 </w:t>
            </w:r>
          </w:p>
        </w:tc>
        <w:tc>
          <w:tcPr>
            <w:tcW w:w="1029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3 822</w:t>
            </w:r>
          </w:p>
        </w:tc>
        <w:tc>
          <w:tcPr>
            <w:tcW w:w="1548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-0,6</w:t>
            </w:r>
          </w:p>
        </w:tc>
        <w:tc>
          <w:tcPr>
            <w:tcW w:w="115" w:type="dxa"/>
            <w:noWrap/>
            <w:vAlign w:val="top"/>
          </w:tcPr>
          <w:p w:rsidR="00230277" w:rsidRPr="000B5589" w:rsidRDefault="00230277" w:rsidP="00230277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230277" w:rsidRPr="000B5589" w:rsidRDefault="00230277" w:rsidP="00BE3F4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71,6</w:t>
            </w:r>
          </w:p>
        </w:tc>
        <w:tc>
          <w:tcPr>
            <w:tcW w:w="1344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67,7</w:t>
            </w:r>
          </w:p>
        </w:tc>
        <w:tc>
          <w:tcPr>
            <w:tcW w:w="1330" w:type="dxa"/>
            <w:noWrap/>
          </w:tcPr>
          <w:p w:rsidR="00230277" w:rsidRPr="000B5589" w:rsidRDefault="00230277" w:rsidP="0051654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589">
              <w:t>5,4</w:t>
            </w:r>
          </w:p>
        </w:tc>
      </w:tr>
    </w:tbl>
    <w:p w:rsidR="008648C0" w:rsidRPr="00A45F1C" w:rsidRDefault="008648C0" w:rsidP="00540FB1">
      <w:pPr>
        <w:pStyle w:val="SingleTxtGR"/>
        <w:spacing w:after="0"/>
      </w:pPr>
    </w:p>
    <w:tbl>
      <w:tblPr>
        <w:tblStyle w:val="TabNum"/>
        <w:tblW w:w="74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725"/>
        <w:gridCol w:w="1009"/>
        <w:gridCol w:w="1592"/>
        <w:gridCol w:w="115"/>
        <w:gridCol w:w="1321"/>
        <w:gridCol w:w="1321"/>
        <w:gridCol w:w="1321"/>
      </w:tblGrid>
      <w:tr w:rsidR="008648C0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 w:val="restart"/>
          </w:tcPr>
          <w:p w:rsidR="008648C0" w:rsidRPr="00EC7704" w:rsidRDefault="008648C0" w:rsidP="00C06386">
            <w:pPr>
              <w:spacing w:before="80" w:after="80" w:line="200" w:lineRule="exact"/>
            </w:pPr>
            <w:r w:rsidRPr="00EC7704">
              <w:rPr>
                <w:i/>
                <w:sz w:val="16"/>
              </w:rPr>
              <w:t>Год</w:t>
            </w:r>
          </w:p>
        </w:tc>
        <w:tc>
          <w:tcPr>
            <w:tcW w:w="6679" w:type="dxa"/>
            <w:gridSpan w:val="6"/>
            <w:tcBorders>
              <w:bottom w:val="single" w:sz="4" w:space="0" w:color="auto"/>
            </w:tcBorders>
            <w:noWrap/>
          </w:tcPr>
          <w:p w:rsidR="008648C0" w:rsidRPr="007F73C3" w:rsidRDefault="008648C0" w:rsidP="007F73C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F73C3">
              <w:rPr>
                <w:i/>
                <w:sz w:val="16"/>
              </w:rPr>
              <w:t>Женщины</w:t>
            </w:r>
          </w:p>
        </w:tc>
      </w:tr>
      <w:tr w:rsidR="00540FB1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  <w:shd w:val="clear" w:color="auto" w:fill="auto"/>
            <w:noWrap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>Численность рабочей силы</w:t>
            </w:r>
          </w:p>
        </w:tc>
        <w:tc>
          <w:tcPr>
            <w:tcW w:w="1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540FB1" w:rsidRPr="007A7E53" w:rsidRDefault="00540FB1" w:rsidP="007A7E5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EC7704" w:rsidRDefault="00230277" w:rsidP="007A7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>Индекс уч</w:t>
            </w:r>
            <w:r w:rsidRPr="00EC7704">
              <w:rPr>
                <w:i/>
                <w:sz w:val="16"/>
              </w:rPr>
              <w:t>а</w:t>
            </w:r>
            <w:r w:rsidRPr="00EC7704">
              <w:rPr>
                <w:i/>
                <w:sz w:val="16"/>
              </w:rPr>
              <w:t>стия в</w:t>
            </w:r>
            <w:r>
              <w:rPr>
                <w:i/>
                <w:sz w:val="16"/>
              </w:rPr>
              <w:t> </w:t>
            </w:r>
            <w:r w:rsidRPr="00EC7704">
              <w:rPr>
                <w:i/>
                <w:sz w:val="16"/>
              </w:rPr>
              <w:t xml:space="preserve">рабочей силе </w:t>
            </w:r>
            <w:r>
              <w:rPr>
                <w:i/>
                <w:sz w:val="16"/>
              </w:rPr>
              <w:br/>
            </w:r>
            <w:r w:rsidRPr="00EC7704">
              <w:rPr>
                <w:i/>
                <w:sz w:val="16"/>
              </w:rPr>
              <w:t>(%)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EC7704" w:rsidRDefault="00540FB1" w:rsidP="007A7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 xml:space="preserve">Уровень </w:t>
            </w:r>
            <w:r>
              <w:rPr>
                <w:i/>
                <w:sz w:val="16"/>
              </w:rPr>
              <w:br/>
            </w:r>
            <w:r w:rsidRPr="00EC7704">
              <w:rPr>
                <w:i/>
                <w:sz w:val="16"/>
              </w:rPr>
              <w:t>зан</w:t>
            </w:r>
            <w:r w:rsidRPr="00EC7704">
              <w:rPr>
                <w:i/>
                <w:sz w:val="16"/>
              </w:rPr>
              <w:t>я</w:t>
            </w:r>
            <w:r w:rsidRPr="00EC7704">
              <w:rPr>
                <w:i/>
                <w:sz w:val="16"/>
              </w:rPr>
              <w:t xml:space="preserve">тости </w:t>
            </w:r>
            <w:r w:rsidRPr="00EC7704">
              <w:rPr>
                <w:i/>
                <w:sz w:val="16"/>
              </w:rPr>
              <w:br/>
              <w:t>(%)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FB1" w:rsidRPr="00EC7704" w:rsidRDefault="00540FB1" w:rsidP="007A7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>Уровень</w:t>
            </w:r>
            <w:r>
              <w:rPr>
                <w:i/>
                <w:sz w:val="16"/>
              </w:rPr>
              <w:br/>
            </w:r>
            <w:r w:rsidRPr="00EC7704">
              <w:rPr>
                <w:i/>
                <w:sz w:val="16"/>
              </w:rPr>
              <w:t>безраб</w:t>
            </w:r>
            <w:r w:rsidRPr="00EC7704">
              <w:rPr>
                <w:i/>
                <w:sz w:val="16"/>
              </w:rPr>
              <w:t>о</w:t>
            </w:r>
            <w:r w:rsidRPr="00EC7704">
              <w:rPr>
                <w:i/>
                <w:sz w:val="16"/>
              </w:rPr>
              <w:t>тицы</w:t>
            </w:r>
            <w:r w:rsidR="007A7E53">
              <w:rPr>
                <w:i/>
                <w:sz w:val="16"/>
              </w:rPr>
              <w:br/>
            </w:r>
            <w:r w:rsidRPr="00EC7704">
              <w:rPr>
                <w:i/>
                <w:sz w:val="16"/>
              </w:rPr>
              <w:t>(%)</w:t>
            </w:r>
          </w:p>
        </w:tc>
      </w:tr>
      <w:tr w:rsidR="00540FB1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EC7704" w:rsidRDefault="00540FB1" w:rsidP="007A7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0FB1" w:rsidRPr="00EC7704" w:rsidRDefault="00540FB1" w:rsidP="007A7E53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C7704">
              <w:rPr>
                <w:i/>
                <w:sz w:val="16"/>
              </w:rPr>
              <w:t>Изменение по сра</w:t>
            </w:r>
            <w:r w:rsidRPr="00EC7704">
              <w:rPr>
                <w:i/>
                <w:sz w:val="16"/>
              </w:rPr>
              <w:t>в</w:t>
            </w:r>
            <w:r w:rsidRPr="00EC7704">
              <w:rPr>
                <w:i/>
                <w:sz w:val="16"/>
              </w:rPr>
              <w:t>нению с предыд</w:t>
            </w:r>
            <w:r w:rsidRPr="00EC7704">
              <w:rPr>
                <w:i/>
                <w:sz w:val="16"/>
              </w:rPr>
              <w:t>у</w:t>
            </w:r>
            <w:r w:rsidRPr="00EC7704">
              <w:rPr>
                <w:i/>
                <w:sz w:val="16"/>
              </w:rPr>
              <w:t>щим годом</w:t>
            </w:r>
          </w:p>
        </w:tc>
        <w:tc>
          <w:tcPr>
            <w:tcW w:w="11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:rsidR="00540FB1" w:rsidRPr="00EC7704" w:rsidRDefault="00540FB1" w:rsidP="007A7E53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2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2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2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40FB1" w:rsidRPr="00EC7704" w:rsidRDefault="00540FB1" w:rsidP="0086485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230277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12" w:space="0" w:color="auto"/>
            </w:tcBorders>
            <w:noWrap/>
          </w:tcPr>
          <w:p w:rsidR="00230277" w:rsidRPr="00EC7704" w:rsidRDefault="00230277" w:rsidP="00864855">
            <w:r w:rsidRPr="00EC7704">
              <w:t>2006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2 759</w:t>
            </w:r>
          </w:p>
        </w:tc>
        <w:tc>
          <w:tcPr>
            <w:tcW w:w="1592" w:type="dxa"/>
            <w:tcBorders>
              <w:top w:val="single" w:sz="12" w:space="0" w:color="auto"/>
            </w:tcBorders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0,3</w:t>
            </w:r>
          </w:p>
        </w:tc>
        <w:tc>
          <w:tcPr>
            <w:tcW w:w="115" w:type="dxa"/>
            <w:tcBorders>
              <w:top w:val="single" w:sz="12" w:space="0" w:color="auto"/>
            </w:tcBorders>
            <w:noWrap/>
            <w:vAlign w:val="top"/>
          </w:tcPr>
          <w:p w:rsidR="00230277" w:rsidRPr="00EC7704" w:rsidRDefault="00230277" w:rsidP="007A7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230277" w:rsidRPr="00EC7704" w:rsidRDefault="00230277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48,5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46,6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3,9</w:t>
            </w:r>
          </w:p>
        </w:tc>
      </w:tr>
      <w:tr w:rsidR="00230277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:rsidR="00230277" w:rsidRPr="00EC7704" w:rsidRDefault="00230277" w:rsidP="00864855">
            <w:r w:rsidRPr="00EC7704">
              <w:t>2007</w:t>
            </w:r>
          </w:p>
        </w:tc>
        <w:tc>
          <w:tcPr>
            <w:tcW w:w="1009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2 763</w:t>
            </w:r>
          </w:p>
        </w:tc>
        <w:tc>
          <w:tcPr>
            <w:tcW w:w="1592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0,1</w:t>
            </w:r>
          </w:p>
        </w:tc>
        <w:tc>
          <w:tcPr>
            <w:tcW w:w="115" w:type="dxa"/>
            <w:noWrap/>
            <w:vAlign w:val="top"/>
          </w:tcPr>
          <w:p w:rsidR="00230277" w:rsidRPr="00EC7704" w:rsidRDefault="00230277" w:rsidP="007A7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230277" w:rsidRPr="00EC7704" w:rsidRDefault="00230277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48,5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46,6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3,7</w:t>
            </w:r>
          </w:p>
        </w:tc>
      </w:tr>
      <w:tr w:rsidR="00230277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:rsidR="00230277" w:rsidRPr="00EC7704" w:rsidRDefault="00230277" w:rsidP="00864855">
            <w:r w:rsidRPr="00EC7704">
              <w:t>2008</w:t>
            </w:r>
          </w:p>
        </w:tc>
        <w:tc>
          <w:tcPr>
            <w:tcW w:w="1009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2 762</w:t>
            </w:r>
          </w:p>
        </w:tc>
        <w:tc>
          <w:tcPr>
            <w:tcW w:w="1592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0,0</w:t>
            </w:r>
          </w:p>
        </w:tc>
        <w:tc>
          <w:tcPr>
            <w:tcW w:w="115" w:type="dxa"/>
            <w:noWrap/>
            <w:vAlign w:val="top"/>
          </w:tcPr>
          <w:p w:rsidR="00230277" w:rsidRPr="00EC7704" w:rsidRDefault="00230277" w:rsidP="007A7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230277" w:rsidRPr="00EC7704" w:rsidRDefault="00230277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48,4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46,5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3,8</w:t>
            </w:r>
          </w:p>
        </w:tc>
      </w:tr>
      <w:tr w:rsidR="00230277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:rsidR="00230277" w:rsidRPr="00EC7704" w:rsidRDefault="00230277" w:rsidP="00864855">
            <w:r w:rsidRPr="00EC7704">
              <w:t>2009</w:t>
            </w:r>
          </w:p>
        </w:tc>
        <w:tc>
          <w:tcPr>
            <w:tcW w:w="1009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2 771</w:t>
            </w:r>
          </w:p>
        </w:tc>
        <w:tc>
          <w:tcPr>
            <w:tcW w:w="1592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0,3</w:t>
            </w:r>
          </w:p>
        </w:tc>
        <w:tc>
          <w:tcPr>
            <w:tcW w:w="115" w:type="dxa"/>
            <w:noWrap/>
            <w:vAlign w:val="top"/>
          </w:tcPr>
          <w:p w:rsidR="00230277" w:rsidRPr="00EC7704" w:rsidRDefault="00230277" w:rsidP="007A7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230277" w:rsidRPr="00EC7704" w:rsidRDefault="00230277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48,5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46,2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4,8</w:t>
            </w:r>
          </w:p>
        </w:tc>
      </w:tr>
      <w:tr w:rsidR="00230277" w:rsidRPr="00EC7704" w:rsidTr="007A7E5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:rsidR="00230277" w:rsidRPr="00EC7704" w:rsidRDefault="00230277" w:rsidP="00864855">
            <w:r w:rsidRPr="00EC7704">
              <w:t>2010</w:t>
            </w:r>
          </w:p>
        </w:tc>
        <w:tc>
          <w:tcPr>
            <w:tcW w:w="1009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2 768</w:t>
            </w:r>
          </w:p>
        </w:tc>
        <w:tc>
          <w:tcPr>
            <w:tcW w:w="1592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-0,1</w:t>
            </w:r>
          </w:p>
        </w:tc>
        <w:tc>
          <w:tcPr>
            <w:tcW w:w="115" w:type="dxa"/>
            <w:noWrap/>
            <w:vAlign w:val="top"/>
          </w:tcPr>
          <w:p w:rsidR="00230277" w:rsidRPr="00EC7704" w:rsidRDefault="00230277" w:rsidP="007A7E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230277" w:rsidRPr="00EC7704" w:rsidRDefault="00230277" w:rsidP="00BE3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48,5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46,3</w:t>
            </w:r>
          </w:p>
        </w:tc>
        <w:tc>
          <w:tcPr>
            <w:tcW w:w="1321" w:type="dxa"/>
            <w:noWrap/>
          </w:tcPr>
          <w:p w:rsidR="00230277" w:rsidRPr="00EC7704" w:rsidRDefault="00230277" w:rsidP="0086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704">
              <w:t>4,6</w:t>
            </w:r>
          </w:p>
        </w:tc>
      </w:tr>
    </w:tbl>
    <w:p w:rsidR="008648C0" w:rsidRPr="00A45F1C" w:rsidRDefault="008648C0" w:rsidP="007A7E53">
      <w:pPr>
        <w:pStyle w:val="SingleTxtGR"/>
        <w:spacing w:before="240"/>
      </w:pPr>
      <w:r w:rsidRPr="00A45F1C">
        <w:t>37.</w:t>
      </w:r>
      <w:r w:rsidRPr="00A45F1C">
        <w:tab/>
        <w:t>В 2010 году среднегодовые процентные доли занятых в профильных о</w:t>
      </w:r>
      <w:r w:rsidRPr="00A45F1C">
        <w:t>т</w:t>
      </w:r>
      <w:r w:rsidRPr="00A45F1C">
        <w:t>раслях, вторичных отраслях и сфере услуг в общей занятости соответственно составляли 4,0%, 24,8% и 70,2%. При разбивке по полу процентные доли му</w:t>
      </w:r>
      <w:r w:rsidRPr="00A45F1C">
        <w:t>ж</w:t>
      </w:r>
      <w:r w:rsidRPr="00A45F1C">
        <w:t>чин, занятых в профильных отраслях, вторичных отраслях и сфере услуг, с</w:t>
      </w:r>
      <w:r w:rsidRPr="00A45F1C">
        <w:t>о</w:t>
      </w:r>
      <w:r w:rsidRPr="00A45F1C">
        <w:t>ставили 4,1%, 32,3%, и 62,7%, а доли женщин</w:t>
      </w:r>
      <w:r w:rsidR="001E6E96">
        <w:t xml:space="preserve"> были равны 3,9%, 14,5% и 80,6%</w:t>
      </w:r>
      <w:r w:rsidRPr="00A45F1C">
        <w:t xml:space="preserve"> соответственно. </w:t>
      </w:r>
    </w:p>
    <w:p w:rsidR="008648C0" w:rsidRDefault="008648C0" w:rsidP="008648C0">
      <w:pPr>
        <w:pStyle w:val="SingleTxtGR"/>
      </w:pPr>
      <w:r w:rsidRPr="00A45F1C">
        <w:t>38.</w:t>
      </w:r>
      <w:r w:rsidRPr="00A45F1C">
        <w:tab/>
        <w:t>Ниже приводятся статистические данные, имеющиеся за последний п</w:t>
      </w:r>
      <w:r w:rsidRPr="00A45F1C">
        <w:t>я</w:t>
      </w:r>
      <w:r w:rsidRPr="00A45F1C">
        <w:t>тилетний период</w:t>
      </w:r>
      <w:r w:rsidR="003E469B">
        <w:rPr>
          <w:rStyle w:val="FootnoteReference"/>
        </w:rPr>
        <w:footnoteReference w:id="26"/>
      </w:r>
      <w:r w:rsidRPr="00A45F1C">
        <w:t>:</w:t>
      </w:r>
    </w:p>
    <w:p w:rsidR="00940553" w:rsidRPr="00482F4D" w:rsidRDefault="00940553" w:rsidP="001E6E96">
      <w:pPr>
        <w:pStyle w:val="H23GR"/>
        <w:spacing w:after="240"/>
      </w:pPr>
      <w:r>
        <w:tab/>
      </w:r>
      <w:r>
        <w:tab/>
      </w:r>
      <w:r w:rsidRPr="00482F4D">
        <w:t>(Единица учета: %)</w:t>
      </w:r>
    </w:p>
    <w:tbl>
      <w:tblPr>
        <w:tblStyle w:val="TabNum"/>
        <w:tblW w:w="9637" w:type="dxa"/>
        <w:tblLayout w:type="fixed"/>
        <w:tblLook w:val="01E0" w:firstRow="1" w:lastRow="1" w:firstColumn="1" w:lastColumn="1" w:noHBand="0" w:noVBand="0"/>
      </w:tblPr>
      <w:tblGrid>
        <w:gridCol w:w="647"/>
        <w:gridCol w:w="1173"/>
        <w:gridCol w:w="1056"/>
        <w:gridCol w:w="836"/>
        <w:gridCol w:w="118"/>
        <w:gridCol w:w="1151"/>
        <w:gridCol w:w="998"/>
        <w:gridCol w:w="744"/>
        <w:gridCol w:w="114"/>
        <w:gridCol w:w="1006"/>
        <w:gridCol w:w="1060"/>
        <w:gridCol w:w="734"/>
      </w:tblGrid>
      <w:tr w:rsidR="00A231A4" w:rsidRPr="001E6E96" w:rsidTr="0017776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shd w:val="clear" w:color="auto" w:fill="auto"/>
          </w:tcPr>
          <w:p w:rsidR="00A231A4" w:rsidRPr="001E6E96" w:rsidRDefault="00A231A4" w:rsidP="001E6E9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89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1A4" w:rsidRPr="001E6E96" w:rsidRDefault="00A231A4" w:rsidP="007A0EA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Процентная доля всех занятых</w:t>
            </w:r>
          </w:p>
        </w:tc>
      </w:tr>
      <w:tr w:rsidR="0017776F" w:rsidRPr="001E6E96" w:rsidTr="0017776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 w:val="restart"/>
            <w:tcBorders>
              <w:top w:val="nil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Год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76F" w:rsidRPr="001E6E96" w:rsidRDefault="0017776F" w:rsidP="007A0EAB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Всего</w:t>
            </w:r>
          </w:p>
        </w:tc>
        <w:tc>
          <w:tcPr>
            <w:tcW w:w="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76F" w:rsidRPr="001E6E96" w:rsidRDefault="0017776F" w:rsidP="0017776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Мужчины</w:t>
            </w:r>
          </w:p>
        </w:tc>
        <w:tc>
          <w:tcPr>
            <w:tcW w:w="1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76F" w:rsidRPr="001E6E96" w:rsidRDefault="0017776F" w:rsidP="0017776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Женщины</w:t>
            </w:r>
          </w:p>
        </w:tc>
      </w:tr>
      <w:tr w:rsidR="0017776F" w:rsidRPr="001E6E96" w:rsidTr="0017776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E201D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Профил</w:t>
            </w:r>
            <w:r w:rsidRPr="001E6E96">
              <w:rPr>
                <w:i/>
                <w:sz w:val="16"/>
              </w:rPr>
              <w:t>ь</w:t>
            </w:r>
            <w:r w:rsidRPr="001E6E96">
              <w:rPr>
                <w:i/>
                <w:sz w:val="16"/>
              </w:rPr>
              <w:t>ные отра</w:t>
            </w:r>
            <w:r w:rsidRPr="001E6E96">
              <w:rPr>
                <w:i/>
                <w:sz w:val="16"/>
              </w:rPr>
              <w:t>с</w:t>
            </w:r>
            <w:r w:rsidRPr="001E6E96">
              <w:rPr>
                <w:i/>
                <w:sz w:val="16"/>
              </w:rPr>
              <w:t>ли</w:t>
            </w:r>
            <w:r w:rsidRPr="001E6E96">
              <w:rPr>
                <w:szCs w:val="18"/>
                <w:vertAlign w:val="superscript"/>
              </w:rPr>
              <w:footnoteReference w:id="27"/>
            </w: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E201D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Вторичные о</w:t>
            </w:r>
            <w:r w:rsidRPr="001E6E96">
              <w:rPr>
                <w:i/>
                <w:sz w:val="16"/>
              </w:rPr>
              <w:t>т</w:t>
            </w:r>
            <w:r w:rsidRPr="001E6E96">
              <w:rPr>
                <w:i/>
                <w:sz w:val="16"/>
              </w:rPr>
              <w:t>расли</w:t>
            </w:r>
            <w:r w:rsidRPr="001E6E96">
              <w:rPr>
                <w:szCs w:val="18"/>
                <w:vertAlign w:val="superscript"/>
              </w:rPr>
              <w:footnoteReference w:id="28"/>
            </w: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E201D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Сфера у</w:t>
            </w:r>
            <w:r w:rsidRPr="001E6E96">
              <w:rPr>
                <w:i/>
                <w:sz w:val="16"/>
              </w:rPr>
              <w:t>с</w:t>
            </w:r>
            <w:r w:rsidRPr="001E6E96">
              <w:rPr>
                <w:i/>
                <w:sz w:val="16"/>
              </w:rPr>
              <w:t>луг</w:t>
            </w:r>
            <w:r w:rsidRPr="001E6E96">
              <w:rPr>
                <w:szCs w:val="18"/>
                <w:vertAlign w:val="superscript"/>
              </w:rPr>
              <w:footnoteReference w:id="29"/>
            </w:r>
          </w:p>
        </w:tc>
        <w:tc>
          <w:tcPr>
            <w:tcW w:w="1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E201D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Профильные о</w:t>
            </w:r>
            <w:r w:rsidRPr="001E6E96">
              <w:rPr>
                <w:i/>
                <w:sz w:val="16"/>
              </w:rPr>
              <w:t>т</w:t>
            </w:r>
            <w:r w:rsidRPr="001E6E96">
              <w:rPr>
                <w:i/>
                <w:sz w:val="16"/>
              </w:rPr>
              <w:t>расли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Вторичные о</w:t>
            </w:r>
            <w:r w:rsidRPr="001E6E96">
              <w:rPr>
                <w:i/>
                <w:sz w:val="16"/>
              </w:rPr>
              <w:t>т</w:t>
            </w:r>
            <w:r w:rsidRPr="001E6E96">
              <w:rPr>
                <w:i/>
                <w:sz w:val="16"/>
              </w:rPr>
              <w:t>расли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Сфера у</w:t>
            </w:r>
            <w:r w:rsidRPr="001E6E96">
              <w:rPr>
                <w:i/>
                <w:sz w:val="16"/>
              </w:rPr>
              <w:t>с</w:t>
            </w:r>
            <w:r w:rsidRPr="001E6E96">
              <w:rPr>
                <w:i/>
                <w:sz w:val="16"/>
              </w:rPr>
              <w:t>луг</w:t>
            </w:r>
          </w:p>
        </w:tc>
        <w:tc>
          <w:tcPr>
            <w:tcW w:w="1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Профильные о</w:t>
            </w:r>
            <w:r w:rsidRPr="001E6E96">
              <w:rPr>
                <w:i/>
                <w:sz w:val="16"/>
              </w:rPr>
              <w:t>т</w:t>
            </w:r>
            <w:r w:rsidRPr="001E6E96">
              <w:rPr>
                <w:i/>
                <w:sz w:val="16"/>
              </w:rPr>
              <w:t>расли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Вторичные о</w:t>
            </w:r>
            <w:r w:rsidRPr="001E6E96">
              <w:rPr>
                <w:i/>
                <w:sz w:val="16"/>
              </w:rPr>
              <w:t>т</w:t>
            </w:r>
            <w:r w:rsidRPr="001E6E96">
              <w:rPr>
                <w:i/>
                <w:sz w:val="16"/>
              </w:rPr>
              <w:t>расли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76F" w:rsidRPr="001E6E96" w:rsidRDefault="0017776F" w:rsidP="001E6E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6E96">
              <w:rPr>
                <w:i/>
                <w:sz w:val="16"/>
              </w:rPr>
              <w:t>Сф</w:t>
            </w:r>
            <w:r w:rsidRPr="001E6E96">
              <w:rPr>
                <w:i/>
                <w:sz w:val="16"/>
              </w:rPr>
              <w:t>е</w:t>
            </w:r>
            <w:r w:rsidRPr="001E6E96">
              <w:rPr>
                <w:i/>
                <w:sz w:val="16"/>
              </w:rPr>
              <w:t>ра услуг</w:t>
            </w:r>
          </w:p>
        </w:tc>
      </w:tr>
      <w:tr w:rsidR="0017776F" w:rsidRPr="001E6E96" w:rsidTr="00177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r w:rsidRPr="001E6E96">
              <w:t>2006</w:t>
            </w: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4,3</w:t>
            </w:r>
          </w:p>
        </w:tc>
        <w:tc>
          <w:tcPr>
            <w:tcW w:w="1056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27,0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67,7</w:t>
            </w:r>
          </w:p>
        </w:tc>
        <w:tc>
          <w:tcPr>
            <w:tcW w:w="118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34,0</w:t>
            </w: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60,7</w:t>
            </w:r>
          </w:p>
        </w:tc>
        <w:tc>
          <w:tcPr>
            <w:tcW w:w="114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4,3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17,2</w:t>
            </w:r>
          </w:p>
        </w:tc>
        <w:tc>
          <w:tcPr>
            <w:tcW w:w="734" w:type="dxa"/>
            <w:tcBorders>
              <w:top w:val="single" w:sz="12" w:space="0" w:color="auto"/>
            </w:tcBorders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77,5</w:t>
            </w:r>
          </w:p>
        </w:tc>
      </w:tr>
      <w:tr w:rsidR="0017776F" w:rsidRPr="001E6E96" w:rsidTr="00177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17776F" w:rsidRPr="001E6E96" w:rsidRDefault="0017776F" w:rsidP="001E6E96">
            <w:r w:rsidRPr="001E6E96">
              <w:t>2007</w:t>
            </w:r>
          </w:p>
        </w:tc>
        <w:tc>
          <w:tcPr>
            <w:tcW w:w="1173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105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26,8</w:t>
            </w:r>
          </w:p>
        </w:tc>
        <w:tc>
          <w:tcPr>
            <w:tcW w:w="83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67,8</w:t>
            </w:r>
          </w:p>
        </w:tc>
        <w:tc>
          <w:tcPr>
            <w:tcW w:w="11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99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33,9</w:t>
            </w:r>
          </w:p>
        </w:tc>
        <w:tc>
          <w:tcPr>
            <w:tcW w:w="74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60,6</w:t>
            </w:r>
          </w:p>
        </w:tc>
        <w:tc>
          <w:tcPr>
            <w:tcW w:w="11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4,3</w:t>
            </w:r>
          </w:p>
        </w:tc>
        <w:tc>
          <w:tcPr>
            <w:tcW w:w="1060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16,8</w:t>
            </w:r>
          </w:p>
        </w:tc>
        <w:tc>
          <w:tcPr>
            <w:tcW w:w="73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77,7</w:t>
            </w:r>
          </w:p>
        </w:tc>
      </w:tr>
      <w:tr w:rsidR="0017776F" w:rsidRPr="001E6E96" w:rsidTr="00177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17776F" w:rsidRPr="001E6E96" w:rsidRDefault="0017776F" w:rsidP="001E6E96">
            <w:r w:rsidRPr="001E6E96">
              <w:t>2008</w:t>
            </w:r>
          </w:p>
        </w:tc>
        <w:tc>
          <w:tcPr>
            <w:tcW w:w="1173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105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26,4</w:t>
            </w:r>
          </w:p>
        </w:tc>
        <w:tc>
          <w:tcPr>
            <w:tcW w:w="83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68,3</w:t>
            </w:r>
          </w:p>
        </w:tc>
        <w:tc>
          <w:tcPr>
            <w:tcW w:w="11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99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33,6</w:t>
            </w:r>
          </w:p>
        </w:tc>
        <w:tc>
          <w:tcPr>
            <w:tcW w:w="74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61,0</w:t>
            </w:r>
          </w:p>
        </w:tc>
        <w:tc>
          <w:tcPr>
            <w:tcW w:w="11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1060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16,2</w:t>
            </w:r>
          </w:p>
        </w:tc>
        <w:tc>
          <w:tcPr>
            <w:tcW w:w="73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78,4</w:t>
            </w:r>
          </w:p>
        </w:tc>
      </w:tr>
      <w:tr w:rsidR="0017776F" w:rsidRPr="001E6E96" w:rsidTr="00177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17776F" w:rsidRPr="001E6E96" w:rsidRDefault="0017776F" w:rsidP="001E6E96">
            <w:r w:rsidRPr="001E6E96">
              <w:t>2009</w:t>
            </w:r>
          </w:p>
        </w:tc>
        <w:tc>
          <w:tcPr>
            <w:tcW w:w="1173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4,2</w:t>
            </w:r>
          </w:p>
        </w:tc>
        <w:tc>
          <w:tcPr>
            <w:tcW w:w="105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25,4</w:t>
            </w:r>
          </w:p>
        </w:tc>
        <w:tc>
          <w:tcPr>
            <w:tcW w:w="83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69,5</w:t>
            </w:r>
          </w:p>
        </w:tc>
        <w:tc>
          <w:tcPr>
            <w:tcW w:w="11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4,3</w:t>
            </w:r>
          </w:p>
        </w:tc>
        <w:tc>
          <w:tcPr>
            <w:tcW w:w="99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32,8</w:t>
            </w:r>
          </w:p>
        </w:tc>
        <w:tc>
          <w:tcPr>
            <w:tcW w:w="74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62,0</w:t>
            </w:r>
          </w:p>
        </w:tc>
        <w:tc>
          <w:tcPr>
            <w:tcW w:w="11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4,1</w:t>
            </w:r>
          </w:p>
        </w:tc>
        <w:tc>
          <w:tcPr>
            <w:tcW w:w="1060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15,0</w:t>
            </w:r>
          </w:p>
        </w:tc>
        <w:tc>
          <w:tcPr>
            <w:tcW w:w="73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79,9</w:t>
            </w:r>
          </w:p>
        </w:tc>
      </w:tr>
      <w:tr w:rsidR="0017776F" w:rsidRPr="001E6E96" w:rsidTr="00177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:rsidR="0017776F" w:rsidRPr="001E6E96" w:rsidRDefault="0017776F" w:rsidP="001E6E96">
            <w:r w:rsidRPr="001E6E96">
              <w:t>2010</w:t>
            </w:r>
          </w:p>
        </w:tc>
        <w:tc>
          <w:tcPr>
            <w:tcW w:w="1173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4,0</w:t>
            </w:r>
          </w:p>
        </w:tc>
        <w:tc>
          <w:tcPr>
            <w:tcW w:w="105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24,8</w:t>
            </w:r>
          </w:p>
        </w:tc>
        <w:tc>
          <w:tcPr>
            <w:tcW w:w="83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70,2</w:t>
            </w:r>
          </w:p>
        </w:tc>
        <w:tc>
          <w:tcPr>
            <w:tcW w:w="11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4,1</w:t>
            </w:r>
          </w:p>
        </w:tc>
        <w:tc>
          <w:tcPr>
            <w:tcW w:w="998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32,3</w:t>
            </w:r>
          </w:p>
        </w:tc>
        <w:tc>
          <w:tcPr>
            <w:tcW w:w="74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62,7</w:t>
            </w:r>
          </w:p>
        </w:tc>
        <w:tc>
          <w:tcPr>
            <w:tcW w:w="11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3,9</w:t>
            </w:r>
          </w:p>
        </w:tc>
        <w:tc>
          <w:tcPr>
            <w:tcW w:w="1060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14,5</w:t>
            </w:r>
          </w:p>
        </w:tc>
        <w:tc>
          <w:tcPr>
            <w:tcW w:w="734" w:type="dxa"/>
          </w:tcPr>
          <w:p w:rsidR="0017776F" w:rsidRPr="001E6E96" w:rsidRDefault="0017776F" w:rsidP="001E6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E96">
              <w:t>80,6</w:t>
            </w:r>
          </w:p>
        </w:tc>
      </w:tr>
    </w:tbl>
    <w:p w:rsidR="00C016C7" w:rsidRPr="00445884" w:rsidRDefault="00C016C7" w:rsidP="00A231A4">
      <w:pPr>
        <w:pStyle w:val="SingleTxtGR"/>
        <w:spacing w:before="120"/>
      </w:pPr>
      <w:r w:rsidRPr="00445884">
        <w:t>39.</w:t>
      </w:r>
      <w:r w:rsidRPr="00445884">
        <w:tab/>
        <w:t>Средний показатель членства в профсоюзах (процентная доля членов профсоюзов среди всех р</w:t>
      </w:r>
      <w:r w:rsidRPr="00445884">
        <w:t>а</w:t>
      </w:r>
      <w:r w:rsidRPr="00445884">
        <w:t>ботников) в 2010 году составлял 18,5%.</w:t>
      </w:r>
    </w:p>
    <w:p w:rsidR="00C016C7" w:rsidRPr="00445884" w:rsidRDefault="00C016C7" w:rsidP="00C016C7">
      <w:pPr>
        <w:pStyle w:val="H23GR"/>
      </w:pPr>
      <w:r w:rsidRPr="00445884">
        <w:tab/>
        <w:t>b)</w:t>
      </w:r>
      <w:r w:rsidRPr="00445884">
        <w:tab/>
        <w:t xml:space="preserve">Экономические показатели </w:t>
      </w:r>
    </w:p>
    <w:p w:rsidR="00C016C7" w:rsidRPr="00445884" w:rsidRDefault="00C016C7" w:rsidP="00C016C7">
      <w:pPr>
        <w:pStyle w:val="SingleTxtGR"/>
      </w:pPr>
      <w:bookmarkStart w:id="8" w:name="_Ref338321019"/>
      <w:r w:rsidRPr="00445884">
        <w:t>40.</w:t>
      </w:r>
      <w:r w:rsidRPr="00445884">
        <w:tab/>
        <w:t>Национальный доход на душу населения Японии за 2010 календарный год (КГ) увеличился на 2,3% по сравнению с предыдущим годом, достигнув 2 715 000 иен (31 016 долл. США)</w:t>
      </w:r>
      <w:bookmarkEnd w:id="8"/>
      <w:r w:rsidRPr="00445884">
        <w:t>.</w:t>
      </w:r>
    </w:p>
    <w:p w:rsidR="00C016C7" w:rsidRPr="00445884" w:rsidRDefault="00C016C7" w:rsidP="00C016C7">
      <w:pPr>
        <w:pStyle w:val="SingleTxtGR"/>
      </w:pPr>
      <w:bookmarkStart w:id="9" w:name="_Ref338315566"/>
      <w:r w:rsidRPr="00445884">
        <w:t>41.</w:t>
      </w:r>
      <w:r w:rsidRPr="00445884">
        <w:tab/>
        <w:t>В 2010 КГ валовый внутренний продукт (ВВП) Японии увеличился на 2,3% по сравнению с пр</w:t>
      </w:r>
      <w:r w:rsidRPr="00445884">
        <w:t>е</w:t>
      </w:r>
      <w:r w:rsidRPr="00445884">
        <w:t>дыдущим годом, достигнув 481</w:t>
      </w:r>
      <w:r>
        <w:t> </w:t>
      </w:r>
      <w:r w:rsidRPr="00445884">
        <w:t>773</w:t>
      </w:r>
      <w:r w:rsidR="00E45F43">
        <w:t>,</w:t>
      </w:r>
      <w:r w:rsidRPr="00445884">
        <w:t>2</w:t>
      </w:r>
      <w:r>
        <w:t> </w:t>
      </w:r>
      <w:r w:rsidRPr="00445884">
        <w:t>млрд.</w:t>
      </w:r>
      <w:r>
        <w:t> </w:t>
      </w:r>
      <w:r w:rsidR="00022C81">
        <w:t>и</w:t>
      </w:r>
      <w:r w:rsidRPr="00445884">
        <w:t>ен (5 503</w:t>
      </w:r>
      <w:r w:rsidR="00E45F43">
        <w:t>,</w:t>
      </w:r>
      <w:r w:rsidRPr="00445884">
        <w:t>5 млрд. долл. США)</w:t>
      </w:r>
      <w:bookmarkEnd w:id="9"/>
      <w:r w:rsidR="00F6198B">
        <w:t>.</w:t>
      </w:r>
    </w:p>
    <w:p w:rsidR="00C016C7" w:rsidRPr="00445884" w:rsidRDefault="00C016C7" w:rsidP="00C016C7">
      <w:pPr>
        <w:pStyle w:val="SingleTxtGR"/>
      </w:pPr>
      <w:bookmarkStart w:id="10" w:name="_Ref338321033"/>
      <w:r w:rsidRPr="00445884">
        <w:t>42.</w:t>
      </w:r>
      <w:r w:rsidRPr="00445884">
        <w:tab/>
        <w:t>Валовый национальный доход (ВНД) Японии увеличился в 2010 КГ на 2,1% по сравнению с пр</w:t>
      </w:r>
      <w:r w:rsidRPr="00445884">
        <w:t>е</w:t>
      </w:r>
      <w:r w:rsidRPr="00445884">
        <w:t>дыдущим годом, составив 494 030</w:t>
      </w:r>
      <w:r w:rsidR="00E45F43">
        <w:t>,</w:t>
      </w:r>
      <w:r w:rsidRPr="00445884">
        <w:t>2</w:t>
      </w:r>
      <w:r>
        <w:t> </w:t>
      </w:r>
      <w:r w:rsidRPr="00445884">
        <w:t>млрд.</w:t>
      </w:r>
      <w:r>
        <w:t> </w:t>
      </w:r>
      <w:r w:rsidR="00022C81">
        <w:t>и</w:t>
      </w:r>
      <w:r w:rsidRPr="00445884">
        <w:t>ен (5 643</w:t>
      </w:r>
      <w:r w:rsidR="00E45F43">
        <w:t>,</w:t>
      </w:r>
      <w:r w:rsidRPr="00445884">
        <w:t>2</w:t>
      </w:r>
      <w:r>
        <w:t> </w:t>
      </w:r>
      <w:r w:rsidRPr="00445884">
        <w:t>млрд. долл. США)</w:t>
      </w:r>
      <w:bookmarkEnd w:id="10"/>
      <w:r w:rsidR="00F6198B">
        <w:t>.</w:t>
      </w:r>
    </w:p>
    <w:p w:rsidR="00C016C7" w:rsidRPr="00445884" w:rsidRDefault="00C016C7" w:rsidP="00E45F43">
      <w:pPr>
        <w:pStyle w:val="SingleTxtGR"/>
        <w:spacing w:after="240"/>
      </w:pPr>
      <w:bookmarkStart w:id="11" w:name="_Ref338315605"/>
      <w:r w:rsidRPr="00445884">
        <w:t>43.</w:t>
      </w:r>
      <w:r w:rsidRPr="00445884">
        <w:tab/>
        <w:t>Ниже приводятся  имеющиеся статистические данные за последний п</w:t>
      </w:r>
      <w:r w:rsidRPr="00445884">
        <w:t>я</w:t>
      </w:r>
      <w:r w:rsidRPr="00445884">
        <w:t xml:space="preserve">тилетний период, которые имеют отношение к пунктам </w:t>
      </w:r>
      <w:r w:rsidRPr="00E45F43">
        <w:fldChar w:fldCharType="begin"/>
      </w:r>
      <w:r w:rsidRPr="00E45F43">
        <w:instrText xml:space="preserve"> REF _Ref338321019 \r \h </w:instrText>
      </w:r>
      <w:r w:rsidRPr="00E45F43">
        <w:instrText xml:space="preserve"> \* MERGEFORMAT </w:instrText>
      </w:r>
      <w:r w:rsidRPr="00E45F43">
        <w:fldChar w:fldCharType="separate"/>
      </w:r>
      <w:r w:rsidR="00482D26">
        <w:t>0</w:t>
      </w:r>
      <w:r w:rsidRPr="00E45F43">
        <w:fldChar w:fldCharType="end"/>
      </w:r>
      <w:r w:rsidRPr="00445884">
        <w:t>–</w:t>
      </w:r>
      <w:r w:rsidRPr="00E45F43">
        <w:fldChar w:fldCharType="begin"/>
      </w:r>
      <w:r w:rsidRPr="00E45F43">
        <w:instrText xml:space="preserve"> REF _Ref338321033 \r \h </w:instrText>
      </w:r>
      <w:r w:rsidRPr="00E45F43">
        <w:instrText xml:space="preserve"> \* MERGEFORMAT </w:instrText>
      </w:r>
      <w:r w:rsidRPr="00E45F43">
        <w:fldChar w:fldCharType="separate"/>
      </w:r>
      <w:r w:rsidR="00482D26">
        <w:t>0</w:t>
      </w:r>
      <w:r w:rsidRPr="00E45F43">
        <w:fldChar w:fldCharType="end"/>
      </w:r>
      <w:r w:rsidRPr="00445884">
        <w:t xml:space="preserve"> выше</w:t>
      </w:r>
      <w:bookmarkEnd w:id="11"/>
      <w:r>
        <w:rPr>
          <w:rStyle w:val="FootnoteReference"/>
        </w:rPr>
        <w:footnoteReference w:id="30"/>
      </w:r>
      <w:r>
        <w:t>.</w:t>
      </w:r>
    </w:p>
    <w:tbl>
      <w:tblPr>
        <w:tblStyle w:val="TabNum"/>
        <w:tblW w:w="7405" w:type="dxa"/>
        <w:tblInd w:w="1134" w:type="dxa"/>
        <w:tblLook w:val="01E0" w:firstRow="1" w:lastRow="1" w:firstColumn="1" w:lastColumn="1" w:noHBand="0" w:noVBand="0"/>
      </w:tblPr>
      <w:tblGrid>
        <w:gridCol w:w="1400"/>
        <w:gridCol w:w="1274"/>
        <w:gridCol w:w="1945"/>
        <w:gridCol w:w="1316"/>
        <w:gridCol w:w="1470"/>
      </w:tblGrid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rPr>
                <w:i/>
              </w:rPr>
            </w:pPr>
            <w:r w:rsidRPr="008027CF">
              <w:rPr>
                <w:i/>
              </w:rPr>
              <w:t>• Национальный доход на душу нас</w:t>
            </w:r>
            <w:r w:rsidRPr="008027CF">
              <w:rPr>
                <w:i/>
              </w:rPr>
              <w:t>е</w:t>
            </w:r>
            <w:r w:rsidRPr="008027CF">
              <w:rPr>
                <w:i/>
              </w:rPr>
              <w:t>ления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027CF">
              <w:rPr>
                <w:i/>
              </w:rPr>
              <w:t>(Единица учета: тысяча иен)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r w:rsidRPr="008027CF">
              <w:t>2006 КГ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2007 КГ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2008 КГ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2009 КГ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 xml:space="preserve">2010 КГ 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r w:rsidRPr="008027CF">
              <w:t>2 936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2 986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2 866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2 654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2 715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F2231B" w:rsidP="00E45F43">
            <w:pPr>
              <w:pageBreakBefore/>
              <w:rPr>
                <w:i/>
              </w:rPr>
            </w:pPr>
            <w:r w:rsidRPr="008027CF">
              <w:rPr>
                <w:i/>
              </w:rPr>
              <w:t>• Валовый внутренний продукт (ВВП) &lt;номинал</w:t>
            </w:r>
            <w:r w:rsidRPr="008027CF">
              <w:rPr>
                <w:i/>
              </w:rPr>
              <w:t>ь</w:t>
            </w:r>
            <w:r w:rsidRPr="008027CF">
              <w:rPr>
                <w:i/>
              </w:rPr>
              <w:t>ный&gt;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582C89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(Единица учета: млрд.</w:t>
            </w:r>
            <w:r w:rsidRPr="008027CF">
              <w:rPr>
                <w:i/>
              </w:rPr>
              <w:t xml:space="preserve"> иен)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r w:rsidRPr="008027CF">
              <w:t>2006КГ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2007</w:t>
            </w:r>
            <w:r w:rsidR="00E45F43">
              <w:t xml:space="preserve"> </w:t>
            </w:r>
            <w:r w:rsidRPr="008027CF">
              <w:t>КГ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2008</w:t>
            </w:r>
            <w:r w:rsidR="00E45F43">
              <w:t xml:space="preserve"> </w:t>
            </w:r>
            <w:r w:rsidRPr="008027CF">
              <w:t>КГ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2009</w:t>
            </w:r>
            <w:r w:rsidR="00E45F43">
              <w:t xml:space="preserve"> </w:t>
            </w:r>
            <w:r w:rsidRPr="008027CF">
              <w:t>КГ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2010</w:t>
            </w:r>
            <w:r w:rsidR="00E45F43">
              <w:t xml:space="preserve"> </w:t>
            </w:r>
            <w:r w:rsidRPr="008027CF">
              <w:t>КГ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r w:rsidRPr="008027CF">
              <w:t>506 687, 0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512 975,2</w:t>
            </w:r>
          </w:p>
        </w:tc>
        <w:tc>
          <w:tcPr>
            <w:tcW w:w="1945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501 209,3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471 138,7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481 773,2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rPr>
                <w:i/>
              </w:rPr>
            </w:pPr>
            <w:r w:rsidRPr="008027CF">
              <w:rPr>
                <w:i/>
              </w:rPr>
              <w:t>• Валовый национальный доход (ВНД) &lt;номинал</w:t>
            </w:r>
            <w:r w:rsidRPr="008027CF">
              <w:rPr>
                <w:i/>
              </w:rPr>
              <w:t>ь</w:t>
            </w:r>
            <w:r w:rsidRPr="008027CF">
              <w:rPr>
                <w:i/>
              </w:rPr>
              <w:t>ный&gt;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027CF">
              <w:rPr>
                <w:i/>
              </w:rPr>
              <w:t>(Единица учета: млрд.иен)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r w:rsidRPr="008027CF">
              <w:t>2006 КГ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2007 КГ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2008 КГ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2009 КГ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2010</w:t>
            </w:r>
            <w:r w:rsidR="00E45F43">
              <w:t xml:space="preserve"> </w:t>
            </w:r>
            <w:r w:rsidRPr="008027CF">
              <w:t>КГ</w:t>
            </w:r>
          </w:p>
        </w:tc>
      </w:tr>
      <w:tr w:rsidR="00F2231B" w:rsidRPr="008027CF" w:rsidTr="00F2231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noWrap/>
          </w:tcPr>
          <w:p w:rsidR="00F2231B" w:rsidRPr="008027CF" w:rsidRDefault="00F2231B" w:rsidP="00F2231B">
            <w:r w:rsidRPr="008027CF">
              <w:t>521 086, 2</w:t>
            </w:r>
          </w:p>
        </w:tc>
        <w:tc>
          <w:tcPr>
            <w:tcW w:w="1274" w:type="dxa"/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530 172,8</w:t>
            </w:r>
          </w:p>
        </w:tc>
        <w:tc>
          <w:tcPr>
            <w:tcW w:w="1945" w:type="dxa"/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517 720,3</w:t>
            </w:r>
          </w:p>
        </w:tc>
        <w:tc>
          <w:tcPr>
            <w:tcW w:w="1316" w:type="dxa"/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483 767,6</w:t>
            </w:r>
          </w:p>
        </w:tc>
        <w:tc>
          <w:tcPr>
            <w:tcW w:w="1470" w:type="dxa"/>
            <w:noWrap/>
          </w:tcPr>
          <w:p w:rsidR="00F2231B" w:rsidRPr="008027CF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27CF">
              <w:t>494 030,2</w:t>
            </w:r>
          </w:p>
        </w:tc>
      </w:tr>
    </w:tbl>
    <w:p w:rsidR="00F2231B" w:rsidRPr="001C064B" w:rsidRDefault="00F2231B" w:rsidP="00E45F43">
      <w:pPr>
        <w:pStyle w:val="SingleTxtGR"/>
        <w:spacing w:before="240"/>
      </w:pPr>
      <w:r w:rsidRPr="001C064B">
        <w:t>44.</w:t>
      </w:r>
      <w:r w:rsidRPr="001C064B">
        <w:tab/>
        <w:t>В 2011 году индекс потребительских цен (ИПЦ) снизился на 0,3% на г</w:t>
      </w:r>
      <w:r w:rsidRPr="001C064B">
        <w:t>о</w:t>
      </w:r>
      <w:r w:rsidRPr="001C064B">
        <w:t>довой основе.</w:t>
      </w:r>
    </w:p>
    <w:p w:rsidR="00F2231B" w:rsidRDefault="00F2231B" w:rsidP="00E45F43">
      <w:pPr>
        <w:pStyle w:val="SingleTxtGR"/>
        <w:spacing w:after="240"/>
      </w:pPr>
      <w:r w:rsidRPr="001C064B">
        <w:t>45.</w:t>
      </w:r>
      <w:r w:rsidRPr="001C064B">
        <w:tab/>
        <w:t>Ниже приводятся следующие имеющиеся статистические данные за п</w:t>
      </w:r>
      <w:r w:rsidRPr="001C064B">
        <w:t>о</w:t>
      </w:r>
      <w:r w:rsidRPr="001C064B">
        <w:t>следний пятилетний пер</w:t>
      </w:r>
      <w:r w:rsidRPr="001C064B">
        <w:t>и</w:t>
      </w:r>
      <w:r w:rsidRPr="001C064B">
        <w:t>од</w:t>
      </w:r>
      <w:r>
        <w:rPr>
          <w:rStyle w:val="FootnoteReference"/>
        </w:rPr>
        <w:footnoteReference w:id="31"/>
      </w:r>
      <w:r w:rsidRPr="001C064B">
        <w:t>: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463"/>
        <w:gridCol w:w="1463"/>
        <w:gridCol w:w="4444"/>
      </w:tblGrid>
      <w:tr w:rsidR="00A556AC" w:rsidRPr="001C064B" w:rsidTr="003032D4">
        <w:trPr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noWrap/>
          </w:tcPr>
          <w:p w:rsidR="00A556AC" w:rsidRPr="001C064B" w:rsidRDefault="00A556AC" w:rsidP="00F2231B">
            <w:pPr>
              <w:spacing w:before="80" w:after="80" w:line="200" w:lineRule="exact"/>
              <w:rPr>
                <w:i/>
                <w:sz w:val="16"/>
              </w:rPr>
            </w:pPr>
            <w:r w:rsidRPr="001C064B">
              <w:rPr>
                <w:i/>
                <w:sz w:val="16"/>
              </w:rPr>
              <w:t>Год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556AC" w:rsidRPr="001C064B" w:rsidRDefault="00A556AC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C064B">
              <w:rPr>
                <w:i/>
                <w:sz w:val="16"/>
              </w:rPr>
              <w:t>Индекс</w:t>
            </w: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556AC" w:rsidRPr="001C064B" w:rsidRDefault="00A556AC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C064B">
              <w:rPr>
                <w:i/>
                <w:sz w:val="16"/>
              </w:rPr>
              <w:t>Изменение по сравнению с пред</w:t>
            </w:r>
            <w:r w:rsidRPr="001C064B">
              <w:rPr>
                <w:i/>
                <w:sz w:val="16"/>
              </w:rPr>
              <w:t>ы</w:t>
            </w:r>
            <w:r w:rsidRPr="001C064B">
              <w:rPr>
                <w:i/>
                <w:sz w:val="16"/>
              </w:rPr>
              <w:t>дущим годом (%)</w:t>
            </w:r>
          </w:p>
        </w:tc>
      </w:tr>
      <w:tr w:rsidR="00F2231B" w:rsidRPr="001C064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tcBorders>
              <w:top w:val="single" w:sz="12" w:space="0" w:color="auto"/>
            </w:tcBorders>
            <w:noWrap/>
          </w:tcPr>
          <w:p w:rsidR="00F2231B" w:rsidRPr="001C064B" w:rsidRDefault="00F2231B" w:rsidP="00F2231B">
            <w:r w:rsidRPr="001C064B">
              <w:t>2007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 xml:space="preserve">100,7 </w:t>
            </w:r>
          </w:p>
        </w:tc>
        <w:tc>
          <w:tcPr>
            <w:tcW w:w="4444" w:type="dxa"/>
            <w:tcBorders>
              <w:top w:val="single" w:sz="12" w:space="0" w:color="auto"/>
            </w:tcBorders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>0,0</w:t>
            </w:r>
          </w:p>
        </w:tc>
      </w:tr>
      <w:tr w:rsidR="00F2231B" w:rsidRPr="001C064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</w:tcPr>
          <w:p w:rsidR="00F2231B" w:rsidRPr="001C064B" w:rsidRDefault="00F2231B" w:rsidP="00F2231B">
            <w:r w:rsidRPr="001C064B">
              <w:t>2008</w:t>
            </w:r>
          </w:p>
        </w:tc>
        <w:tc>
          <w:tcPr>
            <w:tcW w:w="1463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 xml:space="preserve">102,1 </w:t>
            </w:r>
          </w:p>
        </w:tc>
        <w:tc>
          <w:tcPr>
            <w:tcW w:w="4444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>1,4</w:t>
            </w:r>
          </w:p>
        </w:tc>
      </w:tr>
      <w:tr w:rsidR="00F2231B" w:rsidRPr="001C064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</w:tcPr>
          <w:p w:rsidR="00F2231B" w:rsidRPr="001C064B" w:rsidRDefault="00F2231B" w:rsidP="00F2231B">
            <w:r w:rsidRPr="001C064B">
              <w:t>2009</w:t>
            </w:r>
          </w:p>
        </w:tc>
        <w:tc>
          <w:tcPr>
            <w:tcW w:w="1463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 xml:space="preserve">100,7 </w:t>
            </w:r>
          </w:p>
        </w:tc>
        <w:tc>
          <w:tcPr>
            <w:tcW w:w="4444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>-1,4</w:t>
            </w:r>
          </w:p>
        </w:tc>
      </w:tr>
      <w:tr w:rsidR="00F2231B" w:rsidRPr="001C064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</w:tcPr>
          <w:p w:rsidR="00F2231B" w:rsidRPr="001C064B" w:rsidRDefault="00F2231B" w:rsidP="00F2231B">
            <w:r w:rsidRPr="001C064B">
              <w:t>2010</w:t>
            </w:r>
          </w:p>
        </w:tc>
        <w:tc>
          <w:tcPr>
            <w:tcW w:w="1463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 xml:space="preserve">100,0 </w:t>
            </w:r>
          </w:p>
        </w:tc>
        <w:tc>
          <w:tcPr>
            <w:tcW w:w="4444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>-0,7</w:t>
            </w:r>
          </w:p>
        </w:tc>
      </w:tr>
      <w:tr w:rsidR="00F2231B" w:rsidRPr="001C064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noWrap/>
          </w:tcPr>
          <w:p w:rsidR="00F2231B" w:rsidRPr="001C064B" w:rsidRDefault="00F2231B" w:rsidP="00F2231B">
            <w:r w:rsidRPr="001C064B">
              <w:t>2011</w:t>
            </w:r>
          </w:p>
        </w:tc>
        <w:tc>
          <w:tcPr>
            <w:tcW w:w="1463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 xml:space="preserve">99,7 </w:t>
            </w:r>
          </w:p>
        </w:tc>
        <w:tc>
          <w:tcPr>
            <w:tcW w:w="4444" w:type="dxa"/>
            <w:noWrap/>
          </w:tcPr>
          <w:p w:rsidR="00F2231B" w:rsidRPr="001C064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64B">
              <w:t>-0,3</w:t>
            </w:r>
          </w:p>
        </w:tc>
      </w:tr>
    </w:tbl>
    <w:p w:rsidR="00F2231B" w:rsidRPr="001F2ECA" w:rsidRDefault="00F2231B" w:rsidP="003032D4">
      <w:pPr>
        <w:pStyle w:val="SingleTxtGR"/>
        <w:spacing w:before="240"/>
      </w:pPr>
      <w:r w:rsidRPr="001F2ECA">
        <w:t>46.</w:t>
      </w:r>
      <w:r w:rsidRPr="001F2ECA">
        <w:tab/>
      </w:r>
      <w:r>
        <w:t>Общий</w:t>
      </w:r>
      <w:r w:rsidRPr="001F2ECA">
        <w:t xml:space="preserve"> </w:t>
      </w:r>
      <w:r>
        <w:t>государственный</w:t>
      </w:r>
      <w:r w:rsidRPr="001F2ECA">
        <w:t xml:space="preserve"> </w:t>
      </w:r>
      <w:r>
        <w:t>дефицит</w:t>
      </w:r>
      <w:r w:rsidRPr="001F2ECA">
        <w:t xml:space="preserve"> (</w:t>
      </w:r>
      <w:r>
        <w:t>ценные</w:t>
      </w:r>
      <w:r w:rsidRPr="001F2ECA">
        <w:t xml:space="preserve"> </w:t>
      </w:r>
      <w:r>
        <w:t>бумаги</w:t>
      </w:r>
      <w:r w:rsidRPr="001F2ECA">
        <w:t xml:space="preserve"> </w:t>
      </w:r>
      <w:r>
        <w:t>кроме</w:t>
      </w:r>
      <w:r w:rsidRPr="001F2ECA">
        <w:t xml:space="preserve"> </w:t>
      </w:r>
      <w:r>
        <w:t>акций</w:t>
      </w:r>
      <w:r w:rsidR="00022C81">
        <w:t>)</w:t>
      </w:r>
      <w:r w:rsidR="00022C81">
        <w:br/>
      </w:r>
      <w:r>
        <w:t>в</w:t>
      </w:r>
      <w:r w:rsidRPr="001F2ECA">
        <w:t xml:space="preserve"> 2010</w:t>
      </w:r>
      <w:r>
        <w:t> году</w:t>
      </w:r>
      <w:r w:rsidRPr="001F2ECA">
        <w:t xml:space="preserve"> </w:t>
      </w:r>
      <w:r>
        <w:t>был</w:t>
      </w:r>
      <w:r w:rsidRPr="001F2ECA">
        <w:t xml:space="preserve"> </w:t>
      </w:r>
      <w:r>
        <w:t>равен</w:t>
      </w:r>
      <w:r w:rsidRPr="001F2ECA">
        <w:t xml:space="preserve"> 48</w:t>
      </w:r>
      <w:r>
        <w:rPr>
          <w:lang w:val="en-US"/>
        </w:rPr>
        <w:t> </w:t>
      </w:r>
      <w:r w:rsidRPr="001F2ECA">
        <w:t xml:space="preserve">126 3 </w:t>
      </w:r>
      <w:r>
        <w:t>млрд. иен</w:t>
      </w:r>
      <w:r w:rsidR="00022C81">
        <w:t>.</w:t>
      </w:r>
    </w:p>
    <w:p w:rsidR="00F2231B" w:rsidRPr="00244A20" w:rsidRDefault="00F2231B" w:rsidP="003032D4">
      <w:pPr>
        <w:pStyle w:val="SingleTxtGR"/>
        <w:spacing w:after="240"/>
      </w:pPr>
      <w:r w:rsidRPr="00244A20">
        <w:t>47.</w:t>
      </w:r>
      <w:r w:rsidRPr="00244A20">
        <w:tab/>
      </w:r>
      <w:r>
        <w:t>Ниже приводятся имеющиеся статистические данные за последний пят</w:t>
      </w:r>
      <w:r>
        <w:t>и</w:t>
      </w:r>
      <w:r>
        <w:t>летний период</w:t>
      </w:r>
      <w:r>
        <w:rPr>
          <w:rStyle w:val="FootnoteReference"/>
        </w:rPr>
        <w:footnoteReference w:id="32"/>
      </w:r>
      <w:r w:rsidRPr="00244A20">
        <w:t>.</w:t>
      </w:r>
    </w:p>
    <w:tbl>
      <w:tblPr>
        <w:tblStyle w:val="TabNum"/>
        <w:tblW w:w="7406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758"/>
        <w:gridCol w:w="929"/>
        <w:gridCol w:w="930"/>
        <w:gridCol w:w="912"/>
        <w:gridCol w:w="947"/>
        <w:gridCol w:w="930"/>
      </w:tblGrid>
      <w:tr w:rsidR="00F2231B" w:rsidRPr="006A78B6" w:rsidTr="00F2231B">
        <w:trPr>
          <w:trHeight w:val="2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2231B" w:rsidRPr="006A78B6" w:rsidRDefault="00F2231B" w:rsidP="00F2231B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2231B" w:rsidRPr="006A78B6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78B6">
              <w:rPr>
                <w:i/>
                <w:sz w:val="16"/>
              </w:rPr>
              <w:t>(Единица учета: млрд. иен)</w:t>
            </w:r>
          </w:p>
        </w:tc>
      </w:tr>
      <w:tr w:rsidR="00F2231B" w:rsidRPr="006A78B6" w:rsidTr="00F2231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/>
        </w:tc>
        <w:tc>
          <w:tcPr>
            <w:tcW w:w="929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2006</w:t>
            </w:r>
            <w:r w:rsidR="003032D4">
              <w:t xml:space="preserve"> </w:t>
            </w:r>
            <w:r w:rsidRPr="006A78B6">
              <w:t>ФГ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2007</w:t>
            </w:r>
            <w:r w:rsidR="003032D4">
              <w:t xml:space="preserve"> </w:t>
            </w:r>
            <w:r w:rsidRPr="006A78B6">
              <w:t>ФГ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2008</w:t>
            </w:r>
            <w:r w:rsidR="003032D4">
              <w:t xml:space="preserve"> </w:t>
            </w:r>
            <w:r w:rsidRPr="006A78B6">
              <w:t>ФГ</w:t>
            </w:r>
          </w:p>
        </w:tc>
        <w:tc>
          <w:tcPr>
            <w:tcW w:w="947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2009</w:t>
            </w:r>
            <w:r w:rsidR="003032D4">
              <w:t xml:space="preserve"> </w:t>
            </w:r>
            <w:r w:rsidRPr="006A78B6">
              <w:t>ФГ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2010</w:t>
            </w:r>
            <w:r w:rsidR="003032D4">
              <w:t xml:space="preserve"> </w:t>
            </w:r>
            <w:r w:rsidRPr="006A78B6">
              <w:t>ФГ</w:t>
            </w:r>
          </w:p>
        </w:tc>
      </w:tr>
      <w:tr w:rsidR="00F2231B" w:rsidRPr="006A78B6" w:rsidTr="00F2231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noWrap/>
          </w:tcPr>
          <w:p w:rsidR="00F2231B" w:rsidRPr="006A78B6" w:rsidRDefault="00F2231B" w:rsidP="00F2231B">
            <w:r w:rsidRPr="006A78B6">
              <w:t>Изменение долга</w:t>
            </w:r>
          </w:p>
        </w:tc>
        <w:tc>
          <w:tcPr>
            <w:tcW w:w="929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8 003,</w:t>
            </w:r>
            <w:r w:rsidR="00F2231B" w:rsidRPr="006A78B6">
              <w:t>9</w:t>
            </w:r>
          </w:p>
        </w:tc>
        <w:tc>
          <w:tcPr>
            <w:tcW w:w="930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18 365,</w:t>
            </w:r>
            <w:r w:rsidR="00F2231B" w:rsidRPr="006A78B6">
              <w:t>4</w:t>
            </w:r>
          </w:p>
        </w:tc>
        <w:tc>
          <w:tcPr>
            <w:tcW w:w="912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5 428,</w:t>
            </w:r>
            <w:r w:rsidR="00F2231B" w:rsidRPr="006A78B6">
              <w:t>3</w:t>
            </w:r>
          </w:p>
        </w:tc>
        <w:tc>
          <w:tcPr>
            <w:tcW w:w="947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47 554,</w:t>
            </w:r>
            <w:r w:rsidR="00F2231B" w:rsidRPr="006A78B6">
              <w:t>5</w:t>
            </w:r>
          </w:p>
        </w:tc>
        <w:tc>
          <w:tcPr>
            <w:tcW w:w="930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48 126,</w:t>
            </w:r>
            <w:r w:rsidR="00F2231B" w:rsidRPr="006A78B6">
              <w:t>3</w:t>
            </w:r>
          </w:p>
        </w:tc>
      </w:tr>
      <w:tr w:rsidR="00F2231B" w:rsidRPr="006A78B6" w:rsidTr="00F2231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noWrap/>
          </w:tcPr>
          <w:p w:rsidR="00F2231B" w:rsidRPr="006A78B6" w:rsidRDefault="00F2231B" w:rsidP="00F2231B">
            <w:r w:rsidRPr="006A78B6">
              <w:t>Непогашенная задолже</w:t>
            </w:r>
            <w:r w:rsidRPr="006A78B6">
              <w:t>н</w:t>
            </w:r>
            <w:r w:rsidRPr="006A78B6">
              <w:t xml:space="preserve">ность </w:t>
            </w:r>
          </w:p>
        </w:tc>
        <w:tc>
          <w:tcPr>
            <w:tcW w:w="929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691 </w:t>
            </w:r>
            <w:r w:rsidR="00F2231B" w:rsidRPr="006A78B6">
              <w:t>835,8</w:t>
            </w:r>
          </w:p>
        </w:tc>
        <w:tc>
          <w:tcPr>
            <w:tcW w:w="930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719 </w:t>
            </w:r>
            <w:r w:rsidR="00F2231B" w:rsidRPr="006A78B6">
              <w:t>871,4</w:t>
            </w:r>
          </w:p>
        </w:tc>
        <w:tc>
          <w:tcPr>
            <w:tcW w:w="912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725 </w:t>
            </w:r>
            <w:r w:rsidR="00F2231B" w:rsidRPr="006A78B6">
              <w:t>562,8</w:t>
            </w:r>
          </w:p>
        </w:tc>
        <w:tc>
          <w:tcPr>
            <w:tcW w:w="947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771 </w:t>
            </w:r>
            <w:r w:rsidR="00F2231B" w:rsidRPr="006A78B6">
              <w:t>557,5</w:t>
            </w:r>
          </w:p>
        </w:tc>
        <w:tc>
          <w:tcPr>
            <w:tcW w:w="930" w:type="dxa"/>
            <w:noWrap/>
          </w:tcPr>
          <w:p w:rsidR="00F2231B" w:rsidRPr="006A78B6" w:rsidRDefault="003032D4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821 </w:t>
            </w:r>
            <w:r w:rsidR="00F2231B" w:rsidRPr="006A78B6">
              <w:t>768,2</w:t>
            </w:r>
          </w:p>
        </w:tc>
      </w:tr>
    </w:tbl>
    <w:p w:rsidR="00F2231B" w:rsidRPr="00244A20" w:rsidRDefault="00F2231B" w:rsidP="003032D4">
      <w:pPr>
        <w:pStyle w:val="SingleTxtGR"/>
        <w:spacing w:before="240"/>
      </w:pPr>
      <w:r w:rsidRPr="00244A20">
        <w:t>48.</w:t>
      </w:r>
      <w:r w:rsidRPr="00244A20">
        <w:tab/>
      </w:r>
      <w:r>
        <w:t>В</w:t>
      </w:r>
      <w:r w:rsidRPr="00244A20">
        <w:t xml:space="preserve"> 2009 </w:t>
      </w:r>
      <w:r>
        <w:t>году</w:t>
      </w:r>
      <w:r w:rsidRPr="00244A20">
        <w:t xml:space="preserve"> </w:t>
      </w:r>
      <w:r>
        <w:t>объем</w:t>
      </w:r>
      <w:r w:rsidRPr="00244A20">
        <w:t xml:space="preserve"> </w:t>
      </w:r>
      <w:r>
        <w:t>социальных</w:t>
      </w:r>
      <w:r w:rsidRPr="00244A20">
        <w:t xml:space="preserve"> </w:t>
      </w:r>
      <w:r>
        <w:t>трансфертов</w:t>
      </w:r>
      <w:r w:rsidR="005D676A">
        <w:rPr>
          <w:rStyle w:val="FootnoteReference"/>
        </w:rPr>
        <w:footnoteReference w:id="33"/>
      </w:r>
      <w:r w:rsidRPr="006A78B6">
        <w:t xml:space="preserve"> </w:t>
      </w:r>
      <w:r>
        <w:t>был</w:t>
      </w:r>
      <w:r w:rsidRPr="00244A20">
        <w:t xml:space="preserve"> </w:t>
      </w:r>
      <w:r>
        <w:t>равен</w:t>
      </w:r>
      <w:r w:rsidRPr="00244A20">
        <w:t xml:space="preserve"> 99</w:t>
      </w:r>
      <w:r w:rsidRPr="006A78B6">
        <w:t> </w:t>
      </w:r>
      <w:r w:rsidR="00022C81">
        <w:t>850 7 </w:t>
      </w:r>
      <w:r>
        <w:t>млрд</w:t>
      </w:r>
      <w:r w:rsidR="00022C81">
        <w:t>. </w:t>
      </w:r>
      <w:r>
        <w:t>иен</w:t>
      </w:r>
      <w:r w:rsidRPr="00244A20">
        <w:t xml:space="preserve">, </w:t>
      </w:r>
      <w:r>
        <w:t xml:space="preserve">составляя </w:t>
      </w:r>
      <w:r w:rsidRPr="00244A20">
        <w:t xml:space="preserve">50,6% </w:t>
      </w:r>
      <w:r>
        <w:t>всех государственных расходов</w:t>
      </w:r>
      <w:r w:rsidRPr="00244A20">
        <w:t xml:space="preserve"> </w:t>
      </w:r>
      <w:r>
        <w:t>и</w:t>
      </w:r>
      <w:r w:rsidRPr="00244A20">
        <w:t xml:space="preserve"> 21,1% </w:t>
      </w:r>
      <w:r>
        <w:t>ВВП</w:t>
      </w:r>
      <w:r w:rsidRPr="00244A20">
        <w:t>.</w:t>
      </w:r>
    </w:p>
    <w:p w:rsidR="00F2231B" w:rsidRPr="00244A20" w:rsidRDefault="00F2231B" w:rsidP="003032D4">
      <w:pPr>
        <w:pStyle w:val="SingleTxtGR"/>
        <w:pageBreakBefore/>
      </w:pPr>
      <w:r w:rsidRPr="00244A20">
        <w:t>49.</w:t>
      </w:r>
      <w:r w:rsidRPr="00244A20">
        <w:tab/>
      </w:r>
      <w:r>
        <w:t>Ниже</w:t>
      </w:r>
      <w:r w:rsidRPr="00244A20">
        <w:t xml:space="preserve"> </w:t>
      </w:r>
      <w:r>
        <w:t>приводятся</w:t>
      </w:r>
      <w:r w:rsidRPr="00244A20">
        <w:t xml:space="preserve"> </w:t>
      </w:r>
      <w:r>
        <w:t>следующие</w:t>
      </w:r>
      <w:r w:rsidRPr="00244A20">
        <w:t xml:space="preserve"> </w:t>
      </w:r>
      <w:r>
        <w:t>имеющиеся</w:t>
      </w:r>
      <w:r w:rsidRPr="00244A20">
        <w:t xml:space="preserve"> </w:t>
      </w:r>
      <w:r>
        <w:t>статистические данные за п</w:t>
      </w:r>
      <w:r>
        <w:t>о</w:t>
      </w:r>
      <w:r>
        <w:t>следний пятилетний период</w:t>
      </w:r>
      <w:r w:rsidRPr="00244A20">
        <w:t>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054"/>
        <w:gridCol w:w="2105"/>
        <w:gridCol w:w="2300"/>
        <w:gridCol w:w="1911"/>
      </w:tblGrid>
      <w:tr w:rsidR="00F2231B" w:rsidRPr="006A78B6" w:rsidTr="00F2231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2231B" w:rsidRPr="006A78B6" w:rsidRDefault="00F2231B" w:rsidP="00F2231B">
            <w:pPr>
              <w:spacing w:before="80" w:after="80" w:line="200" w:lineRule="exact"/>
              <w:rPr>
                <w:i/>
                <w:sz w:val="16"/>
              </w:rPr>
            </w:pPr>
            <w:r w:rsidRPr="006A78B6">
              <w:rPr>
                <w:i/>
                <w:sz w:val="16"/>
              </w:rPr>
              <w:t>Год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2231B" w:rsidRPr="006A78B6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78B6">
              <w:rPr>
                <w:i/>
                <w:sz w:val="16"/>
              </w:rPr>
              <w:t xml:space="preserve">Социальные трансферты </w:t>
            </w:r>
            <w:r w:rsidRPr="006A78B6">
              <w:rPr>
                <w:i/>
                <w:sz w:val="16"/>
              </w:rPr>
              <w:br/>
              <w:t>(млрд. иен)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31B" w:rsidRPr="006A78B6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78B6">
              <w:rPr>
                <w:i/>
                <w:sz w:val="16"/>
              </w:rPr>
              <w:t xml:space="preserve">Отношение к общим </w:t>
            </w:r>
            <w:r>
              <w:rPr>
                <w:i/>
                <w:sz w:val="16"/>
              </w:rPr>
              <w:br/>
            </w:r>
            <w:r w:rsidRPr="006A78B6">
              <w:rPr>
                <w:i/>
                <w:sz w:val="16"/>
              </w:rPr>
              <w:t>государстве</w:t>
            </w:r>
            <w:r w:rsidRPr="006A78B6">
              <w:rPr>
                <w:i/>
                <w:sz w:val="16"/>
              </w:rPr>
              <w:t>н</w:t>
            </w:r>
            <w:r w:rsidRPr="006A78B6">
              <w:rPr>
                <w:i/>
                <w:sz w:val="16"/>
              </w:rPr>
              <w:t>ным расходам (%)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31B" w:rsidRPr="006A78B6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A78B6">
              <w:rPr>
                <w:i/>
                <w:sz w:val="16"/>
              </w:rPr>
              <w:t xml:space="preserve">Отношение к ВВП </w:t>
            </w:r>
            <w:r w:rsidRPr="006A78B6">
              <w:rPr>
                <w:i/>
                <w:sz w:val="16"/>
              </w:rPr>
              <w:br/>
              <w:t>(%)</w:t>
            </w:r>
          </w:p>
        </w:tc>
      </w:tr>
      <w:tr w:rsidR="00F2231B" w:rsidRPr="006A78B6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r w:rsidRPr="006A78B6">
              <w:t>2005</w:t>
            </w:r>
          </w:p>
        </w:tc>
        <w:tc>
          <w:tcPr>
            <w:tcW w:w="2105" w:type="dxa"/>
            <w:tcBorders>
              <w:top w:val="single" w:sz="12" w:space="0" w:color="auto"/>
            </w:tcBorders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87 782,7</w:t>
            </w:r>
          </w:p>
        </w:tc>
        <w:tc>
          <w:tcPr>
            <w:tcW w:w="2300" w:type="dxa"/>
            <w:tcBorders>
              <w:top w:val="single" w:sz="12" w:space="0" w:color="auto"/>
            </w:tcBorders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47,8</w:t>
            </w:r>
          </w:p>
        </w:tc>
        <w:tc>
          <w:tcPr>
            <w:tcW w:w="1911" w:type="dxa"/>
            <w:tcBorders>
              <w:top w:val="single" w:sz="12" w:space="0" w:color="auto"/>
            </w:tcBorders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17,4</w:t>
            </w:r>
          </w:p>
        </w:tc>
      </w:tr>
      <w:tr w:rsidR="00F2231B" w:rsidRPr="006A78B6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noWrap/>
          </w:tcPr>
          <w:p w:rsidR="00F2231B" w:rsidRPr="006A78B6" w:rsidRDefault="00F2231B" w:rsidP="00F2231B">
            <w:r w:rsidRPr="006A78B6">
              <w:t>2006</w:t>
            </w:r>
          </w:p>
        </w:tc>
        <w:tc>
          <w:tcPr>
            <w:tcW w:w="2105" w:type="dxa"/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89 109,8</w:t>
            </w:r>
          </w:p>
        </w:tc>
        <w:tc>
          <w:tcPr>
            <w:tcW w:w="2300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48,9</w:t>
            </w:r>
          </w:p>
        </w:tc>
        <w:tc>
          <w:tcPr>
            <w:tcW w:w="1911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17,5</w:t>
            </w:r>
          </w:p>
        </w:tc>
      </w:tr>
      <w:tr w:rsidR="00F2231B" w:rsidRPr="006A78B6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noWrap/>
          </w:tcPr>
          <w:p w:rsidR="00F2231B" w:rsidRPr="006A78B6" w:rsidRDefault="00F2231B" w:rsidP="00F2231B">
            <w:r w:rsidRPr="006A78B6">
              <w:t>2007</w:t>
            </w:r>
          </w:p>
        </w:tc>
        <w:tc>
          <w:tcPr>
            <w:tcW w:w="2105" w:type="dxa"/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91 430,5</w:t>
            </w:r>
          </w:p>
        </w:tc>
        <w:tc>
          <w:tcPr>
            <w:tcW w:w="2300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49,6</w:t>
            </w:r>
          </w:p>
        </w:tc>
        <w:tc>
          <w:tcPr>
            <w:tcW w:w="1911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17,8</w:t>
            </w:r>
          </w:p>
        </w:tc>
      </w:tr>
      <w:tr w:rsidR="00F2231B" w:rsidRPr="006A78B6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noWrap/>
          </w:tcPr>
          <w:p w:rsidR="00F2231B" w:rsidRPr="006A78B6" w:rsidRDefault="00F2231B" w:rsidP="00F2231B">
            <w:r w:rsidRPr="006A78B6">
              <w:t>2008</w:t>
            </w:r>
          </w:p>
        </w:tc>
        <w:tc>
          <w:tcPr>
            <w:tcW w:w="2105" w:type="dxa"/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94 084,8</w:t>
            </w:r>
          </w:p>
        </w:tc>
        <w:tc>
          <w:tcPr>
            <w:tcW w:w="2300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49,9</w:t>
            </w:r>
          </w:p>
        </w:tc>
        <w:tc>
          <w:tcPr>
            <w:tcW w:w="1911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19,2</w:t>
            </w:r>
          </w:p>
        </w:tc>
      </w:tr>
      <w:tr w:rsidR="00F2231B" w:rsidRPr="006A78B6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noWrap/>
          </w:tcPr>
          <w:p w:rsidR="00F2231B" w:rsidRPr="006A78B6" w:rsidRDefault="00F2231B" w:rsidP="00F2231B">
            <w:r w:rsidRPr="006A78B6">
              <w:t>2009</w:t>
            </w:r>
          </w:p>
        </w:tc>
        <w:tc>
          <w:tcPr>
            <w:tcW w:w="2105" w:type="dxa"/>
            <w:noWrap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99 850,7</w:t>
            </w:r>
          </w:p>
        </w:tc>
        <w:tc>
          <w:tcPr>
            <w:tcW w:w="2300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50,6</w:t>
            </w:r>
          </w:p>
        </w:tc>
        <w:tc>
          <w:tcPr>
            <w:tcW w:w="1911" w:type="dxa"/>
          </w:tcPr>
          <w:p w:rsidR="00F2231B" w:rsidRPr="006A78B6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78B6">
              <w:t>21,1</w:t>
            </w:r>
          </w:p>
        </w:tc>
      </w:tr>
    </w:tbl>
    <w:p w:rsidR="00F2231B" w:rsidRPr="00C24007" w:rsidRDefault="00F2231B" w:rsidP="00327496">
      <w:pPr>
        <w:pStyle w:val="SingleTxtGR"/>
        <w:spacing w:before="240" w:after="240"/>
      </w:pPr>
      <w:r w:rsidRPr="00C24007">
        <w:t>50.</w:t>
      </w:r>
      <w:r w:rsidRPr="00C24007">
        <w:tab/>
      </w:r>
      <w:r>
        <w:t>Ниже</w:t>
      </w:r>
      <w:r w:rsidRPr="00C24007">
        <w:t xml:space="preserve"> </w:t>
      </w:r>
      <w:r>
        <w:t>приводятся</w:t>
      </w:r>
      <w:r w:rsidRPr="00C24007">
        <w:t xml:space="preserve"> </w:t>
      </w:r>
      <w:r>
        <w:t>имеющиеся статистические</w:t>
      </w:r>
      <w:r w:rsidRPr="00C24007">
        <w:t xml:space="preserve"> </w:t>
      </w:r>
      <w:r>
        <w:t>данные</w:t>
      </w:r>
      <w:r w:rsidRPr="00C24007">
        <w:t xml:space="preserve"> </w:t>
      </w:r>
      <w:r>
        <w:t>о</w:t>
      </w:r>
      <w:r w:rsidRPr="00C24007">
        <w:t xml:space="preserve"> </w:t>
      </w:r>
      <w:r>
        <w:t>расходах</w:t>
      </w:r>
      <w:r w:rsidR="005D676A">
        <w:rPr>
          <w:rStyle w:val="FootnoteReference"/>
        </w:rPr>
        <w:footnoteReference w:id="34"/>
      </w:r>
      <w:r w:rsidRPr="00C24007">
        <w:t xml:space="preserve"> </w:t>
      </w:r>
      <w:r>
        <w:t>на</w:t>
      </w:r>
      <w:r w:rsidRPr="00C24007">
        <w:t xml:space="preserve"> </w:t>
      </w:r>
      <w:r>
        <w:t>с</w:t>
      </w:r>
      <w:r>
        <w:t>о</w:t>
      </w:r>
      <w:r>
        <w:t>циальное</w:t>
      </w:r>
      <w:r w:rsidRPr="00C24007">
        <w:t xml:space="preserve"> </w:t>
      </w:r>
      <w:r>
        <w:t>обеспечение</w:t>
      </w:r>
      <w:r w:rsidRPr="00C24007">
        <w:rPr>
          <w:vertAlign w:val="superscript"/>
        </w:rPr>
        <w:t xml:space="preserve"> </w:t>
      </w:r>
      <w:r>
        <w:t>за последний пятилетний период</w:t>
      </w:r>
      <w:r w:rsidRPr="00C24007">
        <w:t>.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1050"/>
        <w:gridCol w:w="2100"/>
        <w:gridCol w:w="2309"/>
        <w:gridCol w:w="1911"/>
      </w:tblGrid>
      <w:tr w:rsidR="00F2231B" w:rsidRPr="003677DB" w:rsidTr="00F2231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F2231B" w:rsidRPr="003677DB" w:rsidRDefault="00F2231B" w:rsidP="00F2231B">
            <w:pPr>
              <w:spacing w:before="80" w:after="80" w:line="200" w:lineRule="exact"/>
              <w:rPr>
                <w:i/>
                <w:sz w:val="16"/>
              </w:rPr>
            </w:pPr>
            <w:r w:rsidRPr="003677DB">
              <w:rPr>
                <w:i/>
                <w:sz w:val="16"/>
              </w:rPr>
              <w:t>Год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231B" w:rsidRPr="003677DB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77DB">
              <w:rPr>
                <w:i/>
                <w:sz w:val="16"/>
              </w:rPr>
              <w:t>Расходы на социальное обе</w:t>
            </w:r>
            <w:r w:rsidRPr="003677DB">
              <w:rPr>
                <w:i/>
                <w:sz w:val="16"/>
              </w:rPr>
              <w:t>с</w:t>
            </w:r>
            <w:r w:rsidRPr="003677DB">
              <w:rPr>
                <w:i/>
                <w:sz w:val="16"/>
              </w:rPr>
              <w:t>печение</w:t>
            </w:r>
            <w:r w:rsidRPr="003677DB">
              <w:rPr>
                <w:i/>
                <w:sz w:val="16"/>
              </w:rPr>
              <w:br/>
              <w:t>(млрд.иен)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2231B" w:rsidRPr="003677DB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77DB">
              <w:rPr>
                <w:i/>
                <w:sz w:val="16"/>
              </w:rPr>
              <w:t>Отношение к расходам по общ</w:t>
            </w:r>
            <w:r w:rsidRPr="003677DB">
              <w:rPr>
                <w:i/>
                <w:sz w:val="16"/>
              </w:rPr>
              <w:t>е</w:t>
            </w:r>
            <w:r w:rsidRPr="003677DB">
              <w:rPr>
                <w:i/>
                <w:sz w:val="16"/>
              </w:rPr>
              <w:t>му счету (%)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F2231B" w:rsidRPr="003677DB" w:rsidRDefault="00F2231B" w:rsidP="00F2231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677DB">
              <w:rPr>
                <w:i/>
                <w:sz w:val="16"/>
              </w:rPr>
              <w:t>Отношение к ВВП</w:t>
            </w:r>
            <w:r>
              <w:rPr>
                <w:i/>
                <w:sz w:val="16"/>
              </w:rPr>
              <w:br/>
            </w:r>
            <w:r w:rsidRPr="003677DB">
              <w:rPr>
                <w:i/>
                <w:sz w:val="16"/>
              </w:rPr>
              <w:t xml:space="preserve"> (%)</w:t>
            </w:r>
          </w:p>
        </w:tc>
      </w:tr>
      <w:tr w:rsidR="00F2231B" w:rsidRPr="003677D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tcBorders>
              <w:top w:val="single" w:sz="12" w:space="0" w:color="auto"/>
            </w:tcBorders>
            <w:noWrap/>
          </w:tcPr>
          <w:p w:rsidR="00F2231B" w:rsidRPr="003677DB" w:rsidRDefault="00F2231B" w:rsidP="00F2231B">
            <w:r w:rsidRPr="003677DB">
              <w:t>2008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F2231B" w:rsidRPr="003677DB" w:rsidRDefault="00327496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 </w:t>
            </w:r>
            <w:r w:rsidR="00F2231B" w:rsidRPr="003677DB">
              <w:t xml:space="preserve">561,74 </w:t>
            </w:r>
          </w:p>
        </w:tc>
        <w:tc>
          <w:tcPr>
            <w:tcW w:w="2309" w:type="dxa"/>
            <w:tcBorders>
              <w:top w:val="single" w:sz="12" w:space="0" w:color="auto"/>
            </w:tcBorders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26,6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4,6</w:t>
            </w:r>
          </w:p>
        </w:tc>
      </w:tr>
      <w:tr w:rsidR="00F2231B" w:rsidRPr="003677D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:rsidR="00F2231B" w:rsidRPr="003677DB" w:rsidRDefault="00F2231B" w:rsidP="00F2231B">
            <w:r w:rsidRPr="003677DB">
              <w:t>2009</w:t>
            </w:r>
          </w:p>
        </w:tc>
        <w:tc>
          <w:tcPr>
            <w:tcW w:w="2100" w:type="dxa"/>
          </w:tcPr>
          <w:p w:rsidR="00F2231B" w:rsidRPr="003677DB" w:rsidRDefault="00327496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</w:t>
            </w:r>
            <w:r w:rsidR="00F2231B" w:rsidRPr="003677DB">
              <w:t xml:space="preserve">716,15 </w:t>
            </w:r>
          </w:p>
        </w:tc>
        <w:tc>
          <w:tcPr>
            <w:tcW w:w="2309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28,4</w:t>
            </w:r>
          </w:p>
        </w:tc>
        <w:tc>
          <w:tcPr>
            <w:tcW w:w="1911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6,1</w:t>
            </w:r>
          </w:p>
        </w:tc>
      </w:tr>
      <w:tr w:rsidR="00F2231B" w:rsidRPr="003677D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noWrap/>
          </w:tcPr>
          <w:p w:rsidR="00F2231B" w:rsidRPr="003677DB" w:rsidRDefault="00F2231B" w:rsidP="00F2231B">
            <w:r w:rsidRPr="003677DB">
              <w:t>2010</w:t>
            </w:r>
          </w:p>
        </w:tc>
        <w:tc>
          <w:tcPr>
            <w:tcW w:w="2100" w:type="dxa"/>
          </w:tcPr>
          <w:p w:rsidR="00F2231B" w:rsidRPr="003677DB" w:rsidRDefault="00327496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 </w:t>
            </w:r>
            <w:r w:rsidR="00F2231B" w:rsidRPr="003677DB">
              <w:t xml:space="preserve">248,92 </w:t>
            </w:r>
          </w:p>
        </w:tc>
        <w:tc>
          <w:tcPr>
            <w:tcW w:w="2309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29,6</w:t>
            </w:r>
          </w:p>
        </w:tc>
        <w:tc>
          <w:tcPr>
            <w:tcW w:w="1911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5,9</w:t>
            </w:r>
          </w:p>
        </w:tc>
      </w:tr>
      <w:tr w:rsidR="00F2231B" w:rsidRPr="003677D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noWrap/>
          </w:tcPr>
          <w:p w:rsidR="00F2231B" w:rsidRPr="003677DB" w:rsidRDefault="00F2231B" w:rsidP="00F2231B">
            <w:r w:rsidRPr="003677DB">
              <w:t>2011</w:t>
            </w:r>
          </w:p>
        </w:tc>
        <w:tc>
          <w:tcPr>
            <w:tcW w:w="2100" w:type="dxa"/>
          </w:tcPr>
          <w:p w:rsidR="00F2231B" w:rsidRPr="003677DB" w:rsidRDefault="00327496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29 </w:t>
            </w:r>
            <w:r w:rsidR="00F2231B" w:rsidRPr="003677DB">
              <w:t xml:space="preserve">289,79 </w:t>
            </w:r>
          </w:p>
        </w:tc>
        <w:tc>
          <w:tcPr>
            <w:tcW w:w="2309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27,5</w:t>
            </w:r>
          </w:p>
        </w:tc>
        <w:tc>
          <w:tcPr>
            <w:tcW w:w="1911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6,2</w:t>
            </w:r>
          </w:p>
        </w:tc>
      </w:tr>
      <w:tr w:rsidR="00F2231B" w:rsidRPr="003677DB" w:rsidTr="00F2231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  <w:noWrap/>
          </w:tcPr>
          <w:p w:rsidR="00F2231B" w:rsidRPr="003677DB" w:rsidRDefault="00F2231B" w:rsidP="00F2231B">
            <w:r w:rsidRPr="003677DB">
              <w:t>2012</w:t>
            </w:r>
          </w:p>
        </w:tc>
        <w:tc>
          <w:tcPr>
            <w:tcW w:w="2100" w:type="dxa"/>
          </w:tcPr>
          <w:p w:rsidR="00F2231B" w:rsidRPr="003677DB" w:rsidRDefault="00327496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 </w:t>
            </w:r>
            <w:r w:rsidR="00F2231B" w:rsidRPr="003677DB">
              <w:t xml:space="preserve">390,13 </w:t>
            </w:r>
          </w:p>
        </w:tc>
        <w:tc>
          <w:tcPr>
            <w:tcW w:w="2309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29,2</w:t>
            </w:r>
          </w:p>
        </w:tc>
        <w:tc>
          <w:tcPr>
            <w:tcW w:w="1911" w:type="dxa"/>
            <w:noWrap/>
          </w:tcPr>
          <w:p w:rsidR="00F2231B" w:rsidRPr="003677DB" w:rsidRDefault="00F2231B" w:rsidP="00F22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7DB">
              <w:t>5,5</w:t>
            </w:r>
          </w:p>
        </w:tc>
      </w:tr>
    </w:tbl>
    <w:p w:rsidR="00F2231B" w:rsidRPr="00B33B49" w:rsidRDefault="00F2231B" w:rsidP="00C66D26">
      <w:pPr>
        <w:pStyle w:val="SingleTxtGR"/>
        <w:spacing w:before="240"/>
      </w:pPr>
      <w:r w:rsidRPr="00B33B49">
        <w:t>51.</w:t>
      </w:r>
      <w:r w:rsidRPr="00B33B49">
        <w:tab/>
      </w:r>
      <w:r>
        <w:t>В</w:t>
      </w:r>
      <w:r w:rsidRPr="00B33B49">
        <w:t xml:space="preserve"> 2011 </w:t>
      </w:r>
      <w:r>
        <w:t>ФГ</w:t>
      </w:r>
      <w:r w:rsidRPr="00B33B49">
        <w:t xml:space="preserve"> </w:t>
      </w:r>
      <w:r>
        <w:t>бюджет</w:t>
      </w:r>
      <w:r w:rsidRPr="00B33B49">
        <w:t xml:space="preserve"> </w:t>
      </w:r>
      <w:r>
        <w:t>Японии</w:t>
      </w:r>
      <w:r w:rsidRPr="00B33B49">
        <w:t xml:space="preserve"> </w:t>
      </w:r>
      <w:r>
        <w:t>на</w:t>
      </w:r>
      <w:r w:rsidRPr="00B33B49">
        <w:t xml:space="preserve"> </w:t>
      </w:r>
      <w:r w:rsidR="00327496">
        <w:t>финансирование</w:t>
      </w:r>
      <w:r w:rsidRPr="00B33B49">
        <w:t xml:space="preserve"> </w:t>
      </w:r>
      <w:r>
        <w:t>ОПР</w:t>
      </w:r>
      <w:r w:rsidRPr="00B33B49">
        <w:t xml:space="preserve"> (</w:t>
      </w:r>
      <w:r>
        <w:t>за</w:t>
      </w:r>
      <w:r w:rsidRPr="00B33B49">
        <w:t xml:space="preserve"> </w:t>
      </w:r>
      <w:r>
        <w:t>исключением вспомогательного бюджета) составил</w:t>
      </w:r>
      <w:r w:rsidRPr="00B33B49">
        <w:t xml:space="preserve"> 572,7 </w:t>
      </w:r>
      <w:r>
        <w:t>млрд. иен</w:t>
      </w:r>
      <w:r w:rsidR="005D676A">
        <w:rPr>
          <w:rStyle w:val="FootnoteReference"/>
        </w:rPr>
        <w:footnoteReference w:id="35"/>
      </w:r>
      <w:r w:rsidRPr="00B33B49">
        <w:t xml:space="preserve">. </w:t>
      </w:r>
      <w:r>
        <w:t>Процентная</w:t>
      </w:r>
      <w:r w:rsidRPr="00B33B49">
        <w:t xml:space="preserve"> </w:t>
      </w:r>
      <w:r>
        <w:t>доля</w:t>
      </w:r>
      <w:r w:rsidRPr="00B33B49">
        <w:t xml:space="preserve"> </w:t>
      </w:r>
      <w:r>
        <w:t>ВНД</w:t>
      </w:r>
      <w:r w:rsidRPr="00B33B49">
        <w:t xml:space="preserve">, </w:t>
      </w:r>
      <w:r>
        <w:t>потраченная</w:t>
      </w:r>
      <w:r w:rsidRPr="00B33B49">
        <w:t xml:space="preserve"> </w:t>
      </w:r>
      <w:r>
        <w:t>на</w:t>
      </w:r>
      <w:r w:rsidRPr="00B33B49">
        <w:t xml:space="preserve"> </w:t>
      </w:r>
      <w:r>
        <w:t>ОПР, равнялась</w:t>
      </w:r>
      <w:r w:rsidRPr="00B33B49">
        <w:t xml:space="preserve"> 0,18 % (</w:t>
      </w:r>
      <w:r>
        <w:t xml:space="preserve">предварительные данные на </w:t>
      </w:r>
      <w:r w:rsidRPr="00B33B49">
        <w:t>2011</w:t>
      </w:r>
      <w:r>
        <w:t xml:space="preserve"> год</w:t>
      </w:r>
      <w:r w:rsidRPr="00B33B49">
        <w:t>).</w:t>
      </w:r>
    </w:p>
    <w:p w:rsidR="00F2231B" w:rsidRPr="00B33B49" w:rsidRDefault="00F2231B" w:rsidP="00F2231B">
      <w:pPr>
        <w:pStyle w:val="H1GR"/>
      </w:pPr>
      <w:r w:rsidRPr="00B33B49">
        <w:tab/>
      </w:r>
      <w:r w:rsidRPr="007A6C67">
        <w:rPr>
          <w:lang w:val="en-US"/>
        </w:rPr>
        <w:t>B</w:t>
      </w:r>
      <w:r w:rsidRPr="00B33B49">
        <w:t>.</w:t>
      </w:r>
      <w:r w:rsidRPr="00B33B49">
        <w:tab/>
      </w:r>
      <w:r>
        <w:t>Конституционная</w:t>
      </w:r>
      <w:r w:rsidRPr="00B33B49">
        <w:t xml:space="preserve">, </w:t>
      </w:r>
      <w:r>
        <w:t>политическая</w:t>
      </w:r>
      <w:r w:rsidRPr="00B33B49">
        <w:t xml:space="preserve"> </w:t>
      </w:r>
      <w:r>
        <w:t>и</w:t>
      </w:r>
      <w:r w:rsidRPr="00B33B49">
        <w:t xml:space="preserve"> </w:t>
      </w:r>
      <w:r>
        <w:t>правовая</w:t>
      </w:r>
      <w:r w:rsidRPr="00B33B49">
        <w:t xml:space="preserve"> </w:t>
      </w:r>
      <w:r>
        <w:t>структура</w:t>
      </w:r>
      <w:r w:rsidRPr="00B33B49">
        <w:t xml:space="preserve"> </w:t>
      </w:r>
      <w:r>
        <w:t>государства</w:t>
      </w:r>
    </w:p>
    <w:p w:rsidR="00F2231B" w:rsidRPr="00B33B49" w:rsidRDefault="00F2231B" w:rsidP="00F2231B">
      <w:pPr>
        <w:pStyle w:val="H23GR"/>
      </w:pPr>
      <w:r w:rsidRPr="00B33B49">
        <w:tab/>
        <w:t>1</w:t>
      </w:r>
      <w:r>
        <w:t>.</w:t>
      </w:r>
      <w:r w:rsidRPr="00B33B49">
        <w:tab/>
      </w:r>
      <w:r>
        <w:t>Политическая</w:t>
      </w:r>
      <w:r w:rsidRPr="00B33B49">
        <w:t xml:space="preserve"> </w:t>
      </w:r>
      <w:r>
        <w:t>система</w:t>
      </w:r>
    </w:p>
    <w:p w:rsidR="00F2231B" w:rsidRPr="00940215" w:rsidRDefault="00F2231B" w:rsidP="00F2231B">
      <w:pPr>
        <w:pStyle w:val="SingleTxtGR"/>
      </w:pPr>
      <w:r w:rsidRPr="00B33B49">
        <w:t>52.</w:t>
      </w:r>
      <w:r w:rsidRPr="00B33B49">
        <w:tab/>
      </w:r>
      <w:r>
        <w:t>Политическая</w:t>
      </w:r>
      <w:r w:rsidRPr="00B33B49">
        <w:t xml:space="preserve"> </w:t>
      </w:r>
      <w:r>
        <w:t>система</w:t>
      </w:r>
      <w:r w:rsidRPr="00B33B49">
        <w:t xml:space="preserve"> </w:t>
      </w:r>
      <w:r>
        <w:t>Японии</w:t>
      </w:r>
      <w:r w:rsidRPr="00B33B49">
        <w:t xml:space="preserve"> </w:t>
      </w:r>
      <w:r>
        <w:t>основывается</w:t>
      </w:r>
      <w:r w:rsidRPr="002D64F4">
        <w:t xml:space="preserve"> </w:t>
      </w:r>
      <w:r>
        <w:t>на</w:t>
      </w:r>
      <w:r w:rsidRPr="002D64F4">
        <w:t xml:space="preserve"> </w:t>
      </w:r>
      <w:r>
        <w:t>так</w:t>
      </w:r>
      <w:r w:rsidRPr="002D64F4">
        <w:t xml:space="preserve"> </w:t>
      </w:r>
      <w:r>
        <w:t>называемом</w:t>
      </w:r>
      <w:r w:rsidRPr="002D64F4">
        <w:t xml:space="preserve"> </w:t>
      </w:r>
      <w:r>
        <w:t>принц</w:t>
      </w:r>
      <w:r>
        <w:t>и</w:t>
      </w:r>
      <w:r>
        <w:t>пе</w:t>
      </w:r>
      <w:r w:rsidRPr="002D64F4">
        <w:t xml:space="preserve"> </w:t>
      </w:r>
      <w:r>
        <w:t>независимости</w:t>
      </w:r>
      <w:r w:rsidRPr="002D64F4">
        <w:t xml:space="preserve"> </w:t>
      </w:r>
      <w:r>
        <w:t>трех</w:t>
      </w:r>
      <w:r w:rsidRPr="002D64F4">
        <w:t xml:space="preserve"> </w:t>
      </w:r>
      <w:r>
        <w:t>ветвей</w:t>
      </w:r>
      <w:r w:rsidRPr="002D64F4">
        <w:t xml:space="preserve"> </w:t>
      </w:r>
      <w:r>
        <w:t>власти</w:t>
      </w:r>
      <w:r w:rsidRPr="002D64F4">
        <w:t xml:space="preserve">: </w:t>
      </w:r>
      <w:r>
        <w:t>законодательной</w:t>
      </w:r>
      <w:r w:rsidRPr="002D64F4">
        <w:t xml:space="preserve"> (</w:t>
      </w:r>
      <w:r>
        <w:t>парламент</w:t>
      </w:r>
      <w:r w:rsidRPr="002D64F4">
        <w:t xml:space="preserve">), </w:t>
      </w:r>
      <w:r>
        <w:t>исполн</w:t>
      </w:r>
      <w:r>
        <w:t>и</w:t>
      </w:r>
      <w:r>
        <w:t>тельной</w:t>
      </w:r>
      <w:r w:rsidRPr="002D64F4">
        <w:t xml:space="preserve"> (</w:t>
      </w:r>
      <w:r>
        <w:t>кабинет</w:t>
      </w:r>
      <w:r w:rsidRPr="002D64F4">
        <w:t xml:space="preserve"> </w:t>
      </w:r>
      <w:r>
        <w:t>министров</w:t>
      </w:r>
      <w:r w:rsidRPr="002D64F4">
        <w:t xml:space="preserve">) </w:t>
      </w:r>
      <w:r>
        <w:t>и</w:t>
      </w:r>
      <w:r w:rsidRPr="002D64F4">
        <w:t xml:space="preserve"> </w:t>
      </w:r>
      <w:r>
        <w:t>судебной</w:t>
      </w:r>
      <w:r w:rsidRPr="002D64F4">
        <w:t xml:space="preserve"> (</w:t>
      </w:r>
      <w:r>
        <w:t>суды</w:t>
      </w:r>
      <w:r w:rsidRPr="002D64F4">
        <w:t>)</w:t>
      </w:r>
      <w:r>
        <w:t>. Япония</w:t>
      </w:r>
      <w:r w:rsidRPr="00940215">
        <w:t xml:space="preserve"> </w:t>
      </w:r>
      <w:r>
        <w:t>является</w:t>
      </w:r>
      <w:r w:rsidRPr="00940215">
        <w:t xml:space="preserve"> </w:t>
      </w:r>
      <w:r>
        <w:t>страной</w:t>
      </w:r>
      <w:r w:rsidR="00022C81">
        <w:br/>
      </w:r>
      <w:r>
        <w:t>с</w:t>
      </w:r>
      <w:r w:rsidRPr="00940215">
        <w:t xml:space="preserve"> </w:t>
      </w:r>
      <w:r>
        <w:t>парламентской</w:t>
      </w:r>
      <w:r w:rsidRPr="00940215">
        <w:t xml:space="preserve"> </w:t>
      </w:r>
      <w:r>
        <w:t>демократией.</w:t>
      </w:r>
    </w:p>
    <w:p w:rsidR="00F2231B" w:rsidRPr="00880E06" w:rsidRDefault="00F2231B" w:rsidP="00F2231B">
      <w:pPr>
        <w:pStyle w:val="SingleTxtGR"/>
      </w:pPr>
      <w:r w:rsidRPr="00880E06">
        <w:t>53</w:t>
      </w:r>
      <w:r>
        <w:t>.</w:t>
      </w:r>
      <w:r w:rsidRPr="00880E06">
        <w:tab/>
      </w:r>
      <w:r>
        <w:t>Конституция</w:t>
      </w:r>
      <w:r w:rsidRPr="00880E06">
        <w:t xml:space="preserve"> </w:t>
      </w:r>
      <w:r>
        <w:t>Японии</w:t>
      </w:r>
      <w:r w:rsidRPr="00880E06">
        <w:t xml:space="preserve"> </w:t>
      </w:r>
      <w:r>
        <w:t>провозглашает</w:t>
      </w:r>
      <w:r w:rsidRPr="00880E06">
        <w:t xml:space="preserve"> </w:t>
      </w:r>
      <w:r>
        <w:t>ее</w:t>
      </w:r>
      <w:r w:rsidRPr="00880E06">
        <w:t xml:space="preserve"> </w:t>
      </w:r>
      <w:r>
        <w:t>народ</w:t>
      </w:r>
      <w:r w:rsidRPr="00880E06">
        <w:t xml:space="preserve"> </w:t>
      </w:r>
      <w:r>
        <w:t>носителем</w:t>
      </w:r>
      <w:r w:rsidRPr="00880E06">
        <w:t xml:space="preserve"> </w:t>
      </w:r>
      <w:r>
        <w:t>суверенитета</w:t>
      </w:r>
      <w:r w:rsidRPr="00880E06">
        <w:t xml:space="preserve"> </w:t>
      </w:r>
      <w:r>
        <w:t>и</w:t>
      </w:r>
      <w:r w:rsidRPr="00880E06">
        <w:t xml:space="preserve"> </w:t>
      </w:r>
      <w:r>
        <w:t>источником</w:t>
      </w:r>
      <w:r w:rsidRPr="00880E06">
        <w:t xml:space="preserve"> </w:t>
      </w:r>
      <w:r>
        <w:t>власти</w:t>
      </w:r>
      <w:r w:rsidRPr="00880E06">
        <w:t xml:space="preserve"> </w:t>
      </w:r>
      <w:r>
        <w:t>и</w:t>
      </w:r>
      <w:r w:rsidRPr="00880E06">
        <w:t xml:space="preserve"> </w:t>
      </w:r>
      <w:r>
        <w:t>устанавливает</w:t>
      </w:r>
      <w:r w:rsidRPr="00880E06">
        <w:t xml:space="preserve">, </w:t>
      </w:r>
      <w:r>
        <w:t>что</w:t>
      </w:r>
      <w:r w:rsidRPr="00880E06">
        <w:t xml:space="preserve"> </w:t>
      </w:r>
      <w:r>
        <w:t>единственным</w:t>
      </w:r>
      <w:r w:rsidRPr="00880E06">
        <w:t xml:space="preserve"> </w:t>
      </w:r>
      <w:r>
        <w:t>законодательным</w:t>
      </w:r>
      <w:r w:rsidRPr="00880E06">
        <w:t xml:space="preserve"> </w:t>
      </w:r>
      <w:r>
        <w:t>орг</w:t>
      </w:r>
      <w:r>
        <w:t>а</w:t>
      </w:r>
      <w:r>
        <w:t>ном</w:t>
      </w:r>
      <w:r w:rsidRPr="00880E06">
        <w:t xml:space="preserve"> </w:t>
      </w:r>
      <w:r>
        <w:t>государства</w:t>
      </w:r>
      <w:r w:rsidRPr="00880E06">
        <w:t xml:space="preserve"> </w:t>
      </w:r>
      <w:r>
        <w:t>является</w:t>
      </w:r>
      <w:r w:rsidRPr="00880E06">
        <w:t xml:space="preserve"> </w:t>
      </w:r>
      <w:r>
        <w:t>Парламент</w:t>
      </w:r>
      <w:r w:rsidRPr="00880E06">
        <w:t xml:space="preserve"> (</w:t>
      </w:r>
      <w:r>
        <w:t>статья</w:t>
      </w:r>
      <w:r w:rsidRPr="00880E06">
        <w:t xml:space="preserve"> 41), </w:t>
      </w:r>
      <w:r>
        <w:t>что</w:t>
      </w:r>
      <w:r w:rsidRPr="00880E06">
        <w:t xml:space="preserve"> </w:t>
      </w:r>
      <w:r>
        <w:t>исполнительная</w:t>
      </w:r>
      <w:r w:rsidRPr="00880E06">
        <w:t xml:space="preserve"> </w:t>
      </w:r>
      <w:r>
        <w:t>власть</w:t>
      </w:r>
      <w:r w:rsidRPr="00880E06">
        <w:t xml:space="preserve"> </w:t>
      </w:r>
      <w:r>
        <w:t>осуществляется</w:t>
      </w:r>
      <w:r w:rsidRPr="00880E06">
        <w:t xml:space="preserve"> </w:t>
      </w:r>
      <w:r>
        <w:t>Кабинетом</w:t>
      </w:r>
      <w:r w:rsidRPr="00880E06">
        <w:t xml:space="preserve">  </w:t>
      </w:r>
      <w:r>
        <w:t>и</w:t>
      </w:r>
      <w:r w:rsidRPr="00880E06">
        <w:t xml:space="preserve"> </w:t>
      </w:r>
      <w:r>
        <w:t>что</w:t>
      </w:r>
      <w:r w:rsidRPr="00880E06">
        <w:t xml:space="preserve"> </w:t>
      </w:r>
      <w:r>
        <w:t>вся</w:t>
      </w:r>
      <w:r w:rsidRPr="00880E06">
        <w:t xml:space="preserve"> </w:t>
      </w:r>
      <w:r>
        <w:t>полнота</w:t>
      </w:r>
      <w:r w:rsidRPr="00880E06">
        <w:t xml:space="preserve"> </w:t>
      </w:r>
      <w:r>
        <w:t>судебной</w:t>
      </w:r>
      <w:r w:rsidRPr="00880E06">
        <w:t xml:space="preserve"> </w:t>
      </w:r>
      <w:r>
        <w:t>власти</w:t>
      </w:r>
      <w:r w:rsidRPr="00880E06">
        <w:t xml:space="preserve"> </w:t>
      </w:r>
      <w:r>
        <w:t>принадлежит</w:t>
      </w:r>
      <w:r w:rsidRPr="00880E06">
        <w:t xml:space="preserve"> </w:t>
      </w:r>
      <w:r>
        <w:t>судам</w:t>
      </w:r>
      <w:r w:rsidRPr="00880E06">
        <w:t xml:space="preserve"> (</w:t>
      </w:r>
      <w:r>
        <w:t>пункт</w:t>
      </w:r>
      <w:r w:rsidRPr="00880E06">
        <w:t xml:space="preserve"> 1 </w:t>
      </w:r>
      <w:r>
        <w:t>статьи</w:t>
      </w:r>
      <w:r w:rsidRPr="00880E06">
        <w:t xml:space="preserve"> 76)</w:t>
      </w:r>
      <w:r>
        <w:t>.</w:t>
      </w:r>
      <w:r w:rsidRPr="00880E06">
        <w:t xml:space="preserve"> </w:t>
      </w:r>
      <w:r>
        <w:t>В</w:t>
      </w:r>
      <w:r w:rsidRPr="00880E06">
        <w:t xml:space="preserve"> </w:t>
      </w:r>
      <w:r>
        <w:t>отношениях</w:t>
      </w:r>
      <w:r w:rsidRPr="00880E06">
        <w:t xml:space="preserve"> </w:t>
      </w:r>
      <w:r>
        <w:t>между</w:t>
      </w:r>
      <w:r w:rsidRPr="00880E06">
        <w:t xml:space="preserve"> </w:t>
      </w:r>
      <w:r>
        <w:t>Парламентом</w:t>
      </w:r>
      <w:r w:rsidRPr="00880E06">
        <w:t xml:space="preserve"> </w:t>
      </w:r>
      <w:r>
        <w:t>и</w:t>
      </w:r>
      <w:r w:rsidRPr="00880E06">
        <w:t xml:space="preserve"> </w:t>
      </w:r>
      <w:r>
        <w:t>Кабинетом</w:t>
      </w:r>
      <w:r w:rsidRPr="00880E06">
        <w:t xml:space="preserve"> </w:t>
      </w:r>
      <w:r>
        <w:t>принята</w:t>
      </w:r>
      <w:r w:rsidRPr="00880E06">
        <w:t xml:space="preserve"> </w:t>
      </w:r>
      <w:r>
        <w:t>демократическая парламентская система.</w:t>
      </w:r>
    </w:p>
    <w:p w:rsidR="00F2231B" w:rsidRPr="00E3463F" w:rsidRDefault="00F2231B" w:rsidP="00F2231B">
      <w:pPr>
        <w:pStyle w:val="SingleTxtGR"/>
      </w:pPr>
      <w:r w:rsidRPr="00E3463F">
        <w:t>54</w:t>
      </w:r>
      <w:r>
        <w:t>.</w:t>
      </w:r>
      <w:r w:rsidRPr="00E3463F">
        <w:tab/>
      </w:r>
      <w:r>
        <w:t>Местные</w:t>
      </w:r>
      <w:r w:rsidRPr="00E3463F">
        <w:t xml:space="preserve"> </w:t>
      </w:r>
      <w:r>
        <w:t>органы</w:t>
      </w:r>
      <w:r w:rsidRPr="00E3463F">
        <w:t xml:space="preserve"> </w:t>
      </w:r>
      <w:r>
        <w:t>власти</w:t>
      </w:r>
      <w:r w:rsidRPr="00E3463F">
        <w:t xml:space="preserve"> </w:t>
      </w:r>
      <w:r>
        <w:t>независимы</w:t>
      </w:r>
      <w:r w:rsidRPr="00E3463F">
        <w:t xml:space="preserve"> </w:t>
      </w:r>
      <w:r>
        <w:t>от</w:t>
      </w:r>
      <w:r w:rsidRPr="00E3463F">
        <w:t xml:space="preserve"> </w:t>
      </w:r>
      <w:r>
        <w:t>центральных</w:t>
      </w:r>
      <w:r w:rsidRPr="00E3463F">
        <w:t xml:space="preserve"> </w:t>
      </w:r>
      <w:r>
        <w:t>ведомств</w:t>
      </w:r>
      <w:r w:rsidRPr="00E3463F">
        <w:t xml:space="preserve">, </w:t>
      </w:r>
      <w:r>
        <w:t>особенно</w:t>
      </w:r>
      <w:r w:rsidRPr="00E3463F">
        <w:t xml:space="preserve"> </w:t>
      </w:r>
      <w:r>
        <w:t>в</w:t>
      </w:r>
      <w:r w:rsidRPr="00E3463F">
        <w:t xml:space="preserve"> </w:t>
      </w:r>
      <w:r>
        <w:t>части</w:t>
      </w:r>
      <w:r w:rsidRPr="00E3463F">
        <w:t xml:space="preserve">, </w:t>
      </w:r>
      <w:r>
        <w:t>касающейся</w:t>
      </w:r>
      <w:r w:rsidRPr="00E3463F">
        <w:t xml:space="preserve"> </w:t>
      </w:r>
      <w:r>
        <w:t>административного</w:t>
      </w:r>
      <w:r w:rsidRPr="00E3463F">
        <w:t xml:space="preserve"> </w:t>
      </w:r>
      <w:r>
        <w:t>управления</w:t>
      </w:r>
      <w:r w:rsidRPr="00E3463F">
        <w:t>,</w:t>
      </w:r>
      <w:r>
        <w:t xml:space="preserve"> в соответствии с принц</w:t>
      </w:r>
      <w:r>
        <w:t>и</w:t>
      </w:r>
      <w:r>
        <w:t>пом местной автономии административно-территориальных единиц и их жит</w:t>
      </w:r>
      <w:r>
        <w:t>е</w:t>
      </w:r>
      <w:r>
        <w:t>лей</w:t>
      </w:r>
      <w:r w:rsidRPr="00E3463F">
        <w:t xml:space="preserve"> (</w:t>
      </w:r>
      <w:r>
        <w:t>статьи</w:t>
      </w:r>
      <w:r w:rsidRPr="00E3463F">
        <w:t xml:space="preserve"> 92</w:t>
      </w:r>
      <w:r w:rsidR="005D676A">
        <w:t>−</w:t>
      </w:r>
      <w:r w:rsidRPr="00E3463F">
        <w:t>95)</w:t>
      </w:r>
      <w:r>
        <w:t>.</w:t>
      </w:r>
    </w:p>
    <w:p w:rsidR="00F2231B" w:rsidRPr="00822CBF" w:rsidRDefault="00F2231B" w:rsidP="00F2231B">
      <w:pPr>
        <w:pStyle w:val="SingleTxtGR"/>
      </w:pPr>
      <w:r w:rsidRPr="00822CBF">
        <w:t>55</w:t>
      </w:r>
      <w:r>
        <w:t>.</w:t>
      </w:r>
      <w:r w:rsidR="00327496">
        <w:tab/>
      </w:r>
      <w:r>
        <w:t>Конституция</w:t>
      </w:r>
      <w:r w:rsidRPr="00822CBF">
        <w:t xml:space="preserve"> </w:t>
      </w:r>
      <w:r>
        <w:t>Японии</w:t>
      </w:r>
      <w:r w:rsidRPr="00822CBF">
        <w:t xml:space="preserve"> </w:t>
      </w:r>
      <w:r>
        <w:t>содержит</w:t>
      </w:r>
      <w:r w:rsidRPr="00822CBF">
        <w:t xml:space="preserve"> </w:t>
      </w:r>
      <w:r>
        <w:t>положения</w:t>
      </w:r>
      <w:r w:rsidRPr="00822CBF">
        <w:t xml:space="preserve">, </w:t>
      </w:r>
      <w:r>
        <w:t>закрепляющие правовое п</w:t>
      </w:r>
      <w:r>
        <w:t>о</w:t>
      </w:r>
      <w:r>
        <w:t>ложение</w:t>
      </w:r>
      <w:r w:rsidRPr="00822CBF">
        <w:t xml:space="preserve"> </w:t>
      </w:r>
      <w:r>
        <w:t>Парламента</w:t>
      </w:r>
      <w:r w:rsidRPr="00822CBF">
        <w:t xml:space="preserve"> (</w:t>
      </w:r>
      <w:r>
        <w:t>статьи</w:t>
      </w:r>
      <w:r w:rsidRPr="00822CBF">
        <w:t xml:space="preserve"> 41</w:t>
      </w:r>
      <w:r w:rsidR="005D676A">
        <w:t>−</w:t>
      </w:r>
      <w:r w:rsidRPr="00822CBF">
        <w:t xml:space="preserve">64 </w:t>
      </w:r>
      <w:r>
        <w:t>главы</w:t>
      </w:r>
      <w:r w:rsidRPr="00822CBF">
        <w:t xml:space="preserve"> 4), </w:t>
      </w:r>
      <w:r>
        <w:t>Кабинета</w:t>
      </w:r>
      <w:r w:rsidRPr="00822CBF">
        <w:t xml:space="preserve"> (</w:t>
      </w:r>
      <w:r>
        <w:t>статьи</w:t>
      </w:r>
      <w:r w:rsidRPr="00822CBF">
        <w:t xml:space="preserve"> 65</w:t>
      </w:r>
      <w:r w:rsidR="005D676A">
        <w:t>−</w:t>
      </w:r>
      <w:r w:rsidRPr="00822CBF">
        <w:t xml:space="preserve">75 </w:t>
      </w:r>
      <w:r>
        <w:t>главы</w:t>
      </w:r>
      <w:r w:rsidRPr="00822CBF">
        <w:t xml:space="preserve"> 5)</w:t>
      </w:r>
      <w:r w:rsidR="00BE3F41">
        <w:br/>
      </w:r>
      <w:r>
        <w:t>и судебной власти (статьи 76</w:t>
      </w:r>
      <w:r w:rsidR="005D676A">
        <w:t>−</w:t>
      </w:r>
      <w:r>
        <w:t>82 главы 6).</w:t>
      </w:r>
    </w:p>
    <w:p w:rsidR="00F2231B" w:rsidRPr="00BC73C3" w:rsidRDefault="00BE3F41" w:rsidP="00F2231B">
      <w:pPr>
        <w:pStyle w:val="H23GR"/>
      </w:pPr>
      <w:r>
        <w:tab/>
        <w:t>2.</w:t>
      </w:r>
      <w:r>
        <w:tab/>
        <w:t>Законодательная власть</w:t>
      </w:r>
    </w:p>
    <w:p w:rsidR="00F2231B" w:rsidRPr="00BC73C3" w:rsidRDefault="00F2231B" w:rsidP="00F2231B">
      <w:pPr>
        <w:pStyle w:val="H23GR"/>
      </w:pPr>
      <w:r w:rsidRPr="00BC73C3">
        <w:tab/>
        <w:t>a)</w:t>
      </w:r>
      <w:r w:rsidRPr="00BC73C3">
        <w:tab/>
        <w:t>Общая информация</w:t>
      </w:r>
    </w:p>
    <w:p w:rsidR="00F2231B" w:rsidRPr="00BC73C3" w:rsidRDefault="00F2231B" w:rsidP="00F2231B">
      <w:pPr>
        <w:pStyle w:val="SingleTxtGR"/>
      </w:pPr>
      <w:r w:rsidRPr="00BC73C3">
        <w:t>56.</w:t>
      </w:r>
      <w:r w:rsidRPr="00BC73C3">
        <w:tab/>
        <w:t>Парламент Японии состоит из двух палат: Палаты представителей и П</w:t>
      </w:r>
      <w:r w:rsidRPr="00BC73C3">
        <w:t>а</w:t>
      </w:r>
      <w:r w:rsidRPr="00BC73C3">
        <w:t>латы советников (статья 42). Обе палаты состоят из выборных членов, пре</w:t>
      </w:r>
      <w:r w:rsidRPr="00BC73C3">
        <w:t>д</w:t>
      </w:r>
      <w:r w:rsidRPr="00BC73C3">
        <w:t>ставляющих в</w:t>
      </w:r>
      <w:r w:rsidR="00BE3F41">
        <w:t>есь народ (пункт 1 статьи 43).</w:t>
      </w:r>
    </w:p>
    <w:p w:rsidR="00F2231B" w:rsidRPr="00BC73C3" w:rsidRDefault="00F2231B" w:rsidP="00F2231B">
      <w:pPr>
        <w:pStyle w:val="SingleTxtGR"/>
      </w:pPr>
      <w:r w:rsidRPr="00BC73C3">
        <w:t>57.</w:t>
      </w:r>
      <w:r w:rsidRPr="00BC73C3">
        <w:tab/>
        <w:t>Право голоса в равной мере имеют как мужчины, так и женщины в во</w:t>
      </w:r>
      <w:r w:rsidRPr="00BC73C3">
        <w:t>з</w:t>
      </w:r>
      <w:r w:rsidRPr="00BC73C3">
        <w:t>расте от 20 лет, имеющие японское подданство. Право баллотироваться в Пал</w:t>
      </w:r>
      <w:r w:rsidRPr="00BC73C3">
        <w:t>а</w:t>
      </w:r>
      <w:r w:rsidRPr="00BC73C3">
        <w:t>ту представителей имеют все японц</w:t>
      </w:r>
      <w:r w:rsidR="00BE3F41">
        <w:t xml:space="preserve">ы, как мужчины, так и женщины, </w:t>
      </w:r>
      <w:r w:rsidRPr="00BC73C3">
        <w:t>дости</w:t>
      </w:r>
      <w:r w:rsidRPr="00BC73C3">
        <w:t>г</w:t>
      </w:r>
      <w:r w:rsidRPr="00BC73C3">
        <w:t>шие 25 лет и старше, а каждый японец или японка в возрасте 30 лет и старше могут балло</w:t>
      </w:r>
      <w:r w:rsidR="00BE3F41">
        <w:t>тироваться в Палату советников.</w:t>
      </w:r>
    </w:p>
    <w:p w:rsidR="00F2231B" w:rsidRPr="00BC73C3" w:rsidRDefault="00F2231B" w:rsidP="00F2231B">
      <w:pPr>
        <w:pStyle w:val="SingleTxtGR"/>
      </w:pPr>
      <w:r w:rsidRPr="00BC73C3">
        <w:t>58.</w:t>
      </w:r>
      <w:r w:rsidRPr="00BC73C3">
        <w:tab/>
        <w:t>В соответствии с Конституцией Японии члены Палаты представителей избираются сроком на четыре года (их полномочия, однако, прекращаются до истечения полного срока в случае роспуска Палаты представителей), а члены Палаты избираются сроком на 6 лет, причем каждые три года переизбирается половина состава палаты (статьи 45</w:t>
      </w:r>
      <w:r w:rsidR="005D676A">
        <w:t>−</w:t>
      </w:r>
      <w:r w:rsidRPr="00BC73C3">
        <w:t>46).</w:t>
      </w:r>
    </w:p>
    <w:p w:rsidR="00F2231B" w:rsidRPr="00BC73C3" w:rsidRDefault="00F2231B" w:rsidP="00F2231B">
      <w:pPr>
        <w:pStyle w:val="SingleTxtGR"/>
      </w:pPr>
      <w:r w:rsidRPr="00BC73C3">
        <w:t>59.</w:t>
      </w:r>
      <w:r w:rsidRPr="00BC73C3">
        <w:tab/>
        <w:t>Палата представителей состоит из 480 членов, из которых 300 депутатов избираются в одномандатных округах, а остальные 180 депутатов – в мног</w:t>
      </w:r>
      <w:r w:rsidRPr="00BC73C3">
        <w:t>о</w:t>
      </w:r>
      <w:r w:rsidRPr="00BC73C3">
        <w:t>мандатных округах по пропорциональной системе, при которой страна делится на 11 районов. Палата советников состоит из 242 членов, из которых 96 депут</w:t>
      </w:r>
      <w:r w:rsidRPr="00BC73C3">
        <w:t>а</w:t>
      </w:r>
      <w:r w:rsidRPr="00BC73C3">
        <w:t>тов избираются по пропорциональной системе, а остальные 146 парламентар</w:t>
      </w:r>
      <w:r w:rsidRPr="00BC73C3">
        <w:t>и</w:t>
      </w:r>
      <w:r w:rsidRPr="00BC73C3">
        <w:t>ев избираются в кач</w:t>
      </w:r>
      <w:r w:rsidRPr="00BC73C3">
        <w:t>е</w:t>
      </w:r>
      <w:r w:rsidRPr="00BC73C3">
        <w:t>стве представител</w:t>
      </w:r>
      <w:r w:rsidR="00BE3F41">
        <w:t>ей от 47 избирательных округов,</w:t>
      </w:r>
      <w:r w:rsidR="00BE3F41">
        <w:br/>
        <w:t>т.е. префектур.</w:t>
      </w:r>
    </w:p>
    <w:p w:rsidR="00F2231B" w:rsidRPr="00BC73C3" w:rsidRDefault="00BE3F41" w:rsidP="00F2231B">
      <w:pPr>
        <w:pStyle w:val="H23GR"/>
      </w:pPr>
      <w:r>
        <w:tab/>
        <w:t>b)</w:t>
      </w:r>
      <w:r>
        <w:tab/>
        <w:t>Политические партии</w:t>
      </w:r>
    </w:p>
    <w:p w:rsidR="00F2231B" w:rsidRPr="00BC73C3" w:rsidRDefault="00F2231B" w:rsidP="00F2231B">
      <w:pPr>
        <w:pStyle w:val="SingleTxtGR"/>
      </w:pPr>
      <w:r w:rsidRPr="00BC73C3">
        <w:t>60.</w:t>
      </w:r>
      <w:r w:rsidRPr="00BC73C3">
        <w:tab/>
        <w:t>Политические партии играют важную роль в соблюдении принципа ра</w:t>
      </w:r>
      <w:r w:rsidRPr="00BC73C3">
        <w:t>з</w:t>
      </w:r>
      <w:r w:rsidR="00BE3F41">
        <w:t>деления властей в стране.</w:t>
      </w:r>
      <w:r w:rsidRPr="00BC73C3">
        <w:t xml:space="preserve"> Хотя в Конституции Японии нет соответствующего прямого упоминания, в ней содержатся положения, предусматривающие нал</w:t>
      </w:r>
      <w:r w:rsidRPr="00BC73C3">
        <w:t>и</w:t>
      </w:r>
      <w:r w:rsidRPr="00BC73C3">
        <w:t>чие партийной системы, которая гарантирует свободу собраний (статья 21) или которая утверждает парламентскую форму правления (пункт 3 статьи 66, ст</w:t>
      </w:r>
      <w:r w:rsidRPr="00BC73C3">
        <w:t>а</w:t>
      </w:r>
      <w:r w:rsidRPr="00BC73C3">
        <w:t>тьи</w:t>
      </w:r>
      <w:r w:rsidR="005D676A">
        <w:t> </w:t>
      </w:r>
      <w:r w:rsidRPr="00BC73C3">
        <w:t>67</w:t>
      </w:r>
      <w:r w:rsidR="005D676A">
        <w:t>−</w:t>
      </w:r>
      <w:r w:rsidR="00BE3F41">
        <w:t xml:space="preserve">69). </w:t>
      </w:r>
      <w:r w:rsidRPr="00BC73C3">
        <w:t>Согласно статье 3 Закона о регулировании политических фондов политическая организация определяется как 1) организация, основными целями которой являются отстаивание какого-либо политического принципа или пол</w:t>
      </w:r>
      <w:r w:rsidRPr="00BC73C3">
        <w:t>и</w:t>
      </w:r>
      <w:r w:rsidRPr="00BC73C3">
        <w:t>тики, их поддержки или противодействие им; или 2) организация, основными целями которой являются выдвижение, поддержка какого-либо кандидата на выборную публичную должность или противодействие такому выдвижению и прочее. При этом 1) политическая организация, представленная в Палате пре</w:t>
      </w:r>
      <w:r w:rsidRPr="00BC73C3">
        <w:t>д</w:t>
      </w:r>
      <w:r w:rsidRPr="00BC73C3">
        <w:t>ставителей или Палате советников пятью и более своих членов или 2) полит</w:t>
      </w:r>
      <w:r w:rsidRPr="00BC73C3">
        <w:t>и</w:t>
      </w:r>
      <w:r w:rsidRPr="00BC73C3">
        <w:t>ческая организация, которая получила на последних выборах в Палату предст</w:t>
      </w:r>
      <w:r w:rsidRPr="00BC73C3">
        <w:t>а</w:t>
      </w:r>
      <w:r w:rsidRPr="00BC73C3">
        <w:t>вителей или Палату советников 2% и более процентов всех голосов избират</w:t>
      </w:r>
      <w:r w:rsidRPr="00BC73C3">
        <w:t>е</w:t>
      </w:r>
      <w:r w:rsidRPr="00BC73C3">
        <w:t xml:space="preserve">лей, определяется как </w:t>
      </w:r>
      <w:r w:rsidR="005D676A">
        <w:t>"</w:t>
      </w:r>
      <w:r w:rsidRPr="00BC73C3">
        <w:t>политическая партия</w:t>
      </w:r>
      <w:r w:rsidR="005D676A">
        <w:t>"</w:t>
      </w:r>
      <w:r w:rsidR="00BE3F41">
        <w:t>.</w:t>
      </w:r>
    </w:p>
    <w:p w:rsidR="00F2231B" w:rsidRPr="00BC73C3" w:rsidRDefault="00F2231B" w:rsidP="00F2231B">
      <w:pPr>
        <w:pStyle w:val="SingleTxtGR"/>
      </w:pPr>
      <w:r w:rsidRPr="00BC73C3">
        <w:t>61.</w:t>
      </w:r>
      <w:r w:rsidRPr="00BC73C3">
        <w:tab/>
        <w:t>По состоянию на 18 января 2012 года в официальных сборниках фигур</w:t>
      </w:r>
      <w:r w:rsidRPr="00BC73C3">
        <w:t>и</w:t>
      </w:r>
      <w:r w:rsidRPr="00BC73C3">
        <w:t>ровало 12 политических партий: Новая Комэйто, Новая народная партия, Соц</w:t>
      </w:r>
      <w:r w:rsidRPr="00BC73C3">
        <w:t>и</w:t>
      </w:r>
      <w:r w:rsidRPr="00BC73C3">
        <w:t xml:space="preserve">ал-демократическая партия, Партия восходящего солнца, Либерально-демократическая партия Японии, Партия возрождения Японии, Партия </w:t>
      </w:r>
      <w:r>
        <w:t>"</w:t>
      </w:r>
      <w:r w:rsidRPr="00BC73C3">
        <w:t>Киз</w:t>
      </w:r>
      <w:r w:rsidRPr="00BC73C3">
        <w:t>у</w:t>
      </w:r>
      <w:r w:rsidRPr="00BC73C3">
        <w:t>на</w:t>
      </w:r>
      <w:r>
        <w:t>"</w:t>
      </w:r>
      <w:r w:rsidRPr="00BC73C3">
        <w:t xml:space="preserve">, Новая партия </w:t>
      </w:r>
      <w:r>
        <w:t>"</w:t>
      </w:r>
      <w:r w:rsidRPr="00BC73C3">
        <w:t>Даити</w:t>
      </w:r>
      <w:r>
        <w:t>"</w:t>
      </w:r>
      <w:r w:rsidRPr="00BC73C3">
        <w:t xml:space="preserve">, Новая партия </w:t>
      </w:r>
      <w:r>
        <w:t>"</w:t>
      </w:r>
      <w:r w:rsidRPr="00BC73C3">
        <w:t>Ниппон</w:t>
      </w:r>
      <w:r>
        <w:t>"</w:t>
      </w:r>
      <w:r w:rsidRPr="00BC73C3">
        <w:t>, Партия восходящего сол</w:t>
      </w:r>
      <w:r w:rsidRPr="00BC73C3">
        <w:t>н</w:t>
      </w:r>
      <w:r w:rsidRPr="00BC73C3">
        <w:t>ца Японии, Коммунистическая партия Японии, Демократическая партия Яп</w:t>
      </w:r>
      <w:r w:rsidRPr="00BC73C3">
        <w:t>о</w:t>
      </w:r>
      <w:r w:rsidRPr="00BC73C3">
        <w:t>нии и Тв</w:t>
      </w:r>
      <w:r w:rsidR="00BE3F41">
        <w:t>оя партия.</w:t>
      </w:r>
    </w:p>
    <w:p w:rsidR="00F2231B" w:rsidRPr="00BC73C3" w:rsidRDefault="00F2231B" w:rsidP="00F2231B">
      <w:pPr>
        <w:pStyle w:val="H23GR"/>
      </w:pPr>
      <w:r w:rsidRPr="00BC73C3">
        <w:tab/>
        <w:t>c)</w:t>
      </w:r>
      <w:r w:rsidRPr="00BC73C3">
        <w:tab/>
        <w:t>Статистические данные</w:t>
      </w:r>
    </w:p>
    <w:p w:rsidR="00F2231B" w:rsidRPr="00BC73C3" w:rsidRDefault="00F2231B" w:rsidP="00BE3F41">
      <w:pPr>
        <w:pStyle w:val="SingleTxtGR"/>
        <w:spacing w:after="240"/>
      </w:pPr>
      <w:r w:rsidRPr="00BC73C3">
        <w:t>62.</w:t>
      </w:r>
      <w:r w:rsidRPr="00BC73C3">
        <w:tab/>
        <w:t>Количество лиц, зарегистрированных в избирательных списках по с</w:t>
      </w:r>
      <w:r w:rsidRPr="00BC73C3">
        <w:t>о</w:t>
      </w:r>
      <w:r w:rsidRPr="00BC73C3">
        <w:t>стоянию 2 сентября 2011 года, составило 104 363 405, из которых на мужчин приходилось 50 437 107, а на женщин – 53 926 298, Процентная доля зарегис</w:t>
      </w:r>
      <w:r w:rsidRPr="00BC73C3">
        <w:t>т</w:t>
      </w:r>
      <w:r w:rsidRPr="00BC73C3">
        <w:t>рированных избирателей</w:t>
      </w:r>
      <w:r w:rsidR="00BE3F41">
        <w:t xml:space="preserve"> в общей численности населения </w:t>
      </w:r>
      <w:r w:rsidRPr="00BC73C3">
        <w:t>составила 81,5%</w:t>
      </w:r>
      <w:r w:rsidR="001F3647">
        <w:rPr>
          <w:rStyle w:val="FootnoteReference"/>
        </w:rPr>
        <w:footnoteReference w:id="36"/>
      </w:r>
      <w:r w:rsidRPr="00BC73C3">
        <w:t>.</w:t>
      </w:r>
    </w:p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220"/>
        <w:gridCol w:w="1063"/>
        <w:gridCol w:w="1064"/>
        <w:gridCol w:w="1064"/>
        <w:gridCol w:w="1064"/>
        <w:gridCol w:w="1064"/>
      </w:tblGrid>
      <w:tr w:rsidR="001F3647" w:rsidRPr="00DA2BC7" w:rsidTr="0098332B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1F3647" w:rsidRPr="00DA2BC7" w:rsidRDefault="001F3647" w:rsidP="007C6AB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3647" w:rsidRPr="00DA2BC7" w:rsidRDefault="00BE3F41" w:rsidP="0098332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2011.9.</w:t>
            </w:r>
            <w:r w:rsidR="001F3647" w:rsidRPr="00DA2BC7">
              <w:rPr>
                <w:i/>
                <w:sz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3647" w:rsidRPr="00DA2BC7" w:rsidRDefault="00BE3F41" w:rsidP="0098332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2010.9.</w:t>
            </w:r>
            <w:r w:rsidR="001F3647" w:rsidRPr="00DA2BC7">
              <w:rPr>
                <w:i/>
                <w:sz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3647" w:rsidRPr="00DA2BC7" w:rsidRDefault="00BE3F41" w:rsidP="0098332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2009.9.</w:t>
            </w:r>
            <w:r w:rsidR="001F3647" w:rsidRPr="00DA2BC7">
              <w:rPr>
                <w:i/>
                <w:sz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3647" w:rsidRPr="00DA2BC7" w:rsidRDefault="00BE3F41" w:rsidP="0098332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2008.9.</w:t>
            </w:r>
            <w:r w:rsidR="001F3647" w:rsidRPr="00DA2BC7">
              <w:rPr>
                <w:i/>
                <w:sz w:val="16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3647" w:rsidRPr="00DA2BC7" w:rsidRDefault="00BE3F41" w:rsidP="0098332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2007.9.</w:t>
            </w:r>
            <w:r w:rsidR="001F3647" w:rsidRPr="00DA2BC7">
              <w:rPr>
                <w:i/>
                <w:sz w:val="16"/>
              </w:rPr>
              <w:t>2</w:t>
            </w:r>
          </w:p>
        </w:tc>
      </w:tr>
      <w:tr w:rsidR="001F3647" w:rsidRPr="00DA2BC7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single" w:sz="12" w:space="0" w:color="auto"/>
            </w:tcBorders>
            <w:noWrap/>
          </w:tcPr>
          <w:p w:rsidR="001F3647" w:rsidRPr="00DA2BC7" w:rsidRDefault="001F3647" w:rsidP="007C6ABF">
            <w:r w:rsidRPr="00DA2BC7">
              <w:t>Общее количество зарегистрирова</w:t>
            </w:r>
            <w:r w:rsidRPr="00DA2BC7">
              <w:t>н</w:t>
            </w:r>
            <w:r w:rsidRPr="00DA2BC7">
              <w:t>ных избирателей (чел</w:t>
            </w:r>
            <w:r w:rsidRPr="00DA2BC7">
              <w:t>о</w:t>
            </w:r>
            <w:r w:rsidRPr="00DA2BC7">
              <w:t xml:space="preserve">век) </w:t>
            </w:r>
          </w:p>
        </w:tc>
        <w:tc>
          <w:tcPr>
            <w:tcW w:w="1063" w:type="dxa"/>
            <w:tcBorders>
              <w:top w:val="single" w:sz="12" w:space="0" w:color="auto"/>
            </w:tcBorders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104363 405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104 380 514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104 287 444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104 093 583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103 956 347</w:t>
            </w:r>
          </w:p>
        </w:tc>
      </w:tr>
      <w:tr w:rsidR="001F3647" w:rsidRPr="00DA2BC7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</w:tcPr>
          <w:p w:rsidR="001F3647" w:rsidRPr="00DA2BC7" w:rsidRDefault="001F3647" w:rsidP="007C6ABF">
            <w:r w:rsidRPr="00DA2BC7">
              <w:t>Мужчины</w:t>
            </w:r>
            <w:r w:rsidR="0098332B" w:rsidRPr="00DA2BC7">
              <w:t xml:space="preserve"> </w:t>
            </w:r>
            <w:r w:rsidRPr="00DA2BC7">
              <w:t>(человек)</w:t>
            </w:r>
          </w:p>
        </w:tc>
        <w:tc>
          <w:tcPr>
            <w:tcW w:w="1063" w:type="dxa"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50 437 107</w:t>
            </w:r>
          </w:p>
        </w:tc>
        <w:tc>
          <w:tcPr>
            <w:tcW w:w="1064" w:type="dxa"/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50 461 288</w:t>
            </w:r>
          </w:p>
        </w:tc>
        <w:tc>
          <w:tcPr>
            <w:tcW w:w="1064" w:type="dxa"/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50 431 862</w:t>
            </w:r>
          </w:p>
        </w:tc>
        <w:tc>
          <w:tcPr>
            <w:tcW w:w="1064" w:type="dxa"/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50 348 729</w:t>
            </w:r>
          </w:p>
        </w:tc>
        <w:tc>
          <w:tcPr>
            <w:tcW w:w="1064" w:type="dxa"/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50 303 462</w:t>
            </w:r>
          </w:p>
        </w:tc>
      </w:tr>
      <w:tr w:rsidR="001F3647" w:rsidRPr="00DA2BC7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noWrap/>
          </w:tcPr>
          <w:p w:rsidR="001F3647" w:rsidRPr="00DA2BC7" w:rsidRDefault="001F3647" w:rsidP="007C6ABF">
            <w:r w:rsidRPr="00DA2BC7">
              <w:t>Женщины (человек)</w:t>
            </w:r>
          </w:p>
        </w:tc>
        <w:tc>
          <w:tcPr>
            <w:tcW w:w="1063" w:type="dxa"/>
            <w:tcBorders>
              <w:bottom w:val="nil"/>
            </w:tcBorders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53 926 298</w:t>
            </w:r>
          </w:p>
        </w:tc>
        <w:tc>
          <w:tcPr>
            <w:tcW w:w="1064" w:type="dxa"/>
            <w:tcBorders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53 919 226</w:t>
            </w:r>
          </w:p>
        </w:tc>
        <w:tc>
          <w:tcPr>
            <w:tcW w:w="1064" w:type="dxa"/>
            <w:tcBorders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53 855 582</w:t>
            </w:r>
          </w:p>
        </w:tc>
        <w:tc>
          <w:tcPr>
            <w:tcW w:w="1064" w:type="dxa"/>
            <w:tcBorders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53 744 854</w:t>
            </w:r>
          </w:p>
        </w:tc>
        <w:tc>
          <w:tcPr>
            <w:tcW w:w="1064" w:type="dxa"/>
            <w:tcBorders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53 652 885</w:t>
            </w:r>
          </w:p>
        </w:tc>
      </w:tr>
      <w:tr w:rsidR="001F3647" w:rsidRPr="00DA2BC7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nil"/>
            </w:tcBorders>
          </w:tcPr>
          <w:p w:rsidR="001F3647" w:rsidRPr="00DA2BC7" w:rsidRDefault="001F3647" w:rsidP="007C6ABF">
            <w:r w:rsidRPr="00DA2BC7">
              <w:t>Численность нас</w:t>
            </w:r>
            <w:r w:rsidRPr="00DA2BC7">
              <w:t>е</w:t>
            </w:r>
            <w:r w:rsidRPr="00DA2BC7">
              <w:t>ления, полученная по результатам п</w:t>
            </w:r>
            <w:r w:rsidRPr="00DA2BC7">
              <w:t>е</w:t>
            </w:r>
            <w:r w:rsidRPr="00DA2BC7">
              <w:t>реписи (человек)</w:t>
            </w:r>
            <w:r>
              <w:rPr>
                <w:rStyle w:val="FootnoteReference"/>
              </w:rPr>
              <w:footnoteReference w:id="37"/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128 057352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128 057 352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127 767 994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127 767 994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127 767 994</w:t>
            </w:r>
          </w:p>
        </w:tc>
      </w:tr>
      <w:tr w:rsidR="001F3647" w:rsidRPr="00DA2BC7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tcBorders>
              <w:top w:val="nil"/>
            </w:tcBorders>
          </w:tcPr>
          <w:p w:rsidR="001F3647" w:rsidRPr="00DA2BC7" w:rsidRDefault="001F3647" w:rsidP="007C6ABF">
            <w:r>
              <w:t>Зарегистрированные избиратели/</w:t>
            </w:r>
            <w:r>
              <w:br/>
            </w:r>
            <w:r w:rsidRPr="00DA2BC7">
              <w:t>численность нас</w:t>
            </w:r>
            <w:r w:rsidRPr="00DA2BC7">
              <w:t>е</w:t>
            </w:r>
            <w:r w:rsidRPr="00DA2BC7">
              <w:t>ления, полученная по результатам п</w:t>
            </w:r>
            <w:r w:rsidRPr="00DA2BC7">
              <w:t>е</w:t>
            </w:r>
            <w:r w:rsidRPr="00DA2BC7">
              <w:t>реписи (%)</w:t>
            </w:r>
          </w:p>
        </w:tc>
        <w:tc>
          <w:tcPr>
            <w:tcW w:w="1063" w:type="dxa"/>
            <w:tcBorders>
              <w:top w:val="nil"/>
            </w:tcBorders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81,5</w:t>
            </w:r>
          </w:p>
        </w:tc>
        <w:tc>
          <w:tcPr>
            <w:tcW w:w="1064" w:type="dxa"/>
            <w:tcBorders>
              <w:top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81,5</w:t>
            </w:r>
          </w:p>
        </w:tc>
        <w:tc>
          <w:tcPr>
            <w:tcW w:w="1064" w:type="dxa"/>
            <w:tcBorders>
              <w:top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81,6</w:t>
            </w:r>
          </w:p>
        </w:tc>
        <w:tc>
          <w:tcPr>
            <w:tcW w:w="1064" w:type="dxa"/>
            <w:tcBorders>
              <w:top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81,5</w:t>
            </w:r>
          </w:p>
        </w:tc>
        <w:tc>
          <w:tcPr>
            <w:tcW w:w="1064" w:type="dxa"/>
            <w:tcBorders>
              <w:top w:val="nil"/>
            </w:tcBorders>
            <w:noWrap/>
          </w:tcPr>
          <w:p w:rsidR="001F3647" w:rsidRPr="00DA2BC7" w:rsidRDefault="001F3647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BC7">
              <w:t>81,4</w:t>
            </w:r>
          </w:p>
        </w:tc>
      </w:tr>
    </w:tbl>
    <w:p w:rsidR="007C6ABF" w:rsidRPr="00100176" w:rsidRDefault="007C6ABF" w:rsidP="0098332B">
      <w:pPr>
        <w:pStyle w:val="SingleTxtGR"/>
        <w:spacing w:before="240" w:after="240"/>
      </w:pPr>
      <w:r w:rsidRPr="00100176">
        <w:t>63.</w:t>
      </w:r>
      <w:r w:rsidRPr="00100176">
        <w:tab/>
        <w:t>Официальных данных, касающихся степени проникновения телевизио</w:t>
      </w:r>
      <w:r w:rsidRPr="00100176">
        <w:t>н</w:t>
      </w:r>
      <w:r w:rsidRPr="00100176">
        <w:t>ных станций, газет и радиостанций, не имеется. Для информации ниже прив</w:t>
      </w:r>
      <w:r w:rsidRPr="00100176">
        <w:t>о</w:t>
      </w:r>
      <w:r w:rsidRPr="00100176">
        <w:t>дятся тенденци</w:t>
      </w:r>
      <w:r w:rsidR="00022C81">
        <w:t>и среди пользователей Интернет.</w:t>
      </w:r>
    </w:p>
    <w:tbl>
      <w:tblPr>
        <w:tblStyle w:val="TabNum"/>
        <w:tblW w:w="8525" w:type="dxa"/>
        <w:tblInd w:w="1134" w:type="dxa"/>
        <w:tblLook w:val="01E0" w:firstRow="1" w:lastRow="1" w:firstColumn="1" w:lastColumn="1" w:noHBand="0" w:noVBand="0"/>
      </w:tblPr>
      <w:tblGrid>
        <w:gridCol w:w="3206"/>
        <w:gridCol w:w="1063"/>
        <w:gridCol w:w="1064"/>
        <w:gridCol w:w="1064"/>
        <w:gridCol w:w="1064"/>
        <w:gridCol w:w="1064"/>
      </w:tblGrid>
      <w:tr w:rsidR="007C6ABF" w:rsidRPr="00846FE1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 конец 2006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 конец 2007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 конец 2008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 конец 2009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 конец 2010 года</w:t>
            </w:r>
          </w:p>
        </w:tc>
      </w:tr>
      <w:tr w:rsidR="007C6ABF" w:rsidRPr="00846FE1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r w:rsidRPr="00846FE1">
              <w:t xml:space="preserve">Количество пользователей </w:t>
            </w:r>
            <w:r>
              <w:br/>
            </w:r>
            <w:r w:rsidRPr="00846FE1">
              <w:t>И</w:t>
            </w:r>
            <w:r w:rsidRPr="00846FE1">
              <w:t>н</w:t>
            </w:r>
            <w:r w:rsidRPr="00846FE1">
              <w:t>тернет</w:t>
            </w:r>
            <w:r w:rsidR="0098332B">
              <w:br/>
            </w:r>
            <w:r w:rsidRPr="00846FE1">
              <w:t>(10 000 человек)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8 754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8 811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9 091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9 408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9,462</w:t>
            </w:r>
          </w:p>
        </w:tc>
      </w:tr>
      <w:tr w:rsidR="007C6ABF" w:rsidRPr="00846FE1" w:rsidTr="0098332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shd w:val="clear" w:color="auto" w:fill="auto"/>
          </w:tcPr>
          <w:p w:rsidR="007C6ABF" w:rsidRPr="00846FE1" w:rsidRDefault="007C6ABF" w:rsidP="007C6ABF">
            <w:r w:rsidRPr="00846FE1">
              <w:t>Степень прони</w:t>
            </w:r>
            <w:r w:rsidRPr="00846FE1">
              <w:t>к</w:t>
            </w:r>
            <w:r w:rsidRPr="00846FE1">
              <w:t>новения (%)</w:t>
            </w:r>
          </w:p>
        </w:tc>
        <w:tc>
          <w:tcPr>
            <w:tcW w:w="1063" w:type="dxa"/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72,6</w:t>
            </w:r>
          </w:p>
        </w:tc>
        <w:tc>
          <w:tcPr>
            <w:tcW w:w="1064" w:type="dxa"/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73,0</w:t>
            </w:r>
          </w:p>
        </w:tc>
        <w:tc>
          <w:tcPr>
            <w:tcW w:w="1064" w:type="dxa"/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75,3</w:t>
            </w:r>
          </w:p>
        </w:tc>
        <w:tc>
          <w:tcPr>
            <w:tcW w:w="1064" w:type="dxa"/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78,0</w:t>
            </w:r>
          </w:p>
        </w:tc>
        <w:tc>
          <w:tcPr>
            <w:tcW w:w="1064" w:type="dxa"/>
            <w:shd w:val="clear" w:color="auto" w:fill="auto"/>
          </w:tcPr>
          <w:p w:rsidR="007C6ABF" w:rsidRPr="00846FE1" w:rsidRDefault="007C6ABF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78,2</w:t>
            </w:r>
          </w:p>
        </w:tc>
      </w:tr>
    </w:tbl>
    <w:p w:rsidR="007C6ABF" w:rsidRPr="00100176" w:rsidRDefault="007C6ABF" w:rsidP="0098332B">
      <w:pPr>
        <w:pStyle w:val="SingleTxtGR"/>
        <w:pageBreakBefore/>
        <w:spacing w:before="120" w:after="240"/>
      </w:pPr>
      <w:r w:rsidRPr="00100176">
        <w:t>64.</w:t>
      </w:r>
      <w:r w:rsidRPr="00100176">
        <w:tab/>
        <w:t>По состоянию на январь 2012 года политические фракции в Парламенте располаг</w:t>
      </w:r>
      <w:r w:rsidR="0098332B">
        <w:t>али следующим количеством мест:</w:t>
      </w:r>
    </w:p>
    <w:tbl>
      <w:tblPr>
        <w:tblStyle w:val="TabNum"/>
        <w:tblW w:w="9671" w:type="dxa"/>
        <w:tblInd w:w="42" w:type="dxa"/>
        <w:tblLook w:val="01E0" w:firstRow="1" w:lastRow="1" w:firstColumn="1" w:lastColumn="1" w:noHBand="0" w:noVBand="0"/>
      </w:tblPr>
      <w:tblGrid>
        <w:gridCol w:w="2563"/>
        <w:gridCol w:w="878"/>
        <w:gridCol w:w="921"/>
        <w:gridCol w:w="510"/>
        <w:gridCol w:w="114"/>
        <w:gridCol w:w="2335"/>
        <w:gridCol w:w="875"/>
        <w:gridCol w:w="875"/>
        <w:gridCol w:w="600"/>
      </w:tblGrid>
      <w:tr w:rsidR="009760E1" w:rsidRPr="00846FE1" w:rsidTr="00B438F5">
        <w:trPr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0E1" w:rsidRPr="00846FE1" w:rsidRDefault="009760E1" w:rsidP="009760E1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Количество мест в Палате представит</w:t>
            </w:r>
            <w:r w:rsidRPr="00846FE1">
              <w:rPr>
                <w:i/>
                <w:sz w:val="16"/>
              </w:rPr>
              <w:t>е</w:t>
            </w:r>
            <w:r w:rsidRPr="00846FE1">
              <w:rPr>
                <w:i/>
                <w:sz w:val="16"/>
              </w:rPr>
              <w:t>лей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9760E1" w:rsidRPr="00846FE1" w:rsidRDefault="009760E1" w:rsidP="009760E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60E1" w:rsidRPr="00846FE1" w:rsidRDefault="009760E1" w:rsidP="009760E1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Количество мест в Палате советников</w:t>
            </w:r>
          </w:p>
        </w:tc>
      </w:tr>
      <w:tr w:rsidR="001854C7" w:rsidRPr="00846FE1" w:rsidTr="00B438F5">
        <w:trPr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7C6ABF">
            <w:pPr>
              <w:spacing w:before="80" w:after="80" w:line="200" w:lineRule="exact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Название парти</w:t>
            </w:r>
            <w:r w:rsidRPr="00846FE1">
              <w:rPr>
                <w:i/>
                <w:sz w:val="16"/>
              </w:rPr>
              <w:t>й</w:t>
            </w:r>
            <w:r w:rsidRPr="00846FE1">
              <w:rPr>
                <w:i/>
                <w:sz w:val="16"/>
              </w:rPr>
              <w:t>ной фракции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9760E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Мужч</w:t>
            </w:r>
            <w:r w:rsidRPr="00846FE1">
              <w:rPr>
                <w:i/>
                <w:sz w:val="16"/>
              </w:rPr>
              <w:t>и</w:t>
            </w:r>
            <w:r w:rsidRPr="00846FE1">
              <w:rPr>
                <w:i/>
                <w:sz w:val="16"/>
              </w:rPr>
              <w:t>ны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9760E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Же</w:t>
            </w:r>
            <w:r w:rsidRPr="00846FE1">
              <w:rPr>
                <w:i/>
                <w:sz w:val="16"/>
              </w:rPr>
              <w:t>н</w:t>
            </w:r>
            <w:r w:rsidRPr="00846FE1">
              <w:rPr>
                <w:i/>
                <w:sz w:val="16"/>
              </w:rPr>
              <w:t>щины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9760E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Всего</w:t>
            </w:r>
          </w:p>
        </w:tc>
        <w:tc>
          <w:tcPr>
            <w:tcW w:w="11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760E1" w:rsidRPr="00846FE1" w:rsidRDefault="009760E1" w:rsidP="009760E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top"/>
          </w:tcPr>
          <w:p w:rsidR="009760E1" w:rsidRPr="00846FE1" w:rsidRDefault="009760E1" w:rsidP="009760E1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Название партийной фра</w:t>
            </w:r>
            <w:r w:rsidRPr="00846FE1">
              <w:rPr>
                <w:i/>
                <w:sz w:val="16"/>
              </w:rPr>
              <w:t>к</w:t>
            </w:r>
            <w:r w:rsidRPr="00846FE1">
              <w:rPr>
                <w:i/>
                <w:sz w:val="16"/>
              </w:rPr>
              <w:t>ции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Му</w:t>
            </w:r>
            <w:r w:rsidRPr="00846FE1">
              <w:rPr>
                <w:i/>
                <w:sz w:val="16"/>
              </w:rPr>
              <w:t>ж</w:t>
            </w:r>
            <w:r w:rsidRPr="00846FE1">
              <w:rPr>
                <w:i/>
                <w:sz w:val="16"/>
              </w:rPr>
              <w:t>чины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Же</w:t>
            </w:r>
            <w:r w:rsidRPr="00846FE1">
              <w:rPr>
                <w:i/>
                <w:sz w:val="16"/>
              </w:rPr>
              <w:t>н</w:t>
            </w:r>
            <w:r w:rsidRPr="00846FE1">
              <w:rPr>
                <w:i/>
                <w:sz w:val="16"/>
              </w:rPr>
              <w:t>щины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9760E1" w:rsidRPr="00846FE1" w:rsidRDefault="009760E1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46FE1">
              <w:rPr>
                <w:i/>
                <w:sz w:val="16"/>
              </w:rPr>
              <w:t>Всего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12" w:space="0" w:color="auto"/>
            </w:tcBorders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>Демократическая партия Японии –Независимый клуб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255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37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292</w:t>
            </w:r>
          </w:p>
        </w:tc>
        <w:tc>
          <w:tcPr>
            <w:tcW w:w="113" w:type="dxa"/>
            <w:tcBorders>
              <w:top w:val="single" w:sz="12" w:space="0" w:color="auto"/>
            </w:tcBorders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top w:val="single" w:sz="12" w:space="0" w:color="auto"/>
            </w:tcBorders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 xml:space="preserve">Демократическая партия Японии </w:t>
            </w:r>
            <w:r>
              <w:t xml:space="preserve">− </w:t>
            </w:r>
            <w:r w:rsidRPr="00846FE1">
              <w:t>Шинриокуаг-Кай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86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20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106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>Либерально-демократическая партия – Незави</w:t>
            </w:r>
            <w:r w:rsidR="002455A1">
              <w:t>симая</w:t>
            </w:r>
            <w:r w:rsidR="00B438F5">
              <w:br/>
            </w:r>
            <w:r w:rsidRPr="00846FE1">
              <w:t>партия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112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120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Либерально-демократичес</w:t>
            </w:r>
            <w:r w:rsidR="00B438F5">
              <w:t>-</w:t>
            </w:r>
            <w:r w:rsidRPr="00846FE1">
              <w:t>кая партия</w:t>
            </w:r>
            <w:r>
              <w:t xml:space="preserve"> −</w:t>
            </w:r>
            <w:r w:rsidRPr="00846FE1">
              <w:t xml:space="preserve"> Партия восходящего солнца Независимая партия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70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16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86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Новая Комэйто 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18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21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Новая Комэйто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16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19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Твоя партия 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5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5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Твоя партия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11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11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Коммунистическая партия Японии 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Коммунистическая па</w:t>
            </w:r>
            <w:r w:rsidRPr="00846FE1">
              <w:t>р</w:t>
            </w:r>
            <w:r w:rsidRPr="00846FE1">
              <w:t>тия Японии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4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6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B438F5" w:rsidP="001854C7">
            <w:pPr>
              <w:suppressAutoHyphens/>
            </w:pPr>
            <w:r>
              <w:t xml:space="preserve">Социал-демократическая </w:t>
            </w:r>
            <w:r w:rsidR="009760E1" w:rsidRPr="00846FE1">
              <w:t>партия – Демократическая федер</w:t>
            </w:r>
            <w:r w:rsidR="009760E1" w:rsidRPr="00846FE1">
              <w:t>а</w:t>
            </w:r>
            <w:r w:rsidR="009760E1" w:rsidRPr="00846FE1">
              <w:t>ция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5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6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Социал-демократическая партия</w:t>
            </w:r>
            <w:r>
              <w:t xml:space="preserve"> − </w:t>
            </w:r>
            <w:r w:rsidR="002455A1">
              <w:t>Союз</w:t>
            </w:r>
            <w:r w:rsidR="00C66D26" w:rsidRPr="008F150D">
              <w:t xml:space="preserve"> </w:t>
            </w:r>
            <w:r w:rsidR="002455A1">
              <w:t>в защиту</w:t>
            </w:r>
            <w:r w:rsidR="002455A1">
              <w:br/>
            </w:r>
            <w:r w:rsidRPr="00846FE1">
              <w:t>Конституции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4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Партия восходящего солнца Японии </w:t>
            </w:r>
          </w:p>
        </w:tc>
        <w:tc>
          <w:tcPr>
            <w:tcW w:w="868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</w:t>
            </w:r>
          </w:p>
        </w:tc>
        <w:tc>
          <w:tcPr>
            <w:tcW w:w="910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04" w:type="dxa"/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</w:t>
            </w:r>
          </w:p>
        </w:tc>
        <w:tc>
          <w:tcPr>
            <w:tcW w:w="113" w:type="dxa"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noWrap/>
            <w:vAlign w:val="top"/>
          </w:tcPr>
          <w:p w:rsidR="009760E1" w:rsidRPr="00846FE1" w:rsidRDefault="00B438F5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Новая партия</w:t>
            </w:r>
            <w:r>
              <w:br/>
            </w:r>
            <w:r w:rsidR="009760E1" w:rsidRPr="00846FE1">
              <w:t>возрождения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</w:t>
            </w:r>
          </w:p>
        </w:tc>
        <w:tc>
          <w:tcPr>
            <w:tcW w:w="865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93" w:type="dxa"/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2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Народная новая партия – Новая партия </w:t>
            </w:r>
            <w:r>
              <w:t>"</w:t>
            </w:r>
            <w:r w:rsidRPr="00846FE1">
              <w:t>Ниппон</w:t>
            </w:r>
            <w:r>
              <w:t>"</w:t>
            </w:r>
          </w:p>
        </w:tc>
        <w:tc>
          <w:tcPr>
            <w:tcW w:w="868" w:type="dxa"/>
            <w:tcBorders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5</w:t>
            </w:r>
          </w:p>
        </w:tc>
        <w:tc>
          <w:tcPr>
            <w:tcW w:w="910" w:type="dxa"/>
            <w:tcBorders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04" w:type="dxa"/>
            <w:tcBorders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5</w:t>
            </w:r>
          </w:p>
        </w:tc>
        <w:tc>
          <w:tcPr>
            <w:tcW w:w="113" w:type="dxa"/>
            <w:tcBorders>
              <w:bottom w:val="nil"/>
            </w:tcBorders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bottom w:val="nil"/>
            </w:tcBorders>
            <w:noWrap/>
            <w:vAlign w:val="top"/>
          </w:tcPr>
          <w:p w:rsidR="009760E1" w:rsidRPr="00846FE1" w:rsidRDefault="00B438F5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Народная новая</w:t>
            </w:r>
            <w:r>
              <w:br/>
            </w:r>
            <w:r w:rsidR="009760E1" w:rsidRPr="00846FE1">
              <w:t xml:space="preserve">партия </w:t>
            </w:r>
          </w:p>
        </w:tc>
        <w:tc>
          <w:tcPr>
            <w:tcW w:w="865" w:type="dxa"/>
            <w:tcBorders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</w:t>
            </w:r>
          </w:p>
        </w:tc>
        <w:tc>
          <w:tcPr>
            <w:tcW w:w="865" w:type="dxa"/>
            <w:tcBorders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93" w:type="dxa"/>
            <w:tcBorders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4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il"/>
            </w:tcBorders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 xml:space="preserve">Партия </w:t>
            </w:r>
            <w:r>
              <w:t>"</w:t>
            </w:r>
            <w:r w:rsidRPr="00846FE1">
              <w:t>Кизуна</w:t>
            </w:r>
            <w:r>
              <w:t>"</w:t>
            </w:r>
            <w:r w:rsidRPr="00846FE1">
              <w:t xml:space="preserve"> </w:t>
            </w:r>
          </w:p>
        </w:tc>
        <w:tc>
          <w:tcPr>
            <w:tcW w:w="868" w:type="dxa"/>
            <w:tcBorders>
              <w:top w:val="nil"/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8</w:t>
            </w:r>
          </w:p>
        </w:tc>
        <w:tc>
          <w:tcPr>
            <w:tcW w:w="910" w:type="dxa"/>
            <w:tcBorders>
              <w:top w:val="nil"/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04" w:type="dxa"/>
            <w:tcBorders>
              <w:top w:val="nil"/>
              <w:bottom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top w:val="nil"/>
              <w:bottom w:val="nil"/>
            </w:tcBorders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tcBorders>
              <w:top w:val="nil"/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865" w:type="dxa"/>
            <w:tcBorders>
              <w:top w:val="nil"/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  <w:tc>
          <w:tcPr>
            <w:tcW w:w="593" w:type="dxa"/>
            <w:tcBorders>
              <w:top w:val="nil"/>
              <w:bottom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nil"/>
            </w:tcBorders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>Беспартийные</w:t>
            </w:r>
          </w:p>
        </w:tc>
        <w:tc>
          <w:tcPr>
            <w:tcW w:w="868" w:type="dxa"/>
            <w:tcBorders>
              <w:top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9</w:t>
            </w:r>
          </w:p>
        </w:tc>
        <w:tc>
          <w:tcPr>
            <w:tcW w:w="910" w:type="dxa"/>
            <w:tcBorders>
              <w:top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04" w:type="dxa"/>
            <w:tcBorders>
              <w:top w:val="nil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10</w:t>
            </w:r>
          </w:p>
        </w:tc>
        <w:tc>
          <w:tcPr>
            <w:tcW w:w="113" w:type="dxa"/>
            <w:tcBorders>
              <w:top w:val="nil"/>
            </w:tcBorders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top w:val="nil"/>
            </w:tcBorders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Беспартийные</w:t>
            </w:r>
          </w:p>
        </w:tc>
        <w:tc>
          <w:tcPr>
            <w:tcW w:w="865" w:type="dxa"/>
            <w:tcBorders>
              <w:top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3</w:t>
            </w:r>
          </w:p>
        </w:tc>
        <w:tc>
          <w:tcPr>
            <w:tcW w:w="865" w:type="dxa"/>
            <w:tcBorders>
              <w:top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593" w:type="dxa"/>
            <w:tcBorders>
              <w:top w:val="nil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4</w:t>
            </w:r>
          </w:p>
        </w:tc>
      </w:tr>
      <w:tr w:rsidR="001854C7" w:rsidRPr="00846FE1" w:rsidTr="00B438F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bottom w:val="single" w:sz="4" w:space="0" w:color="auto"/>
            </w:tcBorders>
            <w:noWrap/>
            <w:vAlign w:val="top"/>
          </w:tcPr>
          <w:p w:rsidR="009760E1" w:rsidRPr="00846FE1" w:rsidRDefault="009760E1" w:rsidP="001854C7">
            <w:pPr>
              <w:suppressAutoHyphens/>
            </w:pPr>
            <w:r w:rsidRPr="00846FE1">
              <w:t>(Вакантные ме</w:t>
            </w:r>
            <w:r w:rsidRPr="00846FE1">
              <w:t>с</w:t>
            </w:r>
            <w:r w:rsidRPr="00846FE1">
              <w:t>та)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1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9760E1" w:rsidRPr="00846FE1" w:rsidRDefault="009760E1" w:rsidP="00976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vAlign w:val="top"/>
          </w:tcPr>
          <w:p w:rsidR="009760E1" w:rsidRPr="00846FE1" w:rsidRDefault="009760E1" w:rsidP="009760E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3" w:type="dxa"/>
            <w:tcBorders>
              <w:bottom w:val="single" w:sz="4" w:space="0" w:color="auto"/>
            </w:tcBorders>
            <w:noWrap/>
          </w:tcPr>
          <w:p w:rsidR="009760E1" w:rsidRPr="00846FE1" w:rsidRDefault="009760E1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FE1">
              <w:t>0</w:t>
            </w:r>
          </w:p>
        </w:tc>
      </w:tr>
      <w:tr w:rsidR="002455A1" w:rsidRPr="007228E6" w:rsidTr="00C939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tcBorders>
              <w:top w:val="single" w:sz="4" w:space="0" w:color="auto"/>
            </w:tcBorders>
            <w:noWrap/>
          </w:tcPr>
          <w:p w:rsidR="009760E1" w:rsidRPr="007228E6" w:rsidRDefault="009760E1" w:rsidP="002455A1">
            <w:pPr>
              <w:spacing w:before="80" w:after="80"/>
              <w:ind w:firstLine="284"/>
              <w:rPr>
                <w:b/>
              </w:rPr>
            </w:pPr>
            <w:r w:rsidRPr="007228E6">
              <w:rPr>
                <w:b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2455A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427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2455A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2455A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480</w:t>
            </w:r>
          </w:p>
        </w:tc>
        <w:tc>
          <w:tcPr>
            <w:tcW w:w="113" w:type="dxa"/>
            <w:tcBorders>
              <w:top w:val="single" w:sz="4" w:space="0" w:color="auto"/>
              <w:bottom w:val="single" w:sz="12" w:space="0" w:color="auto"/>
            </w:tcBorders>
          </w:tcPr>
          <w:p w:rsidR="009760E1" w:rsidRPr="007228E6" w:rsidRDefault="009760E1" w:rsidP="002455A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C9399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C9399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198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C9399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9760E1" w:rsidRPr="007228E6" w:rsidRDefault="009760E1" w:rsidP="00C93997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242</w:t>
            </w:r>
          </w:p>
        </w:tc>
      </w:tr>
    </w:tbl>
    <w:p w:rsidR="007C6ABF" w:rsidRPr="00100176" w:rsidRDefault="007C6ABF" w:rsidP="00E51D17">
      <w:pPr>
        <w:pStyle w:val="SingleTxtGR"/>
        <w:spacing w:before="240" w:after="240"/>
      </w:pPr>
      <w:r w:rsidRPr="00100176">
        <w:t>65.</w:t>
      </w:r>
      <w:r w:rsidRPr="00100176">
        <w:tab/>
        <w:t>Количество мест, которые получили политические партии на национал</w:t>
      </w:r>
      <w:r w:rsidRPr="00100176">
        <w:t>ь</w:t>
      </w:r>
      <w:r w:rsidRPr="00100176">
        <w:t>ных выборах, выглядит следующим образом:</w:t>
      </w:r>
    </w:p>
    <w:tbl>
      <w:tblPr>
        <w:tblStyle w:val="TabNum"/>
        <w:tblW w:w="9645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385"/>
        <w:gridCol w:w="969"/>
        <w:gridCol w:w="12"/>
        <w:gridCol w:w="982"/>
        <w:gridCol w:w="982"/>
        <w:gridCol w:w="114"/>
        <w:gridCol w:w="1067"/>
        <w:gridCol w:w="1067"/>
        <w:gridCol w:w="1067"/>
      </w:tblGrid>
      <w:tr w:rsidR="00745A23" w:rsidRPr="007228E6" w:rsidTr="00BD4719">
        <w:trPr>
          <w:trHeight w:val="2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shd w:val="clear" w:color="auto" w:fill="auto"/>
            <w:noWrap/>
          </w:tcPr>
          <w:p w:rsidR="00745A23" w:rsidRPr="007228E6" w:rsidRDefault="00745A23" w:rsidP="007C6AB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Выборы в Палату советн</w:t>
            </w:r>
            <w:r w:rsidRPr="007228E6">
              <w:rPr>
                <w:i/>
                <w:sz w:val="16"/>
              </w:rPr>
              <w:t>и</w:t>
            </w:r>
            <w:r w:rsidR="00BD4719">
              <w:rPr>
                <w:i/>
                <w:sz w:val="16"/>
              </w:rPr>
              <w:t>ков</w:t>
            </w:r>
            <w:r w:rsidR="00BD4719">
              <w:rPr>
                <w:i/>
                <w:sz w:val="16"/>
              </w:rPr>
              <w:br/>
            </w:r>
            <w:r w:rsidRPr="007228E6">
              <w:rPr>
                <w:i/>
                <w:sz w:val="16"/>
              </w:rPr>
              <w:t>2010 года</w:t>
            </w:r>
          </w:p>
        </w:tc>
        <w:tc>
          <w:tcPr>
            <w:tcW w:w="11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745A23" w:rsidRPr="007228E6" w:rsidRDefault="00745A23" w:rsidP="00BD4719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Выборы в Палату предст</w:t>
            </w:r>
            <w:r w:rsidRPr="007228E6">
              <w:rPr>
                <w:i/>
                <w:sz w:val="16"/>
              </w:rPr>
              <w:t>а</w:t>
            </w:r>
            <w:r w:rsidRPr="007228E6">
              <w:rPr>
                <w:i/>
                <w:sz w:val="16"/>
              </w:rPr>
              <w:t>вител</w:t>
            </w:r>
            <w:r w:rsidR="00BD4719">
              <w:rPr>
                <w:i/>
                <w:sz w:val="16"/>
              </w:rPr>
              <w:t>ей</w:t>
            </w:r>
            <w:r w:rsidR="00BD4719">
              <w:rPr>
                <w:i/>
                <w:sz w:val="16"/>
              </w:rPr>
              <w:br/>
            </w:r>
            <w:r w:rsidRPr="007228E6">
              <w:rPr>
                <w:i/>
                <w:sz w:val="16"/>
              </w:rPr>
              <w:t>2009 года</w:t>
            </w:r>
          </w:p>
        </w:tc>
      </w:tr>
      <w:tr w:rsidR="00BD4719" w:rsidRPr="007228E6" w:rsidTr="00CB0779">
        <w:trPr>
          <w:trHeight w:val="2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745A23" w:rsidRPr="007228E6" w:rsidRDefault="00745A23" w:rsidP="007C6AB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Му</w:t>
            </w:r>
            <w:r w:rsidRPr="007228E6">
              <w:rPr>
                <w:i/>
                <w:sz w:val="16"/>
              </w:rPr>
              <w:t>ж</w:t>
            </w:r>
            <w:r w:rsidRPr="007228E6">
              <w:rPr>
                <w:i/>
                <w:sz w:val="16"/>
              </w:rPr>
              <w:t>чины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Женщ</w:t>
            </w:r>
            <w:r w:rsidRPr="007228E6">
              <w:rPr>
                <w:i/>
                <w:sz w:val="16"/>
              </w:rPr>
              <w:t>и</w:t>
            </w:r>
            <w:r w:rsidRPr="007228E6">
              <w:rPr>
                <w:i/>
                <w:sz w:val="16"/>
              </w:rPr>
              <w:t>ны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Всего</w:t>
            </w:r>
          </w:p>
        </w:tc>
        <w:tc>
          <w:tcPr>
            <w:tcW w:w="114" w:type="dxa"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:rsidR="00745A23" w:rsidRPr="007228E6" w:rsidRDefault="00745A23" w:rsidP="00BD4719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Мужч</w:t>
            </w:r>
            <w:r w:rsidRPr="007228E6">
              <w:rPr>
                <w:i/>
                <w:sz w:val="16"/>
              </w:rPr>
              <w:t>и</w:t>
            </w:r>
            <w:r w:rsidRPr="007228E6">
              <w:rPr>
                <w:i/>
                <w:sz w:val="16"/>
              </w:rPr>
              <w:t>ны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Женщины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5A23" w:rsidRPr="007228E6" w:rsidRDefault="00745A23" w:rsidP="007C6AB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228E6">
              <w:rPr>
                <w:i/>
                <w:sz w:val="16"/>
              </w:rPr>
              <w:t>Всего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r w:rsidRPr="007228E6">
              <w:t>Демократическая па</w:t>
            </w:r>
            <w:r w:rsidRPr="007228E6">
              <w:t>р</w:t>
            </w:r>
            <w:r>
              <w:t>тия Японии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38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6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44</w:t>
            </w:r>
          </w:p>
        </w:tc>
        <w:tc>
          <w:tcPr>
            <w:tcW w:w="114" w:type="dxa"/>
            <w:tcBorders>
              <w:top w:val="single" w:sz="12" w:space="0" w:color="auto"/>
            </w:tcBorders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268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40</w:t>
            </w:r>
          </w:p>
        </w:tc>
        <w:tc>
          <w:tcPr>
            <w:tcW w:w="1067" w:type="dxa"/>
            <w:tcBorders>
              <w:top w:val="single" w:sz="12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308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>
              <w:t>Либерально-демократическа</w:t>
            </w:r>
            <w:r w:rsidR="00BD4719">
              <w:t xml:space="preserve">я </w:t>
            </w:r>
            <w:r w:rsidRPr="007228E6">
              <w:t>па</w:t>
            </w:r>
            <w:r w:rsidRPr="007228E6">
              <w:t>р</w:t>
            </w:r>
            <w:r w:rsidRPr="007228E6">
              <w:t xml:space="preserve">тия 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43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8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51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111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8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119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 xml:space="preserve">Новая Комэйто 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8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9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18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21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 xml:space="preserve">Твоя партия 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10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10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5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5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>
              <w:t>Коммунистическая партия</w:t>
            </w:r>
            <w:r>
              <w:br/>
              <w:t>Яп</w:t>
            </w:r>
            <w:r>
              <w:t>о</w:t>
            </w:r>
            <w:r>
              <w:t>нии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2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8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9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Социал-демократическая па</w:t>
            </w:r>
            <w:r w:rsidRPr="007228E6">
              <w:t>р</w:t>
            </w:r>
            <w:r>
              <w:t>тия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2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5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2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7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Партия восходящего солнца Яп</w:t>
            </w:r>
            <w:r w:rsidRPr="007228E6">
              <w:t>о</w:t>
            </w:r>
            <w:r w:rsidRPr="007228E6">
              <w:t xml:space="preserve">нии 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Народная новая па</w:t>
            </w:r>
            <w:r w:rsidRPr="007228E6">
              <w:t>р</w:t>
            </w:r>
            <w:r w:rsidRPr="007228E6">
              <w:t>тия</w:t>
            </w:r>
          </w:p>
        </w:tc>
        <w:tc>
          <w:tcPr>
            <w:tcW w:w="981" w:type="dxa"/>
            <w:gridSpan w:val="2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" w:type="dxa"/>
            <w:tcBorders>
              <w:bottom w:val="nil"/>
            </w:tcBorders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</w:t>
            </w:r>
          </w:p>
        </w:tc>
        <w:tc>
          <w:tcPr>
            <w:tcW w:w="1067" w:type="dxa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1067" w:type="dxa"/>
            <w:tcBorders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3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Новая партия возро</w:t>
            </w:r>
            <w:r w:rsidRPr="007228E6">
              <w:t>ж</w:t>
            </w:r>
            <w:r w:rsidRPr="007228E6">
              <w:t>дения</w:t>
            </w:r>
          </w:p>
        </w:tc>
        <w:tc>
          <w:tcPr>
            <w:tcW w:w="981" w:type="dxa"/>
            <w:gridSpan w:val="2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982" w:type="dxa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982" w:type="dxa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114" w:type="dxa"/>
            <w:tcBorders>
              <w:top w:val="nil"/>
              <w:bottom w:val="nil"/>
            </w:tcBorders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top w:val="nil"/>
              <w:bottom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 xml:space="preserve">Новая партия </w:t>
            </w:r>
            <w:r>
              <w:t>"</w:t>
            </w:r>
            <w:r w:rsidRPr="007228E6">
              <w:t>Ни</w:t>
            </w:r>
            <w:r w:rsidRPr="007228E6">
              <w:t>п</w:t>
            </w:r>
            <w:r w:rsidRPr="007228E6">
              <w:t>пон</w:t>
            </w:r>
            <w:r>
              <w:t>"</w:t>
            </w:r>
            <w:r w:rsidRPr="007228E6">
              <w:t xml:space="preserve"> </w:t>
            </w:r>
          </w:p>
        </w:tc>
        <w:tc>
          <w:tcPr>
            <w:tcW w:w="981" w:type="dxa"/>
            <w:gridSpan w:val="2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" w:type="dxa"/>
            <w:tcBorders>
              <w:top w:val="nil"/>
            </w:tcBorders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1067" w:type="dxa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1067" w:type="dxa"/>
            <w:tcBorders>
              <w:top w:val="nil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Прочие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1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noWrap/>
          </w:tcPr>
          <w:p w:rsidR="00745A23" w:rsidRPr="007228E6" w:rsidRDefault="00745A23" w:rsidP="007C6ABF">
            <w:r w:rsidRPr="007228E6">
              <w:t>Беспартийные</w:t>
            </w:r>
          </w:p>
        </w:tc>
        <w:tc>
          <w:tcPr>
            <w:tcW w:w="981" w:type="dxa"/>
            <w:gridSpan w:val="2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" w:type="dxa"/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6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0</w:t>
            </w:r>
          </w:p>
        </w:tc>
        <w:tc>
          <w:tcPr>
            <w:tcW w:w="1067" w:type="dxa"/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8E6">
              <w:t>6</w:t>
            </w: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r w:rsidRPr="007228E6">
              <w:t>(Вакантные места)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" w:type="dxa"/>
            <w:tcBorders>
              <w:bottom w:val="single" w:sz="4" w:space="0" w:color="auto"/>
            </w:tcBorders>
            <w:vAlign w:val="top"/>
          </w:tcPr>
          <w:p w:rsidR="00745A23" w:rsidRPr="007228E6" w:rsidRDefault="00745A23" w:rsidP="00BD47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noWrap/>
          </w:tcPr>
          <w:p w:rsidR="00745A23" w:rsidRPr="007228E6" w:rsidRDefault="00745A23" w:rsidP="007C6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4719" w:rsidRPr="007228E6" w:rsidTr="00BD471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ind w:firstLine="284"/>
              <w:rPr>
                <w:b/>
              </w:rPr>
            </w:pPr>
            <w:r w:rsidRPr="007228E6">
              <w:rPr>
                <w:b/>
              </w:rPr>
              <w:t>Всего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104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121</w:t>
            </w:r>
          </w:p>
        </w:tc>
        <w:tc>
          <w:tcPr>
            <w:tcW w:w="114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745A23" w:rsidRPr="007228E6" w:rsidRDefault="00745A23" w:rsidP="00BD4719">
            <w:pPr>
              <w:spacing w:before="80"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426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54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45A23" w:rsidRPr="007228E6" w:rsidRDefault="00745A23" w:rsidP="00BD4719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28E6">
              <w:rPr>
                <w:b/>
              </w:rPr>
              <w:t>480</w:t>
            </w:r>
          </w:p>
        </w:tc>
      </w:tr>
    </w:tbl>
    <w:p w:rsidR="007C6ABF" w:rsidRPr="005B4A86" w:rsidRDefault="007C6ABF" w:rsidP="00BD4719">
      <w:pPr>
        <w:pStyle w:val="SingleTxtGR"/>
        <w:spacing w:before="240"/>
      </w:pPr>
      <w:r w:rsidRPr="005B4A86">
        <w:t>66.</w:t>
      </w:r>
      <w:r w:rsidRPr="005B4A86">
        <w:tab/>
        <w:t>В соответствии с Третьим основным планом действий по продвижению гендерного равенства правительство Японии поощряет принятие различных мер позитивного характера, разработанных с учетом основных направлений деятельности и актуальных вопросов, и включает элемент позитивных действий в методы постановки целей и определения сроков их достижения, устанавливая конкретные численные целевые показатели и крайние сроки исполнения в ка</w:t>
      </w:r>
      <w:r w:rsidRPr="005B4A86">
        <w:t>ж</w:t>
      </w:r>
      <w:r w:rsidRPr="005B4A86">
        <w:t>дой приоритетной области.</w:t>
      </w:r>
    </w:p>
    <w:p w:rsidR="007C6ABF" w:rsidRPr="005B4A86" w:rsidRDefault="007C6ABF" w:rsidP="007C6ABF">
      <w:pPr>
        <w:pStyle w:val="SingleTxtGR"/>
      </w:pPr>
      <w:r w:rsidRPr="005B4A86">
        <w:t>67.</w:t>
      </w:r>
      <w:r w:rsidRPr="005B4A86">
        <w:tab/>
        <w:t>Что касается участия женщин в процессах принятия политических реш</w:t>
      </w:r>
      <w:r w:rsidRPr="005B4A86">
        <w:t>е</w:t>
      </w:r>
      <w:r w:rsidRPr="005B4A86">
        <w:t>ний, то по состоянию на ноябрь 2011 года количество и процентная доля же</w:t>
      </w:r>
      <w:r w:rsidRPr="005B4A86">
        <w:t>н</w:t>
      </w:r>
      <w:r w:rsidR="00C93997">
        <w:t>щин-депутатов</w:t>
      </w:r>
      <w:r w:rsidRPr="005B4A86">
        <w:t xml:space="preserve"> среди всех 721 членов Парламента составляли соответственно 97 женщин и 13,5%. В Палате представителей из 479 мест 52 места принадл</w:t>
      </w:r>
      <w:r w:rsidRPr="005B4A86">
        <w:t>е</w:t>
      </w:r>
      <w:r w:rsidRPr="005B4A86">
        <w:t>жало женщинам-законодателям (10,9%), а в Палате советников из 242 мест 45</w:t>
      </w:r>
      <w:r w:rsidR="00601398">
        <w:t> </w:t>
      </w:r>
      <w:r w:rsidRPr="005B4A86">
        <w:t xml:space="preserve">мест занимали женщины-депутаты </w:t>
      </w:r>
      <w:r w:rsidR="00C93997">
        <w:t>(18,6%). По состоянию на ноябрь</w:t>
      </w:r>
      <w:r w:rsidR="00C93997">
        <w:br/>
      </w:r>
      <w:r w:rsidRPr="005B4A86">
        <w:t>2011 года женщины-законодатели занимали ответственные посты, в том числе предс</w:t>
      </w:r>
      <w:r w:rsidRPr="005B4A86">
        <w:t>е</w:t>
      </w:r>
      <w:r w:rsidRPr="005B4A86">
        <w:t>дателей постоянных и специальных комитетов Палаты представителей.</w:t>
      </w:r>
    </w:p>
    <w:p w:rsidR="007C6ABF" w:rsidRPr="005B4A86" w:rsidRDefault="007C6ABF" w:rsidP="007C6ABF">
      <w:pPr>
        <w:pStyle w:val="SingleTxtGR"/>
      </w:pPr>
      <w:r w:rsidRPr="005B4A86">
        <w:t>68.</w:t>
      </w:r>
      <w:r w:rsidRPr="005B4A86">
        <w:tab/>
      </w:r>
      <w:r w:rsidR="00582C89" w:rsidRPr="005B4A86">
        <w:t>В Третьем основном плане действий по продвижению гендерного раве</w:t>
      </w:r>
      <w:r w:rsidR="00582C89" w:rsidRPr="005B4A86">
        <w:t>н</w:t>
      </w:r>
      <w:r w:rsidR="00582C89">
        <w:t xml:space="preserve">ства </w:t>
      </w:r>
      <w:r w:rsidR="00582C89" w:rsidRPr="005B4A86">
        <w:t>правительство объявило о расширении участия женщин в политической сфере, которая до этого еще не рассматривалась, впервые поставив цель к 2020</w:t>
      </w:r>
      <w:r w:rsidR="00582C89">
        <w:t> </w:t>
      </w:r>
      <w:r w:rsidR="00582C89" w:rsidRPr="005B4A86">
        <w:t>голу довести долю женщин-кандидатов в  Палату представителей и в П</w:t>
      </w:r>
      <w:r w:rsidR="00582C89" w:rsidRPr="005B4A86">
        <w:t>а</w:t>
      </w:r>
      <w:r w:rsidR="00582C89" w:rsidRPr="005B4A86">
        <w:t>лату советников до 30%. Опираясь на этот план, государственный министр по вопросам гендерного равенства обратился к каждой политической партии и а</w:t>
      </w:r>
      <w:r w:rsidR="00582C89" w:rsidRPr="005B4A86">
        <w:t>с</w:t>
      </w:r>
      <w:r w:rsidR="00582C89" w:rsidRPr="005B4A86">
        <w:t xml:space="preserve">социации председателей </w:t>
      </w:r>
      <w:r w:rsidRPr="005B4A86">
        <w:t>местных собраний с просьбой о сотрудничестве в деле реализации таких положительных действий, как увеличение процентной доли женщин в руководстве политических партий или в списках кандидатов на н</w:t>
      </w:r>
      <w:r w:rsidRPr="005B4A86">
        <w:t>а</w:t>
      </w:r>
      <w:r w:rsidRPr="005B4A86">
        <w:t>циональных и региональных выборах, разработка системы, содействующей у</w:t>
      </w:r>
      <w:r w:rsidRPr="005B4A86">
        <w:t>с</w:t>
      </w:r>
      <w:r w:rsidRPr="005B4A86">
        <w:t>тановлению надлежащего баланса между должностными и семейными обяза</w:t>
      </w:r>
      <w:r w:rsidRPr="005B4A86">
        <w:t>н</w:t>
      </w:r>
      <w:r w:rsidRPr="005B4A86">
        <w:t>ностями женщин-политиков, создание сети женщин-законодат</w:t>
      </w:r>
      <w:r w:rsidR="00C93997">
        <w:t>елей в местных собраниях и т.д.</w:t>
      </w:r>
    </w:p>
    <w:p w:rsidR="007C6ABF" w:rsidRPr="005B4A86" w:rsidRDefault="00C93997" w:rsidP="007C6ABF">
      <w:pPr>
        <w:pStyle w:val="SingleTxtGR"/>
      </w:pPr>
      <w:r>
        <w:t>69.</w:t>
      </w:r>
      <w:r>
        <w:tab/>
      </w:r>
      <w:r w:rsidR="00582C89">
        <w:t>В том</w:t>
      </w:r>
      <w:r w:rsidR="00582C89" w:rsidRPr="005B4A86">
        <w:t xml:space="preserve"> что касается увеличения представительства женщин в национал</w:t>
      </w:r>
      <w:r w:rsidR="00582C89" w:rsidRPr="005B4A86">
        <w:t>ь</w:t>
      </w:r>
      <w:r w:rsidR="00582C89" w:rsidRPr="005B4A86">
        <w:t>ных консультативных советах и комитетах, то в апреле 2006 года Бюро по пр</w:t>
      </w:r>
      <w:r w:rsidR="00582C89" w:rsidRPr="005B4A86">
        <w:t>о</w:t>
      </w:r>
      <w:r w:rsidR="00582C89">
        <w:t xml:space="preserve">движению </w:t>
      </w:r>
      <w:r w:rsidR="00582C89" w:rsidRPr="005B4A86">
        <w:t>гендерного равенства рекомендовало правительству к 2020 году д</w:t>
      </w:r>
      <w:r w:rsidR="00582C89" w:rsidRPr="005B4A86">
        <w:t>о</w:t>
      </w:r>
      <w:r w:rsidR="00582C89" w:rsidRPr="005B4A86">
        <w:t>биваться такого положения, при котором процентная доля представительства как мужчин, так и женщин в национальных консультативных советах и комит</w:t>
      </w:r>
      <w:r w:rsidR="00582C89" w:rsidRPr="005B4A86">
        <w:t>е</w:t>
      </w:r>
      <w:r w:rsidR="00582C89" w:rsidRPr="005B4A86">
        <w:t xml:space="preserve">тах была бы не менее 40%,  указав, что его ближайшая цель состоит в том, </w:t>
      </w:r>
      <w:r w:rsidR="007C6ABF" w:rsidRPr="005B4A86">
        <w:t>чт</w:t>
      </w:r>
      <w:r w:rsidR="007C6ABF" w:rsidRPr="005B4A86">
        <w:t>о</w:t>
      </w:r>
      <w:r w:rsidR="007C6ABF" w:rsidRPr="005B4A86">
        <w:t>бы уже к концу 2010 ФГ увеличить представительство женщин до 33,3%. По</w:t>
      </w:r>
      <w:r w:rsidR="00601398">
        <w:t> </w:t>
      </w:r>
      <w:r w:rsidR="007C6ABF" w:rsidRPr="005B4A86">
        <w:t>состоянию на сентябрь 2010 года эта процентная доля увеличилась до 33,8%. В настоящее время каждое министерство активно применяет подход, способствующий достижению этой цели к 2020 году, используя базу дан</w:t>
      </w:r>
      <w:r>
        <w:t>ных о женских людских ресурсах.</w:t>
      </w:r>
    </w:p>
    <w:p w:rsidR="007C6ABF" w:rsidRPr="005B4A86" w:rsidRDefault="007C6ABF" w:rsidP="00A82990">
      <w:pPr>
        <w:pStyle w:val="SingleTxtGR"/>
        <w:spacing w:after="240"/>
      </w:pPr>
      <w:r w:rsidRPr="005B4A86">
        <w:t>70.</w:t>
      </w:r>
      <w:r w:rsidRPr="005B4A86">
        <w:tab/>
        <w:t>Ниже приводятся имеющиеся данные, раскрывающие процентную долю женщин в Парламенте за последний пятилетний период.</w:t>
      </w:r>
    </w:p>
    <w:tbl>
      <w:tblPr>
        <w:tblStyle w:val="TabNum"/>
        <w:tblW w:w="746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724"/>
        <w:gridCol w:w="747"/>
        <w:gridCol w:w="747"/>
        <w:gridCol w:w="748"/>
        <w:gridCol w:w="747"/>
        <w:gridCol w:w="748"/>
      </w:tblGrid>
      <w:tr w:rsidR="0022314E" w:rsidRPr="002C7C3A" w:rsidTr="00D55B0F">
        <w:trPr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22314E" w:rsidRPr="002C7C3A" w:rsidRDefault="0022314E" w:rsidP="00D55B0F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314E" w:rsidRPr="002C7C3A" w:rsidRDefault="0022314E" w:rsidP="00D55B0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7C3A">
              <w:rPr>
                <w:i/>
                <w:sz w:val="16"/>
              </w:rPr>
              <w:t>2</w:t>
            </w:r>
            <w:r w:rsidR="007C66B5">
              <w:rPr>
                <w:i/>
                <w:sz w:val="16"/>
              </w:rPr>
              <w:t>007.</w:t>
            </w:r>
            <w:r w:rsidRPr="002C7C3A">
              <w:rPr>
                <w:i/>
                <w:sz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314E" w:rsidRPr="002C7C3A" w:rsidRDefault="007C66B5" w:rsidP="00D55B0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2008.</w:t>
            </w:r>
            <w:r w:rsidR="0022314E" w:rsidRPr="002C7C3A">
              <w:rPr>
                <w:i/>
                <w:sz w:val="16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314E" w:rsidRPr="002C7C3A" w:rsidRDefault="007C66B5" w:rsidP="00D55B0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2009.</w:t>
            </w:r>
            <w:r w:rsidR="0022314E" w:rsidRPr="002C7C3A">
              <w:rPr>
                <w:i/>
                <w:sz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314E" w:rsidRPr="002C7C3A" w:rsidRDefault="007C66B5" w:rsidP="00D55B0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2010.</w:t>
            </w:r>
            <w:r w:rsidR="0022314E" w:rsidRPr="002C7C3A">
              <w:rPr>
                <w:i/>
                <w:sz w:val="16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2314E" w:rsidRPr="002C7C3A" w:rsidRDefault="0022314E" w:rsidP="00D55B0F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C7C3A">
              <w:rPr>
                <w:i/>
                <w:sz w:val="16"/>
              </w:rPr>
              <w:t>2011</w:t>
            </w:r>
            <w:r w:rsidR="007C66B5">
              <w:rPr>
                <w:i/>
                <w:sz w:val="16"/>
              </w:rPr>
              <w:t>.</w:t>
            </w:r>
            <w:r w:rsidRPr="002C7C3A">
              <w:rPr>
                <w:i/>
                <w:sz w:val="16"/>
              </w:rPr>
              <w:t>4</w:t>
            </w:r>
          </w:p>
        </w:tc>
      </w:tr>
      <w:tr w:rsidR="0022314E" w:rsidRPr="002C7C3A" w:rsidTr="00D55B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r w:rsidRPr="002C7C3A">
              <w:t>Количество женщин-депутатов в Палате представителей  (чел</w:t>
            </w:r>
            <w:r w:rsidRPr="002C7C3A">
              <w:t>о</w:t>
            </w:r>
            <w:r w:rsidRPr="002C7C3A">
              <w:t>век)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45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44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</w:t>
            </w:r>
          </w:p>
        </w:tc>
      </w:tr>
      <w:tr w:rsidR="0022314E" w:rsidRPr="002C7C3A" w:rsidTr="00D55B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22314E" w:rsidRPr="002C7C3A" w:rsidRDefault="0022314E" w:rsidP="00D55B0F">
            <w:r w:rsidRPr="002C7C3A">
              <w:t>Процентная доля женщин-депутатов в о</w:t>
            </w:r>
            <w:r w:rsidRPr="002C7C3A">
              <w:t>б</w:t>
            </w:r>
            <w:r w:rsidRPr="002C7C3A">
              <w:t xml:space="preserve">щем составе Палаты представителей </w:t>
            </w:r>
            <w:r>
              <w:br/>
            </w:r>
            <w:r w:rsidRPr="002C7C3A">
              <w:t>(и</w:t>
            </w:r>
            <w:r w:rsidRPr="002C7C3A">
              <w:t>с</w:t>
            </w:r>
            <w:r w:rsidRPr="002C7C3A">
              <w:t>ключая вакансии) (%)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9,4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9,4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9,2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11,3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10,9</w:t>
            </w:r>
          </w:p>
        </w:tc>
      </w:tr>
      <w:tr w:rsidR="0022314E" w:rsidRPr="002C7C3A" w:rsidTr="00D55B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22314E" w:rsidRPr="002C7C3A" w:rsidRDefault="0022314E" w:rsidP="00D55B0F">
            <w:r w:rsidRPr="002C7C3A">
              <w:t>Количество женщин-депутатов в Палате советн</w:t>
            </w:r>
            <w:r w:rsidRPr="002C7C3A">
              <w:t>и</w:t>
            </w:r>
            <w:r w:rsidRPr="002C7C3A">
              <w:t>ков (человек)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34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44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44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42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44</w:t>
            </w:r>
          </w:p>
        </w:tc>
      </w:tr>
      <w:tr w:rsidR="0022314E" w:rsidRPr="002C7C3A" w:rsidTr="00D55B0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4" w:type="dxa"/>
            <w:noWrap/>
          </w:tcPr>
          <w:p w:rsidR="0022314E" w:rsidRPr="002C7C3A" w:rsidRDefault="0022314E" w:rsidP="00D55B0F">
            <w:r w:rsidRPr="002C7C3A">
              <w:t>Процентная доля женщин-депутатов в о</w:t>
            </w:r>
            <w:r w:rsidRPr="002C7C3A">
              <w:t>б</w:t>
            </w:r>
            <w:r w:rsidRPr="002C7C3A">
              <w:t>щем составе Палаты советников (исключая в</w:t>
            </w:r>
            <w:r w:rsidRPr="002C7C3A">
              <w:t>а</w:t>
            </w:r>
            <w:r w:rsidRPr="002C7C3A">
              <w:t>кансии) (%)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14,3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18,2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18,2</w:t>
            </w:r>
          </w:p>
        </w:tc>
        <w:tc>
          <w:tcPr>
            <w:tcW w:w="747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17,4</w:t>
            </w:r>
          </w:p>
        </w:tc>
        <w:tc>
          <w:tcPr>
            <w:tcW w:w="748" w:type="dxa"/>
            <w:noWrap/>
          </w:tcPr>
          <w:p w:rsidR="0022314E" w:rsidRPr="002C7C3A" w:rsidRDefault="0022314E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18,2</w:t>
            </w:r>
          </w:p>
        </w:tc>
      </w:tr>
    </w:tbl>
    <w:p w:rsidR="0022314E" w:rsidRPr="002C7C3A" w:rsidRDefault="0022314E" w:rsidP="007C66B5">
      <w:pPr>
        <w:pStyle w:val="SingleTxtGR"/>
        <w:spacing w:before="240"/>
      </w:pPr>
      <w:r w:rsidRPr="002C7C3A">
        <w:t>71.</w:t>
      </w:r>
      <w:r w:rsidRPr="002C7C3A">
        <w:tab/>
        <w:t>Средняя явка избирателей на национальных и региональных выборах в разбивке по префектурам. Средняя явка избирателей на самых последних выб</w:t>
      </w:r>
      <w:r w:rsidRPr="002C7C3A">
        <w:t>о</w:t>
      </w:r>
      <w:r w:rsidRPr="002C7C3A">
        <w:t>рах (на выборах депутатов в Палату советников  по пропорциональной системе) составила 57,92%. В приводящейся ниже таблице указывается явка избир</w:t>
      </w:r>
      <w:r w:rsidRPr="002C7C3A">
        <w:t>а</w:t>
      </w:r>
      <w:r w:rsidRPr="002C7C3A">
        <w:t xml:space="preserve">телей на последних выборах губернаторов </w:t>
      </w:r>
      <w:r w:rsidR="00770FBC">
        <w:t>префектур:</w:t>
      </w:r>
    </w:p>
    <w:p w:rsidR="0022314E" w:rsidRPr="002C7C3A" w:rsidRDefault="0022314E" w:rsidP="007C66B5">
      <w:pPr>
        <w:pStyle w:val="H23GR"/>
        <w:spacing w:after="240"/>
      </w:pPr>
      <w:r w:rsidRPr="002C7C3A">
        <w:tab/>
      </w:r>
      <w:r w:rsidRPr="002C7C3A">
        <w:tab/>
        <w:t>(Единица учета: %)</w:t>
      </w:r>
    </w:p>
    <w:tbl>
      <w:tblPr>
        <w:tblStyle w:val="TabNum"/>
        <w:tblW w:w="852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064"/>
        <w:gridCol w:w="2539"/>
        <w:gridCol w:w="2540"/>
        <w:gridCol w:w="114"/>
        <w:gridCol w:w="2268"/>
      </w:tblGrid>
      <w:tr w:rsidR="007C66B5" w:rsidRPr="00144C79" w:rsidTr="009B12A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shd w:val="clear" w:color="auto" w:fill="auto"/>
            <w:noWrap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Национальные выборы</w:t>
            </w:r>
          </w:p>
        </w:tc>
        <w:tc>
          <w:tcPr>
            <w:tcW w:w="114" w:type="dxa"/>
            <w:tcBorders>
              <w:top w:val="single" w:sz="4" w:space="0" w:color="auto"/>
              <w:bottom w:val="nil"/>
            </w:tcBorders>
            <w:shd w:val="clear" w:color="auto" w:fill="auto"/>
            <w:vAlign w:val="top"/>
          </w:tcPr>
          <w:p w:rsidR="007C66B5" w:rsidRPr="00144C79" w:rsidRDefault="007C66B5" w:rsidP="007C66B5">
            <w:pPr>
              <w:keepNext/>
              <w:keepLine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Региональные выборы</w:t>
            </w:r>
          </w:p>
        </w:tc>
      </w:tr>
      <w:tr w:rsidR="007C66B5" w:rsidRPr="00144C79" w:rsidTr="009B12A6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Префектура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Выборы в Палату советн</w:t>
            </w:r>
            <w:r w:rsidRPr="00144C79">
              <w:rPr>
                <w:i/>
                <w:sz w:val="16"/>
              </w:rPr>
              <w:t>и</w:t>
            </w:r>
            <w:r w:rsidRPr="00144C79">
              <w:rPr>
                <w:i/>
                <w:sz w:val="16"/>
              </w:rPr>
              <w:t>ков 2010 года (пропорци</w:t>
            </w:r>
            <w:r w:rsidRPr="00144C79">
              <w:rPr>
                <w:i/>
                <w:sz w:val="16"/>
              </w:rPr>
              <w:t>о</w:t>
            </w:r>
            <w:r w:rsidRPr="00144C79">
              <w:rPr>
                <w:i/>
                <w:sz w:val="16"/>
              </w:rPr>
              <w:t>нальное представительс</w:t>
            </w:r>
            <w:r w:rsidRPr="00144C79">
              <w:rPr>
                <w:i/>
                <w:sz w:val="16"/>
              </w:rPr>
              <w:t>т</w:t>
            </w:r>
            <w:r w:rsidRPr="00144C79">
              <w:rPr>
                <w:i/>
                <w:sz w:val="16"/>
              </w:rPr>
              <w:t xml:space="preserve">во) 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Выборы в Палату представит</w:t>
            </w:r>
            <w:r w:rsidRPr="00144C79">
              <w:rPr>
                <w:i/>
                <w:sz w:val="16"/>
              </w:rPr>
              <w:t>е</w:t>
            </w:r>
            <w:r w:rsidRPr="00144C79">
              <w:rPr>
                <w:i/>
                <w:sz w:val="16"/>
              </w:rPr>
              <w:t>лей 2010 года (избир</w:t>
            </w:r>
            <w:r w:rsidRPr="00144C79">
              <w:rPr>
                <w:i/>
                <w:sz w:val="16"/>
              </w:rPr>
              <w:t>а</w:t>
            </w:r>
            <w:r w:rsidRPr="00144C79">
              <w:rPr>
                <w:i/>
                <w:sz w:val="16"/>
              </w:rPr>
              <w:t>тельный округ)</w:t>
            </w:r>
          </w:p>
        </w:tc>
        <w:tc>
          <w:tcPr>
            <w:tcW w:w="114" w:type="dxa"/>
            <w:tcBorders>
              <w:top w:val="nil"/>
              <w:bottom w:val="single" w:sz="12" w:space="0" w:color="auto"/>
            </w:tcBorders>
            <w:shd w:val="clear" w:color="auto" w:fill="auto"/>
            <w:vAlign w:val="top"/>
          </w:tcPr>
          <w:p w:rsidR="007C66B5" w:rsidRPr="00144C79" w:rsidRDefault="007C66B5" w:rsidP="007C66B5">
            <w:pPr>
              <w:keepNext/>
              <w:keepLines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66B5" w:rsidRPr="00144C79" w:rsidRDefault="007C66B5" w:rsidP="001D03E6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44C79">
              <w:rPr>
                <w:i/>
                <w:sz w:val="16"/>
              </w:rPr>
              <w:t>Выборы губер</w:t>
            </w:r>
            <w:r w:rsidR="009B12A6">
              <w:rPr>
                <w:i/>
                <w:sz w:val="16"/>
              </w:rPr>
              <w:t>наторов</w:t>
            </w:r>
            <w:r w:rsidR="009B12A6">
              <w:rPr>
                <w:i/>
                <w:sz w:val="16"/>
              </w:rPr>
              <w:br/>
            </w:r>
            <w:r w:rsidRPr="00144C79">
              <w:rPr>
                <w:i/>
                <w:sz w:val="16"/>
              </w:rPr>
              <w:t>префектур (п</w:t>
            </w:r>
            <w:r w:rsidRPr="00144C79">
              <w:rPr>
                <w:i/>
                <w:sz w:val="16"/>
              </w:rPr>
              <w:t>о</w:t>
            </w:r>
            <w:r w:rsidRPr="00144C79">
              <w:rPr>
                <w:i/>
                <w:sz w:val="16"/>
              </w:rPr>
              <w:t>следние)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12" w:space="0" w:color="auto"/>
            </w:tcBorders>
            <w:noWrap/>
          </w:tcPr>
          <w:p w:rsidR="007C66B5" w:rsidRPr="002C7C3A" w:rsidRDefault="007C66B5" w:rsidP="001D03E6">
            <w:pPr>
              <w:keepNext/>
              <w:keepLines/>
            </w:pPr>
            <w:r w:rsidRPr="002C7C3A">
              <w:t>Хоккайдо</w:t>
            </w:r>
          </w:p>
        </w:tc>
        <w:tc>
          <w:tcPr>
            <w:tcW w:w="2539" w:type="dxa"/>
            <w:tcBorders>
              <w:top w:val="single" w:sz="12" w:space="0" w:color="auto"/>
            </w:tcBorders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61,88</w:t>
            </w:r>
          </w:p>
        </w:tc>
        <w:tc>
          <w:tcPr>
            <w:tcW w:w="2540" w:type="dxa"/>
            <w:tcBorders>
              <w:top w:val="single" w:sz="12" w:space="0" w:color="auto"/>
            </w:tcBorders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61,89</w:t>
            </w:r>
          </w:p>
        </w:tc>
        <w:tc>
          <w:tcPr>
            <w:tcW w:w="114" w:type="dxa"/>
            <w:tcBorders>
              <w:top w:val="single" w:sz="12" w:space="0" w:color="auto"/>
            </w:tcBorders>
            <w:vAlign w:val="top"/>
          </w:tcPr>
          <w:p w:rsidR="007C66B5" w:rsidRPr="002C7C3A" w:rsidRDefault="007C66B5" w:rsidP="007C66B5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59,46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1D03E6">
            <w:pPr>
              <w:keepNext/>
              <w:keepLines/>
            </w:pPr>
            <w:r w:rsidRPr="002C7C3A">
              <w:t>Аомори</w:t>
            </w:r>
          </w:p>
        </w:tc>
        <w:tc>
          <w:tcPr>
            <w:tcW w:w="2539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54,55</w:t>
            </w:r>
          </w:p>
        </w:tc>
        <w:tc>
          <w:tcPr>
            <w:tcW w:w="2540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54,55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41,52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1D03E6">
            <w:pPr>
              <w:keepNext/>
              <w:keepLines/>
            </w:pPr>
            <w:r w:rsidRPr="002C7C3A">
              <w:t>Иватэ</w:t>
            </w:r>
          </w:p>
        </w:tc>
        <w:tc>
          <w:tcPr>
            <w:tcW w:w="2539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60,35</w:t>
            </w:r>
          </w:p>
        </w:tc>
        <w:tc>
          <w:tcPr>
            <w:tcW w:w="2540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60,36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59,92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1D03E6">
            <w:pPr>
              <w:keepNext/>
              <w:keepLines/>
            </w:pPr>
            <w:r w:rsidRPr="002C7C3A">
              <w:t>Мияги</w:t>
            </w:r>
          </w:p>
        </w:tc>
        <w:tc>
          <w:tcPr>
            <w:tcW w:w="2539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53,34</w:t>
            </w:r>
          </w:p>
        </w:tc>
        <w:tc>
          <w:tcPr>
            <w:tcW w:w="2540" w:type="dxa"/>
            <w:noWrap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53,34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1D03E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46,57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Акита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65,05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65,05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67,39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Ямагата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63,96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63,97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65,51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Фукусима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61,62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61,63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42,42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Ибараки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55,11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55,11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67,97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Тотиги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56,60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56,59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32,28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Гумма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58,55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58,55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36,62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Сайтама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55,82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55,83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24,89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Тиба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54,84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54,85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45,56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Токио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58,69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58,70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57,80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Канагава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55,56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55,56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45,24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Ниигата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60,99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60,99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46,49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Тояма</w:t>
            </w:r>
          </w:p>
        </w:tc>
        <w:tc>
          <w:tcPr>
            <w:tcW w:w="2539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64,85</w:t>
            </w:r>
          </w:p>
        </w:tc>
        <w:tc>
          <w:tcPr>
            <w:tcW w:w="2540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64,86</w:t>
            </w:r>
          </w:p>
        </w:tc>
        <w:tc>
          <w:tcPr>
            <w:tcW w:w="114" w:type="dxa"/>
            <w:tcBorders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41,44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Исикава</w:t>
            </w:r>
          </w:p>
        </w:tc>
        <w:tc>
          <w:tcPr>
            <w:tcW w:w="2539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59,85</w:t>
            </w:r>
          </w:p>
        </w:tc>
        <w:tc>
          <w:tcPr>
            <w:tcW w:w="2540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59,86</w:t>
            </w:r>
          </w:p>
        </w:tc>
        <w:tc>
          <w:tcPr>
            <w:tcW w:w="114" w:type="dxa"/>
            <w:tcBorders>
              <w:top w:val="nil"/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48,13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Фукуи</w:t>
            </w:r>
          </w:p>
        </w:tc>
        <w:tc>
          <w:tcPr>
            <w:tcW w:w="2539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65,25</w:t>
            </w:r>
          </w:p>
        </w:tc>
        <w:tc>
          <w:tcPr>
            <w:tcW w:w="2540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65,26</w:t>
            </w:r>
          </w:p>
        </w:tc>
        <w:tc>
          <w:tcPr>
            <w:tcW w:w="114" w:type="dxa"/>
            <w:tcBorders>
              <w:top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58,05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Яманаси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64,04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64,04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42,29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Нагано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64,72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64,72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52,70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Гифу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59,75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59,75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38,44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Сидзуока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57,37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57,37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61,06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Айти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57,46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57,46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52,52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Миэ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60,85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60,85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55,69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Сига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60,81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60,82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61,56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Киото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53,71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53,71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41,09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Осака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56,34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56,35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52,88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Хего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54,41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54,41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36,02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Нара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59,11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59,11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52,21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Вакаяма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59,37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59,38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43,37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Тоттори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65,76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65,77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59,11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Симанэ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71,69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71,70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52,70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Окаяма</w:t>
            </w:r>
          </w:p>
        </w:tc>
        <w:tc>
          <w:tcPr>
            <w:tcW w:w="2539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56,97</w:t>
            </w:r>
          </w:p>
        </w:tc>
        <w:tc>
          <w:tcPr>
            <w:tcW w:w="2540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56,97</w:t>
            </w:r>
          </w:p>
        </w:tc>
        <w:tc>
          <w:tcPr>
            <w:tcW w:w="114" w:type="dxa"/>
            <w:tcBorders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43,78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</w:tcBorders>
            <w:noWrap/>
          </w:tcPr>
          <w:p w:rsidR="007C66B5" w:rsidRPr="002C7C3A" w:rsidRDefault="007C66B5" w:rsidP="00D55B0F">
            <w:r w:rsidRPr="002C7C3A">
              <w:t>Хиросима</w:t>
            </w:r>
          </w:p>
        </w:tc>
        <w:tc>
          <w:tcPr>
            <w:tcW w:w="2539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53,51</w:t>
            </w:r>
          </w:p>
        </w:tc>
        <w:tc>
          <w:tcPr>
            <w:tcW w:w="2540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53,51</w:t>
            </w:r>
          </w:p>
        </w:tc>
        <w:tc>
          <w:tcPr>
            <w:tcW w:w="114" w:type="dxa"/>
            <w:tcBorders>
              <w:top w:val="nil"/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33,71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</w:tcBorders>
            <w:noWrap/>
          </w:tcPr>
          <w:p w:rsidR="007C66B5" w:rsidRPr="002C7C3A" w:rsidRDefault="007C66B5" w:rsidP="00D55B0F">
            <w:r w:rsidRPr="002C7C3A">
              <w:t>Ямагути</w:t>
            </w:r>
          </w:p>
        </w:tc>
        <w:tc>
          <w:tcPr>
            <w:tcW w:w="2539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61,90</w:t>
            </w:r>
          </w:p>
        </w:tc>
        <w:tc>
          <w:tcPr>
            <w:tcW w:w="2540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61,91</w:t>
            </w:r>
          </w:p>
        </w:tc>
        <w:tc>
          <w:tcPr>
            <w:tcW w:w="114" w:type="dxa"/>
            <w:tcBorders>
              <w:top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37,21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Токусима</w:t>
            </w:r>
          </w:p>
        </w:tc>
        <w:tc>
          <w:tcPr>
            <w:tcW w:w="2539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58,24</w:t>
            </w:r>
          </w:p>
        </w:tc>
        <w:tc>
          <w:tcPr>
            <w:tcW w:w="2540" w:type="dxa"/>
            <w:tcBorders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58,24</w:t>
            </w:r>
          </w:p>
        </w:tc>
        <w:tc>
          <w:tcPr>
            <w:tcW w:w="114" w:type="dxa"/>
            <w:tcBorders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50,55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</w:tcBorders>
            <w:noWrap/>
          </w:tcPr>
          <w:p w:rsidR="007C66B5" w:rsidRPr="002C7C3A" w:rsidRDefault="007C66B5" w:rsidP="00D55B0F">
            <w:r w:rsidRPr="002C7C3A">
              <w:t>Кагава</w:t>
            </w:r>
          </w:p>
        </w:tc>
        <w:tc>
          <w:tcPr>
            <w:tcW w:w="2539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57,71</w:t>
            </w:r>
          </w:p>
        </w:tc>
        <w:tc>
          <w:tcPr>
            <w:tcW w:w="2540" w:type="dxa"/>
            <w:tcBorders>
              <w:top w:val="nil"/>
              <w:bottom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57,71</w:t>
            </w:r>
          </w:p>
        </w:tc>
        <w:tc>
          <w:tcPr>
            <w:tcW w:w="114" w:type="dxa"/>
            <w:tcBorders>
              <w:top w:val="nil"/>
              <w:bottom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36,92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nil"/>
            </w:tcBorders>
            <w:noWrap/>
          </w:tcPr>
          <w:p w:rsidR="007C66B5" w:rsidRPr="002C7C3A" w:rsidRDefault="007C66B5" w:rsidP="00D55B0F">
            <w:r w:rsidRPr="002C7C3A">
              <w:t>Эхимэ</w:t>
            </w:r>
          </w:p>
        </w:tc>
        <w:tc>
          <w:tcPr>
            <w:tcW w:w="2539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57,55</w:t>
            </w:r>
          </w:p>
        </w:tc>
        <w:tc>
          <w:tcPr>
            <w:tcW w:w="2540" w:type="dxa"/>
            <w:tcBorders>
              <w:top w:val="nil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57,56</w:t>
            </w:r>
          </w:p>
        </w:tc>
        <w:tc>
          <w:tcPr>
            <w:tcW w:w="114" w:type="dxa"/>
            <w:tcBorders>
              <w:top w:val="nil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49,17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Коти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58,49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58,49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No voting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Фукуока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56,07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56,07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41,52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Сага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63,05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63,05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59,41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Нагасаки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61,29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61,30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60,08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Кумамото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61,91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61,91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49,36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Оита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62,96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62,96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56,44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Миядзаки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56,77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56,77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40,82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noWrap/>
          </w:tcPr>
          <w:p w:rsidR="007C66B5" w:rsidRPr="002C7C3A" w:rsidRDefault="007C66B5" w:rsidP="00D55B0F">
            <w:r w:rsidRPr="002C7C3A">
              <w:t>Кагосима</w:t>
            </w:r>
          </w:p>
        </w:tc>
        <w:tc>
          <w:tcPr>
            <w:tcW w:w="2539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58,36</w:t>
            </w:r>
          </w:p>
        </w:tc>
        <w:tc>
          <w:tcPr>
            <w:tcW w:w="2540" w:type="dxa"/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58,36</w:t>
            </w:r>
          </w:p>
        </w:tc>
        <w:tc>
          <w:tcPr>
            <w:tcW w:w="114" w:type="dxa"/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38,99</w:t>
            </w:r>
          </w:p>
        </w:tc>
      </w:tr>
      <w:tr w:rsidR="007C66B5" w:rsidRPr="002C7C3A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bottom w:val="single" w:sz="4" w:space="0" w:color="auto"/>
            </w:tcBorders>
            <w:noWrap/>
          </w:tcPr>
          <w:p w:rsidR="007C66B5" w:rsidRPr="002C7C3A" w:rsidRDefault="007C66B5" w:rsidP="00D55B0F">
            <w:r w:rsidRPr="002C7C3A">
              <w:t>Окинава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52,41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noWrap/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52,44</w:t>
            </w:r>
          </w:p>
        </w:tc>
        <w:tc>
          <w:tcPr>
            <w:tcW w:w="114" w:type="dxa"/>
            <w:tcBorders>
              <w:bottom w:val="single" w:sz="4" w:space="0" w:color="auto"/>
            </w:tcBorders>
            <w:vAlign w:val="top"/>
          </w:tcPr>
          <w:p w:rsidR="007C66B5" w:rsidRPr="002C7C3A" w:rsidRDefault="007C66B5" w:rsidP="007C66B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66B5" w:rsidRPr="002C7C3A" w:rsidRDefault="007C66B5" w:rsidP="00D55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7C3A">
              <w:t>60,88</w:t>
            </w:r>
          </w:p>
        </w:tc>
      </w:tr>
      <w:tr w:rsidR="007C66B5" w:rsidRPr="001D03E6" w:rsidTr="009B12A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</w:tcBorders>
            <w:noWrap/>
          </w:tcPr>
          <w:p w:rsidR="007C66B5" w:rsidRPr="001D03E6" w:rsidRDefault="007C66B5" w:rsidP="009B12A6">
            <w:pPr>
              <w:spacing w:before="80" w:after="80"/>
              <w:ind w:firstLine="284"/>
              <w:rPr>
                <w:b/>
              </w:rPr>
            </w:pPr>
            <w:r w:rsidRPr="001D03E6">
              <w:rPr>
                <w:b/>
              </w:rPr>
              <w:t>Всего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C66B5" w:rsidRPr="001D03E6" w:rsidRDefault="007C66B5" w:rsidP="009B12A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03E6">
              <w:rPr>
                <w:b/>
              </w:rPr>
              <w:t>57,92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7C66B5" w:rsidRPr="001D03E6" w:rsidRDefault="007C66B5" w:rsidP="009B12A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03E6">
              <w:rPr>
                <w:b/>
              </w:rPr>
              <w:t>57,92</w:t>
            </w:r>
          </w:p>
        </w:tc>
        <w:tc>
          <w:tcPr>
            <w:tcW w:w="114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7C66B5" w:rsidRPr="001D03E6" w:rsidRDefault="007C66B5" w:rsidP="009B12A6">
            <w:pPr>
              <w:spacing w:before="80"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7C66B5" w:rsidRPr="001D03E6" w:rsidRDefault="007C66B5" w:rsidP="009B12A6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D03E6">
              <w:rPr>
                <w:rFonts w:eastAsia="MS Mincho"/>
                <w:b/>
              </w:rPr>
              <w:t>－</w:t>
            </w:r>
          </w:p>
        </w:tc>
      </w:tr>
    </w:tbl>
    <w:p w:rsidR="0022314E" w:rsidRPr="00144C79" w:rsidRDefault="0022314E" w:rsidP="0022314E">
      <w:pPr>
        <w:pStyle w:val="H23GR"/>
      </w:pPr>
      <w:r w:rsidRPr="00144C79">
        <w:tab/>
        <w:t>3</w:t>
      </w:r>
      <w:r w:rsidR="008F659D">
        <w:t>.</w:t>
      </w:r>
      <w:r w:rsidRPr="00144C79">
        <w:tab/>
        <w:t>Исполнительная власть</w:t>
      </w:r>
    </w:p>
    <w:p w:rsidR="001D03E6" w:rsidRPr="00FF131D" w:rsidRDefault="001D03E6" w:rsidP="001D03E6">
      <w:pPr>
        <w:pStyle w:val="SingleTxtGR"/>
      </w:pPr>
      <w:r w:rsidRPr="00FF131D">
        <w:t>72.</w:t>
      </w:r>
      <w:r w:rsidRPr="00FF131D">
        <w:tab/>
        <w:t>Кабинет состоит из премьер-министра и других государственных мин</w:t>
      </w:r>
      <w:r w:rsidRPr="00FF131D">
        <w:t>и</w:t>
      </w:r>
      <w:r w:rsidRPr="00FF131D">
        <w:t>стров (пункт 1 статьи 66 Конституции Японии).</w:t>
      </w:r>
    </w:p>
    <w:p w:rsidR="001D03E6" w:rsidRPr="00FF131D" w:rsidRDefault="001D03E6" w:rsidP="001D03E6">
      <w:pPr>
        <w:pStyle w:val="SingleTxtGR"/>
      </w:pPr>
      <w:r w:rsidRPr="00FF131D">
        <w:t>73.</w:t>
      </w:r>
      <w:r w:rsidRPr="00FF131D">
        <w:tab/>
        <w:t>В настоящее время в рамках  Кабинета министров функционируют сл</w:t>
      </w:r>
      <w:r w:rsidRPr="00FF131D">
        <w:t>е</w:t>
      </w:r>
      <w:r w:rsidRPr="00FF131D">
        <w:t>дующие органы исполнительной власти: одна канцелярия и 13 министерств и агентств (Канцелярия Кабинета министров, Комиссия по национальной общ</w:t>
      </w:r>
      <w:r w:rsidRPr="00FF131D">
        <w:t>е</w:t>
      </w:r>
      <w:r w:rsidRPr="00FF131D">
        <w:t>ственной безопасности (Национальное полицейское агентство), Агентство р</w:t>
      </w:r>
      <w:r w:rsidRPr="00FF131D">
        <w:t>е</w:t>
      </w:r>
      <w:r w:rsidRPr="00FF131D">
        <w:t>конструкции, Министерство внутренних дел и коммуникаций, Министерство юстиции, Министерство иностранных дел, Министерство финансов, Министе</w:t>
      </w:r>
      <w:r w:rsidRPr="00FF131D">
        <w:t>р</w:t>
      </w:r>
      <w:r w:rsidRPr="00FF131D">
        <w:t>ство образования, культуры, спорта, науки и технологии, Министерство здрав</w:t>
      </w:r>
      <w:r w:rsidRPr="00FF131D">
        <w:t>о</w:t>
      </w:r>
      <w:r w:rsidRPr="00FF131D">
        <w:t>охранения, труда и благосостояния, Министерство сельского хозяйства, лесных угодий и рыбного промысла, Министерство экономики, торговли и промы</w:t>
      </w:r>
      <w:r w:rsidRPr="00FF131D">
        <w:t>ш</w:t>
      </w:r>
      <w:r w:rsidRPr="00FF131D">
        <w:t>ленности, Министерство земли, инфраструктуры, транспорта и туризма, Мин</w:t>
      </w:r>
      <w:r w:rsidRPr="00FF131D">
        <w:t>и</w:t>
      </w:r>
      <w:r w:rsidRPr="00FF131D">
        <w:t>стерство окружающей среды и Министе</w:t>
      </w:r>
      <w:r w:rsidRPr="00FF131D">
        <w:t>р</w:t>
      </w:r>
      <w:r w:rsidR="00770FBC">
        <w:t>ство обороны.</w:t>
      </w:r>
    </w:p>
    <w:p w:rsidR="001D03E6" w:rsidRPr="00FF131D" w:rsidRDefault="001D03E6" w:rsidP="001D03E6">
      <w:pPr>
        <w:pStyle w:val="SingleTxtGR"/>
      </w:pPr>
      <w:r w:rsidRPr="00FF131D">
        <w:t>74.</w:t>
      </w:r>
      <w:r w:rsidRPr="00FF131D">
        <w:tab/>
        <w:t>Функционируют также Национальное управление кадров, Комиссия по справедливой торговле, Координационная комиссия по урегулированию экол</w:t>
      </w:r>
      <w:r w:rsidRPr="00FF131D">
        <w:t>о</w:t>
      </w:r>
      <w:r w:rsidRPr="00FF131D">
        <w:t>гических споров, Национальная комиссия по вопросам общественной безопа</w:t>
      </w:r>
      <w:r w:rsidRPr="00FF131D">
        <w:t>с</w:t>
      </w:r>
      <w:r w:rsidRPr="00FF131D">
        <w:t>ности, Центральная комиссия по трудовым отношениям и другие администр</w:t>
      </w:r>
      <w:r w:rsidRPr="00FF131D">
        <w:t>а</w:t>
      </w:r>
      <w:r w:rsidR="00770FBC">
        <w:t>тивные органы.</w:t>
      </w:r>
    </w:p>
    <w:p w:rsidR="001D03E6" w:rsidRPr="00FF131D" w:rsidRDefault="001D03E6" w:rsidP="001D03E6">
      <w:pPr>
        <w:pStyle w:val="SingleTxtGR"/>
      </w:pPr>
      <w:r w:rsidRPr="00FF131D">
        <w:t>75.</w:t>
      </w:r>
      <w:r w:rsidRPr="00FF131D">
        <w:tab/>
        <w:t>В Японии принята система гражданской службы, в рамках которой адм</w:t>
      </w:r>
      <w:r w:rsidRPr="00FF131D">
        <w:t>и</w:t>
      </w:r>
      <w:r w:rsidRPr="00FF131D">
        <w:t>нистративными делами занимаются гражданские служащие, работающие в о</w:t>
      </w:r>
      <w:r w:rsidRPr="00FF131D">
        <w:t>р</w:t>
      </w:r>
      <w:r w:rsidRPr="00FF131D">
        <w:t>ганах управления на национальном уровне и на уровне местных органов пу</w:t>
      </w:r>
      <w:r w:rsidRPr="00FF131D">
        <w:t>б</w:t>
      </w:r>
      <w:r w:rsidRPr="00FF131D">
        <w:t>личной власти.</w:t>
      </w:r>
    </w:p>
    <w:p w:rsidR="001D03E6" w:rsidRPr="00FF131D" w:rsidRDefault="001D03E6" w:rsidP="001D03E6">
      <w:pPr>
        <w:pStyle w:val="H23GR"/>
      </w:pPr>
      <w:r w:rsidRPr="00FF131D">
        <w:tab/>
        <w:t>4</w:t>
      </w:r>
      <w:r>
        <w:t>.</w:t>
      </w:r>
      <w:r w:rsidRPr="00FF131D">
        <w:tab/>
        <w:t>Судебная власть</w:t>
      </w:r>
    </w:p>
    <w:p w:rsidR="001D03E6" w:rsidRPr="00FF131D" w:rsidRDefault="00770FBC" w:rsidP="001D03E6">
      <w:pPr>
        <w:pStyle w:val="H23GR"/>
      </w:pPr>
      <w:r>
        <w:tab/>
        <w:t>a)</w:t>
      </w:r>
      <w:r>
        <w:tab/>
        <w:t>Общая информация</w:t>
      </w:r>
    </w:p>
    <w:p w:rsidR="001D03E6" w:rsidRPr="00FF131D" w:rsidRDefault="001D03E6" w:rsidP="001D03E6">
      <w:pPr>
        <w:pStyle w:val="SingleTxtGR"/>
      </w:pPr>
      <w:r w:rsidRPr="00FF131D">
        <w:t>76.</w:t>
      </w:r>
      <w:r w:rsidRPr="00FF131D">
        <w:tab/>
        <w:t>В соответствии с Конституцией Японии вся полнота судебной власти принадлежит судам (пункт 1 статьи 76)</w:t>
      </w:r>
      <w:r w:rsidR="008F659D">
        <w:t>.</w:t>
      </w:r>
      <w:r w:rsidRPr="00FF131D">
        <w:t xml:space="preserve"> Все судьи при </w:t>
      </w:r>
      <w:r w:rsidR="008F659D">
        <w:t xml:space="preserve">осуществлении своих полномочий </w:t>
      </w:r>
      <w:r w:rsidRPr="00FF131D">
        <w:t>являются независимыми и руководствуются исключительно Ко</w:t>
      </w:r>
      <w:r w:rsidRPr="00FF131D">
        <w:t>н</w:t>
      </w:r>
      <w:r w:rsidRPr="00FF131D">
        <w:t>ституцией и законами (пункт 3 статьи 76). Судьи не могут быть отстранены от должности без публичного разбирательства в соответствии с процедурой и</w:t>
      </w:r>
      <w:r w:rsidRPr="00FF131D">
        <w:t>м</w:t>
      </w:r>
      <w:r w:rsidRPr="00FF131D">
        <w:t>пичмента, за исключением тех случаев, когда судья в судебном порядке объя</w:t>
      </w:r>
      <w:r w:rsidRPr="00FF131D">
        <w:t>в</w:t>
      </w:r>
      <w:r w:rsidRPr="00FF131D">
        <w:t>лен умственно или физически неспособным исполнять свои служебные обяза</w:t>
      </w:r>
      <w:r w:rsidRPr="00FF131D">
        <w:t>н</w:t>
      </w:r>
      <w:r w:rsidRPr="00FF131D">
        <w:t>ности. Никакие административные органы или учреждения не могут прим</w:t>
      </w:r>
      <w:r w:rsidRPr="00FF131D">
        <w:t>е</w:t>
      </w:r>
      <w:r w:rsidRPr="00FF131D">
        <w:t>нять к судьям дисциплинарные взыскания (статья 78). Парламент образует из числа членов обеих палат суд для рассмотрения в порядке импичмента нарушений тех судей, против которых возбуждено дело об отстранении от должности (ст</w:t>
      </w:r>
      <w:r w:rsidRPr="00FF131D">
        <w:t>а</w:t>
      </w:r>
      <w:r w:rsidRPr="00FF131D">
        <w:t>тья 64). Назначение судей Верховного суда подлежит пересмотру народом при проведении первых после данного назначения всеобщих выборов в Палату представ</w:t>
      </w:r>
      <w:r w:rsidR="008F659D">
        <w:t>ителей и повторному пересмотру −</w:t>
      </w:r>
      <w:r w:rsidRPr="00FF131D">
        <w:t xml:space="preserve"> при проведении первых всеобщих выборов в Палату представителей по прошествии десяти лет; эта процедура п</w:t>
      </w:r>
      <w:r w:rsidRPr="00FF131D">
        <w:t>о</w:t>
      </w:r>
      <w:r w:rsidRPr="00FF131D">
        <w:t>вторяется в дальнейшем в таком же порядке. В тех случаях, когда больши</w:t>
      </w:r>
      <w:r w:rsidRPr="00FF131D">
        <w:t>н</w:t>
      </w:r>
      <w:r w:rsidRPr="00FF131D">
        <w:t>ство избирателей высказываются за смещение какого-либо судьи, этот судья смещ</w:t>
      </w:r>
      <w:r w:rsidRPr="00FF131D">
        <w:t>а</w:t>
      </w:r>
      <w:r w:rsidR="008F659D">
        <w:t>ется.</w:t>
      </w:r>
    </w:p>
    <w:p w:rsidR="001D03E6" w:rsidRPr="00FF131D" w:rsidRDefault="001D03E6" w:rsidP="001D03E6">
      <w:pPr>
        <w:pStyle w:val="SingleTxtGR"/>
      </w:pPr>
      <w:r w:rsidRPr="00FF131D">
        <w:t>77.</w:t>
      </w:r>
      <w:r w:rsidRPr="00FF131D">
        <w:tab/>
        <w:t>Судебная система Японии состоит из двух видов судов: Верховного суда и судов низших инстанций (высокие суды, окружные суды, суды по семейным делам и суды суммарной юрисдикции). Верховный суд состоит из главного с</w:t>
      </w:r>
      <w:r w:rsidRPr="00FF131D">
        <w:t>у</w:t>
      </w:r>
      <w:r w:rsidRPr="00FF131D">
        <w:t>дьи и 14 судей. В принципе в Японии принята трехступенчатая система ра</w:t>
      </w:r>
      <w:r w:rsidRPr="00FF131D">
        <w:t>с</w:t>
      </w:r>
      <w:r w:rsidRPr="00FF131D">
        <w:t>смотрения дел, и при наличии обоснованных оснований, предусмотренных з</w:t>
      </w:r>
      <w:r w:rsidRPr="00FF131D">
        <w:t>а</w:t>
      </w:r>
      <w:r w:rsidRPr="00FF131D">
        <w:t>коном, может быть назначено новое рассмотрение дела даже после его рассмо</w:t>
      </w:r>
      <w:r w:rsidRPr="00FF131D">
        <w:t>т</w:t>
      </w:r>
      <w:r w:rsidRPr="00FF131D">
        <w:t>рения в суде. Слушание дел в судах и объявление решений производится в о</w:t>
      </w:r>
      <w:r w:rsidRPr="00FF131D">
        <w:t>т</w:t>
      </w:r>
      <w:r w:rsidRPr="00FF131D">
        <w:t xml:space="preserve">крытых </w:t>
      </w:r>
      <w:r w:rsidR="00770FBC">
        <w:t>заседаниях (пункт 1 статьи 82).</w:t>
      </w:r>
    </w:p>
    <w:p w:rsidR="001D03E6" w:rsidRPr="00FF131D" w:rsidRDefault="001D03E6" w:rsidP="001D03E6">
      <w:pPr>
        <w:pStyle w:val="H23GR"/>
      </w:pPr>
      <w:r w:rsidRPr="00FF131D">
        <w:tab/>
        <w:t>b)</w:t>
      </w:r>
      <w:r w:rsidRPr="00FF131D">
        <w:tab/>
        <w:t>Уголовно-правовая статистика</w:t>
      </w:r>
    </w:p>
    <w:p w:rsidR="001D03E6" w:rsidRPr="00FF131D" w:rsidRDefault="001D03E6" w:rsidP="000E2301">
      <w:pPr>
        <w:pStyle w:val="SingleTxtGR"/>
        <w:spacing w:after="240"/>
      </w:pPr>
      <w:r w:rsidRPr="00FF131D">
        <w:t>78.</w:t>
      </w:r>
      <w:r w:rsidRPr="00FF131D">
        <w:tab/>
        <w:t>Количество тяжких и насильственных преступлений, известных полиции, на 100 000 человек н</w:t>
      </w:r>
      <w:r w:rsidRPr="00FF131D">
        <w:t>а</w:t>
      </w:r>
      <w:r w:rsidRPr="00FF131D">
        <w:t>селения (2010 год):</w:t>
      </w:r>
    </w:p>
    <w:tbl>
      <w:tblPr>
        <w:tblStyle w:val="TabNum"/>
        <w:tblW w:w="739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3094"/>
        <w:gridCol w:w="1679"/>
        <w:gridCol w:w="2618"/>
      </w:tblGrid>
      <w:tr w:rsidR="00DA5C18" w:rsidRPr="004A2802" w:rsidTr="00412880">
        <w:trPr>
          <w:trHeight w:val="2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5C18" w:rsidRPr="004A2802" w:rsidRDefault="00DA5C18" w:rsidP="00412880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A2802">
              <w:rPr>
                <w:i/>
                <w:sz w:val="16"/>
              </w:rPr>
              <w:t>2010</w:t>
            </w:r>
          </w:p>
        </w:tc>
      </w:tr>
      <w:tr w:rsidR="00DA5C18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4" w:space="0" w:color="auto"/>
              <w:bottom w:val="single" w:sz="12" w:space="0" w:color="auto"/>
            </w:tcBorders>
          </w:tcPr>
          <w:p w:rsidR="00DA5C18" w:rsidRPr="00DA5C18" w:rsidRDefault="00DA5C18" w:rsidP="00DA5C1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</w:tcBorders>
          </w:tcPr>
          <w:p w:rsidR="00DA5C18" w:rsidRPr="00DA5C18" w:rsidRDefault="00DA5C18" w:rsidP="000E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A5C18">
              <w:rPr>
                <w:i/>
                <w:sz w:val="16"/>
                <w:szCs w:val="16"/>
              </w:rPr>
              <w:t>Количество престу</w:t>
            </w:r>
            <w:r w:rsidRPr="00DA5C18">
              <w:rPr>
                <w:i/>
                <w:sz w:val="16"/>
                <w:szCs w:val="16"/>
              </w:rPr>
              <w:t>п</w:t>
            </w:r>
            <w:r w:rsidRPr="00DA5C18">
              <w:rPr>
                <w:i/>
                <w:sz w:val="16"/>
                <w:szCs w:val="16"/>
              </w:rPr>
              <w:t>лений,</w:t>
            </w:r>
            <w:r w:rsidR="000E2301" w:rsidRPr="00DA5C18">
              <w:rPr>
                <w:i/>
                <w:sz w:val="16"/>
                <w:szCs w:val="16"/>
              </w:rPr>
              <w:t xml:space="preserve"> </w:t>
            </w:r>
            <w:r w:rsidRPr="00DA5C18">
              <w:rPr>
                <w:i/>
                <w:sz w:val="16"/>
                <w:szCs w:val="16"/>
              </w:rPr>
              <w:t>из</w:t>
            </w:r>
            <w:r w:rsidR="000E2301">
              <w:rPr>
                <w:i/>
                <w:sz w:val="16"/>
                <w:szCs w:val="16"/>
              </w:rPr>
              <w:t>вестных</w:t>
            </w:r>
            <w:r w:rsidR="000E2301">
              <w:rPr>
                <w:i/>
                <w:sz w:val="16"/>
                <w:szCs w:val="16"/>
              </w:rPr>
              <w:br/>
            </w:r>
            <w:r w:rsidRPr="00DA5C18">
              <w:rPr>
                <w:i/>
                <w:sz w:val="16"/>
                <w:szCs w:val="16"/>
              </w:rPr>
              <w:t>пол</w:t>
            </w:r>
            <w:r w:rsidRPr="00DA5C18">
              <w:rPr>
                <w:i/>
                <w:sz w:val="16"/>
                <w:szCs w:val="16"/>
              </w:rPr>
              <w:t>и</w:t>
            </w:r>
            <w:r w:rsidRPr="00DA5C18">
              <w:rPr>
                <w:i/>
                <w:sz w:val="16"/>
                <w:szCs w:val="16"/>
              </w:rPr>
              <w:t>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</w:tcPr>
          <w:p w:rsidR="00DA5C18" w:rsidRPr="00DA5C18" w:rsidRDefault="00DA5C18" w:rsidP="000E2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DA5C18">
              <w:rPr>
                <w:i/>
                <w:sz w:val="16"/>
                <w:szCs w:val="16"/>
              </w:rPr>
              <w:t>Процентная доля преступл</w:t>
            </w:r>
            <w:r w:rsidRPr="00DA5C18">
              <w:rPr>
                <w:i/>
                <w:sz w:val="16"/>
                <w:szCs w:val="16"/>
              </w:rPr>
              <w:t>е</w:t>
            </w:r>
            <w:r w:rsidRPr="00DA5C18">
              <w:rPr>
                <w:i/>
                <w:sz w:val="16"/>
                <w:szCs w:val="16"/>
              </w:rPr>
              <w:t>ний, известных пол</w:t>
            </w:r>
            <w:r w:rsidRPr="00DA5C18">
              <w:rPr>
                <w:i/>
                <w:sz w:val="16"/>
                <w:szCs w:val="16"/>
              </w:rPr>
              <w:t>и</w:t>
            </w:r>
            <w:r w:rsidR="000E2301">
              <w:rPr>
                <w:i/>
                <w:sz w:val="16"/>
                <w:szCs w:val="16"/>
              </w:rPr>
              <w:t>ции,</w:t>
            </w:r>
            <w:r w:rsidR="000E2301">
              <w:rPr>
                <w:i/>
                <w:sz w:val="16"/>
                <w:szCs w:val="16"/>
              </w:rPr>
              <w:br/>
              <w:t xml:space="preserve">на </w:t>
            </w:r>
            <w:r w:rsidRPr="00DA5C18">
              <w:rPr>
                <w:i/>
                <w:sz w:val="16"/>
                <w:szCs w:val="16"/>
              </w:rPr>
              <w:t>100 000 человек насел</w:t>
            </w:r>
            <w:r w:rsidRPr="00DA5C18">
              <w:rPr>
                <w:i/>
                <w:sz w:val="16"/>
                <w:szCs w:val="16"/>
              </w:rPr>
              <w:t>е</w:t>
            </w:r>
            <w:r w:rsidRPr="00DA5C18">
              <w:rPr>
                <w:i/>
                <w:sz w:val="16"/>
                <w:szCs w:val="16"/>
              </w:rPr>
              <w:t>ния</w:t>
            </w:r>
            <w:r w:rsidRPr="00DA5C18">
              <w:rPr>
                <w:rStyle w:val="FootnoteReference"/>
                <w:szCs w:val="18"/>
              </w:rPr>
              <w:footnoteReference w:id="38"/>
            </w:r>
          </w:p>
        </w:tc>
      </w:tr>
      <w:tr w:rsidR="00DA5C18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single" w:sz="12" w:space="0" w:color="auto"/>
            </w:tcBorders>
            <w:noWrap/>
          </w:tcPr>
          <w:p w:rsidR="00DA5C18" w:rsidRPr="00DA5C18" w:rsidRDefault="00DA5C18" w:rsidP="009C0E56">
            <w:pPr>
              <w:rPr>
                <w:b/>
              </w:rPr>
            </w:pPr>
            <w:r w:rsidRPr="00DA5C18">
              <w:rPr>
                <w:b/>
              </w:rPr>
              <w:t>Тяжкие преступления</w:t>
            </w:r>
          </w:p>
        </w:tc>
        <w:tc>
          <w:tcPr>
            <w:tcW w:w="1679" w:type="dxa"/>
            <w:tcBorders>
              <w:top w:val="single" w:sz="12" w:space="0" w:color="auto"/>
              <w:bottom w:val="nil"/>
            </w:tcBorders>
          </w:tcPr>
          <w:p w:rsidR="00DA5C18" w:rsidRPr="004A2802" w:rsidRDefault="00DA5C18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7 576</w:t>
            </w:r>
          </w:p>
        </w:tc>
        <w:tc>
          <w:tcPr>
            <w:tcW w:w="2618" w:type="dxa"/>
            <w:tcBorders>
              <w:top w:val="single" w:sz="12" w:space="0" w:color="auto"/>
              <w:bottom w:val="nil"/>
            </w:tcBorders>
            <w:noWrap/>
          </w:tcPr>
          <w:p w:rsidR="00DA5C18" w:rsidRPr="004A2802" w:rsidRDefault="00DA5C18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5,9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Всего убийств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1 067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0,8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Убийство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1 012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0,8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Детоубийство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13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0,0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Подготовка к убийству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22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0,0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 xml:space="preserve">Содействие </w:t>
            </w:r>
            <w:r w:rsidRPr="00BF1984">
              <w:br/>
            </w:r>
            <w:r w:rsidRPr="004A2802">
              <w:t>самоуби</w:t>
            </w:r>
            <w:r w:rsidRPr="004A2802">
              <w:t>й</w:t>
            </w:r>
            <w:r w:rsidRPr="004A2802">
              <w:t xml:space="preserve">ству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20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0,0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Всего ограблений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4 029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3,1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 xml:space="preserve">Ограбление-убийство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36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0,0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Ограбление, повлек</w:t>
            </w:r>
            <w:r w:rsidR="000E2301">
              <w:t>шее</w:t>
            </w:r>
            <w:r w:rsidR="000E2301">
              <w:br/>
            </w:r>
            <w:r w:rsidRPr="004A2802">
              <w:t>вред здор</w:t>
            </w:r>
            <w:r w:rsidRPr="004A2802">
              <w:t>о</w:t>
            </w:r>
            <w:r w:rsidRPr="004A2802">
              <w:t xml:space="preserve">вью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1 415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1,1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 xml:space="preserve">Ограбление-изнасилование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97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0,1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Ограбление и подозре</w:t>
            </w:r>
            <w:r w:rsidR="000E2301">
              <w:t>ние</w:t>
            </w:r>
            <w:r w:rsidR="000E2301">
              <w:br/>
            </w:r>
            <w:r w:rsidRPr="004A2802">
              <w:t>на ограбл</w:t>
            </w:r>
            <w:r w:rsidRPr="004A2802">
              <w:t>е</w:t>
            </w:r>
            <w:r w:rsidRPr="004A2802">
              <w:t>ние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2 481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1,9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Пожог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1 191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0,9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Изнасилование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1 289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1,0</w:t>
            </w:r>
          </w:p>
        </w:tc>
      </w:tr>
      <w:tr w:rsidR="00BF1984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BF1984" w:rsidRPr="00DA5C18" w:rsidRDefault="00BF1984" w:rsidP="009C0E56">
            <w:pPr>
              <w:rPr>
                <w:b/>
              </w:rPr>
            </w:pPr>
            <w:r w:rsidRPr="00DA5C18">
              <w:rPr>
                <w:b/>
              </w:rPr>
              <w:t>Насильственные престу</w:t>
            </w:r>
            <w:r w:rsidRPr="00DA5C18">
              <w:rPr>
                <w:b/>
              </w:rPr>
              <w:t>п</w:t>
            </w:r>
            <w:r w:rsidRPr="00DA5C18">
              <w:rPr>
                <w:b/>
              </w:rPr>
              <w:t>ления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BF1984" w:rsidRPr="004A2802" w:rsidRDefault="00BF1984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63 646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BF1984" w:rsidRPr="004A2802" w:rsidRDefault="00BF1984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49,7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Незаконное собрание, участники которого воору</w:t>
            </w:r>
            <w:r w:rsidR="000E2301">
              <w:t>жены опасным</w:t>
            </w:r>
            <w:r w:rsidR="000E2301">
              <w:br/>
            </w:r>
            <w:r w:rsidRPr="004A2802">
              <w:t>ор</w:t>
            </w:r>
            <w:r w:rsidRPr="004A2802">
              <w:t>у</w:t>
            </w:r>
            <w:r w:rsidRPr="004A2802">
              <w:t>жием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6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0,0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Нападение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29 593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23,1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Телесные повре</w:t>
            </w:r>
            <w:r w:rsidRPr="004A2802">
              <w:t>ж</w:t>
            </w:r>
            <w:r w:rsidRPr="004A2802">
              <w:t xml:space="preserve">дения 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26 432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20,6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Телесные повреж</w:t>
            </w:r>
            <w:r w:rsidR="000E2301">
              <w:t>дения,</w:t>
            </w:r>
            <w:r w:rsidR="000E2301">
              <w:br/>
            </w:r>
            <w:r w:rsidRPr="004A2802">
              <w:t>повлекшие смерть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115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0,1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Запугивание</w:t>
            </w:r>
          </w:p>
        </w:tc>
        <w:tc>
          <w:tcPr>
            <w:tcW w:w="1679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2 298</w:t>
            </w:r>
          </w:p>
        </w:tc>
        <w:tc>
          <w:tcPr>
            <w:tcW w:w="2618" w:type="dxa"/>
            <w:tcBorders>
              <w:top w:val="nil"/>
              <w:bottom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1,8</w:t>
            </w:r>
          </w:p>
        </w:tc>
      </w:tr>
      <w:tr w:rsidR="008F659D" w:rsidRPr="004A2802" w:rsidTr="000E23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4" w:type="dxa"/>
            <w:tcBorders>
              <w:top w:val="nil"/>
            </w:tcBorders>
            <w:noWrap/>
          </w:tcPr>
          <w:p w:rsidR="008F659D" w:rsidRPr="004A2802" w:rsidRDefault="008F659D" w:rsidP="00DA5C18">
            <w:pPr>
              <w:ind w:left="284"/>
            </w:pPr>
            <w:r w:rsidRPr="004A2802">
              <w:t>Вымогательство</w:t>
            </w:r>
          </w:p>
        </w:tc>
        <w:tc>
          <w:tcPr>
            <w:tcW w:w="1679" w:type="dxa"/>
            <w:tcBorders>
              <w:top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5 202</w:t>
            </w:r>
          </w:p>
        </w:tc>
        <w:tc>
          <w:tcPr>
            <w:tcW w:w="2618" w:type="dxa"/>
            <w:tcBorders>
              <w:top w:val="nil"/>
            </w:tcBorders>
            <w:noWrap/>
          </w:tcPr>
          <w:p w:rsidR="008F659D" w:rsidRPr="004A2802" w:rsidRDefault="008F659D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802">
              <w:t>4,1</w:t>
            </w:r>
          </w:p>
        </w:tc>
      </w:tr>
    </w:tbl>
    <w:p w:rsidR="0046604F" w:rsidRDefault="001628EE" w:rsidP="002E3BE6">
      <w:pPr>
        <w:pStyle w:val="SingleTxtGR"/>
        <w:pageBreakBefore/>
        <w:spacing w:before="120" w:after="240"/>
      </w:pPr>
      <w:r w:rsidRPr="004A2802">
        <w:t>79.</w:t>
      </w:r>
      <w:r w:rsidRPr="004A2802">
        <w:tab/>
        <w:t>Количество арестованных лиц, совершивших тяжкие или насильственные преступления, на 100</w:t>
      </w:r>
      <w:r w:rsidRPr="004A2802">
        <w:rPr>
          <w:lang w:val="en-US"/>
        </w:rPr>
        <w:t> </w:t>
      </w:r>
      <w:r w:rsidRPr="004A2802">
        <w:t>000 человек населения и процентная доля каждого вида престу</w:t>
      </w:r>
      <w:r w:rsidRPr="004A2802">
        <w:t>п</w:t>
      </w:r>
      <w:r w:rsidRPr="004A2802">
        <w:t>лений (2010 год):</w:t>
      </w:r>
    </w:p>
    <w:tbl>
      <w:tblPr>
        <w:tblStyle w:val="TabNum"/>
        <w:tblW w:w="8525" w:type="dxa"/>
        <w:tblInd w:w="1134" w:type="dxa"/>
        <w:tblLook w:val="01E0" w:firstRow="1" w:lastRow="1" w:firstColumn="1" w:lastColumn="1" w:noHBand="0" w:noVBand="0"/>
      </w:tblPr>
      <w:tblGrid>
        <w:gridCol w:w="2940"/>
        <w:gridCol w:w="1078"/>
        <w:gridCol w:w="2029"/>
        <w:gridCol w:w="2478"/>
      </w:tblGrid>
      <w:tr w:rsidR="0046604F" w:rsidRPr="00556674" w:rsidTr="0041288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6604F" w:rsidRPr="00D71DF1" w:rsidRDefault="0046604F" w:rsidP="009C0E56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604F" w:rsidRPr="00556674" w:rsidRDefault="0046604F" w:rsidP="00412880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56674">
              <w:rPr>
                <w:i/>
                <w:sz w:val="16"/>
              </w:rPr>
              <w:t>2010</w:t>
            </w:r>
          </w:p>
        </w:tc>
      </w:tr>
      <w:tr w:rsidR="0046604F" w:rsidRPr="00A23AF2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auto"/>
              <w:bottom w:val="single" w:sz="12" w:space="0" w:color="auto"/>
            </w:tcBorders>
            <w:vAlign w:val="top"/>
          </w:tcPr>
          <w:p w:rsidR="0046604F" w:rsidRPr="002E3BE6" w:rsidRDefault="0046604F" w:rsidP="002E3BE6">
            <w:pPr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46604F" w:rsidRPr="002E3BE6" w:rsidRDefault="00C079E0" w:rsidP="00727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Количество</w:t>
            </w:r>
            <w:r>
              <w:rPr>
                <w:i/>
                <w:sz w:val="16"/>
                <w:szCs w:val="16"/>
              </w:rPr>
              <w:br/>
            </w:r>
            <w:r w:rsidR="0046604F" w:rsidRPr="002E3BE6">
              <w:rPr>
                <w:i/>
                <w:sz w:val="16"/>
                <w:szCs w:val="16"/>
              </w:rPr>
              <w:t>ар</w:t>
            </w:r>
            <w:r w:rsidR="0046604F" w:rsidRPr="002E3BE6">
              <w:rPr>
                <w:i/>
                <w:sz w:val="16"/>
                <w:szCs w:val="16"/>
              </w:rPr>
              <w:t>е</w:t>
            </w:r>
            <w:r w:rsidR="0046604F" w:rsidRPr="002E3BE6">
              <w:rPr>
                <w:i/>
                <w:sz w:val="16"/>
                <w:szCs w:val="16"/>
              </w:rPr>
              <w:t>стов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12" w:space="0" w:color="auto"/>
            </w:tcBorders>
          </w:tcPr>
          <w:p w:rsidR="0046604F" w:rsidRPr="002E3BE6" w:rsidRDefault="0046604F" w:rsidP="00727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E3BE6">
              <w:rPr>
                <w:i/>
                <w:sz w:val="16"/>
                <w:szCs w:val="16"/>
              </w:rPr>
              <w:t>Количество арестова</w:t>
            </w:r>
            <w:r w:rsidRPr="002E3BE6">
              <w:rPr>
                <w:i/>
                <w:sz w:val="16"/>
                <w:szCs w:val="16"/>
              </w:rPr>
              <w:t>н</w:t>
            </w:r>
            <w:r w:rsidR="00945034">
              <w:rPr>
                <w:i/>
                <w:sz w:val="16"/>
                <w:szCs w:val="16"/>
              </w:rPr>
              <w:t>-</w:t>
            </w:r>
            <w:r w:rsidRPr="002E3BE6">
              <w:rPr>
                <w:i/>
                <w:sz w:val="16"/>
                <w:szCs w:val="16"/>
              </w:rPr>
              <w:t>ных лиц на 100 000 че</w:t>
            </w:r>
            <w:r w:rsidR="00945034">
              <w:rPr>
                <w:i/>
                <w:sz w:val="16"/>
                <w:szCs w:val="16"/>
              </w:rPr>
              <w:t>-</w:t>
            </w:r>
            <w:r w:rsidRPr="002E3BE6">
              <w:rPr>
                <w:i/>
                <w:sz w:val="16"/>
                <w:szCs w:val="16"/>
              </w:rPr>
              <w:t>ловек н</w:t>
            </w:r>
            <w:r w:rsidRPr="002E3BE6">
              <w:rPr>
                <w:i/>
                <w:sz w:val="16"/>
                <w:szCs w:val="16"/>
              </w:rPr>
              <w:t>а</w:t>
            </w:r>
            <w:r w:rsidRPr="002E3BE6">
              <w:rPr>
                <w:i/>
                <w:sz w:val="16"/>
                <w:szCs w:val="16"/>
              </w:rPr>
              <w:t>селения</w:t>
            </w:r>
            <w:r w:rsidRPr="002E3BE6">
              <w:rPr>
                <w:rStyle w:val="FootnoteReference"/>
                <w:szCs w:val="18"/>
              </w:rPr>
              <w:footnoteReference w:id="39"/>
            </w:r>
          </w:p>
        </w:tc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</w:tcPr>
          <w:p w:rsidR="0046604F" w:rsidRPr="002E3BE6" w:rsidRDefault="0046604F" w:rsidP="00727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2E3BE6">
              <w:rPr>
                <w:i/>
                <w:sz w:val="16"/>
                <w:szCs w:val="16"/>
              </w:rPr>
              <w:t>Процентная доля каждого вида прест</w:t>
            </w:r>
            <w:r w:rsidRPr="002E3BE6">
              <w:rPr>
                <w:i/>
                <w:sz w:val="16"/>
                <w:szCs w:val="16"/>
              </w:rPr>
              <w:t>у</w:t>
            </w:r>
            <w:r w:rsidRPr="002E3BE6">
              <w:rPr>
                <w:i/>
                <w:sz w:val="16"/>
                <w:szCs w:val="16"/>
              </w:rPr>
              <w:t>плений в случае, когда общее кол</w:t>
            </w:r>
            <w:r w:rsidRPr="002E3BE6">
              <w:rPr>
                <w:i/>
                <w:sz w:val="16"/>
                <w:szCs w:val="16"/>
              </w:rPr>
              <w:t>и</w:t>
            </w:r>
            <w:r w:rsidR="00516A60">
              <w:rPr>
                <w:i/>
                <w:sz w:val="16"/>
                <w:szCs w:val="16"/>
              </w:rPr>
              <w:t>чество тяжких и насильственных</w:t>
            </w:r>
            <w:r w:rsidRPr="002E3BE6">
              <w:rPr>
                <w:i/>
                <w:sz w:val="16"/>
                <w:szCs w:val="16"/>
              </w:rPr>
              <w:t xml:space="preserve"> преступлений с</w:t>
            </w:r>
            <w:r w:rsidRPr="002E3BE6">
              <w:rPr>
                <w:i/>
                <w:sz w:val="16"/>
                <w:szCs w:val="16"/>
              </w:rPr>
              <w:t>о</w:t>
            </w:r>
            <w:r w:rsidRPr="002E3BE6">
              <w:rPr>
                <w:i/>
                <w:sz w:val="16"/>
                <w:szCs w:val="16"/>
              </w:rPr>
              <w:t>ставляет 100 (%)</w:t>
            </w:r>
          </w:p>
        </w:tc>
      </w:tr>
      <w:tr w:rsidR="001628EE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1628EE" w:rsidRPr="00727260" w:rsidRDefault="001628EE" w:rsidP="009C0E56">
            <w:pPr>
              <w:rPr>
                <w:b/>
              </w:rPr>
            </w:pPr>
            <w:r w:rsidRPr="00727260">
              <w:rPr>
                <w:b/>
              </w:rPr>
              <w:t>Всего тяжких и насильственных престу</w:t>
            </w:r>
            <w:r w:rsidRPr="00727260">
              <w:rPr>
                <w:b/>
              </w:rPr>
              <w:t>п</w:t>
            </w:r>
            <w:r w:rsidRPr="00727260">
              <w:rPr>
                <w:b/>
              </w:rPr>
              <w:t>лений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1628EE" w:rsidRPr="00727260" w:rsidRDefault="001628EE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260">
              <w:rPr>
                <w:b/>
              </w:rPr>
              <w:t>54 546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1628EE" w:rsidRPr="00727260" w:rsidRDefault="001628EE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260">
              <w:rPr>
                <w:b/>
              </w:rPr>
              <w:t>48,6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4" w:space="0" w:color="auto"/>
            </w:tcBorders>
          </w:tcPr>
          <w:p w:rsidR="001628EE" w:rsidRPr="00727260" w:rsidRDefault="001628EE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7260">
              <w:rPr>
                <w:b/>
              </w:rPr>
              <w:t>100,0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single" w:sz="4" w:space="0" w:color="auto"/>
            </w:tcBorders>
          </w:tcPr>
          <w:p w:rsidR="002E3BE6" w:rsidRPr="00727260" w:rsidRDefault="002E3BE6" w:rsidP="00727260">
            <w:pPr>
              <w:ind w:left="170"/>
              <w:rPr>
                <w:b/>
              </w:rPr>
            </w:pPr>
            <w:r w:rsidRPr="00727260">
              <w:rPr>
                <w:b/>
              </w:rPr>
              <w:t>Тяжкие преступления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5 021</w:t>
            </w:r>
          </w:p>
        </w:tc>
        <w:tc>
          <w:tcPr>
            <w:tcW w:w="2029" w:type="dxa"/>
            <w:tcBorders>
              <w:top w:val="single" w:sz="4" w:space="0" w:color="auto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4,5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9,2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16A60" w:rsidRDefault="002E3BE6" w:rsidP="00CE5D03">
            <w:pPr>
              <w:ind w:left="340"/>
              <w:rPr>
                <w:b/>
                <w:i/>
              </w:rPr>
            </w:pPr>
            <w:r w:rsidRPr="00516A60">
              <w:rPr>
                <w:b/>
                <w:i/>
              </w:rPr>
              <w:t>Всего убийств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999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0,9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1,8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>Убийство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954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0,9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1,7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>Детоубийство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>Подготовка к убийству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19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 xml:space="preserve">Содействие самоубийству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16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16A60" w:rsidRDefault="002E3BE6" w:rsidP="00CE5D03">
            <w:pPr>
              <w:ind w:left="340"/>
              <w:rPr>
                <w:b/>
                <w:i/>
              </w:rPr>
            </w:pPr>
            <w:r w:rsidRPr="00516A60">
              <w:rPr>
                <w:b/>
                <w:i/>
              </w:rPr>
              <w:t>Всего ограблений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2 568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2,3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4,7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 xml:space="preserve">Ограбление-убийство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50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0,1</w:t>
            </w:r>
          </w:p>
        </w:tc>
      </w:tr>
      <w:tr w:rsidR="002E3BE6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2E3BE6" w:rsidRPr="00556674" w:rsidRDefault="002E3BE6" w:rsidP="00CE5D03">
            <w:pPr>
              <w:ind w:left="510"/>
            </w:pPr>
            <w:r w:rsidRPr="00556674">
              <w:t>Ограбление, повлекшее вред зд</w:t>
            </w:r>
            <w:r w:rsidRPr="00556674">
              <w:t>о</w:t>
            </w:r>
            <w:r w:rsidRPr="00556674">
              <w:t>ровью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1 155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E3BE6" w:rsidRPr="00556674" w:rsidRDefault="002E3BE6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2,1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56674" w:rsidRDefault="00727260" w:rsidP="00CE5D03">
            <w:pPr>
              <w:ind w:left="510"/>
            </w:pPr>
            <w:r w:rsidRPr="00556674">
              <w:t xml:space="preserve">Ограбление-изнасилование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63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0,1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0,1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F9690E" w:rsidRDefault="00C079E0" w:rsidP="00CE5D03">
            <w:pPr>
              <w:ind w:left="510"/>
            </w:pPr>
            <w:r>
              <w:t>Ограбление и подозрение</w:t>
            </w:r>
            <w:r>
              <w:br/>
            </w:r>
            <w:r w:rsidR="00727260" w:rsidRPr="00F9690E">
              <w:t>на о</w:t>
            </w:r>
            <w:r w:rsidR="00727260" w:rsidRPr="00F9690E">
              <w:t>г</w:t>
            </w:r>
            <w:r w:rsidR="00727260" w:rsidRPr="00F9690E">
              <w:t xml:space="preserve">рабление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1 300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1,2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2,4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CE5D03">
            <w:pPr>
              <w:ind w:left="340"/>
              <w:rPr>
                <w:b/>
                <w:i/>
              </w:rPr>
            </w:pPr>
            <w:r w:rsidRPr="00516A60">
              <w:rPr>
                <w:b/>
                <w:i/>
              </w:rPr>
              <w:t>Поджог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651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0,6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1,2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CE5D03">
            <w:pPr>
              <w:ind w:left="340"/>
              <w:rPr>
                <w:b/>
                <w:i/>
              </w:rPr>
            </w:pPr>
            <w:r w:rsidRPr="00516A60">
              <w:rPr>
                <w:b/>
                <w:i/>
              </w:rPr>
              <w:t>Изнасилование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803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0,7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1,5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56674" w:rsidRDefault="00727260" w:rsidP="00CE5D03">
            <w:pPr>
              <w:ind w:left="170"/>
            </w:pPr>
            <w:r w:rsidRPr="00CE5D03">
              <w:rPr>
                <w:b/>
              </w:rPr>
              <w:t>Насильственные преступл</w:t>
            </w:r>
            <w:r w:rsidRPr="00CE5D03">
              <w:rPr>
                <w:b/>
              </w:rPr>
              <w:t>е</w:t>
            </w:r>
            <w:r w:rsidRPr="00CE5D03">
              <w:rPr>
                <w:b/>
              </w:rPr>
              <w:t>ния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49 525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44,1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90,8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>Незаконное собрание, учас</w:t>
            </w:r>
            <w:r w:rsidRPr="00516A60">
              <w:t>т</w:t>
            </w:r>
            <w:r w:rsidRPr="00516A60">
              <w:t>ники к</w:t>
            </w:r>
            <w:r w:rsidRPr="00516A60">
              <w:t>о</w:t>
            </w:r>
            <w:r w:rsidRPr="00516A60">
              <w:t xml:space="preserve">торого вооружены опасным оружием 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0,0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0,1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>Нападение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22 076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19,7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40,5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>Телесные повреждения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21 895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19,5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40,1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 xml:space="preserve">Телесные повреждения, </w:t>
            </w:r>
            <w:r w:rsidRPr="00516A60">
              <w:br/>
              <w:t>п</w:t>
            </w:r>
            <w:r w:rsidRPr="00516A60">
              <w:t>о</w:t>
            </w:r>
            <w:r w:rsidRPr="00516A60">
              <w:t>влекшие смерть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135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0,1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0,2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>Запугивание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1 613</w:t>
            </w:r>
          </w:p>
        </w:tc>
        <w:tc>
          <w:tcPr>
            <w:tcW w:w="2029" w:type="dxa"/>
            <w:tcBorders>
              <w:top w:val="nil"/>
              <w:bottom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1,4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3,0</w:t>
            </w:r>
          </w:p>
        </w:tc>
      </w:tr>
      <w:tr w:rsidR="00727260" w:rsidRPr="00556674" w:rsidTr="00C079E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tcBorders>
              <w:top w:val="nil"/>
            </w:tcBorders>
            <w:noWrap/>
          </w:tcPr>
          <w:p w:rsidR="00727260" w:rsidRPr="00516A60" w:rsidRDefault="00727260" w:rsidP="00516A60">
            <w:pPr>
              <w:ind w:left="340"/>
            </w:pPr>
            <w:r w:rsidRPr="00516A60">
              <w:t>Вымогательство</w:t>
            </w:r>
          </w:p>
        </w:tc>
        <w:tc>
          <w:tcPr>
            <w:tcW w:w="1078" w:type="dxa"/>
            <w:tcBorders>
              <w:top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3761</w:t>
            </w:r>
          </w:p>
        </w:tc>
        <w:tc>
          <w:tcPr>
            <w:tcW w:w="2029" w:type="dxa"/>
            <w:tcBorders>
              <w:top w:val="nil"/>
            </w:tcBorders>
            <w:noWrap/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3,4</w:t>
            </w:r>
          </w:p>
        </w:tc>
        <w:tc>
          <w:tcPr>
            <w:tcW w:w="2478" w:type="dxa"/>
            <w:tcBorders>
              <w:top w:val="nil"/>
            </w:tcBorders>
          </w:tcPr>
          <w:p w:rsidR="00727260" w:rsidRPr="00556674" w:rsidRDefault="00727260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6674">
              <w:t>6,9</w:t>
            </w:r>
          </w:p>
        </w:tc>
      </w:tr>
    </w:tbl>
    <w:p w:rsidR="001628EE" w:rsidRPr="00761450" w:rsidRDefault="001628EE" w:rsidP="003333D7">
      <w:pPr>
        <w:pStyle w:val="SingleTxtGR"/>
        <w:pageBreakBefore/>
        <w:spacing w:before="120" w:after="240"/>
      </w:pPr>
      <w:r w:rsidRPr="00761450">
        <w:t>80.</w:t>
      </w:r>
      <w:r w:rsidRPr="00761450">
        <w:tab/>
        <w:t>Правительство Японии сообщает, что среди лиц, дела которых по тяжким преступлениям</w:t>
      </w:r>
      <w:r>
        <w:rPr>
          <w:rStyle w:val="FootnoteReference"/>
        </w:rPr>
        <w:footnoteReference w:id="40"/>
      </w:r>
      <w:r w:rsidRPr="00761450">
        <w:t xml:space="preserve"> рассматривались судами первой инстанции и которым были вынесены обвинительные приговоры</w:t>
      </w:r>
      <w:r w:rsidR="0032263C">
        <w:rPr>
          <w:rStyle w:val="FootnoteReference"/>
        </w:rPr>
        <w:footnoteReference w:id="41"/>
      </w:r>
      <w:r w:rsidRPr="00761450">
        <w:t xml:space="preserve"> количество преступников, получивших различные сроки</w:t>
      </w:r>
      <w:r>
        <w:rPr>
          <w:rStyle w:val="FootnoteReference"/>
        </w:rPr>
        <w:footnoteReference w:id="42"/>
      </w:r>
      <w:r w:rsidRPr="00910974">
        <w:rPr>
          <w:vertAlign w:val="superscript"/>
        </w:rPr>
        <w:t xml:space="preserve">, </w:t>
      </w:r>
      <w:r>
        <w:rPr>
          <w:rStyle w:val="FootnoteReference"/>
          <w:lang w:val="en-US"/>
        </w:rPr>
        <w:footnoteReference w:id="43"/>
      </w:r>
      <w:r w:rsidRPr="00761450">
        <w:t>, лишения свободы, распределись следующим обр</w:t>
      </w:r>
      <w:r w:rsidRPr="00761450">
        <w:t>а</w:t>
      </w:r>
      <w:r w:rsidRPr="00761450">
        <w:t>зом:</w:t>
      </w:r>
    </w:p>
    <w:tbl>
      <w:tblPr>
        <w:tblStyle w:val="TabNum"/>
        <w:tblW w:w="7391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820"/>
        <w:gridCol w:w="2785"/>
        <w:gridCol w:w="2786"/>
      </w:tblGrid>
      <w:tr w:rsidR="0046604F" w:rsidRPr="00DD175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bottom w:val="single" w:sz="12" w:space="0" w:color="auto"/>
            </w:tcBorders>
            <w:noWrap/>
          </w:tcPr>
          <w:p w:rsidR="00B443CB" w:rsidRPr="00717974" w:rsidRDefault="00B443CB" w:rsidP="009C0E56"/>
        </w:tc>
        <w:tc>
          <w:tcPr>
            <w:tcW w:w="278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rPr>
                <w:i/>
                <w:sz w:val="16"/>
              </w:rPr>
              <w:t xml:space="preserve">Количество лиц, признанных </w:t>
            </w:r>
            <w:r w:rsidR="0046604F">
              <w:rPr>
                <w:i/>
                <w:sz w:val="16"/>
                <w:lang w:val="en-US"/>
              </w:rPr>
              <w:br/>
            </w:r>
            <w:r w:rsidRPr="00717974">
              <w:rPr>
                <w:i/>
                <w:sz w:val="16"/>
              </w:rPr>
              <w:t>вино</w:t>
            </w:r>
            <w:r w:rsidRPr="00717974">
              <w:rPr>
                <w:i/>
                <w:sz w:val="16"/>
              </w:rPr>
              <w:t>в</w:t>
            </w:r>
            <w:r w:rsidRPr="00717974">
              <w:rPr>
                <w:i/>
                <w:sz w:val="16"/>
              </w:rPr>
              <w:t>ными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B443CB" w:rsidRPr="00DD175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754">
              <w:rPr>
                <w:i/>
                <w:sz w:val="16"/>
              </w:rPr>
              <w:t>Количество лиц, приговоренных к</w:t>
            </w:r>
            <w:r w:rsidR="00012365">
              <w:rPr>
                <w:i/>
                <w:sz w:val="16"/>
                <w:lang w:val="en-US"/>
              </w:rPr>
              <w:t> </w:t>
            </w:r>
            <w:r w:rsidRPr="00DD1754">
              <w:rPr>
                <w:i/>
                <w:sz w:val="16"/>
              </w:rPr>
              <w:t>лишению своб</w:t>
            </w:r>
            <w:r w:rsidRPr="00DD1754">
              <w:rPr>
                <w:i/>
                <w:sz w:val="16"/>
              </w:rPr>
              <w:t>о</w:t>
            </w:r>
            <w:r w:rsidRPr="00DD1754">
              <w:rPr>
                <w:i/>
                <w:sz w:val="16"/>
              </w:rPr>
              <w:t>ды</w:t>
            </w:r>
          </w:p>
        </w:tc>
      </w:tr>
      <w:tr w:rsidR="00BF1984" w:rsidRPr="0071797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tcBorders>
              <w:top w:val="single" w:sz="12" w:space="0" w:color="auto"/>
            </w:tcBorders>
            <w:noWrap/>
          </w:tcPr>
          <w:p w:rsidR="00B443CB" w:rsidRPr="00717974" w:rsidRDefault="00B443CB" w:rsidP="009C0E56">
            <w:r w:rsidRPr="00717974">
              <w:t>2006</w:t>
            </w:r>
          </w:p>
        </w:tc>
        <w:tc>
          <w:tcPr>
            <w:tcW w:w="2785" w:type="dxa"/>
            <w:tcBorders>
              <w:top w:val="single" w:sz="12" w:space="0" w:color="auto"/>
            </w:tcBorders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3 442</w:t>
            </w:r>
          </w:p>
        </w:tc>
        <w:tc>
          <w:tcPr>
            <w:tcW w:w="2786" w:type="dxa"/>
            <w:tcBorders>
              <w:top w:val="single" w:sz="12" w:space="0" w:color="auto"/>
            </w:tcBorders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3 429</w:t>
            </w:r>
          </w:p>
        </w:tc>
      </w:tr>
      <w:tr w:rsidR="00BF1984" w:rsidRPr="0071797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B443CB" w:rsidRPr="00717974" w:rsidRDefault="00B443CB" w:rsidP="009C0E56">
            <w:r w:rsidRPr="00717974">
              <w:t>2007</w:t>
            </w:r>
          </w:p>
        </w:tc>
        <w:tc>
          <w:tcPr>
            <w:tcW w:w="2785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2 993</w:t>
            </w:r>
          </w:p>
        </w:tc>
        <w:tc>
          <w:tcPr>
            <w:tcW w:w="2786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2 979</w:t>
            </w:r>
          </w:p>
        </w:tc>
      </w:tr>
      <w:tr w:rsidR="00BF1984" w:rsidRPr="0071797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B443CB" w:rsidRPr="00717974" w:rsidRDefault="00B443CB" w:rsidP="009C0E56">
            <w:r w:rsidRPr="00717974">
              <w:t>2008</w:t>
            </w:r>
          </w:p>
        </w:tc>
        <w:tc>
          <w:tcPr>
            <w:tcW w:w="2785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2 696</w:t>
            </w:r>
          </w:p>
        </w:tc>
        <w:tc>
          <w:tcPr>
            <w:tcW w:w="2786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2 691</w:t>
            </w:r>
          </w:p>
        </w:tc>
      </w:tr>
      <w:tr w:rsidR="00BF1984" w:rsidRPr="0071797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B443CB" w:rsidRPr="00717974" w:rsidRDefault="00B443CB" w:rsidP="009C0E56">
            <w:r w:rsidRPr="00717974">
              <w:t>2009</w:t>
            </w:r>
          </w:p>
        </w:tc>
        <w:tc>
          <w:tcPr>
            <w:tcW w:w="2785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2 572</w:t>
            </w:r>
          </w:p>
        </w:tc>
        <w:tc>
          <w:tcPr>
            <w:tcW w:w="2786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2 563</w:t>
            </w:r>
          </w:p>
        </w:tc>
      </w:tr>
      <w:tr w:rsidR="00BF1984" w:rsidRPr="00717974" w:rsidTr="004660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B443CB" w:rsidRPr="00717974" w:rsidRDefault="00B443CB" w:rsidP="009C0E56">
            <w:r w:rsidRPr="00717974">
              <w:t>2010</w:t>
            </w:r>
          </w:p>
        </w:tc>
        <w:tc>
          <w:tcPr>
            <w:tcW w:w="2785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2 275</w:t>
            </w:r>
          </w:p>
        </w:tc>
        <w:tc>
          <w:tcPr>
            <w:tcW w:w="2786" w:type="dxa"/>
            <w:noWrap/>
          </w:tcPr>
          <w:p w:rsidR="00B443CB" w:rsidRPr="00717974" w:rsidRDefault="00B443CB" w:rsidP="009C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974">
              <w:t>2 271</w:t>
            </w:r>
          </w:p>
        </w:tc>
      </w:tr>
    </w:tbl>
    <w:p w:rsidR="001628EE" w:rsidRPr="00761450" w:rsidRDefault="006C6F50" w:rsidP="003333D7">
      <w:pPr>
        <w:pStyle w:val="SingleTxtGR"/>
        <w:spacing w:before="240" w:after="240"/>
      </w:pPr>
      <w:r w:rsidRPr="00AC1445">
        <w:t>81.</w:t>
      </w:r>
      <w:r w:rsidRPr="00AC1445">
        <w:tab/>
        <w:t>Количество лиц, совершивших тяжкие преступления (убийство, ограбл</w:t>
      </w:r>
      <w:r w:rsidRPr="00AC1445">
        <w:t>е</w:t>
      </w:r>
      <w:r w:rsidRPr="00AC1445">
        <w:t>ние, поджог или изнасилование), которые были арестованы</w:t>
      </w:r>
      <w:r>
        <w:rPr>
          <w:rStyle w:val="FootnoteReference"/>
        </w:rPr>
        <w:footnoteReference w:id="44"/>
      </w:r>
      <w:r w:rsidR="003333D7">
        <w:t>,</w:t>
      </w:r>
      <w:r w:rsidRPr="00AC1445">
        <w:t xml:space="preserve"> подверглись уг</w:t>
      </w:r>
      <w:r w:rsidRPr="00AC1445">
        <w:t>о</w:t>
      </w:r>
      <w:r w:rsidRPr="00AC1445">
        <w:t>ловному пр</w:t>
      </w:r>
      <w:r w:rsidRPr="00AC1445">
        <w:t>е</w:t>
      </w:r>
      <w:r w:rsidRPr="00AC1445">
        <w:t>следованию и были приговорены к лишению свободы</w:t>
      </w:r>
      <w:r>
        <w:rPr>
          <w:rStyle w:val="FootnoteReference"/>
        </w:rPr>
        <w:footnoteReference w:id="45"/>
      </w:r>
      <w:r w:rsidRPr="00AC1445">
        <w:t>.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602"/>
        <w:gridCol w:w="2682"/>
        <w:gridCol w:w="935"/>
        <w:gridCol w:w="1006"/>
        <w:gridCol w:w="918"/>
        <w:gridCol w:w="1227"/>
      </w:tblGrid>
      <w:tr w:rsidR="00012365" w:rsidRPr="00B90838" w:rsidTr="003333D7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12365" w:rsidRPr="00B90838" w:rsidRDefault="00012365" w:rsidP="00B663E4">
            <w:pPr>
              <w:spacing w:before="80" w:after="80" w:line="200" w:lineRule="exact"/>
              <w:rPr>
                <w:i/>
                <w:sz w:val="16"/>
              </w:rPr>
            </w:pPr>
            <w:r w:rsidRPr="00B90838">
              <w:rPr>
                <w:i/>
                <w:sz w:val="16"/>
              </w:rPr>
              <w:t>Категория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2365" w:rsidRPr="00B90838" w:rsidRDefault="00012365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0838">
              <w:rPr>
                <w:i/>
                <w:sz w:val="16"/>
              </w:rPr>
              <w:t>Убийство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2365" w:rsidRPr="00B90838" w:rsidRDefault="00012365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0838">
              <w:rPr>
                <w:i/>
                <w:sz w:val="16"/>
              </w:rPr>
              <w:t>Ограбление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2365" w:rsidRPr="00B90838" w:rsidRDefault="00012365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0838">
              <w:rPr>
                <w:i/>
                <w:sz w:val="16"/>
              </w:rPr>
              <w:t>Поджог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12365" w:rsidRPr="00B90838" w:rsidRDefault="00012365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90838">
              <w:rPr>
                <w:i/>
                <w:sz w:val="16"/>
              </w:rPr>
              <w:t>Изнасилование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2365" w:rsidRPr="00B90838" w:rsidRDefault="00012365" w:rsidP="003333D7">
            <w:r w:rsidRPr="00B90838">
              <w:t>2006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Арестовано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813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3 145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758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1 138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Поверглись уголовному пр</w:t>
            </w:r>
            <w:r w:rsidRPr="00B90838">
              <w:t>е</w:t>
            </w:r>
            <w:r w:rsidRPr="00B90838">
              <w:t>следованию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690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2 563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574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953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Осуждено к лишению своб</w:t>
            </w:r>
            <w:r w:rsidRPr="00B90838">
              <w:t>о</w:t>
            </w:r>
            <w:r w:rsidRPr="00B90838">
              <w:t xml:space="preserve">ды 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614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1 503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276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496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65" w:rsidRPr="00B90838" w:rsidRDefault="00012365" w:rsidP="003333D7">
            <w:r w:rsidRPr="00B90838">
              <w:t>2007</w:t>
            </w:r>
          </w:p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Арестовано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749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2 682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729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1 086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Подверглись уголовному пр</w:t>
            </w:r>
            <w:r w:rsidRPr="00B90838">
              <w:t>е</w:t>
            </w:r>
            <w:r w:rsidRPr="00B90838">
              <w:t>следованию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612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2 074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521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885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Осуждено к лишению своб</w:t>
            </w:r>
            <w:r w:rsidRPr="00B90838">
              <w:t>о</w:t>
            </w:r>
            <w:r w:rsidRPr="00B90838">
              <w:t>ды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501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1 181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253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501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012365" w:rsidRPr="00B90838" w:rsidRDefault="00012365" w:rsidP="003333D7">
            <w:r w:rsidRPr="00B90838">
              <w:t>2008</w:t>
            </w:r>
          </w:p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Арестовано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737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2 369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612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1 043</w:t>
            </w:r>
          </w:p>
        </w:tc>
      </w:tr>
      <w:tr w:rsidR="00012365" w:rsidRPr="00B90838" w:rsidTr="008E10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nil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Подверглись уголовному пр</w:t>
            </w:r>
            <w:r w:rsidRPr="00B90838">
              <w:t>е</w:t>
            </w:r>
            <w:r w:rsidRPr="00B90838">
              <w:t>следованию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604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1 797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463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789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Осуждено к лишению своб</w:t>
            </w:r>
            <w:r w:rsidRPr="00B90838">
              <w:t>о</w:t>
            </w:r>
            <w:r w:rsidRPr="00B90838">
              <w:t>ды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458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1 047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238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446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365" w:rsidRPr="00B90838" w:rsidRDefault="00012365" w:rsidP="003333D7">
            <w:pPr>
              <w:keepNext/>
              <w:keepLines/>
            </w:pPr>
            <w:r w:rsidRPr="00B90838">
              <w:t>2009</w:t>
            </w:r>
          </w:p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Арестовано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646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2 666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619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886</w:t>
            </w:r>
          </w:p>
        </w:tc>
      </w:tr>
      <w:tr w:rsidR="00012365" w:rsidRPr="00B90838" w:rsidTr="00770FB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Подверглись уголовному пр</w:t>
            </w:r>
            <w:r w:rsidRPr="00B90838">
              <w:t>е</w:t>
            </w:r>
            <w:r w:rsidRPr="00B90838">
              <w:t>следованию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492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2 060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430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662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</w:pPr>
          </w:p>
        </w:tc>
        <w:tc>
          <w:tcPr>
            <w:tcW w:w="2682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Осуждено к лишению своб</w:t>
            </w:r>
            <w:r w:rsidRPr="00B90838">
              <w:t>о</w:t>
            </w:r>
            <w:r w:rsidRPr="00B90838">
              <w:t>ды</w:t>
            </w:r>
          </w:p>
        </w:tc>
        <w:tc>
          <w:tcPr>
            <w:tcW w:w="935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414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1 057</w:t>
            </w: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198</w:t>
            </w:r>
          </w:p>
        </w:tc>
        <w:tc>
          <w:tcPr>
            <w:tcW w:w="1227" w:type="dxa"/>
            <w:tcBorders>
              <w:top w:val="nil"/>
              <w:bottom w:val="single" w:sz="4" w:space="0" w:color="auto"/>
            </w:tcBorders>
          </w:tcPr>
          <w:p w:rsidR="00012365" w:rsidRPr="00B90838" w:rsidRDefault="00012365" w:rsidP="008E105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385</w:t>
            </w:r>
          </w:p>
        </w:tc>
      </w:tr>
      <w:tr w:rsidR="00012365" w:rsidRPr="00B90838" w:rsidTr="003333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 w:val="restart"/>
            <w:tcBorders>
              <w:top w:val="single" w:sz="4" w:space="0" w:color="auto"/>
            </w:tcBorders>
            <w:vAlign w:val="center"/>
          </w:tcPr>
          <w:p w:rsidR="00012365" w:rsidRPr="00B90838" w:rsidRDefault="00012365" w:rsidP="003333D7">
            <w:r w:rsidRPr="00B90838">
              <w:t>2010</w:t>
            </w:r>
          </w:p>
        </w:tc>
        <w:tc>
          <w:tcPr>
            <w:tcW w:w="2682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Арестовано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520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2 058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583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831</w:t>
            </w:r>
          </w:p>
        </w:tc>
      </w:tr>
      <w:tr w:rsidR="00012365" w:rsidRPr="00B90838" w:rsidTr="008E10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nil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Подверглись уголовному пр</w:t>
            </w:r>
            <w:r w:rsidRPr="00B90838">
              <w:t>е</w:t>
            </w:r>
            <w:r w:rsidRPr="00B90838">
              <w:t>следованию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380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1 635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414</w:t>
            </w: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568</w:t>
            </w:r>
          </w:p>
        </w:tc>
      </w:tr>
      <w:tr w:rsidR="00012365" w:rsidRPr="00B90838" w:rsidTr="008E105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Merge/>
            <w:tcBorders>
              <w:top w:val="nil"/>
            </w:tcBorders>
          </w:tcPr>
          <w:p w:rsidR="00012365" w:rsidRPr="00B90838" w:rsidRDefault="00012365" w:rsidP="00B663E4"/>
        </w:tc>
        <w:tc>
          <w:tcPr>
            <w:tcW w:w="2682" w:type="dxa"/>
            <w:tcBorders>
              <w:top w:val="nil"/>
            </w:tcBorders>
          </w:tcPr>
          <w:p w:rsidR="00012365" w:rsidRPr="00B90838" w:rsidRDefault="00012365" w:rsidP="00B663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Осуждено к лишению своб</w:t>
            </w:r>
            <w:r w:rsidRPr="00B90838">
              <w:t>о</w:t>
            </w:r>
            <w:r w:rsidRPr="00B90838">
              <w:t>ды</w:t>
            </w:r>
          </w:p>
        </w:tc>
        <w:tc>
          <w:tcPr>
            <w:tcW w:w="935" w:type="dxa"/>
            <w:tcBorders>
              <w:top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348</w:t>
            </w:r>
          </w:p>
        </w:tc>
        <w:tc>
          <w:tcPr>
            <w:tcW w:w="1006" w:type="dxa"/>
            <w:tcBorders>
              <w:top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916</w:t>
            </w:r>
          </w:p>
        </w:tc>
        <w:tc>
          <w:tcPr>
            <w:tcW w:w="918" w:type="dxa"/>
            <w:tcBorders>
              <w:top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179</w:t>
            </w:r>
          </w:p>
        </w:tc>
        <w:tc>
          <w:tcPr>
            <w:tcW w:w="1227" w:type="dxa"/>
            <w:tcBorders>
              <w:top w:val="nil"/>
            </w:tcBorders>
          </w:tcPr>
          <w:p w:rsidR="00012365" w:rsidRPr="00B90838" w:rsidRDefault="00012365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838">
              <w:t>311</w:t>
            </w:r>
          </w:p>
        </w:tc>
      </w:tr>
    </w:tbl>
    <w:p w:rsidR="0064571B" w:rsidRPr="00445629" w:rsidRDefault="0064571B" w:rsidP="003333D7">
      <w:pPr>
        <w:pStyle w:val="SingleTxtGR"/>
        <w:spacing w:before="240" w:after="240"/>
      </w:pPr>
      <w:r w:rsidRPr="00445629">
        <w:t>82.</w:t>
      </w:r>
      <w:r w:rsidRPr="00445629">
        <w:tab/>
        <w:t>Количество сексуальных преступлений, известных полиции: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2981"/>
        <w:gridCol w:w="1169"/>
        <w:gridCol w:w="900"/>
        <w:gridCol w:w="824"/>
        <w:gridCol w:w="748"/>
        <w:gridCol w:w="748"/>
      </w:tblGrid>
      <w:tr w:rsidR="007B5BB3" w:rsidRPr="008C3E03" w:rsidTr="00B663E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B5BB3" w:rsidRPr="008C3E03" w:rsidRDefault="007B5BB3" w:rsidP="00B663E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BB3" w:rsidRPr="008C3E03" w:rsidRDefault="007B5BB3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C3E03">
              <w:rPr>
                <w:i/>
                <w:sz w:val="16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BB3" w:rsidRPr="008C3E03" w:rsidRDefault="007B5BB3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C3E03">
              <w:rPr>
                <w:i/>
                <w:sz w:val="16"/>
              </w:rPr>
              <w:t>2007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BB3" w:rsidRPr="008C3E03" w:rsidRDefault="007B5BB3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C3E03">
              <w:rPr>
                <w:i/>
                <w:sz w:val="16"/>
              </w:rPr>
              <w:t>2008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BB3" w:rsidRPr="008C3E03" w:rsidRDefault="007B5BB3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C3E03">
              <w:rPr>
                <w:i/>
                <w:sz w:val="16"/>
              </w:rPr>
              <w:t>2009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B5BB3" w:rsidRPr="008C3E03" w:rsidRDefault="007B5BB3" w:rsidP="00B663E4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C3E03">
              <w:rPr>
                <w:i/>
                <w:sz w:val="16"/>
              </w:rPr>
              <w:t>2010</w:t>
            </w:r>
          </w:p>
        </w:tc>
      </w:tr>
      <w:tr w:rsidR="007B5BB3" w:rsidRPr="008C3E03" w:rsidTr="00B663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tcBorders>
              <w:top w:val="single" w:sz="12" w:space="0" w:color="auto"/>
            </w:tcBorders>
            <w:noWrap/>
          </w:tcPr>
          <w:p w:rsidR="007B5BB3" w:rsidRPr="008C3E03" w:rsidRDefault="007B5BB3" w:rsidP="00B663E4">
            <w:r w:rsidRPr="008C3E03">
              <w:t>Изнасилование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noWrap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1 948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1 766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1 582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1 402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1 289</w:t>
            </w:r>
          </w:p>
        </w:tc>
      </w:tr>
      <w:tr w:rsidR="007B5BB3" w:rsidRPr="008C3E03" w:rsidTr="00B663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noWrap/>
          </w:tcPr>
          <w:p w:rsidR="007B5BB3" w:rsidRPr="008C3E03" w:rsidRDefault="007B5BB3" w:rsidP="00B663E4">
            <w:r w:rsidRPr="008C3E03">
              <w:t>Насильственное совершение н</w:t>
            </w:r>
            <w:r w:rsidRPr="008C3E03">
              <w:t>е</w:t>
            </w:r>
            <w:r w:rsidRPr="008C3E03">
              <w:t xml:space="preserve">пристойного действия </w:t>
            </w:r>
          </w:p>
        </w:tc>
        <w:tc>
          <w:tcPr>
            <w:tcW w:w="1169" w:type="dxa"/>
            <w:noWrap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8 326</w:t>
            </w:r>
          </w:p>
        </w:tc>
        <w:tc>
          <w:tcPr>
            <w:tcW w:w="900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7 664</w:t>
            </w:r>
          </w:p>
        </w:tc>
        <w:tc>
          <w:tcPr>
            <w:tcW w:w="824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7 111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6 688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7 027</w:t>
            </w:r>
          </w:p>
        </w:tc>
      </w:tr>
      <w:tr w:rsidR="007B5BB3" w:rsidRPr="008C3E03" w:rsidTr="00B663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noWrap/>
          </w:tcPr>
          <w:p w:rsidR="007B5BB3" w:rsidRPr="008C3E03" w:rsidRDefault="007B5BB3" w:rsidP="00B663E4">
            <w:r w:rsidRPr="008C3E03">
              <w:t>Публичное совершение непр</w:t>
            </w:r>
            <w:r w:rsidRPr="008C3E03">
              <w:t>и</w:t>
            </w:r>
            <w:r w:rsidRPr="008C3E03">
              <w:t>стойного действия</w:t>
            </w:r>
          </w:p>
        </w:tc>
        <w:tc>
          <w:tcPr>
            <w:tcW w:w="1169" w:type="dxa"/>
            <w:noWrap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2 602</w:t>
            </w:r>
          </w:p>
        </w:tc>
        <w:tc>
          <w:tcPr>
            <w:tcW w:w="900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2 286</w:t>
            </w:r>
          </w:p>
        </w:tc>
        <w:tc>
          <w:tcPr>
            <w:tcW w:w="824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2 361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2 357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2 651</w:t>
            </w:r>
          </w:p>
        </w:tc>
      </w:tr>
      <w:tr w:rsidR="007B5BB3" w:rsidRPr="008C3E03" w:rsidTr="00B663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noWrap/>
          </w:tcPr>
          <w:p w:rsidR="007B5BB3" w:rsidRPr="008C3E03" w:rsidRDefault="007B5BB3" w:rsidP="00B663E4">
            <w:r w:rsidRPr="008C3E03">
              <w:t>Распространение непристойных объектов и т.д.</w:t>
            </w:r>
          </w:p>
        </w:tc>
        <w:tc>
          <w:tcPr>
            <w:tcW w:w="1169" w:type="dxa"/>
            <w:noWrap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795</w:t>
            </w:r>
          </w:p>
        </w:tc>
        <w:tc>
          <w:tcPr>
            <w:tcW w:w="900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810</w:t>
            </w:r>
          </w:p>
        </w:tc>
        <w:tc>
          <w:tcPr>
            <w:tcW w:w="824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816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797</w:t>
            </w:r>
          </w:p>
        </w:tc>
        <w:tc>
          <w:tcPr>
            <w:tcW w:w="748" w:type="dxa"/>
          </w:tcPr>
          <w:p w:rsidR="007B5BB3" w:rsidRPr="008C3E03" w:rsidRDefault="007B5BB3" w:rsidP="00B6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E03">
              <w:t>837</w:t>
            </w:r>
          </w:p>
        </w:tc>
      </w:tr>
    </w:tbl>
    <w:p w:rsidR="007B5BB3" w:rsidRPr="008C3E03" w:rsidRDefault="007B5BB3" w:rsidP="003333D7">
      <w:pPr>
        <w:pStyle w:val="SingleTxtGR"/>
        <w:spacing w:before="240"/>
      </w:pPr>
      <w:r w:rsidRPr="008C3E03">
        <w:t>83.</w:t>
      </w:r>
      <w:r w:rsidRPr="008C3E03">
        <w:tab/>
      </w:r>
      <w:r w:rsidRPr="00CA2BE6">
        <w:rPr>
          <w:i/>
        </w:rPr>
        <w:t>Срок предварительного заключения.</w:t>
      </w:r>
      <w:r w:rsidRPr="008C3E03">
        <w:t xml:space="preserve"> Уголовно-процессуальный кодекс Японии ограничивает максимальный срок предварительного заключения подо</w:t>
      </w:r>
      <w:r w:rsidRPr="008C3E03">
        <w:t>з</w:t>
      </w:r>
      <w:r w:rsidRPr="008C3E03">
        <w:t>реваемого после ареста и до предъявления обвинения 23 сутками с тем, чтобы можно было провести надлежащее следствие по делу и одновременно гарант</w:t>
      </w:r>
      <w:r w:rsidRPr="008C3E03">
        <w:t>и</w:t>
      </w:r>
      <w:r w:rsidRPr="008C3E03">
        <w:t>ровать соблюдение прав человека подозреваемого.</w:t>
      </w:r>
    </w:p>
    <w:p w:rsidR="007B5BB3" w:rsidRPr="008C3E03" w:rsidRDefault="007B5BB3" w:rsidP="007B5BB3">
      <w:pPr>
        <w:pStyle w:val="SingleTxtGR"/>
      </w:pPr>
      <w:r w:rsidRPr="008C3E03">
        <w:t>84.</w:t>
      </w:r>
      <w:r w:rsidRPr="008C3E03">
        <w:tab/>
        <w:t>При определенных обстоятельствах обвиняемый может быть освобожден под залог, если есть основания полагать, что он или она не будут скрывать или уничт</w:t>
      </w:r>
      <w:r w:rsidRPr="008C3E03">
        <w:t>о</w:t>
      </w:r>
      <w:r w:rsidRPr="008C3E03">
        <w:t>жать  имеющиеся улики и т.д.</w:t>
      </w:r>
    </w:p>
    <w:p w:rsidR="007B5BB3" w:rsidRPr="008C3E03" w:rsidRDefault="007B5BB3" w:rsidP="007B5BB3">
      <w:pPr>
        <w:pStyle w:val="SingleTxtGR"/>
      </w:pPr>
      <w:r w:rsidRPr="008C3E03">
        <w:t>85.</w:t>
      </w:r>
      <w:r w:rsidRPr="008C3E03">
        <w:tab/>
        <w:t>Ниже приводится количество осужденных лиц в разбивке по предъявле</w:t>
      </w:r>
      <w:r w:rsidRPr="008C3E03">
        <w:t>н</w:t>
      </w:r>
      <w:r w:rsidRPr="008C3E03">
        <w:t>ным обвинениям или срокам лишения свободы:</w:t>
      </w:r>
    </w:p>
    <w:p w:rsidR="007B5BB3" w:rsidRPr="008C3E03" w:rsidRDefault="00F868F5" w:rsidP="00CA2BE6">
      <w:pPr>
        <w:pStyle w:val="H23GR"/>
        <w:spacing w:after="240"/>
      </w:pPr>
      <w:r>
        <w:rPr>
          <w:lang w:val="en-US"/>
        </w:rPr>
        <w:tab/>
      </w:r>
      <w:r w:rsidR="00CA2BE6">
        <w:t>i)</w:t>
      </w:r>
      <w:r w:rsidR="007B5BB3" w:rsidRPr="008C3E03">
        <w:tab/>
        <w:t>Количество заключенных в разбивке по виду преступлений, в сове</w:t>
      </w:r>
      <w:r w:rsidR="007B5BB3" w:rsidRPr="008C3E03">
        <w:t>р</w:t>
      </w:r>
      <w:r w:rsidR="007B5BB3" w:rsidRPr="008C3E03">
        <w:t>шении которых предъявлено обвинение</w:t>
      </w:r>
    </w:p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410"/>
        <w:gridCol w:w="825"/>
        <w:gridCol w:w="826"/>
        <w:gridCol w:w="826"/>
        <w:gridCol w:w="826"/>
        <w:gridCol w:w="826"/>
      </w:tblGrid>
      <w:tr w:rsidR="00CA2BE6" w:rsidRPr="005B3F0E" w:rsidTr="008F150D">
        <w:trPr>
          <w:trHeight w:val="7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 xml:space="preserve">Вид преступления, в совершении которого предъявлено обвинение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>2006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>2007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>2008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>2009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CA2BE6" w:rsidRPr="005B3F0E" w:rsidRDefault="00CA2BE6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B3F0E">
              <w:rPr>
                <w:i/>
                <w:sz w:val="16"/>
              </w:rPr>
              <w:t>2010</w:t>
            </w:r>
          </w:p>
        </w:tc>
      </w:tr>
      <w:tr w:rsidR="00CA2BE6" w:rsidRPr="005B3F0E" w:rsidTr="008F150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ind w:left="284"/>
              <w:rPr>
                <w:b/>
              </w:rPr>
            </w:pPr>
            <w:r w:rsidRPr="006C142C">
              <w:rPr>
                <w:b/>
              </w:rPr>
              <w:t>Всего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42C">
              <w:rPr>
                <w:b/>
              </w:rPr>
              <w:t xml:space="preserve">70 496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42C">
              <w:rPr>
                <w:b/>
              </w:rPr>
              <w:t xml:space="preserve">70 053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42C">
              <w:rPr>
                <w:b/>
              </w:rPr>
              <w:t xml:space="preserve">67 672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42C">
              <w:rPr>
                <w:b/>
              </w:rPr>
              <w:t xml:space="preserve">65 951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CA2BE6" w:rsidRPr="006C142C" w:rsidRDefault="00CA2BE6" w:rsidP="006C142C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142C">
              <w:rPr>
                <w:b/>
              </w:rPr>
              <w:t xml:space="preserve">63 845 </w:t>
            </w:r>
          </w:p>
        </w:tc>
      </w:tr>
      <w:tr w:rsidR="00CA2BE6" w:rsidRPr="005B3F0E" w:rsidTr="008F150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auto"/>
            </w:tcBorders>
            <w:noWrap/>
          </w:tcPr>
          <w:p w:rsidR="00CA2BE6" w:rsidRPr="006C142C" w:rsidRDefault="00CA2BE6" w:rsidP="00C97C90">
            <w:pPr>
              <w:rPr>
                <w:b/>
              </w:rPr>
            </w:pPr>
            <w:r w:rsidRPr="006C142C">
              <w:rPr>
                <w:b/>
              </w:rPr>
              <w:t>Уголовные преступления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noWrap/>
          </w:tcPr>
          <w:p w:rsidR="00CA2BE6" w:rsidRPr="006C142C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42C">
              <w:t xml:space="preserve">50 878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CA2BE6" w:rsidRPr="006C142C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42C">
              <w:t xml:space="preserve">51 171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CA2BE6" w:rsidRPr="006C142C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42C">
              <w:t xml:space="preserve">49 224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CA2BE6" w:rsidRPr="006C142C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42C">
              <w:t xml:space="preserve">48 010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CA2BE6" w:rsidRPr="006C142C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42C">
              <w:t xml:space="preserve">45 861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Воспрепятствование законной деятельности дол</w:t>
            </w:r>
            <w:r w:rsidRPr="005B3F0E">
              <w:t>ж</w:t>
            </w:r>
            <w:r w:rsidRPr="005B3F0E">
              <w:t>ностного лица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211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209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188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151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Побег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D1A65">
            <w:pPr>
              <w:pageBreakBefore/>
            </w:pPr>
            <w:r w:rsidRPr="005B3F0E">
              <w:t>Укрывательство преступников/</w:t>
            </w:r>
            <w:r w:rsidR="00CD1A65">
              <w:br/>
              <w:t>С</w:t>
            </w:r>
            <w:r w:rsidRPr="005B3F0E">
              <w:t>окрытие доказ</w:t>
            </w:r>
            <w:r w:rsidRPr="005B3F0E">
              <w:t>а</w:t>
            </w:r>
            <w:r w:rsidRPr="005B3F0E">
              <w:t>тельств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Нарушение общественного порядка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Поджог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1 215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1 166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1 113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1 056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978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Незаконное проникновение на террит</w:t>
            </w:r>
            <w:r w:rsidRPr="005B3F0E">
              <w:t>о</w:t>
            </w:r>
            <w:r w:rsidR="00CD1A65">
              <w:t>рию</w:t>
            </w:r>
            <w:r w:rsidR="00CD1A65">
              <w:br/>
            </w:r>
            <w:r w:rsidRPr="005B3F0E">
              <w:t>третьих лиц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495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480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453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432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415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Подделка денежных знаков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122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101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84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</w:tcPr>
          <w:p w:rsidR="00CA2BE6" w:rsidRPr="005B3F0E" w:rsidRDefault="00CA2BE6" w:rsidP="00C97C90">
            <w:r w:rsidRPr="005B3F0E">
              <w:t>Подделка докум</w:t>
            </w:r>
            <w:r>
              <w:t>ентов, ценных бумаг или печ</w:t>
            </w:r>
            <w:r>
              <w:t>а</w:t>
            </w:r>
            <w:r>
              <w:t>тей</w:t>
            </w:r>
            <w:r w:rsidRPr="005B3F0E">
              <w:t>/Несанкционированное копирование электр</w:t>
            </w:r>
            <w:r w:rsidRPr="005B3F0E">
              <w:t>о</w:t>
            </w:r>
            <w:r w:rsidRPr="005B3F0E">
              <w:t>магнитных полос плате</w:t>
            </w:r>
            <w:r w:rsidRPr="005B3F0E">
              <w:t>ж</w:t>
            </w:r>
            <w:r w:rsidRPr="005B3F0E">
              <w:t>ных карточек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471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511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488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435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>
              <w:t>Лжесвидетельство</w:t>
            </w:r>
            <w:r w:rsidRPr="005B3F0E">
              <w:t>/Клеветнические ж</w:t>
            </w:r>
            <w:r w:rsidRPr="005B3F0E">
              <w:t>а</w:t>
            </w:r>
            <w:r w:rsidRPr="005B3F0E">
              <w:t>лобы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Непристойное поведение/</w:t>
            </w:r>
            <w:r w:rsidRPr="005B3F0E">
              <w:br/>
              <w:t>Распространение непристойных мат</w:t>
            </w:r>
            <w:r w:rsidRPr="005B3F0E">
              <w:t>е</w:t>
            </w:r>
            <w:r w:rsidRPr="005B3F0E">
              <w:t>риалов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125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110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Насильственное совершение непристой</w:t>
            </w:r>
            <w:r>
              <w:t>ного дейс</w:t>
            </w:r>
            <w:r>
              <w:t>т</w:t>
            </w:r>
            <w:r>
              <w:t>вия</w:t>
            </w:r>
            <w:r w:rsidRPr="005B3F0E">
              <w:t>/Насильственное соверш</w:t>
            </w:r>
            <w:r w:rsidRPr="005B3F0E">
              <w:t>е</w:t>
            </w:r>
            <w:r w:rsidRPr="005B3F0E">
              <w:t>ние непристойного действия, повле</w:t>
            </w:r>
            <w:r w:rsidRPr="005B3F0E">
              <w:t>к</w:t>
            </w:r>
            <w:r w:rsidRPr="005B3F0E">
              <w:t>шего смерть или вред здоровью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866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909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959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933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910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Изнасилование/Изнасилование, повле</w:t>
            </w:r>
            <w:r w:rsidRPr="005B3F0E">
              <w:t>к</w:t>
            </w:r>
            <w:r w:rsidR="00CD1A65">
              <w:t>шее</w:t>
            </w:r>
            <w:r w:rsidR="00CD1A65">
              <w:br/>
            </w:r>
            <w:r w:rsidRPr="005B3F0E">
              <w:t xml:space="preserve">смерть или вред здоровью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2 028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2 115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2 137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2 144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2 014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>
              <w:t>Азартные игры</w:t>
            </w:r>
            <w:r w:rsidRPr="005B3F0E">
              <w:t>/Лотереи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23 </w:t>
            </w:r>
          </w:p>
        </w:tc>
      </w:tr>
      <w:tr w:rsidR="00CA2BE6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CA2BE6" w:rsidRPr="005B3F0E" w:rsidRDefault="00CA2BE6" w:rsidP="00C97C90">
            <w:r w:rsidRPr="005B3F0E">
              <w:t>Подкуп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CA2BE6" w:rsidRPr="005B3F0E" w:rsidRDefault="00CA2BE6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11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Убийство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4 189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4 210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4 173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4 093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3 891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 xml:space="preserve">Причинение телесных повреждений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2 674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2 759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2 559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2 405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2 266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Причинение телесных повреждений, п</w:t>
            </w:r>
            <w:r w:rsidRPr="005B3F0E">
              <w:t>о</w:t>
            </w:r>
            <w:r w:rsidRPr="005B3F0E">
              <w:t>влекших смерть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812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813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771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732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Нападение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172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159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136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Нарушение правил дорожного движ</w:t>
            </w:r>
            <w:r w:rsidRPr="005B3F0E">
              <w:t>е</w:t>
            </w:r>
            <w:r w:rsidRPr="005B3F0E">
              <w:t>ния, повлекшее смерть или причинение т</w:t>
            </w:r>
            <w:r w:rsidRPr="005B3F0E">
              <w:t>е</w:t>
            </w:r>
            <w:r w:rsidRPr="005B3F0E">
              <w:t>лесных повреждений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316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279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265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238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Причинение смерти или телесных п</w:t>
            </w:r>
            <w:r w:rsidRPr="005B3F0E">
              <w:t>о</w:t>
            </w:r>
            <w:r w:rsidR="00CD1A65">
              <w:t>вреждений</w:t>
            </w:r>
            <w:r w:rsidR="00CD1A65">
              <w:br/>
            </w:r>
            <w:r w:rsidRPr="005B3F0E">
              <w:t>в результате халатности в процессе общественной деятельн</w:t>
            </w:r>
            <w:r w:rsidRPr="005B3F0E">
              <w:t>о</w:t>
            </w:r>
            <w:r w:rsidRPr="005B3F0E">
              <w:t>сти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1 365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1 239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298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112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Преступн</w:t>
            </w:r>
            <w:r w:rsidR="00CD1A65">
              <w:t>ая халатность, повлекшая смерть</w:t>
            </w:r>
            <w:r w:rsidR="00CD1A65">
              <w:br/>
            </w:r>
            <w:r w:rsidRPr="005B3F0E">
              <w:t>или т</w:t>
            </w:r>
            <w:r w:rsidRPr="005B3F0E">
              <w:t>е</w:t>
            </w:r>
            <w:r w:rsidRPr="005B3F0E">
              <w:t xml:space="preserve">лесные повреждения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Нарушение правил вождения, п</w:t>
            </w:r>
            <w:r w:rsidRPr="005B3F0E">
              <w:t>о</w:t>
            </w:r>
            <w:r w:rsidRPr="005B3F0E">
              <w:t>влекшее смерть или телесные повр</w:t>
            </w:r>
            <w:r w:rsidRPr="005B3F0E">
              <w:t>е</w:t>
            </w:r>
            <w:r w:rsidRPr="005B3F0E">
              <w:t>ждения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…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297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465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675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Запугивание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116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121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117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69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>
              <w:t>Похищение</w:t>
            </w:r>
            <w:r w:rsidRPr="005B3F0E">
              <w:t>/Похищение д</w:t>
            </w:r>
            <w:r w:rsidRPr="005B3F0E">
              <w:t>е</w:t>
            </w:r>
            <w:r w:rsidRPr="005B3F0E">
              <w:t>тей/Торговля людьми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Кража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19 663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19 675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18 882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18 482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17 836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Ограбление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2 535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2 490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2 389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2 347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2 261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Ограбление, повлекшее смерть или вред здоровью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4 730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4 829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4 710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4 568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4 425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>
              <w:t>Ограбление-изнасилование</w:t>
            </w:r>
            <w:r w:rsidRPr="005B3F0E">
              <w:t>/Ограбл</w:t>
            </w:r>
            <w:r w:rsidRPr="005B3F0E">
              <w:t>е</w:t>
            </w:r>
            <w:r w:rsidRPr="005B3F0E">
              <w:t>ние-изнасилование, повлекшее смерть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462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486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498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504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508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Мошенничество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4 556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4 688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4 679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4 916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4 707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Вымогательство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1 721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1 618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1 461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1 213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1 016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>
              <w:t>Растрата</w:t>
            </w:r>
            <w:r>
              <w:rPr>
                <w:lang w:val="en-US"/>
              </w:rPr>
              <w:t>/</w:t>
            </w:r>
            <w:r w:rsidRPr="005B3F0E">
              <w:t>Злоупотребление доверием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557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614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579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532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487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Скупка краденного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65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Нарушение закона о запрете д</w:t>
            </w:r>
            <w:r w:rsidRPr="005B3F0E">
              <w:t>у</w:t>
            </w:r>
            <w:r w:rsidRPr="005B3F0E">
              <w:t>элей/пистолетных дуэлей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Нарушение уголовных статей, касаю</w:t>
            </w:r>
            <w:r w:rsidR="00CD1A65">
              <w:t>щихся</w:t>
            </w:r>
            <w:r w:rsidR="00CD1A65">
              <w:br/>
            </w:r>
            <w:r w:rsidRPr="005B3F0E">
              <w:t>обращения с взрывчатыми вещ</w:t>
            </w:r>
            <w:r w:rsidRPr="005B3F0E">
              <w:t>е</w:t>
            </w:r>
            <w:r w:rsidRPr="005B3F0E">
              <w:t>ствами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36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Нарушение Закона о наказании за физическое нас</w:t>
            </w:r>
            <w:r w:rsidRPr="005B3F0E">
              <w:t>и</w:t>
            </w:r>
            <w:r w:rsidRPr="005B3F0E">
              <w:t>лие и прочее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431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400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336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344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329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Прочие уголовные преступления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758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800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763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888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859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1E2B1B">
              <w:rPr>
                <w:b/>
              </w:rPr>
              <w:t>Преступления, подпадающие под дей</w:t>
            </w:r>
            <w:r w:rsidR="00CD1A65">
              <w:rPr>
                <w:b/>
              </w:rPr>
              <w:t>ствие</w:t>
            </w:r>
            <w:r w:rsidR="00CD1A65">
              <w:rPr>
                <w:b/>
              </w:rPr>
              <w:br/>
            </w:r>
            <w:r w:rsidRPr="001E2B1B">
              <w:rPr>
                <w:b/>
              </w:rPr>
              <w:t>спец</w:t>
            </w:r>
            <w:r w:rsidRPr="001E2B1B">
              <w:rPr>
                <w:b/>
              </w:rPr>
              <w:t>и</w:t>
            </w:r>
            <w:r w:rsidRPr="001E2B1B">
              <w:rPr>
                <w:b/>
              </w:rPr>
              <w:t>альных законов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19 618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18 882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18 448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17 941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17 984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Закон о выборах на государственные должности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Закон о преступлениях малой тяжести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Закон об огнестрельном и холодном ор</w:t>
            </w:r>
            <w:r w:rsidRPr="005B3F0E">
              <w:t>у</w:t>
            </w:r>
            <w:r w:rsidRPr="005B3F0E">
              <w:t xml:space="preserve">жии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637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605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547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493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410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Закон о предупреждении проституции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 xml:space="preserve">Закон о благополучии ребенка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124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134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162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2A7907" w:rsidP="00C97C90">
            <w:r>
              <w:t xml:space="preserve">Закон о контроле </w:t>
            </w:r>
            <w:r w:rsidR="001E2B1B" w:rsidRPr="005B3F0E">
              <w:t>над наркотиками и психотропн</w:t>
            </w:r>
            <w:r w:rsidR="001E2B1B" w:rsidRPr="005B3F0E">
              <w:t>ы</w:t>
            </w:r>
            <w:r w:rsidR="001E2B1B" w:rsidRPr="005B3F0E">
              <w:t>ми веществами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276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283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301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267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250 </w:t>
            </w:r>
          </w:p>
        </w:tc>
      </w:tr>
      <w:tr w:rsidR="001E2B1B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1E2B1B" w:rsidRPr="005B3F0E" w:rsidRDefault="001E2B1B" w:rsidP="00C97C90">
            <w:r w:rsidRPr="005B3F0E">
              <w:t>Закон о контроле над стимуляторами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15 323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14 738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14 403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14 103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1E2B1B" w:rsidRPr="005B3F0E" w:rsidRDefault="001E2B1B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14 446 </w:t>
            </w:r>
          </w:p>
        </w:tc>
      </w:tr>
      <w:tr w:rsidR="006C142C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6C142C" w:rsidRPr="005B3F0E" w:rsidRDefault="006C142C" w:rsidP="00C97C90">
            <w:r w:rsidRPr="005B3F0E">
              <w:t>Закон о гарантии занятости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9 </w:t>
            </w:r>
          </w:p>
        </w:tc>
      </w:tr>
      <w:tr w:rsidR="006C142C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6C142C" w:rsidRPr="005B3F0E" w:rsidRDefault="006C142C" w:rsidP="00C97C90">
            <w:r w:rsidRPr="005B3F0E">
              <w:t xml:space="preserve">Закон о дорожном движении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1 198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1 182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1 212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1 157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1,155 </w:t>
            </w:r>
          </w:p>
        </w:tc>
      </w:tr>
      <w:tr w:rsidR="006C142C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6C142C" w:rsidRPr="005B3F0E" w:rsidRDefault="006C142C" w:rsidP="00C97C90">
            <w:r w:rsidRPr="005B3F0E">
              <w:t>Закон об иммиграционном контроле и статусе б</w:t>
            </w:r>
            <w:r w:rsidRPr="005B3F0E">
              <w:t>е</w:t>
            </w:r>
            <w:r w:rsidRPr="005B3F0E">
              <w:t xml:space="preserve">женцев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541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456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343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242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198 </w:t>
            </w:r>
          </w:p>
        </w:tc>
      </w:tr>
      <w:tr w:rsidR="006C142C" w:rsidRPr="005B3F0E" w:rsidTr="00CD1A65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6C142C" w:rsidRPr="005B3F0E" w:rsidRDefault="006C142C" w:rsidP="00C97C90">
            <w:r w:rsidRPr="005B3F0E">
              <w:t>Прочие преступления, подпадающие под действие  специальных законов</w:t>
            </w:r>
          </w:p>
        </w:tc>
        <w:tc>
          <w:tcPr>
            <w:tcW w:w="825" w:type="dxa"/>
            <w:tcBorders>
              <w:top w:val="nil"/>
              <w:bottom w:val="single" w:sz="12" w:space="0" w:color="auto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1 421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1 417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1 449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1 462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6C142C" w:rsidRPr="005B3F0E" w:rsidRDefault="006C142C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F0E">
              <w:t xml:space="preserve">1 299 </w:t>
            </w:r>
          </w:p>
        </w:tc>
      </w:tr>
    </w:tbl>
    <w:p w:rsidR="00F868F5" w:rsidRPr="00620EF9" w:rsidRDefault="00F868F5" w:rsidP="00CD1A65">
      <w:pPr>
        <w:pStyle w:val="H23GR"/>
        <w:spacing w:after="240"/>
      </w:pPr>
      <w:r w:rsidRPr="00620EF9">
        <w:tab/>
        <w:t>ii)</w:t>
      </w:r>
      <w:r w:rsidRPr="00620EF9">
        <w:tab/>
        <w:t>Количество з</w:t>
      </w:r>
      <w:r w:rsidR="00CD1A65">
        <w:t>аключенных в разбивке по срокам</w:t>
      </w:r>
    </w:p>
    <w:tbl>
      <w:tblPr>
        <w:tblStyle w:val="TabNum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410"/>
        <w:gridCol w:w="825"/>
        <w:gridCol w:w="826"/>
        <w:gridCol w:w="826"/>
        <w:gridCol w:w="826"/>
        <w:gridCol w:w="826"/>
      </w:tblGrid>
      <w:tr w:rsidR="00AC2FB4" w:rsidRPr="00A8300F" w:rsidTr="00AC2FB4">
        <w:trPr>
          <w:trHeight w:val="6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 xml:space="preserve">Вид наказания и сроки лишения свободы 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>2006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>2007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>2008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>2009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C2FB4" w:rsidRPr="00A8300F" w:rsidRDefault="00AC2FB4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8300F">
              <w:rPr>
                <w:i/>
                <w:sz w:val="16"/>
              </w:rPr>
              <w:t>2010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ind w:left="284"/>
              <w:rPr>
                <w:b/>
              </w:rPr>
            </w:pPr>
            <w:r w:rsidRPr="00AC2FB4">
              <w:rPr>
                <w:b/>
              </w:rPr>
              <w:t>Всего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FB4">
              <w:rPr>
                <w:b/>
              </w:rPr>
              <w:t xml:space="preserve">70 496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FB4">
              <w:rPr>
                <w:b/>
              </w:rPr>
              <w:t xml:space="preserve">70 053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FB4">
              <w:rPr>
                <w:b/>
              </w:rPr>
              <w:t xml:space="preserve">67 672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FB4">
              <w:rPr>
                <w:b/>
              </w:rPr>
              <w:t xml:space="preserve">65 951 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AC2FB4" w:rsidRPr="00AC2FB4" w:rsidRDefault="00AC2FB4" w:rsidP="00AC2FB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2FB4">
              <w:rPr>
                <w:b/>
              </w:rPr>
              <w:t xml:space="preserve">63 845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4" w:space="0" w:color="auto"/>
            </w:tcBorders>
            <w:noWrap/>
          </w:tcPr>
          <w:p w:rsidR="00AC2FB4" w:rsidRPr="00A8300F" w:rsidRDefault="00AC2FB4" w:rsidP="00C97C90">
            <w:r w:rsidRPr="00AC2FB4">
              <w:rPr>
                <w:b/>
              </w:rPr>
              <w:t>Лишение свободы с принудительн</w:t>
            </w:r>
            <w:r w:rsidRPr="00AC2FB4">
              <w:rPr>
                <w:b/>
              </w:rPr>
              <w:t>ы</w:t>
            </w:r>
            <w:r w:rsidRPr="00AC2FB4">
              <w:rPr>
                <w:b/>
              </w:rPr>
              <w:t>ми работами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70 164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69 728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67 346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65 654 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63 581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3 месяцев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23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 xml:space="preserve">До 6 месяцев 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442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412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349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329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283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 xml:space="preserve">До 1 года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3 252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3 122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3 020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2 870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2 507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2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14 943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14 590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13 692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13 471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13 230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3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17 862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17 763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16 893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16 615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16 311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5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17 906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17 572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16 891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15 862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14 938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7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6 426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6 422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6 227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5 982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5 663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10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4 320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4 482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4 528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4 538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4 460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15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2 570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2 766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2 948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3 041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3 091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До 20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774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834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942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989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1 061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Свыше 20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114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163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218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AC2FB4">
            <w:pPr>
              <w:ind w:left="284"/>
            </w:pPr>
            <w:r w:rsidRPr="00A8300F">
              <w:t>На неопределенный срок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1 596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1 670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1 711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1 772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1 796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C2FB4" w:rsidRDefault="00AC2FB4" w:rsidP="00C97C90">
            <w:pPr>
              <w:rPr>
                <w:b/>
              </w:rPr>
            </w:pPr>
            <w:r w:rsidRPr="00AC2FB4">
              <w:rPr>
                <w:b/>
              </w:rPr>
              <w:t>Лишение свободы без принудительны</w:t>
            </w:r>
            <w:r>
              <w:rPr>
                <w:b/>
              </w:rPr>
              <w:t>х</w:t>
            </w:r>
            <w:r w:rsidRPr="00AC2FB4">
              <w:rPr>
                <w:b/>
              </w:rPr>
              <w:t xml:space="preserve"> работ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331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324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326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297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263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DB4C51">
            <w:pPr>
              <w:ind w:left="284"/>
            </w:pPr>
            <w:r w:rsidRPr="00A8300F">
              <w:t>До 3 месяцев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DB4C51">
            <w:pPr>
              <w:ind w:left="284"/>
            </w:pPr>
            <w:r w:rsidRPr="00A8300F">
              <w:t>До 6 месяцев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DB4C51">
            <w:pPr>
              <w:ind w:left="284"/>
            </w:pPr>
            <w:r w:rsidRPr="00A8300F">
              <w:t xml:space="preserve">До 1 года 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36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31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34 </w:t>
            </w:r>
          </w:p>
        </w:tc>
      </w:tr>
      <w:tr w:rsidR="00AC2FB4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AC2FB4" w:rsidRPr="00A8300F" w:rsidRDefault="00AC2FB4" w:rsidP="00DB4C51">
            <w:pPr>
              <w:ind w:left="284"/>
            </w:pPr>
            <w:r w:rsidRPr="00A8300F">
              <w:t>До 2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210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180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137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AC2FB4" w:rsidRPr="00A8300F" w:rsidRDefault="00AC2FB4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117 </w:t>
            </w:r>
          </w:p>
        </w:tc>
      </w:tr>
      <w:tr w:rsidR="00DB4C51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DB4C51" w:rsidRPr="00A8300F" w:rsidRDefault="00DB4C51" w:rsidP="00DB4C51">
            <w:pPr>
              <w:ind w:left="284"/>
            </w:pPr>
            <w:r w:rsidRPr="00A8300F">
              <w:t>До 3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70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84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89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90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79 </w:t>
            </w:r>
          </w:p>
        </w:tc>
      </w:tr>
      <w:tr w:rsidR="00DB4C51" w:rsidRPr="00A8300F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DB4C51" w:rsidRPr="00A8300F" w:rsidRDefault="00DB4C51" w:rsidP="00DB4C51">
            <w:pPr>
              <w:ind w:left="284"/>
            </w:pPr>
            <w:r w:rsidRPr="00A8300F">
              <w:t>До 5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23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30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34 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30 </w:t>
            </w:r>
          </w:p>
        </w:tc>
      </w:tr>
      <w:tr w:rsidR="00DB4C51" w:rsidRPr="00A8300F" w:rsidTr="00DB4C51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DB4C51" w:rsidRPr="00A8300F" w:rsidRDefault="00DB4C51" w:rsidP="00DB4C51">
            <w:pPr>
              <w:ind w:left="284"/>
            </w:pPr>
            <w:r w:rsidRPr="00A8300F">
              <w:t>Свыше 5 лет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DB4C51" w:rsidRPr="00A8300F" w:rsidRDefault="00DB4C51" w:rsidP="00DB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DB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DB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DB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A8300F" w:rsidRDefault="00DB4C51" w:rsidP="00DB4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DB4C51" w:rsidRPr="00A8300F" w:rsidTr="00DB4C5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DB4C51" w:rsidRPr="00A8300F" w:rsidRDefault="00DB4C51" w:rsidP="00DB4C51">
            <w:pPr>
              <w:ind w:left="284"/>
            </w:pPr>
            <w:r w:rsidRPr="00A8300F">
              <w:t>На неопределенный срок</w:t>
            </w:r>
          </w:p>
        </w:tc>
        <w:tc>
          <w:tcPr>
            <w:tcW w:w="825" w:type="dxa"/>
            <w:tcBorders>
              <w:top w:val="nil"/>
              <w:bottom w:val="nil"/>
            </w:tcBorders>
            <w:noWrap/>
          </w:tcPr>
          <w:p w:rsidR="00DB4C51" w:rsidRPr="008F150D" w:rsidRDefault="008F150D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</w:tcPr>
          <w:p w:rsidR="00DB4C51" w:rsidRPr="008F150D" w:rsidRDefault="008F150D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4C51" w:rsidRPr="00A8300F" w:rsidTr="00DB4C5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</w:tcBorders>
            <w:noWrap/>
          </w:tcPr>
          <w:p w:rsidR="00DB4C51" w:rsidRPr="00DB4C51" w:rsidRDefault="00DB4C51" w:rsidP="00C97C90">
            <w:pPr>
              <w:rPr>
                <w:b/>
              </w:rPr>
            </w:pPr>
            <w:r w:rsidRPr="00DB4C51">
              <w:rPr>
                <w:b/>
              </w:rPr>
              <w:t>Лишение свободы за преступления малой тяж</w:t>
            </w:r>
            <w:r w:rsidRPr="00DB4C51">
              <w:rPr>
                <w:b/>
              </w:rPr>
              <w:t>е</w:t>
            </w:r>
            <w:r w:rsidRPr="00DB4C51">
              <w:rPr>
                <w:b/>
              </w:rPr>
              <w:t>сти без принудительных работ</w:t>
            </w:r>
          </w:p>
        </w:tc>
        <w:tc>
          <w:tcPr>
            <w:tcW w:w="825" w:type="dxa"/>
            <w:tcBorders>
              <w:top w:val="nil"/>
              <w:bottom w:val="single" w:sz="12" w:space="0" w:color="auto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rPr>
                <w:rFonts w:eastAsia="MS Mincho"/>
              </w:rPr>
              <w:t>－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</w:tcBorders>
            <w:noWrap/>
          </w:tcPr>
          <w:p w:rsidR="00DB4C51" w:rsidRPr="00A8300F" w:rsidRDefault="00DB4C51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00F">
              <w:t xml:space="preserve">1 </w:t>
            </w:r>
          </w:p>
        </w:tc>
      </w:tr>
    </w:tbl>
    <w:p w:rsidR="0065234E" w:rsidRPr="008F76A1" w:rsidRDefault="0065234E" w:rsidP="00DB4C51">
      <w:pPr>
        <w:pStyle w:val="SingleTxtGR"/>
        <w:spacing w:before="240"/>
      </w:pPr>
      <w:r w:rsidRPr="008F76A1">
        <w:t>86.</w:t>
      </w:r>
      <w:r w:rsidRPr="008F76A1">
        <w:tab/>
        <w:t>Количество несчастных случаев, повлекших смерть во время содержания под стражей или отбывания наказания в местах лишения свободы</w:t>
      </w:r>
      <w:r w:rsidR="006C713F">
        <w:rPr>
          <w:rStyle w:val="FootnoteReference"/>
        </w:rPr>
        <w:footnoteReference w:id="46"/>
      </w:r>
      <w:r w:rsidR="00C853A0">
        <w:t>.</w:t>
      </w:r>
    </w:p>
    <w:p w:rsidR="0065234E" w:rsidRPr="008F76A1" w:rsidRDefault="0065234E" w:rsidP="00DB4C51">
      <w:pPr>
        <w:pStyle w:val="H23GR"/>
        <w:suppressAutoHyphens w:val="0"/>
        <w:spacing w:after="240"/>
      </w:pPr>
      <w:r w:rsidRPr="008F76A1">
        <w:tab/>
      </w:r>
      <w:r w:rsidRPr="008F76A1">
        <w:tab/>
        <w:t>(Единица учета: случаи)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710"/>
        <w:gridCol w:w="732"/>
        <w:gridCol w:w="732"/>
        <w:gridCol w:w="732"/>
        <w:gridCol w:w="732"/>
        <w:gridCol w:w="732"/>
      </w:tblGrid>
      <w:tr w:rsidR="00C97C90" w:rsidRPr="006020CF" w:rsidTr="00C97C90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ФГ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2006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2007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2008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2009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2010</w:t>
            </w:r>
          </w:p>
        </w:tc>
      </w:tr>
      <w:tr w:rsidR="00C97C90" w:rsidRPr="006020CF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r w:rsidRPr="006020CF">
              <w:t>Пенитенциарные учреждения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19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22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26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15</w:t>
            </w: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24</w:t>
            </w:r>
          </w:p>
        </w:tc>
      </w:tr>
      <w:tr w:rsidR="00C97C90" w:rsidRPr="006020CF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:rsidR="00C97C90" w:rsidRPr="006020CF" w:rsidRDefault="00C97C90" w:rsidP="00C97C90">
            <w:r w:rsidRPr="006020CF">
              <w:t>Следственные изоляторы</w:t>
            </w:r>
          </w:p>
        </w:tc>
        <w:tc>
          <w:tcPr>
            <w:tcW w:w="732" w:type="dxa"/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7</w:t>
            </w:r>
          </w:p>
        </w:tc>
        <w:tc>
          <w:tcPr>
            <w:tcW w:w="732" w:type="dxa"/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7</w:t>
            </w:r>
          </w:p>
        </w:tc>
        <w:tc>
          <w:tcPr>
            <w:tcW w:w="732" w:type="dxa"/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7</w:t>
            </w:r>
          </w:p>
        </w:tc>
        <w:tc>
          <w:tcPr>
            <w:tcW w:w="732" w:type="dxa"/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3</w:t>
            </w:r>
          </w:p>
        </w:tc>
        <w:tc>
          <w:tcPr>
            <w:tcW w:w="732" w:type="dxa"/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7</w:t>
            </w:r>
          </w:p>
        </w:tc>
      </w:tr>
    </w:tbl>
    <w:p w:rsidR="00C97C90" w:rsidRPr="006020CF" w:rsidRDefault="00C97C90" w:rsidP="00C06D38">
      <w:pPr>
        <w:pStyle w:val="SingleTxtGR"/>
        <w:spacing w:before="240" w:after="240"/>
      </w:pPr>
      <w:r w:rsidRPr="006020CF">
        <w:t>87.</w:t>
      </w:r>
      <w:r w:rsidRPr="006020CF">
        <w:tab/>
        <w:t>Количество приведенных в исполнение смертных приговоров в год: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710"/>
        <w:gridCol w:w="728"/>
        <w:gridCol w:w="727"/>
        <w:gridCol w:w="728"/>
        <w:gridCol w:w="756"/>
        <w:gridCol w:w="721"/>
      </w:tblGrid>
      <w:tr w:rsidR="00C97C90" w:rsidRPr="006020CF" w:rsidTr="00C97C90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2006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2007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2009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6020CF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020CF">
              <w:rPr>
                <w:i/>
                <w:sz w:val="16"/>
              </w:rPr>
              <w:t>2010</w:t>
            </w:r>
          </w:p>
        </w:tc>
      </w:tr>
      <w:tr w:rsidR="00C97C90" w:rsidRPr="006020CF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r w:rsidRPr="006020CF">
              <w:t>Количество казненных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4</w:t>
            </w:r>
          </w:p>
        </w:tc>
        <w:tc>
          <w:tcPr>
            <w:tcW w:w="727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9</w:t>
            </w:r>
          </w:p>
        </w:tc>
        <w:tc>
          <w:tcPr>
            <w:tcW w:w="728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15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7</w:t>
            </w: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C97C90" w:rsidRPr="006020CF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0CF">
              <w:t>2</w:t>
            </w:r>
          </w:p>
        </w:tc>
      </w:tr>
    </w:tbl>
    <w:p w:rsidR="00C97C90" w:rsidRPr="006020CF" w:rsidRDefault="00C97C90" w:rsidP="00C06D38">
      <w:pPr>
        <w:pStyle w:val="SingleTxtGR"/>
        <w:pageBreakBefore/>
        <w:spacing w:before="120" w:after="240"/>
      </w:pPr>
      <w:r w:rsidRPr="006020CF">
        <w:t>88</w:t>
      </w:r>
      <w:r>
        <w:t>.</w:t>
      </w:r>
      <w:r w:rsidRPr="006020CF">
        <w:tab/>
        <w:t>Количество полицейских, прокуроров и судей на 100 000 человек насел</w:t>
      </w:r>
      <w:r w:rsidRPr="006020CF">
        <w:t>е</w:t>
      </w:r>
      <w:r w:rsidRPr="006020CF">
        <w:t>ния: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3696"/>
        <w:gridCol w:w="714"/>
        <w:gridCol w:w="741"/>
        <w:gridCol w:w="742"/>
        <w:gridCol w:w="742"/>
        <w:gridCol w:w="735"/>
      </w:tblGrid>
      <w:tr w:rsidR="00C97C90" w:rsidRPr="00BF211D" w:rsidTr="00C97C90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ФГ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2007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2008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2009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2010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7C90" w:rsidRPr="00BF211D" w:rsidRDefault="00C97C90" w:rsidP="00C97C9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F211D">
              <w:rPr>
                <w:i/>
                <w:sz w:val="16"/>
              </w:rPr>
              <w:t>2011</w:t>
            </w:r>
          </w:p>
        </w:tc>
      </w:tr>
      <w:tr w:rsidR="00C97C90" w:rsidRPr="00BF211D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r w:rsidRPr="00BF211D">
              <w:t>Полицейских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197,93</w:t>
            </w:r>
          </w:p>
        </w:tc>
        <w:tc>
          <w:tcPr>
            <w:tcW w:w="741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197,83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198,55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199,21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199,41</w:t>
            </w:r>
          </w:p>
        </w:tc>
      </w:tr>
      <w:tr w:rsidR="00C97C90" w:rsidRPr="00BF211D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97C90" w:rsidRPr="00BF211D" w:rsidRDefault="00C97C90" w:rsidP="00C97C90">
            <w:r w:rsidRPr="00BF211D">
              <w:t>Прокуроров</w:t>
            </w:r>
          </w:p>
        </w:tc>
        <w:tc>
          <w:tcPr>
            <w:tcW w:w="714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1,98</w:t>
            </w:r>
          </w:p>
        </w:tc>
        <w:tc>
          <w:tcPr>
            <w:tcW w:w="741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2,02</w:t>
            </w:r>
          </w:p>
        </w:tc>
        <w:tc>
          <w:tcPr>
            <w:tcW w:w="742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2,05</w:t>
            </w:r>
          </w:p>
        </w:tc>
        <w:tc>
          <w:tcPr>
            <w:tcW w:w="742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2,09</w:t>
            </w:r>
          </w:p>
        </w:tc>
        <w:tc>
          <w:tcPr>
            <w:tcW w:w="735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2,10</w:t>
            </w:r>
          </w:p>
        </w:tc>
      </w:tr>
      <w:tr w:rsidR="00C97C90" w:rsidRPr="00BF211D" w:rsidTr="00C97C9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</w:tcPr>
          <w:p w:rsidR="00C97C90" w:rsidRPr="00BF211D" w:rsidRDefault="00C97C90" w:rsidP="00C97C90">
            <w:r w:rsidRPr="00BF211D">
              <w:t>Судей</w:t>
            </w:r>
          </w:p>
        </w:tc>
        <w:tc>
          <w:tcPr>
            <w:tcW w:w="714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2,67</w:t>
            </w:r>
          </w:p>
        </w:tc>
        <w:tc>
          <w:tcPr>
            <w:tcW w:w="741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2,73</w:t>
            </w:r>
          </w:p>
        </w:tc>
        <w:tc>
          <w:tcPr>
            <w:tcW w:w="742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2,79</w:t>
            </w:r>
          </w:p>
        </w:tc>
        <w:tc>
          <w:tcPr>
            <w:tcW w:w="742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2,83</w:t>
            </w:r>
          </w:p>
        </w:tc>
        <w:tc>
          <w:tcPr>
            <w:tcW w:w="735" w:type="dxa"/>
          </w:tcPr>
          <w:p w:rsidR="00C97C90" w:rsidRPr="00BF211D" w:rsidRDefault="00C97C90" w:rsidP="00C97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11D">
              <w:t>2,86</w:t>
            </w:r>
          </w:p>
        </w:tc>
      </w:tr>
    </w:tbl>
    <w:p w:rsidR="00C97C90" w:rsidRPr="006020CF" w:rsidRDefault="00C97C90" w:rsidP="00C06D38">
      <w:pPr>
        <w:pStyle w:val="SingleTxtGR"/>
        <w:spacing w:before="240" w:after="240"/>
      </w:pPr>
      <w:r w:rsidRPr="006020CF">
        <w:t>89.</w:t>
      </w:r>
      <w:r w:rsidRPr="006020CF">
        <w:tab/>
      </w:r>
      <w:r w:rsidRPr="00BF211D">
        <w:t>Государственные расходы на полицию,</w:t>
      </w:r>
      <w:r w:rsidR="00C853A0">
        <w:t xml:space="preserve"> общественную безопасность</w:t>
      </w:r>
      <w:r w:rsidR="00C853A0">
        <w:br/>
      </w:r>
      <w:r w:rsidRPr="00BF211D">
        <w:t>и правосудие.</w:t>
      </w:r>
      <w:r w:rsidRPr="006020CF">
        <w:t xml:space="preserve"> В 2010 финансовом году государственные расходы на Наци</w:t>
      </w:r>
      <w:r w:rsidRPr="006020CF">
        <w:t>о</w:t>
      </w:r>
      <w:r w:rsidRPr="006020CF">
        <w:t xml:space="preserve">нальное полицейское агентство и Министерство юстиции составили </w:t>
      </w:r>
      <w:r w:rsidR="00C853A0">
        <w:t>соответс</w:t>
      </w:r>
      <w:r w:rsidR="00C853A0">
        <w:t>т</w:t>
      </w:r>
      <w:r w:rsidR="00C853A0">
        <w:t>венно 275 098 880 152 и</w:t>
      </w:r>
      <w:r w:rsidRPr="006020CF">
        <w:t>ен</w:t>
      </w:r>
      <w:r w:rsidR="00C853A0">
        <w:t>ы и 669 594 821 286 и</w:t>
      </w:r>
      <w:r w:rsidRPr="006020CF">
        <w:t>ен.</w:t>
      </w:r>
    </w:p>
    <w:tbl>
      <w:tblPr>
        <w:tblStyle w:val="TabNum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022"/>
        <w:gridCol w:w="2982"/>
        <w:gridCol w:w="470"/>
        <w:gridCol w:w="2896"/>
      </w:tblGrid>
      <w:tr w:rsidR="004F7920" w:rsidRPr="00E70A80" w:rsidTr="006C713F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bottom w:val="single" w:sz="12" w:space="0" w:color="auto"/>
            </w:tcBorders>
            <w:shd w:val="clear" w:color="auto" w:fill="auto"/>
          </w:tcPr>
          <w:p w:rsidR="004F7920" w:rsidRPr="00E70A80" w:rsidRDefault="004F7920" w:rsidP="00D5049E">
            <w:pPr>
              <w:spacing w:before="80" w:after="80" w:line="200" w:lineRule="exact"/>
              <w:rPr>
                <w:i/>
                <w:sz w:val="16"/>
              </w:rPr>
            </w:pPr>
            <w:r w:rsidRPr="00E70A80">
              <w:rPr>
                <w:i/>
                <w:sz w:val="16"/>
              </w:rPr>
              <w:t>ФГ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7920" w:rsidRPr="00E70A80" w:rsidRDefault="004F7920" w:rsidP="00D5049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A80">
              <w:rPr>
                <w:i/>
                <w:sz w:val="16"/>
              </w:rPr>
              <w:t>Нацио</w:t>
            </w:r>
            <w:r w:rsidR="00AB4396">
              <w:rPr>
                <w:i/>
                <w:sz w:val="16"/>
              </w:rPr>
              <w:t xml:space="preserve">нальное полицейское агентство </w:t>
            </w:r>
            <w:r w:rsidR="00C853A0">
              <w:rPr>
                <w:i/>
                <w:sz w:val="16"/>
              </w:rPr>
              <w:t>(и</w:t>
            </w:r>
            <w:r w:rsidRPr="00E70A80">
              <w:rPr>
                <w:i/>
                <w:sz w:val="16"/>
              </w:rPr>
              <w:t>ен)</w:t>
            </w:r>
            <w:r w:rsidRPr="006C713F">
              <w:rPr>
                <w:rStyle w:val="FootnoteReference"/>
              </w:rPr>
              <w:footnoteReference w:id="47"/>
            </w:r>
          </w:p>
        </w:tc>
        <w:tc>
          <w:tcPr>
            <w:tcW w:w="28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7920" w:rsidRPr="00E70A80" w:rsidRDefault="004F7920" w:rsidP="00D5049E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E70A80">
              <w:rPr>
                <w:i/>
                <w:sz w:val="16"/>
              </w:rPr>
              <w:t>Министерс</w:t>
            </w:r>
            <w:r w:rsidR="00C853A0">
              <w:rPr>
                <w:i/>
                <w:sz w:val="16"/>
              </w:rPr>
              <w:t>тво юстиции (и</w:t>
            </w:r>
            <w:r w:rsidRPr="00E70A80">
              <w:rPr>
                <w:i/>
                <w:sz w:val="16"/>
              </w:rPr>
              <w:t>ен)</w:t>
            </w:r>
          </w:p>
        </w:tc>
      </w:tr>
      <w:tr w:rsidR="004F7920" w:rsidRPr="00E70A80" w:rsidTr="006C71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tcBorders>
              <w:top w:val="single" w:sz="12" w:space="0" w:color="auto"/>
            </w:tcBorders>
            <w:noWrap/>
          </w:tcPr>
          <w:p w:rsidR="004F7920" w:rsidRPr="00E70A80" w:rsidRDefault="004F7920" w:rsidP="00D5049E">
            <w:r w:rsidRPr="00E70A80">
              <w:t>2006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248 564 796 104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663 356 677 379</w:t>
            </w:r>
          </w:p>
        </w:tc>
      </w:tr>
      <w:tr w:rsidR="004F7920" w:rsidRPr="00E70A80" w:rsidTr="006C71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noWrap/>
          </w:tcPr>
          <w:p w:rsidR="004F7920" w:rsidRPr="00E70A80" w:rsidRDefault="004F7920" w:rsidP="00D5049E">
            <w:r w:rsidRPr="00E70A80">
              <w:t>2007</w:t>
            </w:r>
          </w:p>
        </w:tc>
        <w:tc>
          <w:tcPr>
            <w:tcW w:w="2982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269 758 949 799</w:t>
            </w:r>
          </w:p>
        </w:tc>
        <w:tc>
          <w:tcPr>
            <w:tcW w:w="470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6" w:type="dxa"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673 976510 191</w:t>
            </w:r>
          </w:p>
        </w:tc>
      </w:tr>
      <w:tr w:rsidR="004F7920" w:rsidRPr="00E70A80" w:rsidTr="006C71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noWrap/>
          </w:tcPr>
          <w:p w:rsidR="004F7920" w:rsidRPr="00E70A80" w:rsidRDefault="004F7920" w:rsidP="00D5049E">
            <w:r w:rsidRPr="00E70A80">
              <w:t>2008</w:t>
            </w:r>
          </w:p>
        </w:tc>
        <w:tc>
          <w:tcPr>
            <w:tcW w:w="2982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276 916 961 629</w:t>
            </w:r>
          </w:p>
        </w:tc>
        <w:tc>
          <w:tcPr>
            <w:tcW w:w="470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6" w:type="dxa"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681 884 155 120</w:t>
            </w:r>
          </w:p>
        </w:tc>
      </w:tr>
      <w:tr w:rsidR="004F7920" w:rsidRPr="00E70A80" w:rsidTr="006C71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noWrap/>
          </w:tcPr>
          <w:p w:rsidR="004F7920" w:rsidRPr="00E70A80" w:rsidRDefault="004F7920" w:rsidP="00D5049E">
            <w:r w:rsidRPr="00E70A80">
              <w:t>2009</w:t>
            </w:r>
          </w:p>
        </w:tc>
        <w:tc>
          <w:tcPr>
            <w:tcW w:w="2982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329 300 902 066</w:t>
            </w:r>
          </w:p>
        </w:tc>
        <w:tc>
          <w:tcPr>
            <w:tcW w:w="470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6" w:type="dxa"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672 707 427 477</w:t>
            </w:r>
          </w:p>
        </w:tc>
      </w:tr>
      <w:tr w:rsidR="004F7920" w:rsidRPr="00E70A80" w:rsidTr="006C713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noWrap/>
          </w:tcPr>
          <w:p w:rsidR="004F7920" w:rsidRPr="00E70A80" w:rsidRDefault="004F7920" w:rsidP="00D5049E">
            <w:r w:rsidRPr="00E70A80">
              <w:t>2010</w:t>
            </w:r>
          </w:p>
        </w:tc>
        <w:tc>
          <w:tcPr>
            <w:tcW w:w="2982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275 098 880152</w:t>
            </w:r>
          </w:p>
        </w:tc>
        <w:tc>
          <w:tcPr>
            <w:tcW w:w="470" w:type="dxa"/>
            <w:noWrap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6" w:type="dxa"/>
          </w:tcPr>
          <w:p w:rsidR="004F7920" w:rsidRPr="00E70A80" w:rsidRDefault="004F7920" w:rsidP="00D5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0A80">
              <w:t>669 594 821 286</w:t>
            </w:r>
          </w:p>
        </w:tc>
      </w:tr>
    </w:tbl>
    <w:p w:rsidR="004F7920" w:rsidRPr="00D81B0C" w:rsidRDefault="004F7920" w:rsidP="00C06D38">
      <w:pPr>
        <w:pStyle w:val="SingleTxtGR"/>
        <w:spacing w:before="240" w:after="240"/>
      </w:pPr>
      <w:r w:rsidRPr="00D81B0C">
        <w:t>90.</w:t>
      </w:r>
      <w:r w:rsidRPr="00D81B0C">
        <w:tab/>
        <w:t>Правительство Японии подтверждает, что количество находящихся под стражей обвиняемых по уголовным делам в судах первой инстанции и колич</w:t>
      </w:r>
      <w:r w:rsidRPr="00D81B0C">
        <w:t>е</w:t>
      </w:r>
      <w:r w:rsidRPr="00D81B0C">
        <w:t>ство лиц, которым судами были назначены защитники, составляют соответс</w:t>
      </w:r>
      <w:r w:rsidRPr="00D81B0C">
        <w:t>т</w:t>
      </w:r>
      <w:r w:rsidRPr="00D81B0C">
        <w:t>венно</w:t>
      </w:r>
      <w:r>
        <w:rPr>
          <w:rStyle w:val="FootnoteReference"/>
        </w:rPr>
        <w:footnoteReference w:id="48"/>
      </w:r>
      <w:r w:rsidRPr="00D81B0C">
        <w:t>:</w:t>
      </w:r>
    </w:p>
    <w:tbl>
      <w:tblPr>
        <w:tblStyle w:val="TabNum"/>
        <w:tblW w:w="7370" w:type="dxa"/>
        <w:tblInd w:w="1134" w:type="dxa"/>
        <w:tblLook w:val="01E0" w:firstRow="1" w:lastRow="1" w:firstColumn="1" w:lastColumn="1" w:noHBand="0" w:noVBand="0"/>
      </w:tblPr>
      <w:tblGrid>
        <w:gridCol w:w="874"/>
        <w:gridCol w:w="2990"/>
        <w:gridCol w:w="3506"/>
        <w:tblGridChange w:id="12">
          <w:tblGrid>
            <w:gridCol w:w="874"/>
            <w:gridCol w:w="2990"/>
            <w:gridCol w:w="3506"/>
          </w:tblGrid>
        </w:tblGridChange>
      </w:tblGrid>
      <w:tr w:rsidR="00AB4396" w:rsidRPr="004F7920" w:rsidTr="00AB4396">
        <w:trPr>
          <w:trHeight w:val="5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AB4396" w:rsidRPr="004F7920" w:rsidRDefault="00AB4396" w:rsidP="004F7920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4F7920">
              <w:rPr>
                <w:i/>
                <w:sz w:val="16"/>
              </w:rPr>
              <w:t>Год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B4396" w:rsidRPr="00AB4396" w:rsidRDefault="00AB4396" w:rsidP="004F7920">
            <w:pPr>
              <w:keepNext/>
              <w:keepLines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4396">
              <w:rPr>
                <w:i/>
                <w:sz w:val="16"/>
              </w:rPr>
              <w:t>Количество лиц, наход</w:t>
            </w:r>
            <w:r w:rsidRPr="00AB4396">
              <w:rPr>
                <w:i/>
                <w:sz w:val="16"/>
              </w:rPr>
              <w:t>я</w:t>
            </w:r>
            <w:r w:rsidRPr="00AB4396">
              <w:rPr>
                <w:i/>
                <w:sz w:val="16"/>
              </w:rPr>
              <w:t xml:space="preserve">щихся под стражей 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AB4396" w:rsidRPr="00AB4396" w:rsidRDefault="00AB4396" w:rsidP="00AB4396">
            <w:pPr>
              <w:keepNext/>
              <w:keepLines/>
              <w:tabs>
                <w:tab w:val="left" w:pos="726"/>
              </w:tabs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4396">
              <w:rPr>
                <w:i/>
                <w:sz w:val="16"/>
              </w:rPr>
              <w:t xml:space="preserve">Из них количество лиц, которым </w:t>
            </w:r>
            <w:r>
              <w:rPr>
                <w:i/>
                <w:sz w:val="16"/>
              </w:rPr>
              <w:t>судами</w:t>
            </w:r>
            <w:r>
              <w:rPr>
                <w:i/>
                <w:sz w:val="16"/>
              </w:rPr>
              <w:br/>
            </w:r>
            <w:r w:rsidRPr="00AB4396">
              <w:rPr>
                <w:i/>
                <w:sz w:val="16"/>
              </w:rPr>
              <w:t>был назначен з</w:t>
            </w:r>
            <w:r w:rsidRPr="00AB4396">
              <w:rPr>
                <w:i/>
                <w:sz w:val="16"/>
              </w:rPr>
              <w:t>а</w:t>
            </w:r>
            <w:r w:rsidRPr="00AB4396">
              <w:rPr>
                <w:i/>
                <w:sz w:val="16"/>
              </w:rPr>
              <w:t xml:space="preserve">щитник </w:t>
            </w:r>
          </w:p>
        </w:tc>
      </w:tr>
      <w:tr w:rsidR="004F7920" w:rsidRPr="004F7920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top w:val="single" w:sz="12" w:space="0" w:color="auto"/>
            </w:tcBorders>
            <w:noWrap/>
          </w:tcPr>
          <w:p w:rsidR="004F7920" w:rsidRPr="004F7920" w:rsidRDefault="004F7920" w:rsidP="004F7920">
            <w:pPr>
              <w:keepNext/>
              <w:keepLines/>
            </w:pPr>
            <w:r w:rsidRPr="004F7920">
              <w:t>2006</w:t>
            </w:r>
          </w:p>
        </w:tc>
        <w:tc>
          <w:tcPr>
            <w:tcW w:w="2990" w:type="dxa"/>
            <w:tcBorders>
              <w:top w:val="single" w:sz="12" w:space="0" w:color="auto"/>
              <w:bottom w:val="nil"/>
            </w:tcBorders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73 070 </w:t>
            </w:r>
          </w:p>
        </w:tc>
        <w:tc>
          <w:tcPr>
            <w:tcW w:w="3506" w:type="dxa"/>
            <w:tcBorders>
              <w:top w:val="single" w:sz="12" w:space="0" w:color="auto"/>
              <w:bottom w:val="nil"/>
            </w:tcBorders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56 391 </w:t>
            </w:r>
          </w:p>
        </w:tc>
      </w:tr>
      <w:tr w:rsidR="004F7920" w:rsidRPr="004F7920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tcBorders>
              <w:top w:val="nil"/>
            </w:tcBorders>
            <w:noWrap/>
          </w:tcPr>
          <w:p w:rsidR="004F7920" w:rsidRPr="004F7920" w:rsidRDefault="004F7920" w:rsidP="004F7920">
            <w:pPr>
              <w:keepNext/>
              <w:keepLines/>
            </w:pPr>
            <w:r w:rsidRPr="004F7920">
              <w:t>2007</w:t>
            </w:r>
          </w:p>
        </w:tc>
        <w:tc>
          <w:tcPr>
            <w:tcW w:w="2990" w:type="dxa"/>
            <w:tcBorders>
              <w:top w:val="nil"/>
            </w:tcBorders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67 652 </w:t>
            </w:r>
          </w:p>
        </w:tc>
        <w:tc>
          <w:tcPr>
            <w:tcW w:w="3506" w:type="dxa"/>
            <w:tcBorders>
              <w:top w:val="nil"/>
            </w:tcBorders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52 759 </w:t>
            </w:r>
          </w:p>
        </w:tc>
      </w:tr>
      <w:tr w:rsidR="004F7920" w:rsidRPr="004F7920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4F7920" w:rsidRPr="004F7920" w:rsidRDefault="004F7920" w:rsidP="004F7920">
            <w:pPr>
              <w:keepNext/>
              <w:keepLines/>
            </w:pPr>
            <w:r w:rsidRPr="004F7920">
              <w:t>2008</w:t>
            </w:r>
          </w:p>
        </w:tc>
        <w:tc>
          <w:tcPr>
            <w:tcW w:w="2990" w:type="dxa"/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63 575 </w:t>
            </w:r>
          </w:p>
        </w:tc>
        <w:tc>
          <w:tcPr>
            <w:tcW w:w="3506" w:type="dxa"/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50 486 </w:t>
            </w:r>
          </w:p>
        </w:tc>
      </w:tr>
      <w:tr w:rsidR="004F7920" w:rsidRPr="004F7920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4F7920" w:rsidRPr="004F7920" w:rsidRDefault="004F7920" w:rsidP="004F7920">
            <w:pPr>
              <w:keepNext/>
              <w:keepLines/>
            </w:pPr>
            <w:r w:rsidRPr="004F7920">
              <w:t>2009</w:t>
            </w:r>
          </w:p>
        </w:tc>
        <w:tc>
          <w:tcPr>
            <w:tcW w:w="2990" w:type="dxa"/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61 872 </w:t>
            </w:r>
          </w:p>
        </w:tc>
        <w:tc>
          <w:tcPr>
            <w:tcW w:w="3506" w:type="dxa"/>
            <w:noWrap/>
          </w:tcPr>
          <w:p w:rsidR="004F7920" w:rsidRPr="004F7920" w:rsidRDefault="004F7920" w:rsidP="004F79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50 954 </w:t>
            </w:r>
          </w:p>
        </w:tc>
      </w:tr>
      <w:tr w:rsidR="004F7920" w:rsidRPr="004F7920" w:rsidTr="00AB439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4F7920" w:rsidRPr="004F7920" w:rsidRDefault="004F7920" w:rsidP="004F7920">
            <w:r w:rsidRPr="004F7920">
              <w:t>2010</w:t>
            </w:r>
          </w:p>
        </w:tc>
        <w:tc>
          <w:tcPr>
            <w:tcW w:w="2990" w:type="dxa"/>
            <w:noWrap/>
          </w:tcPr>
          <w:p w:rsidR="004F7920" w:rsidRPr="004F7920" w:rsidRDefault="004F7920" w:rsidP="004F7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58 623 </w:t>
            </w:r>
          </w:p>
        </w:tc>
        <w:tc>
          <w:tcPr>
            <w:tcW w:w="3506" w:type="dxa"/>
            <w:noWrap/>
          </w:tcPr>
          <w:p w:rsidR="004F7920" w:rsidRPr="004F7920" w:rsidRDefault="004F7920" w:rsidP="004F7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7920">
              <w:t xml:space="preserve">50 824 </w:t>
            </w:r>
          </w:p>
        </w:tc>
      </w:tr>
    </w:tbl>
    <w:p w:rsidR="008334D5" w:rsidRPr="00273B9D" w:rsidRDefault="008334D5" w:rsidP="008334D5">
      <w:pPr>
        <w:pStyle w:val="H23GR"/>
      </w:pPr>
      <w:r w:rsidRPr="00273B9D">
        <w:tab/>
        <w:t>c)</w:t>
      </w:r>
      <w:r w:rsidRPr="00273B9D">
        <w:tab/>
        <w:t>Программа компенсаций жертвам преступлений</w:t>
      </w:r>
    </w:p>
    <w:p w:rsidR="008334D5" w:rsidRPr="00273B9D" w:rsidRDefault="008334D5" w:rsidP="00AB4396">
      <w:pPr>
        <w:pStyle w:val="H4GR"/>
        <w:spacing w:before="240"/>
      </w:pPr>
      <w:r w:rsidRPr="00273B9D">
        <w:tab/>
        <w:t>i)</w:t>
      </w:r>
      <w:r w:rsidRPr="00273B9D">
        <w:tab/>
        <w:t>Систе</w:t>
      </w:r>
      <w:r w:rsidR="00C853A0">
        <w:t>ма пособий жертвам преступлений</w:t>
      </w:r>
    </w:p>
    <w:p w:rsidR="008334D5" w:rsidRPr="00273B9D" w:rsidRDefault="008334D5" w:rsidP="008334D5">
      <w:pPr>
        <w:pStyle w:val="SingleTxtGR"/>
      </w:pPr>
      <w:r w:rsidRPr="00273B9D">
        <w:t>91.</w:t>
      </w:r>
      <w:r w:rsidRPr="00273B9D">
        <w:tab/>
        <w:t>Система пособий жертвам преступлений является построенной на при</w:t>
      </w:r>
      <w:r w:rsidRPr="00273B9D">
        <w:t>н</w:t>
      </w:r>
      <w:r w:rsidRPr="00273B9D">
        <w:t>ципах социальной солидарности и взаимопомощи программой, которая пресл</w:t>
      </w:r>
      <w:r w:rsidRPr="00273B9D">
        <w:t>е</w:t>
      </w:r>
      <w:r w:rsidRPr="00273B9D">
        <w:t xml:space="preserve">дует цель облегчить моральные страдания и уменьшить материальный ущерб. </w:t>
      </w:r>
      <w:r>
        <w:t>Для того</w:t>
      </w:r>
      <w:r w:rsidRPr="00273B9D">
        <w:t xml:space="preserve"> чтобы облегчить моральные страдания и уменьшить материальный ущерб, по линии этой системы государство выплачивает финансовые пособия (пособия по случаю потери кормильца, пособия в связи с нанесением тяжкого вреда здоровью, пособия по болезни или пособия по инвалидности) жертвам преступлений, которые повлекли за собой тяжкий вред здоровью или заболев</w:t>
      </w:r>
      <w:r w:rsidRPr="00273B9D">
        <w:t>а</w:t>
      </w:r>
      <w:r w:rsidRPr="00273B9D">
        <w:t>ние или устойчивую инвалидность, а также семьям жертв преступлений, п</w:t>
      </w:r>
      <w:r w:rsidRPr="00273B9D">
        <w:t>о</w:t>
      </w:r>
      <w:r w:rsidRPr="00273B9D">
        <w:t>гибших в резуль</w:t>
      </w:r>
      <w:r w:rsidR="00C853A0">
        <w:t>тате преступных деяний, которые</w:t>
      </w:r>
      <w:r w:rsidRPr="00273B9D">
        <w:t xml:space="preserve"> сломали жизнь и причи</w:t>
      </w:r>
      <w:r w:rsidR="00C853A0">
        <w:t>нили вред здоровью потерпевших.</w:t>
      </w:r>
    </w:p>
    <w:tbl>
      <w:tblPr>
        <w:tblStyle w:val="TabNum"/>
        <w:tblW w:w="8553" w:type="dxa"/>
        <w:tblInd w:w="1134" w:type="dxa"/>
        <w:tblLook w:val="01E0" w:firstRow="1" w:lastRow="1" w:firstColumn="1" w:lastColumn="1" w:noHBand="0" w:noVBand="0"/>
      </w:tblPr>
      <w:tblGrid>
        <w:gridCol w:w="4228"/>
        <w:gridCol w:w="865"/>
        <w:gridCol w:w="865"/>
        <w:gridCol w:w="865"/>
        <w:gridCol w:w="865"/>
        <w:gridCol w:w="865"/>
      </w:tblGrid>
      <w:tr w:rsidR="008334D5" w:rsidRPr="00273B9D" w:rsidTr="008D4AC4">
        <w:trPr>
          <w:trHeight w:val="2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D5049E">
            <w:pPr>
              <w:spacing w:before="80" w:after="80" w:line="200" w:lineRule="exact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ФГ</w:t>
            </w:r>
            <w:r w:rsidR="00AB4396">
              <w:rPr>
                <w:i/>
                <w:sz w:val="16"/>
              </w:rPr>
              <w:br/>
            </w:r>
            <w:r w:rsidRPr="00273B9D">
              <w:rPr>
                <w:i/>
                <w:sz w:val="16"/>
              </w:rPr>
              <w:t>Категория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AB43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2006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AB43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2007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AB43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2008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AB43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2009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4D5" w:rsidRPr="00273B9D" w:rsidRDefault="008334D5" w:rsidP="00AB4396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3B9D">
              <w:rPr>
                <w:i/>
                <w:sz w:val="16"/>
              </w:rPr>
              <w:t>2010</w:t>
            </w:r>
          </w:p>
        </w:tc>
      </w:tr>
      <w:tr w:rsidR="008334D5" w:rsidRPr="00273B9D" w:rsidTr="008D4A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top w:val="single" w:sz="12" w:space="0" w:color="auto"/>
            </w:tcBorders>
          </w:tcPr>
          <w:p w:rsidR="008334D5" w:rsidRPr="00273B9D" w:rsidRDefault="008334D5" w:rsidP="00D5049E">
            <w:r w:rsidRPr="00273B9D">
              <w:t>Количество жертв, обратившихся с прошени</w:t>
            </w:r>
            <w:r w:rsidRPr="00273B9D">
              <w:t>я</w:t>
            </w:r>
            <w:r w:rsidRPr="00273B9D">
              <w:t xml:space="preserve">ми </w:t>
            </w:r>
            <w:r>
              <w:br/>
            </w:r>
            <w:r w:rsidRPr="00273B9D">
              <w:t>(</w:t>
            </w:r>
            <w:r>
              <w:t>К</w:t>
            </w:r>
            <w:r w:rsidRPr="00273B9D">
              <w:t>оличество просителей)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491</w:t>
            </w:r>
            <w:r w:rsidR="00AB4396">
              <w:br/>
            </w:r>
            <w:r w:rsidRPr="00273B9D">
              <w:t>(649)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448</w:t>
            </w:r>
            <w:r w:rsidR="00AB4396">
              <w:br/>
            </w:r>
            <w:r w:rsidRPr="00273B9D">
              <w:t>(574)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462</w:t>
            </w:r>
            <w:r w:rsidR="00AB4396">
              <w:br/>
            </w:r>
            <w:r w:rsidRPr="00273B9D">
              <w:t>(565)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589</w:t>
            </w:r>
            <w:r w:rsidR="00AB4396">
              <w:br/>
            </w:r>
            <w:r w:rsidRPr="00273B9D">
              <w:t>(719)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585</w:t>
            </w:r>
            <w:r w:rsidR="00AB4396">
              <w:br/>
            </w:r>
            <w:r w:rsidRPr="00273B9D">
              <w:t>(718)</w:t>
            </w:r>
          </w:p>
        </w:tc>
      </w:tr>
      <w:tr w:rsidR="008D4AC4" w:rsidRPr="00273B9D" w:rsidTr="008D4A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shd w:val="clear" w:color="auto" w:fill="auto"/>
          </w:tcPr>
          <w:p w:rsidR="008D4AC4" w:rsidRPr="00273B9D" w:rsidRDefault="008D4AC4" w:rsidP="008D4AC4">
            <w:pPr>
              <w:ind w:left="170"/>
            </w:pPr>
            <w:r w:rsidRPr="00273B9D">
              <w:t>Количество жертв, получи</w:t>
            </w:r>
            <w:r w:rsidRPr="00273B9D">
              <w:t>в</w:t>
            </w:r>
            <w:r>
              <w:t>ших выплаты</w:t>
            </w:r>
            <w:r>
              <w:br/>
            </w:r>
            <w:r w:rsidRPr="00273B9D">
              <w:t>(Количество постановлений)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435</w:t>
            </w:r>
            <w:r>
              <w:br/>
            </w:r>
            <w:r w:rsidRPr="00273B9D">
              <w:t>(583)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407</w:t>
            </w:r>
            <w:r>
              <w:br/>
            </w:r>
            <w:r w:rsidRPr="00273B9D">
              <w:t>(546)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388</w:t>
            </w:r>
            <w:r>
              <w:br/>
            </w:r>
            <w:r w:rsidRPr="00273B9D">
              <w:t>(510)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538</w:t>
            </w:r>
            <w:r>
              <w:br/>
            </w:r>
            <w:r w:rsidRPr="00273B9D">
              <w:t>(656)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534</w:t>
            </w:r>
            <w:r>
              <w:br/>
            </w:r>
            <w:r w:rsidRPr="00273B9D">
              <w:t>(641)</w:t>
            </w:r>
          </w:p>
        </w:tc>
      </w:tr>
      <w:tr w:rsidR="008D4AC4" w:rsidRPr="00273B9D" w:rsidTr="008D4A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shd w:val="clear" w:color="auto" w:fill="auto"/>
          </w:tcPr>
          <w:p w:rsidR="008D4AC4" w:rsidRPr="00273B9D" w:rsidRDefault="008D4AC4" w:rsidP="008D4AC4">
            <w:pPr>
              <w:ind w:left="170"/>
            </w:pPr>
            <w:r w:rsidRPr="00273B9D">
              <w:t>Количество жертв</w:t>
            </w:r>
            <w:r>
              <w:t>, которым было отказано</w:t>
            </w:r>
            <w:r>
              <w:br/>
            </w:r>
            <w:r w:rsidRPr="00273B9D">
              <w:t>в в</w:t>
            </w:r>
            <w:r w:rsidRPr="00273B9D">
              <w:t>ы</w:t>
            </w:r>
            <w:r>
              <w:t>платах</w:t>
            </w:r>
            <w:r>
              <w:br/>
            </w:r>
            <w:r w:rsidRPr="00273B9D">
              <w:t>(К</w:t>
            </w:r>
            <w:r w:rsidRPr="00273B9D">
              <w:t>о</w:t>
            </w:r>
            <w:r w:rsidRPr="00273B9D">
              <w:t>личество постановлений)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23</w:t>
            </w:r>
            <w:r>
              <w:br/>
            </w:r>
            <w:r w:rsidRPr="00273B9D">
              <w:t>(27)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38</w:t>
            </w:r>
            <w:r>
              <w:br/>
            </w:r>
            <w:r w:rsidRPr="00273B9D">
              <w:t>(42)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19</w:t>
            </w:r>
            <w:r>
              <w:br/>
            </w:r>
            <w:r w:rsidRPr="00273B9D">
              <w:t>(22)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28</w:t>
            </w:r>
            <w:r>
              <w:br/>
            </w:r>
            <w:r w:rsidRPr="00273B9D">
              <w:t>(31)</w:t>
            </w:r>
          </w:p>
        </w:tc>
        <w:tc>
          <w:tcPr>
            <w:tcW w:w="865" w:type="dxa"/>
          </w:tcPr>
          <w:p w:rsidR="008D4AC4" w:rsidRPr="00273B9D" w:rsidRDefault="008D4AC4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29</w:t>
            </w:r>
            <w:r>
              <w:br/>
            </w:r>
            <w:r w:rsidRPr="00273B9D">
              <w:t>(32)</w:t>
            </w:r>
          </w:p>
        </w:tc>
      </w:tr>
      <w:tr w:rsidR="008334D5" w:rsidRPr="00273B9D" w:rsidTr="008D4A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8334D5" w:rsidRPr="00273B9D" w:rsidRDefault="008334D5" w:rsidP="00D5049E">
            <w:r w:rsidRPr="00273B9D">
              <w:t>[Общее] Количество жертв, упомянутых в пост</w:t>
            </w:r>
            <w:r w:rsidRPr="00273B9D">
              <w:t>а</w:t>
            </w:r>
            <w:r w:rsidR="008D4AC4">
              <w:t>новлениях</w:t>
            </w:r>
            <w:r>
              <w:br/>
            </w:r>
            <w:r w:rsidRPr="00273B9D">
              <w:t>(К</w:t>
            </w:r>
            <w:r w:rsidRPr="00273B9D">
              <w:t>о</w:t>
            </w:r>
            <w:r w:rsidRPr="00273B9D">
              <w:t>личество постановлений)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458</w:t>
            </w:r>
            <w:r w:rsidR="00AB4396">
              <w:br/>
            </w:r>
            <w:r w:rsidRPr="00273B9D">
              <w:t>(610)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445</w:t>
            </w:r>
            <w:r w:rsidR="00AB4396">
              <w:br/>
            </w:r>
            <w:r w:rsidRPr="00273B9D">
              <w:t>(588)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407</w:t>
            </w:r>
            <w:r w:rsidR="00AB4396">
              <w:br/>
            </w:r>
            <w:r w:rsidRPr="00273B9D">
              <w:t>(532)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566</w:t>
            </w:r>
            <w:r w:rsidR="00AB4396">
              <w:br/>
            </w:r>
            <w:r w:rsidRPr="00273B9D">
              <w:t>(687)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563</w:t>
            </w:r>
            <w:r w:rsidR="00AB4396">
              <w:br/>
            </w:r>
            <w:r w:rsidRPr="00273B9D">
              <w:t>(673)</w:t>
            </w:r>
          </w:p>
        </w:tc>
      </w:tr>
      <w:tr w:rsidR="008334D5" w:rsidRPr="00273B9D" w:rsidTr="008D4AC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8334D5" w:rsidRPr="00273B9D" w:rsidRDefault="008334D5" w:rsidP="00D5049E">
            <w:r w:rsidRPr="00273B9D">
              <w:t>Выплаченная сумма</w:t>
            </w:r>
            <w:r w:rsidR="008D4AC4">
              <w:br/>
            </w:r>
            <w:r w:rsidRPr="00273B9D">
              <w:t>(Единица</w:t>
            </w:r>
            <w:r w:rsidR="00C853A0">
              <w:t xml:space="preserve"> учета: млн. и</w:t>
            </w:r>
            <w:r w:rsidRPr="00273B9D">
              <w:t>ен)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1 272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932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907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1 277</w:t>
            </w:r>
          </w:p>
        </w:tc>
        <w:tc>
          <w:tcPr>
            <w:tcW w:w="865" w:type="dxa"/>
          </w:tcPr>
          <w:p w:rsidR="008334D5" w:rsidRPr="00273B9D" w:rsidRDefault="008334D5" w:rsidP="00AB4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3B9D">
              <w:t>1 311</w:t>
            </w:r>
          </w:p>
        </w:tc>
      </w:tr>
    </w:tbl>
    <w:p w:rsidR="001335AD" w:rsidRPr="00444FDE" w:rsidRDefault="001335AD" w:rsidP="00444FDE">
      <w:pPr>
        <w:pStyle w:val="H4GR"/>
        <w:spacing w:before="240" w:line="220" w:lineRule="atLeast"/>
        <w:rPr>
          <w:iCs/>
        </w:rPr>
      </w:pPr>
      <w:r w:rsidRPr="00444FDE">
        <w:rPr>
          <w:iCs/>
          <w:lang w:val="en-US"/>
        </w:rPr>
        <w:tab/>
        <w:t>ii</w:t>
      </w:r>
      <w:r w:rsidRPr="00444FDE">
        <w:rPr>
          <w:iCs/>
        </w:rPr>
        <w:t>)</w:t>
      </w:r>
      <w:r w:rsidRPr="00444FDE">
        <w:rPr>
          <w:iCs/>
        </w:rPr>
        <w:tab/>
        <w:t>Система возмещения ущерба</w:t>
      </w:r>
    </w:p>
    <w:p w:rsidR="001335AD" w:rsidRPr="001335AD" w:rsidRDefault="001335AD" w:rsidP="00444FDE">
      <w:pPr>
        <w:pStyle w:val="SingleTxtGR"/>
        <w:rPr>
          <w:lang w:eastAsia="ru-RU"/>
        </w:rPr>
      </w:pPr>
      <w:r>
        <w:rPr>
          <w:lang w:eastAsia="ru-RU"/>
        </w:rPr>
        <w:t>92.</w:t>
      </w:r>
      <w:r>
        <w:rPr>
          <w:lang w:eastAsia="ru-RU"/>
        </w:rPr>
        <w:tab/>
        <w:t>Введенная в действие в декабре 1996 года система возмещения ущерба от преступлений позволяет лишать преступников выгод от совершенных престу</w:t>
      </w:r>
      <w:r>
        <w:rPr>
          <w:lang w:eastAsia="ru-RU"/>
        </w:rPr>
        <w:t>п</w:t>
      </w:r>
      <w:r>
        <w:rPr>
          <w:lang w:eastAsia="ru-RU"/>
        </w:rPr>
        <w:t>лений и защищать жертв таких преступлений. Если преступление, связанное с хищением активов, например мошенничество, совершается организованной группой или имущество, принадлежащее жертве, сокрывается или приобрет</w:t>
      </w:r>
      <w:r>
        <w:rPr>
          <w:lang w:eastAsia="ru-RU"/>
        </w:rPr>
        <w:t>а</w:t>
      </w:r>
      <w:r>
        <w:rPr>
          <w:lang w:eastAsia="ru-RU"/>
        </w:rPr>
        <w:t>ется незаконным путем, то теперь возможно конфисковать такое имущество или получать экв</w:t>
      </w:r>
      <w:r w:rsidR="00444FDE">
        <w:rPr>
          <w:lang w:eastAsia="ru-RU"/>
        </w:rPr>
        <w:t>ивалентную сумму от обвиняемого, а средства, полученные п</w:t>
      </w:r>
      <w:r w:rsidR="00444FDE">
        <w:rPr>
          <w:lang w:eastAsia="ru-RU"/>
        </w:rPr>
        <w:t>о</w:t>
      </w:r>
      <w:r w:rsidR="00444FDE">
        <w:rPr>
          <w:lang w:eastAsia="ru-RU"/>
        </w:rPr>
        <w:t>средством такого имущества, или денежн</w:t>
      </w:r>
      <w:r w:rsidR="003F066B">
        <w:rPr>
          <w:lang w:eastAsia="ru-RU"/>
        </w:rPr>
        <w:t>ый эквивалент стоимости изъятог</w:t>
      </w:r>
      <w:r w:rsidR="003F066B">
        <w:rPr>
          <w:lang w:eastAsia="ru-RU"/>
        </w:rPr>
        <w:br/>
      </w:r>
      <w:r w:rsidR="00444FDE">
        <w:rPr>
          <w:lang w:eastAsia="ru-RU"/>
        </w:rPr>
        <w:t xml:space="preserve"> у обвиняемого имущества вносится в отдельный фонд в качестве средств для компенсации, а затем в</w:t>
      </w:r>
      <w:r w:rsidR="00444FDE">
        <w:rPr>
          <w:lang w:eastAsia="ru-RU"/>
        </w:rPr>
        <w:t>ы</w:t>
      </w:r>
      <w:r w:rsidR="00444FDE">
        <w:rPr>
          <w:lang w:eastAsia="ru-RU"/>
        </w:rPr>
        <w:t>плачивается жертве в целях возмещения ущерба.</w:t>
      </w:r>
    </w:p>
    <w:p w:rsidR="00BB692A" w:rsidRPr="001335AD" w:rsidRDefault="002A7907" w:rsidP="00BB692A">
      <w:pPr>
        <w:pStyle w:val="H23GR"/>
      </w:pPr>
      <w:r>
        <w:tab/>
        <w:t>5.</w:t>
      </w:r>
      <w:r>
        <w:tab/>
        <w:t>Местная автономия</w:t>
      </w:r>
    </w:p>
    <w:p w:rsidR="00BB692A" w:rsidRPr="009416E5" w:rsidRDefault="00BB692A" w:rsidP="00BB692A">
      <w:pPr>
        <w:pStyle w:val="SingleTxtGR"/>
      </w:pPr>
      <w:r w:rsidRPr="009416E5">
        <w:t>93.</w:t>
      </w:r>
      <w:r w:rsidRPr="009416E5">
        <w:tab/>
        <w:t>В Конституции Японии говорится, что положения в отношении организ</w:t>
      </w:r>
      <w:r w:rsidRPr="009416E5">
        <w:t>а</w:t>
      </w:r>
      <w:r w:rsidRPr="009416E5">
        <w:t>ции и работы местных органов публичной</w:t>
      </w:r>
      <w:r w:rsidR="00C853A0">
        <w:t xml:space="preserve"> власти устанавливаются законом</w:t>
      </w:r>
      <w:r w:rsidR="00C853A0">
        <w:br/>
      </w:r>
      <w:r w:rsidRPr="009416E5">
        <w:t>в соответствии с принципом местной автономии (статья 92). На основе этого положения в 1947 году был пр</w:t>
      </w:r>
      <w:r w:rsidR="00C853A0">
        <w:t>инят Закон о местной автономии.</w:t>
      </w:r>
    </w:p>
    <w:p w:rsidR="00BB692A" w:rsidRPr="009416E5" w:rsidRDefault="00BB692A" w:rsidP="00BB692A">
      <w:pPr>
        <w:pStyle w:val="SingleTxtGR"/>
      </w:pPr>
      <w:r w:rsidRPr="009416E5">
        <w:t>94.</w:t>
      </w:r>
      <w:r w:rsidRPr="009416E5">
        <w:tab/>
        <w:t>Система органов местного самоуправления Японии разбита на 47 пр</w:t>
      </w:r>
      <w:r w:rsidRPr="009416E5">
        <w:t>е</w:t>
      </w:r>
      <w:r w:rsidRPr="009416E5">
        <w:t>фектур и 1 734 муниципал</w:t>
      </w:r>
      <w:r w:rsidRPr="009416E5">
        <w:t>и</w:t>
      </w:r>
      <w:r w:rsidRPr="009416E5">
        <w:t>тетов (по состоянию на 1 октября 2010 года).</w:t>
      </w:r>
    </w:p>
    <w:p w:rsidR="00BB692A" w:rsidRPr="009416E5" w:rsidRDefault="00BB692A" w:rsidP="00BB692A">
      <w:pPr>
        <w:pStyle w:val="SingleTxtGR"/>
      </w:pPr>
      <w:r w:rsidRPr="009416E5">
        <w:t>95.</w:t>
      </w:r>
      <w:r w:rsidRPr="009416E5">
        <w:tab/>
        <w:t>При каждом органе местного самоуправления в качестве совещательного органа учреждаются собрания. Каждый орган местного самоуправления во</w:t>
      </w:r>
      <w:r w:rsidRPr="009416E5">
        <w:t>з</w:t>
      </w:r>
      <w:r w:rsidRPr="009416E5">
        <w:t>главляется главой (губернатором или главой муниципалитета и т.д.). Собрания состоят из  членов, избираемых гражданами. Они имеют полномочия изд</w:t>
      </w:r>
      <w:r w:rsidRPr="009416E5">
        <w:t>а</w:t>
      </w:r>
      <w:r w:rsidRPr="009416E5">
        <w:t>вать и отменять предписания в пределах законов и  правил и утверждать бюджет и вести счета казначе</w:t>
      </w:r>
      <w:r w:rsidRPr="009416E5">
        <w:t>й</w:t>
      </w:r>
      <w:r w:rsidRPr="009416E5">
        <w:t xml:space="preserve">ства </w:t>
      </w:r>
      <w:r w:rsidR="00C853A0">
        <w:t>органа местного самоуправления.</w:t>
      </w:r>
    </w:p>
    <w:p w:rsidR="00BB692A" w:rsidRPr="009416E5" w:rsidRDefault="00BB692A" w:rsidP="00BB692A">
      <w:pPr>
        <w:pStyle w:val="SingleTxtGR"/>
      </w:pPr>
      <w:r w:rsidRPr="009416E5">
        <w:t>96.</w:t>
      </w:r>
      <w:r w:rsidRPr="009416E5">
        <w:tab/>
        <w:t>Глава любого органа местного самоуправления, который также избирае</w:t>
      </w:r>
      <w:r w:rsidRPr="009416E5">
        <w:t>т</w:t>
      </w:r>
      <w:r w:rsidRPr="009416E5">
        <w:t>ся гражданами, ведет дела административно-т</w:t>
      </w:r>
      <w:r w:rsidR="00C853A0">
        <w:t xml:space="preserve">ерриториальной единицы </w:t>
      </w:r>
      <w:r w:rsidRPr="009416E5">
        <w:t>и ос</w:t>
      </w:r>
      <w:r w:rsidRPr="009416E5">
        <w:t>у</w:t>
      </w:r>
      <w:r w:rsidRPr="009416E5">
        <w:t>ществляет администр</w:t>
      </w:r>
      <w:r w:rsidR="008D4AC4">
        <w:t>ативное управление, в частности</w:t>
      </w:r>
      <w:r w:rsidRPr="009416E5">
        <w:t xml:space="preserve"> обеспечивает исполн</w:t>
      </w:r>
      <w:r w:rsidRPr="009416E5">
        <w:t>е</w:t>
      </w:r>
      <w:r w:rsidRPr="009416E5">
        <w:t>ние постановлений, представляет на рассмотрение собрания программу дейс</w:t>
      </w:r>
      <w:r w:rsidRPr="009416E5">
        <w:t>т</w:t>
      </w:r>
      <w:r w:rsidRPr="009416E5">
        <w:t>вий и бюджет, устанавлив</w:t>
      </w:r>
      <w:r w:rsidR="00C853A0">
        <w:t>ает правила и регламенты и т.д.</w:t>
      </w:r>
    </w:p>
    <w:p w:rsidR="00BB692A" w:rsidRPr="009416E5" w:rsidRDefault="00BB692A" w:rsidP="00BB692A">
      <w:pPr>
        <w:pStyle w:val="SingleTxtGR"/>
      </w:pPr>
      <w:r w:rsidRPr="009416E5">
        <w:t>97.</w:t>
      </w:r>
      <w:r w:rsidRPr="009416E5">
        <w:tab/>
        <w:t>В соответствии с Законом о местной автономии местные жители имеют право напрямую обращаться в орган местного самоуправления с просьбой об издании, пересмотре или отмене постановлений, ревизии счетов и отзыве чл</w:t>
      </w:r>
      <w:r w:rsidRPr="009416E5">
        <w:t>е</w:t>
      </w:r>
      <w:r w:rsidRPr="009416E5">
        <w:t>нов</w:t>
      </w:r>
      <w:r w:rsidR="00C853A0">
        <w:t xml:space="preserve"> собрания или его председателя.</w:t>
      </w:r>
    </w:p>
    <w:p w:rsidR="00BB692A" w:rsidRPr="009416E5" w:rsidRDefault="00BB692A" w:rsidP="00BB692A">
      <w:pPr>
        <w:pStyle w:val="H23GR"/>
      </w:pPr>
      <w:r w:rsidRPr="009416E5">
        <w:tab/>
        <w:t>6</w:t>
      </w:r>
      <w:r>
        <w:t>.</w:t>
      </w:r>
      <w:r w:rsidRPr="009416E5">
        <w:tab/>
        <w:t>Правовая основа НПО</w:t>
      </w:r>
    </w:p>
    <w:p w:rsidR="00BB692A" w:rsidRPr="009416E5" w:rsidRDefault="00BB692A" w:rsidP="00BB692A">
      <w:pPr>
        <w:pStyle w:val="SingleTxtGR"/>
      </w:pPr>
      <w:r w:rsidRPr="009416E5">
        <w:t>98.</w:t>
      </w:r>
      <w:r w:rsidRPr="009416E5">
        <w:tab/>
        <w:t>В Японии нет официальной системы регистрации НПО (неправительс</w:t>
      </w:r>
      <w:r w:rsidRPr="009416E5">
        <w:t>т</w:t>
      </w:r>
      <w:r w:rsidR="008D4AC4">
        <w:t>венных организаций); однако</w:t>
      </w:r>
      <w:r w:rsidRPr="009416E5">
        <w:t xml:space="preserve"> за некоторыми организациями, активно дейс</w:t>
      </w:r>
      <w:r w:rsidRPr="009416E5">
        <w:t>т</w:t>
      </w:r>
      <w:r w:rsidRPr="009416E5">
        <w:t>вующими в рамках  международного сообщества в качестве японских НПО, признается статус НКО (некоммерческих организаций), зарегистрированных в соо</w:t>
      </w:r>
      <w:r w:rsidR="00C853A0">
        <w:t>тветствии с японскими законами.</w:t>
      </w:r>
    </w:p>
    <w:p w:rsidR="00BB692A" w:rsidRPr="009416E5" w:rsidRDefault="00BB692A" w:rsidP="00BB692A">
      <w:pPr>
        <w:pStyle w:val="SingleTxtGR"/>
      </w:pPr>
      <w:r w:rsidRPr="009416E5">
        <w:t>99.</w:t>
      </w:r>
      <w:r w:rsidRPr="009416E5">
        <w:tab/>
      </w:r>
      <w:r w:rsidR="009651F6">
        <w:t>"</w:t>
      </w:r>
      <w:r w:rsidRPr="009416E5">
        <w:t>НПО</w:t>
      </w:r>
      <w:r w:rsidR="009651F6">
        <w:t>"</w:t>
      </w:r>
      <w:r w:rsidRPr="009416E5">
        <w:t xml:space="preserve"> является родовым термином для обозначения организаций, пр</w:t>
      </w:r>
      <w:r w:rsidRPr="009416E5">
        <w:t>е</w:t>
      </w:r>
      <w:r w:rsidR="00302BE0">
        <w:t xml:space="preserve">следующих общественно </w:t>
      </w:r>
      <w:r w:rsidRPr="009416E5">
        <w:t>полезные цели без распределения доходов от своей деятельности между членами организации. НПО могут заниматься предприн</w:t>
      </w:r>
      <w:r w:rsidRPr="009416E5">
        <w:t>и</w:t>
      </w:r>
      <w:r w:rsidRPr="009416E5">
        <w:t xml:space="preserve">мательской деятельностью для извлечения прибыли, однако предполагается, что доходы, полученные от такой деятельности, затрачиваются на социально значимую деятельность. При этом под </w:t>
      </w:r>
      <w:r w:rsidR="009651F6">
        <w:t>"</w:t>
      </w:r>
      <w:r w:rsidRPr="009416E5">
        <w:t>специальным некоммерческим юрид</w:t>
      </w:r>
      <w:r w:rsidRPr="009416E5">
        <w:t>и</w:t>
      </w:r>
      <w:r w:rsidRPr="009416E5">
        <w:t>ческим лицом</w:t>
      </w:r>
      <w:r w:rsidR="009651F6">
        <w:t>"</w:t>
      </w:r>
      <w:r w:rsidRPr="009416E5">
        <w:t xml:space="preserve"> понимается юридическое лицо, которое в соответствии с Зак</w:t>
      </w:r>
      <w:r w:rsidRPr="009416E5">
        <w:t>о</w:t>
      </w:r>
      <w:r w:rsidRPr="009416E5">
        <w:t>ном о поощрении специальной некоммерческой деятельности приобрело прав</w:t>
      </w:r>
      <w:r w:rsidRPr="009416E5">
        <w:t>о</w:t>
      </w:r>
      <w:r w:rsidRPr="009416E5">
        <w:t>способность (а это означает статус лица, исключая статус физического лица, имеющего права и обязанности). Независимо от того</w:t>
      </w:r>
      <w:r w:rsidR="00302BE0">
        <w:t>,</w:t>
      </w:r>
      <w:r w:rsidRPr="009416E5">
        <w:t xml:space="preserve"> обладают ли НПО прав</w:t>
      </w:r>
      <w:r w:rsidRPr="009416E5">
        <w:t>о</w:t>
      </w:r>
      <w:r w:rsidRPr="009416E5">
        <w:t>способностью или нет, предполагается, чт</w:t>
      </w:r>
      <w:r w:rsidR="00C853A0">
        <w:t>о они должны играть важную роль</w:t>
      </w:r>
      <w:r w:rsidR="00C853A0">
        <w:br/>
      </w:r>
      <w:r w:rsidRPr="009416E5">
        <w:t>в удовлетворении разнообразных потребностей общества в разных о</w:t>
      </w:r>
      <w:r w:rsidRPr="009416E5">
        <w:t>б</w:t>
      </w:r>
      <w:r w:rsidR="00C853A0">
        <w:t>ластях.</w:t>
      </w:r>
    </w:p>
    <w:p w:rsidR="00BB692A" w:rsidRPr="009416E5" w:rsidRDefault="00BB692A" w:rsidP="00BB692A">
      <w:pPr>
        <w:pStyle w:val="SingleTxtGR"/>
      </w:pPr>
      <w:r w:rsidRPr="009416E5">
        <w:t>100.</w:t>
      </w:r>
      <w:r w:rsidRPr="009416E5">
        <w:tab/>
        <w:t>На</w:t>
      </w:r>
      <w:r w:rsidR="00302BE0">
        <w:t xml:space="preserve"> практике</w:t>
      </w:r>
      <w:r w:rsidRPr="009416E5">
        <w:t xml:space="preserve"> многие НПО функционируют, не обладая правоспособн</w:t>
      </w:r>
      <w:r w:rsidRPr="009416E5">
        <w:t>о</w:t>
      </w:r>
      <w:r w:rsidR="00302BE0">
        <w:t>стью; однако</w:t>
      </w:r>
      <w:r w:rsidRPr="009416E5">
        <w:t xml:space="preserve"> на них распространяются такие ограничен</w:t>
      </w:r>
      <w:r w:rsidR="00302BE0">
        <w:t xml:space="preserve">ия, как невозможность открытия </w:t>
      </w:r>
      <w:r w:rsidRPr="009416E5">
        <w:t xml:space="preserve">банковского счета или снятия в аренду помещения под свою штаб-квартиру от своего имени. Система </w:t>
      </w:r>
      <w:r w:rsidR="009651F6">
        <w:t>"</w:t>
      </w:r>
      <w:r w:rsidRPr="009416E5">
        <w:t>специального некоммерческого юридич</w:t>
      </w:r>
      <w:r w:rsidRPr="009416E5">
        <w:t>е</w:t>
      </w:r>
      <w:r w:rsidRPr="009416E5">
        <w:t>ского лица</w:t>
      </w:r>
      <w:r w:rsidR="009651F6">
        <w:t>"</w:t>
      </w:r>
      <w:r w:rsidRPr="009416E5">
        <w:t xml:space="preserve"> была принята в октябре 2001 года в качестве механизма, позв</w:t>
      </w:r>
      <w:r w:rsidRPr="009416E5">
        <w:t>о</w:t>
      </w:r>
      <w:r w:rsidRPr="009416E5">
        <w:t>ляющего какой-либо НПО получить правоспособность с помощью простой процедуры</w:t>
      </w:r>
      <w:r w:rsidR="00302BE0">
        <w:t>, с тем</w:t>
      </w:r>
      <w:r w:rsidRPr="009416E5">
        <w:t xml:space="preserve"> чтобы снять эти ограничения и с</w:t>
      </w:r>
      <w:r w:rsidR="00302BE0">
        <w:t xml:space="preserve">одействовать деятельности НПО. </w:t>
      </w:r>
      <w:r w:rsidRPr="009416E5">
        <w:t>Главная особенность этой системы состоит в том, что она призвана по</w:t>
      </w:r>
      <w:r w:rsidRPr="009416E5">
        <w:t>д</w:t>
      </w:r>
      <w:r w:rsidRPr="009416E5">
        <w:t>держать и обеспечить свободное функционирование такой организации и на основе отбора и мон</w:t>
      </w:r>
      <w:r w:rsidRPr="009416E5">
        <w:t>и</w:t>
      </w:r>
      <w:r w:rsidRPr="009416E5">
        <w:t>торинга со стороны граждан максимально ограничить вмешательство  компетентных властей путем ра</w:t>
      </w:r>
      <w:r w:rsidRPr="009416E5">
        <w:t>с</w:t>
      </w:r>
      <w:r w:rsidRPr="009416E5">
        <w:t>крытия информации.</w:t>
      </w:r>
    </w:p>
    <w:p w:rsidR="00BB692A" w:rsidRPr="009416E5" w:rsidRDefault="00BB692A" w:rsidP="00BB692A">
      <w:pPr>
        <w:pStyle w:val="SingleTxtGR"/>
      </w:pPr>
      <w:r w:rsidRPr="009416E5">
        <w:t>101.</w:t>
      </w:r>
      <w:r w:rsidRPr="009416E5">
        <w:tab/>
        <w:t>Для создания НПО необходимо подать заявление в компетентный орган и получить его согласие. После получения согласия и завершения процедур рег</w:t>
      </w:r>
      <w:r w:rsidRPr="009416E5">
        <w:t>и</w:t>
      </w:r>
      <w:r w:rsidRPr="009416E5">
        <w:t>страции НПО учреждается в качестве юридич</w:t>
      </w:r>
      <w:r w:rsidRPr="009416E5">
        <w:t>е</w:t>
      </w:r>
      <w:r w:rsidR="00C853A0">
        <w:t>ского лица.</w:t>
      </w:r>
    </w:p>
    <w:p w:rsidR="00BB692A" w:rsidRPr="009416E5" w:rsidRDefault="00BB692A" w:rsidP="00BB692A">
      <w:pPr>
        <w:pStyle w:val="SingleTxtGR"/>
      </w:pPr>
      <w:r w:rsidRPr="009416E5">
        <w:t>102.</w:t>
      </w:r>
      <w:r w:rsidRPr="009416E5">
        <w:tab/>
        <w:t>По состоянию на 31 июля 2011 года в Японии была официально разреш</w:t>
      </w:r>
      <w:r w:rsidRPr="009416E5">
        <w:t>е</w:t>
      </w:r>
      <w:r w:rsidRPr="009416E5">
        <w:t xml:space="preserve">на деятельность 43 116 специальных </w:t>
      </w:r>
      <w:r w:rsidR="00C853A0">
        <w:t>некоммерческих юридических лиц.</w:t>
      </w:r>
    </w:p>
    <w:p w:rsidR="00D01A7B" w:rsidRPr="009416E5" w:rsidRDefault="00D01A7B" w:rsidP="00D01A7B">
      <w:pPr>
        <w:pStyle w:val="HChGR"/>
      </w:pPr>
      <w:r w:rsidRPr="009416E5">
        <w:tab/>
        <w:t>II.</w:t>
      </w:r>
      <w:r w:rsidRPr="009416E5">
        <w:tab/>
        <w:t>Общая основа защиты и поощрения прав человека</w:t>
      </w:r>
    </w:p>
    <w:p w:rsidR="00D01A7B" w:rsidRPr="009416E5" w:rsidRDefault="00D01A7B" w:rsidP="00D01A7B">
      <w:pPr>
        <w:pStyle w:val="H1GR"/>
      </w:pPr>
      <w:r w:rsidRPr="009416E5">
        <w:tab/>
        <w:t>A.</w:t>
      </w:r>
      <w:r w:rsidRPr="009416E5">
        <w:tab/>
        <w:t>Соблюдение международных правозащитных норм</w:t>
      </w:r>
    </w:p>
    <w:p w:rsidR="00D01A7B" w:rsidRPr="009416E5" w:rsidRDefault="00D01A7B" w:rsidP="00D01A7B">
      <w:pPr>
        <w:pStyle w:val="H23GR"/>
      </w:pPr>
      <w:r w:rsidRPr="009416E5">
        <w:tab/>
        <w:t>1.</w:t>
      </w:r>
      <w:r w:rsidRPr="009416E5">
        <w:tab/>
        <w:t>Положение с заключением основных договоров и конвенций в области прав человека</w:t>
      </w:r>
    </w:p>
    <w:p w:rsidR="00D01A7B" w:rsidRPr="009416E5" w:rsidRDefault="00D01A7B" w:rsidP="00D01A7B">
      <w:pPr>
        <w:pStyle w:val="SingleTxtGR"/>
      </w:pPr>
      <w:r w:rsidRPr="009416E5">
        <w:t>103.</w:t>
      </w:r>
      <w:r w:rsidRPr="009416E5">
        <w:tab/>
        <w:t xml:space="preserve">По состоянию на декабрь 2011 года правительство Японии заключило или подписало следующие международные правозащитные или гуманитарные договоры или конвенции: </w:t>
      </w:r>
    </w:p>
    <w:p w:rsidR="00D01A7B" w:rsidRPr="009416E5" w:rsidRDefault="00D01A7B" w:rsidP="00D01A7B">
      <w:pPr>
        <w:pStyle w:val="SingleTxtGR"/>
        <w:ind w:left="2268" w:hanging="1134"/>
      </w:pPr>
      <w:r>
        <w:tab/>
      </w:r>
      <w:r w:rsidRPr="009416E5">
        <w:t>a)</w:t>
      </w:r>
      <w:r w:rsidRPr="009416E5">
        <w:tab/>
        <w:t>Основные международные конвенции и протоколы в области прав человека</w:t>
      </w:r>
      <w:r>
        <w:t>: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Международный пакт об экономических, социальных и культурных правах (заключенный и вст</w:t>
      </w:r>
      <w:r w:rsidRPr="009416E5">
        <w:t>у</w:t>
      </w:r>
      <w:r w:rsidRPr="009416E5">
        <w:t>пивший</w:t>
      </w:r>
      <w:r>
        <w:t xml:space="preserve"> в силу в 1979 году);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Международный пакт о гражданских и политических правах (з</w:t>
      </w:r>
      <w:r w:rsidRPr="009416E5">
        <w:t>а</w:t>
      </w:r>
      <w:r w:rsidRPr="009416E5">
        <w:t>ключенный и</w:t>
      </w:r>
      <w:r>
        <w:t xml:space="preserve"> вступивший в силу в 1979 году);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Международная конвенция о ликвидации всех форм расовой ди</w:t>
      </w:r>
      <w:r w:rsidRPr="009416E5">
        <w:t>с</w:t>
      </w:r>
      <w:r w:rsidRPr="009416E5">
        <w:t xml:space="preserve">криминации (заключенная </w:t>
      </w:r>
      <w:r w:rsidR="00C853A0">
        <w:t>в 1995 году и вступившая в силу</w:t>
      </w:r>
      <w:r w:rsidR="00C853A0">
        <w:br/>
      </w:r>
      <w:r w:rsidRPr="009416E5">
        <w:t>в 1996</w:t>
      </w:r>
      <w:r>
        <w:t> </w:t>
      </w:r>
      <w:r w:rsidRPr="009416E5">
        <w:t>году)</w:t>
      </w:r>
      <w:r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Конвенция о ликвидации всех форм дискриминации в отношении женщин (заключенная и вст</w:t>
      </w:r>
      <w:r w:rsidRPr="009416E5">
        <w:t>у</w:t>
      </w:r>
      <w:r>
        <w:t>пившая в силу в 1985 году);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Конвенция о правах ребенка (</w:t>
      </w:r>
      <w:r w:rsidR="00C853A0">
        <w:t>заключенная и вступившая в силу</w:t>
      </w:r>
      <w:r w:rsidR="00C853A0">
        <w:br/>
      </w:r>
      <w:r w:rsidRPr="009416E5">
        <w:t>в 1994 году)</w:t>
      </w:r>
      <w:r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Факультативный протокол к Конвенции о правах ребенка, каса</w:t>
      </w:r>
      <w:r w:rsidRPr="009416E5">
        <w:t>ю</w:t>
      </w:r>
      <w:r w:rsidRPr="009416E5">
        <w:t>щийся участия детей в воор</w:t>
      </w:r>
      <w:r w:rsidR="00C853A0">
        <w:t>уженных конфликтах (заключенный</w:t>
      </w:r>
      <w:r w:rsidR="00C853A0">
        <w:br/>
      </w:r>
      <w:r w:rsidRPr="009416E5">
        <w:t>и вступивший в силу в 2004 году)</w:t>
      </w:r>
      <w:r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Факультативный протокол к Конвенции о правах ребенка, каса</w:t>
      </w:r>
      <w:r w:rsidRPr="009416E5">
        <w:t>ю</w:t>
      </w:r>
      <w:r w:rsidRPr="009416E5">
        <w:t>щийся торговли детьми, детской проституции и детской порногр</w:t>
      </w:r>
      <w:r w:rsidRPr="009416E5">
        <w:t>а</w:t>
      </w:r>
      <w:r w:rsidRPr="009416E5">
        <w:t>фии (закл</w:t>
      </w:r>
      <w:r w:rsidRPr="009416E5">
        <w:t>ю</w:t>
      </w:r>
      <w:r w:rsidRPr="009416E5">
        <w:t>ченный и вступивший в силу в 2005 году)</w:t>
      </w:r>
      <w:r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Конвенция против пыток и других жестоких, бесчеловечных или унижающих достоинство видов обращения и наказания (заключе</w:t>
      </w:r>
      <w:r w:rsidRPr="009416E5">
        <w:t>н</w:t>
      </w:r>
      <w:r w:rsidRPr="009416E5">
        <w:t>ная и вст</w:t>
      </w:r>
      <w:r w:rsidRPr="009416E5">
        <w:t>у</w:t>
      </w:r>
      <w:r>
        <w:t>пившая в силу в 1999 году);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Конвенция о правах инвалидов (подписанная в 2007 году)</w:t>
      </w:r>
      <w:r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Международная конвенция для защиты всех лиц от насильстве</w:t>
      </w:r>
      <w:r w:rsidRPr="009416E5">
        <w:t>н</w:t>
      </w:r>
      <w:r w:rsidRPr="009416E5">
        <w:t xml:space="preserve">ных исчезновений (заключенная </w:t>
      </w:r>
      <w:r w:rsidR="00C853A0">
        <w:t>в 2009 году и вступившая в силу</w:t>
      </w:r>
      <w:r w:rsidR="00C853A0">
        <w:br/>
      </w:r>
      <w:r>
        <w:t>в 2010 году)</w:t>
      </w:r>
      <w:r w:rsidR="004866BE">
        <w:t>.</w:t>
      </w:r>
    </w:p>
    <w:p w:rsidR="00D01A7B" w:rsidRPr="009416E5" w:rsidRDefault="00D01A7B" w:rsidP="00D01A7B">
      <w:pPr>
        <w:pStyle w:val="SingleTxtGR"/>
        <w:ind w:left="2268" w:hanging="1134"/>
      </w:pPr>
      <w:r>
        <w:tab/>
      </w:r>
      <w:r w:rsidRPr="009416E5">
        <w:t>b)</w:t>
      </w:r>
      <w:r w:rsidRPr="009416E5">
        <w:tab/>
        <w:t>Прочие догов</w:t>
      </w:r>
      <w:r w:rsidR="004866BE">
        <w:t>оры ООН в области прав человека: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Конвенция, касающаяся статуса беженцев (подписанная в 1981 г</w:t>
      </w:r>
      <w:r w:rsidRPr="009416E5">
        <w:t>о</w:t>
      </w:r>
      <w:r w:rsidRPr="009416E5">
        <w:t>ду и вступившая в силу в 1982 году)</w:t>
      </w:r>
      <w:r w:rsidR="004866BE"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Протокол, касающийся статуса беженцев (заключенный и вступи</w:t>
      </w:r>
      <w:r w:rsidRPr="009416E5">
        <w:t>в</w:t>
      </w:r>
      <w:r w:rsidRPr="009416E5">
        <w:t xml:space="preserve">ший в силу </w:t>
      </w:r>
      <w:r>
        <w:t xml:space="preserve">в </w:t>
      </w:r>
      <w:r w:rsidRPr="009416E5">
        <w:t>1982 году)</w:t>
      </w:r>
      <w:r w:rsidR="004866BE"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Римский статут Международного уголовного суда (заклю</w:t>
      </w:r>
      <w:r w:rsidR="00C853A0">
        <w:t>ченный</w:t>
      </w:r>
      <w:r w:rsidR="00C853A0">
        <w:br/>
      </w:r>
      <w:r w:rsidRPr="009416E5">
        <w:t>и вступивший в силу</w:t>
      </w:r>
      <w:r>
        <w:t xml:space="preserve"> в</w:t>
      </w:r>
      <w:r w:rsidRPr="009416E5">
        <w:t xml:space="preserve"> 2007 году)</w:t>
      </w:r>
      <w:r w:rsidR="004866BE">
        <w:t>.</w:t>
      </w:r>
    </w:p>
    <w:p w:rsidR="00D01A7B" w:rsidRPr="009416E5" w:rsidRDefault="00D01A7B" w:rsidP="00D01A7B">
      <w:pPr>
        <w:pStyle w:val="SingleTxtGR"/>
        <w:ind w:left="2268" w:hanging="1134"/>
      </w:pPr>
      <w:r>
        <w:tab/>
        <w:t>с</w:t>
      </w:r>
      <w:r w:rsidRPr="009416E5">
        <w:t>)</w:t>
      </w:r>
      <w:r w:rsidRPr="009416E5">
        <w:tab/>
        <w:t>Женевские конвенции и другие международно-правовые докуме</w:t>
      </w:r>
      <w:r w:rsidRPr="009416E5">
        <w:t>н</w:t>
      </w:r>
      <w:r w:rsidRPr="009416E5">
        <w:t>ты в области международного гуманитарного права</w:t>
      </w:r>
      <w:r w:rsidR="004866BE">
        <w:t>: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Женевские конвенции 1949 года (первая, вторая, третья и четвертая конвенции) (заключен</w:t>
      </w:r>
      <w:r>
        <w:t>н</w:t>
      </w:r>
      <w:r w:rsidRPr="009416E5">
        <w:t>ы</w:t>
      </w:r>
      <w:r>
        <w:t>е</w:t>
      </w:r>
      <w:r w:rsidRPr="009416E5">
        <w:t xml:space="preserve"> и вступи</w:t>
      </w:r>
      <w:r>
        <w:t>вшие</w:t>
      </w:r>
      <w:r w:rsidRPr="009416E5">
        <w:t xml:space="preserve"> в силу в 1953 году)</w:t>
      </w:r>
      <w:r w:rsidR="004866BE">
        <w:t>;</w:t>
      </w:r>
    </w:p>
    <w:p w:rsidR="00D01A7B" w:rsidRPr="009416E5" w:rsidRDefault="00D01A7B" w:rsidP="00D01A7B">
      <w:pPr>
        <w:pStyle w:val="Bullet1GR"/>
        <w:numPr>
          <w:ilvl w:val="0"/>
          <w:numId w:val="1"/>
        </w:numPr>
        <w:ind w:left="2268"/>
      </w:pPr>
      <w:r w:rsidRPr="009416E5">
        <w:t>Дополнительные протоколы 1977 года к Женевским конве</w:t>
      </w:r>
      <w:r w:rsidRPr="009416E5">
        <w:t>н</w:t>
      </w:r>
      <w:r w:rsidRPr="009416E5">
        <w:t>циям (первый и второй протоколы) (заключенные в 2004 году и вступи</w:t>
      </w:r>
      <w:r w:rsidRPr="009416E5">
        <w:t>в</w:t>
      </w:r>
      <w:r w:rsidRPr="009416E5">
        <w:t>шие в силу в 2</w:t>
      </w:r>
      <w:r w:rsidR="004866BE">
        <w:t>005 году).</w:t>
      </w:r>
    </w:p>
    <w:p w:rsidR="00D01A7B" w:rsidRPr="009416E5" w:rsidRDefault="00D01A7B" w:rsidP="00D01A7B">
      <w:pPr>
        <w:pStyle w:val="SingleTxtGR"/>
      </w:pPr>
      <w:r w:rsidRPr="009416E5">
        <w:t>104.</w:t>
      </w:r>
      <w:r w:rsidRPr="009416E5">
        <w:tab/>
      </w:r>
      <w:r>
        <w:t>Ч</w:t>
      </w:r>
      <w:r w:rsidRPr="009416E5">
        <w:t>то касается Конвенции о правах инвалидов, которую Япония еще не з</w:t>
      </w:r>
      <w:r w:rsidRPr="009416E5">
        <w:t>а</w:t>
      </w:r>
      <w:r w:rsidRPr="009416E5">
        <w:t>ключила, то в декабре 2009 года правительство Японии учредило Министе</w:t>
      </w:r>
      <w:r w:rsidRPr="009416E5">
        <w:t>р</w:t>
      </w:r>
      <w:r w:rsidRPr="009416E5">
        <w:t>скую комиссию по реформе политики в отношении инвалидов, преследуя цель реализации широкой реформы системы поддержки инвалидов, включая разр</w:t>
      </w:r>
      <w:r w:rsidRPr="009416E5">
        <w:t>а</w:t>
      </w:r>
      <w:r w:rsidRPr="009416E5">
        <w:t>ботку и координацию внутренних законов и правил, необходимых для заключ</w:t>
      </w:r>
      <w:r w:rsidRPr="009416E5">
        <w:t>е</w:t>
      </w:r>
      <w:r w:rsidRPr="009416E5">
        <w:t>ния этого договора. Для обсуждения вопросов, связанных с активизацией мер в интересах инвалидов, при Министерской комиссии был учрежден Комитет по пересмотру политики в отношении инвалидов, состоящий главным образом из лиц с ограниченными возможностями. Исходя из этого, правительство предст</w:t>
      </w:r>
      <w:r w:rsidRPr="009416E5">
        <w:t>а</w:t>
      </w:r>
      <w:r w:rsidRPr="009416E5">
        <w:t xml:space="preserve">вило на рассмотрение Парламента измененный Основной закон об инвалидах, </w:t>
      </w:r>
      <w:r>
        <w:t>который предусматривает</w:t>
      </w:r>
      <w:r w:rsidRPr="009416E5">
        <w:t xml:space="preserve"> создание организации по контролю за выполнением указанных мер</w:t>
      </w:r>
      <w:r>
        <w:t xml:space="preserve"> и</w:t>
      </w:r>
      <w:r w:rsidRPr="009416E5">
        <w:t xml:space="preserve"> который был принят в июле 2011 года. Таким образом, соде</w:t>
      </w:r>
      <w:r w:rsidRPr="009416E5">
        <w:t>й</w:t>
      </w:r>
      <w:r w:rsidRPr="009416E5">
        <w:t xml:space="preserve">ствуя разработке и координации необходимых внутренних законов и правил, </w:t>
      </w:r>
      <w:r>
        <w:t>г</w:t>
      </w:r>
      <w:r>
        <w:t>о</w:t>
      </w:r>
      <w:r>
        <w:t>сударство постоянно стремит</w:t>
      </w:r>
      <w:r w:rsidRPr="009416E5">
        <w:t>ся к скорейшему заключению Конвенции о пр</w:t>
      </w:r>
      <w:r w:rsidRPr="009416E5">
        <w:t>а</w:t>
      </w:r>
      <w:r w:rsidRPr="009416E5">
        <w:t>вах инвалидов, основы</w:t>
      </w:r>
      <w:r w:rsidR="00A37650">
        <w:t>ваясь на достигнутом прогрессе.</w:t>
      </w:r>
    </w:p>
    <w:p w:rsidR="00D01A7B" w:rsidRPr="009416E5" w:rsidRDefault="00D01A7B" w:rsidP="00D01A7B">
      <w:pPr>
        <w:pStyle w:val="SingleTxtGR"/>
      </w:pPr>
      <w:r w:rsidRPr="009416E5">
        <w:t>105.</w:t>
      </w:r>
      <w:r w:rsidRPr="009416E5">
        <w:tab/>
        <w:t>Некоторые договоры в области прав человека предусматривают процед</w:t>
      </w:r>
      <w:r w:rsidRPr="009416E5">
        <w:t>у</w:t>
      </w:r>
      <w:r w:rsidRPr="009416E5">
        <w:t>ру индивидуальных сообщений, которую Япония не приняла. Правительство считает, что эта процедура заслуживает внимания в той части, в какой она э</w:t>
      </w:r>
      <w:r w:rsidRPr="009416E5">
        <w:t>ф</w:t>
      </w:r>
      <w:r w:rsidRPr="009416E5">
        <w:t>фективно обеспечивает осуществлени</w:t>
      </w:r>
      <w:r w:rsidR="00A37650">
        <w:t xml:space="preserve">е этих договоров. Что касается </w:t>
      </w:r>
      <w:r w:rsidRPr="009416E5">
        <w:t>одобр</w:t>
      </w:r>
      <w:r w:rsidRPr="009416E5">
        <w:t>е</w:t>
      </w:r>
      <w:r w:rsidRPr="009416E5">
        <w:t>ния этой процедуры, то правительство проводит внутреннее изучение различных вопросов,</w:t>
      </w:r>
      <w:r>
        <w:t xml:space="preserve"> в частности</w:t>
      </w:r>
      <w:r w:rsidRPr="009416E5">
        <w:t xml:space="preserve"> вопроса о том, какими последствиями это чревато для судебной системы Японии </w:t>
      </w:r>
      <w:r>
        <w:t>ил</w:t>
      </w:r>
      <w:r w:rsidRPr="009416E5">
        <w:t>и ее законодательной политики, а также вопроса об организационной основе осуществления этой процедуры, если мы ее пр</w:t>
      </w:r>
      <w:r w:rsidRPr="009416E5">
        <w:t>и</w:t>
      </w:r>
      <w:r w:rsidRPr="009416E5">
        <w:t>мем. В ходе этого процесса в апреле 2010 года в М</w:t>
      </w:r>
      <w:r>
        <w:t>ИД</w:t>
      </w:r>
      <w:r w:rsidRPr="009416E5">
        <w:t xml:space="preserve"> был создан Отдел по осуществлению договоров в области прав человека. Правительство и впредь будет вплотную рассматривать вопрос о возможности принятия этой процед</w:t>
      </w:r>
      <w:r w:rsidRPr="009416E5">
        <w:t>у</w:t>
      </w:r>
      <w:r w:rsidRPr="009416E5">
        <w:t>ры, при этом принимая во внимание точки зрения различных ст</w:t>
      </w:r>
      <w:r w:rsidRPr="009416E5">
        <w:t>о</w:t>
      </w:r>
      <w:r w:rsidR="00A37650">
        <w:t>рон.</w:t>
      </w:r>
    </w:p>
    <w:p w:rsidR="00D01A7B" w:rsidRPr="009416E5" w:rsidRDefault="00D01A7B" w:rsidP="00D01A7B">
      <w:pPr>
        <w:pStyle w:val="H23GR"/>
      </w:pPr>
      <w:r w:rsidRPr="009416E5">
        <w:tab/>
        <w:t>2.</w:t>
      </w:r>
      <w:r w:rsidRPr="009416E5">
        <w:tab/>
        <w:t xml:space="preserve">Оговорки и заявления </w:t>
      </w:r>
    </w:p>
    <w:p w:rsidR="00D01A7B" w:rsidRPr="009416E5" w:rsidRDefault="00D01A7B" w:rsidP="00D01A7B">
      <w:pPr>
        <w:pStyle w:val="SingleTxtGR"/>
      </w:pPr>
      <w:r w:rsidRPr="009416E5">
        <w:t>106.</w:t>
      </w:r>
      <w:r w:rsidRPr="009416E5">
        <w:tab/>
        <w:t>Япония сделала оговорки и заявления о толковании по следующим дог</w:t>
      </w:r>
      <w:r w:rsidRPr="009416E5">
        <w:t>о</w:t>
      </w:r>
      <w:r w:rsidRPr="009416E5">
        <w:t>ворам и конвенци</w:t>
      </w:r>
      <w:r w:rsidR="00A37650">
        <w:t>ям.</w:t>
      </w:r>
    </w:p>
    <w:p w:rsidR="00D01A7B" w:rsidRPr="009416E5" w:rsidRDefault="00D01A7B" w:rsidP="00D01A7B">
      <w:pPr>
        <w:pStyle w:val="H23GR"/>
      </w:pPr>
      <w:r>
        <w:tab/>
      </w:r>
      <w:r w:rsidRPr="009416E5">
        <w:t>a)</w:t>
      </w:r>
      <w:r w:rsidRPr="009416E5">
        <w:tab/>
        <w:t>Международный пакт об экономических, социальных и культурных правах</w:t>
      </w:r>
    </w:p>
    <w:p w:rsidR="00D01A7B" w:rsidRPr="009416E5" w:rsidRDefault="004866BE" w:rsidP="004866BE">
      <w:pPr>
        <w:pStyle w:val="H4GR"/>
        <w:spacing w:before="240"/>
      </w:pPr>
      <w:r>
        <w:tab/>
        <w:t>i)</w:t>
      </w:r>
      <w:r>
        <w:tab/>
        <w:t>Пункт d) статьи 7</w:t>
      </w:r>
    </w:p>
    <w:p w:rsidR="00D01A7B" w:rsidRPr="009416E5" w:rsidRDefault="00D01A7B" w:rsidP="00D01A7B">
      <w:pPr>
        <w:pStyle w:val="H56GR"/>
      </w:pPr>
      <w:r w:rsidRPr="009416E5">
        <w:tab/>
        <w:t>a.</w:t>
      </w:r>
      <w:r w:rsidRPr="009416E5">
        <w:tab/>
        <w:t>Статус и сфера действия</w:t>
      </w:r>
    </w:p>
    <w:p w:rsidR="00D01A7B" w:rsidRPr="009416E5" w:rsidRDefault="00D01A7B" w:rsidP="00D01A7B">
      <w:pPr>
        <w:pStyle w:val="SingleTxtGR"/>
      </w:pPr>
      <w:r w:rsidRPr="009416E5">
        <w:t>107.</w:t>
      </w:r>
      <w:r w:rsidRPr="009416E5">
        <w:tab/>
        <w:t>Относитель</w:t>
      </w:r>
      <w:r>
        <w:t xml:space="preserve">но применения положений пункта </w:t>
      </w:r>
      <w:r w:rsidRPr="009416E5">
        <w:t>d) статьи 7 Международн</w:t>
      </w:r>
      <w:r w:rsidRPr="009416E5">
        <w:t>о</w:t>
      </w:r>
      <w:r w:rsidRPr="009416E5">
        <w:t>го пакта об экономических, социальных и культурных правах Япония оста</w:t>
      </w:r>
      <w:r w:rsidRPr="009416E5">
        <w:t>в</w:t>
      </w:r>
      <w:r w:rsidRPr="009416E5">
        <w:t xml:space="preserve">ляет за собой право не быть связанной положением о </w:t>
      </w:r>
      <w:r>
        <w:t>"</w:t>
      </w:r>
      <w:r w:rsidRPr="009416E5">
        <w:t>вознаграждении за праздни</w:t>
      </w:r>
      <w:r w:rsidRPr="009416E5">
        <w:t>ч</w:t>
      </w:r>
      <w:r w:rsidRPr="009416E5">
        <w:t>ные дни</w:t>
      </w:r>
      <w:r>
        <w:t>"</w:t>
      </w:r>
      <w:r w:rsidRPr="009416E5">
        <w:t>, упомянут</w:t>
      </w:r>
      <w:r>
        <w:t>ы</w:t>
      </w:r>
      <w:r w:rsidR="00A37650">
        <w:t>м в указанном пункте.</w:t>
      </w:r>
    </w:p>
    <w:p w:rsidR="00D01A7B" w:rsidRPr="009416E5" w:rsidRDefault="00D01A7B" w:rsidP="00D01A7B">
      <w:pPr>
        <w:pStyle w:val="H56GR"/>
      </w:pPr>
      <w:r>
        <w:tab/>
      </w:r>
      <w:r w:rsidRPr="009416E5">
        <w:t>b.</w:t>
      </w:r>
      <w:r w:rsidRPr="009416E5">
        <w:tab/>
        <w:t>Основание</w:t>
      </w:r>
    </w:p>
    <w:p w:rsidR="00D01A7B" w:rsidRPr="009416E5" w:rsidRDefault="00D01A7B" w:rsidP="00D01A7B">
      <w:pPr>
        <w:pStyle w:val="SingleTxtGR"/>
      </w:pPr>
      <w:r>
        <w:t>108.</w:t>
      </w:r>
      <w:r>
        <w:tab/>
        <w:t xml:space="preserve">В Японии </w:t>
      </w:r>
      <w:r w:rsidRPr="009416E5">
        <w:t>нет общественного согласия</w:t>
      </w:r>
      <w:r>
        <w:t xml:space="preserve"> в вопросе о том, что </w:t>
      </w:r>
      <w:r w:rsidRPr="009416E5">
        <w:t>работники должны получать вознаграждение за праздничные дни, в которые они не раб</w:t>
      </w:r>
      <w:r w:rsidRPr="009416E5">
        <w:t>о</w:t>
      </w:r>
      <w:r w:rsidRPr="009416E5">
        <w:t>тали, и</w:t>
      </w:r>
      <w:r>
        <w:t>,</w:t>
      </w:r>
      <w:r w:rsidRPr="009416E5">
        <w:t xml:space="preserve"> соответственно</w:t>
      </w:r>
      <w:r>
        <w:t>,</w:t>
      </w:r>
      <w:r w:rsidRPr="009416E5">
        <w:t xml:space="preserve"> немногие предприятия применяют подобную систему оплаты труда. Поэтому правительство считает правильным, что вопрос об опл</w:t>
      </w:r>
      <w:r w:rsidRPr="009416E5">
        <w:t>а</w:t>
      </w:r>
      <w:r w:rsidRPr="009416E5">
        <w:t xml:space="preserve">те </w:t>
      </w:r>
      <w:r>
        <w:t>работы</w:t>
      </w:r>
      <w:r w:rsidRPr="009416E5">
        <w:t xml:space="preserve"> в праздничные дни или неоплате должен решаться между работник</w:t>
      </w:r>
      <w:r w:rsidRPr="009416E5">
        <w:t>а</w:t>
      </w:r>
      <w:r w:rsidRPr="009416E5">
        <w:t>ми и рук</w:t>
      </w:r>
      <w:r w:rsidRPr="009416E5">
        <w:t>о</w:t>
      </w:r>
      <w:r w:rsidR="00A37650">
        <w:t>водством предприятий.</w:t>
      </w:r>
    </w:p>
    <w:p w:rsidR="00D01A7B" w:rsidRPr="009416E5" w:rsidRDefault="00D01A7B" w:rsidP="004866BE">
      <w:pPr>
        <w:pStyle w:val="H4GR"/>
        <w:spacing w:before="240"/>
      </w:pPr>
      <w:r>
        <w:tab/>
        <w:t>ii)</w:t>
      </w:r>
      <w:r>
        <w:tab/>
        <w:t xml:space="preserve">Подпункт </w:t>
      </w:r>
      <w:r w:rsidRPr="009416E5">
        <w:t>d) пункта 1 статьи 8</w:t>
      </w:r>
    </w:p>
    <w:p w:rsidR="00D01A7B" w:rsidRPr="00EC70D4" w:rsidRDefault="00D01A7B" w:rsidP="00D01A7B">
      <w:pPr>
        <w:pStyle w:val="H56GR"/>
      </w:pPr>
      <w:r w:rsidRPr="00EC70D4">
        <w:tab/>
        <w:t>a.</w:t>
      </w:r>
      <w:r w:rsidRPr="00EC70D4">
        <w:tab/>
        <w:t>Статус и сфера действия</w:t>
      </w:r>
    </w:p>
    <w:p w:rsidR="00D01A7B" w:rsidRPr="009416E5" w:rsidRDefault="00D01A7B" w:rsidP="00D01A7B">
      <w:pPr>
        <w:pStyle w:val="SingleTxtGR"/>
      </w:pPr>
      <w:r w:rsidRPr="009416E5">
        <w:t>109.</w:t>
      </w:r>
      <w:r w:rsidRPr="009416E5">
        <w:tab/>
        <w:t>Япония оставляет за собой право не быть связанной положением по</w:t>
      </w:r>
      <w:r w:rsidRPr="009416E5">
        <w:t>д</w:t>
      </w:r>
      <w:r>
        <w:t xml:space="preserve">пункта </w:t>
      </w:r>
      <w:r w:rsidRPr="009416E5">
        <w:t>d) пункта 1 статьи 8 Международного пакта об экономических, соц</w:t>
      </w:r>
      <w:r w:rsidRPr="009416E5">
        <w:t>и</w:t>
      </w:r>
      <w:r w:rsidRPr="009416E5">
        <w:t>альных и культурных правах, за исключением тех секторов, на которые в соо</w:t>
      </w:r>
      <w:r w:rsidRPr="009416E5">
        <w:t>т</w:t>
      </w:r>
      <w:r w:rsidRPr="009416E5">
        <w:t>ветствии с японскими законами и нормативными актами на момент ратифик</w:t>
      </w:r>
      <w:r w:rsidRPr="009416E5">
        <w:t>а</w:t>
      </w:r>
      <w:r w:rsidRPr="009416E5">
        <w:t>ции Пакта правительством Японии распространялось право, упомянутое в ук</w:t>
      </w:r>
      <w:r w:rsidRPr="009416E5">
        <w:t>а</w:t>
      </w:r>
      <w:r w:rsidRPr="009416E5">
        <w:t>занном положении.</w:t>
      </w:r>
    </w:p>
    <w:p w:rsidR="00D01A7B" w:rsidRPr="00EC70D4" w:rsidRDefault="00D01A7B" w:rsidP="00D01A7B">
      <w:pPr>
        <w:pStyle w:val="H56GR"/>
      </w:pPr>
      <w:r w:rsidRPr="00EC70D4">
        <w:tab/>
        <w:t>b.</w:t>
      </w:r>
      <w:r w:rsidRPr="00EC70D4">
        <w:tab/>
        <w:t>Основание</w:t>
      </w:r>
    </w:p>
    <w:p w:rsidR="00D01A7B" w:rsidRPr="009416E5" w:rsidRDefault="00D01A7B" w:rsidP="00D01A7B">
      <w:pPr>
        <w:pStyle w:val="SingleTxtGR"/>
      </w:pPr>
      <w:r w:rsidRPr="009416E5">
        <w:t>110.</w:t>
      </w:r>
      <w:r w:rsidRPr="009416E5">
        <w:tab/>
        <w:t xml:space="preserve">В статье 8 Пакта излагаются основные </w:t>
      </w:r>
      <w:r>
        <w:t xml:space="preserve">трудовые права, а  в подпункте </w:t>
      </w:r>
      <w:r w:rsidRPr="009416E5">
        <w:t>d) пункта 1 прописывается право на забастовки. С другой стороны, в пункте 2 ст</w:t>
      </w:r>
      <w:r w:rsidRPr="009416E5">
        <w:t>а</w:t>
      </w:r>
      <w:r w:rsidRPr="009416E5">
        <w:t>тьи 8 говорится, что настоящая статья не препятствует введению законных о</w:t>
      </w:r>
      <w:r w:rsidRPr="009416E5">
        <w:t>г</w:t>
      </w:r>
      <w:r w:rsidRPr="009416E5">
        <w:t xml:space="preserve">раничений пользования этими правами. Категории </w:t>
      </w:r>
      <w:r>
        <w:t>"</w:t>
      </w:r>
      <w:r w:rsidRPr="009416E5">
        <w:t>служащих государстве</w:t>
      </w:r>
      <w:r w:rsidRPr="009416E5">
        <w:t>н</w:t>
      </w:r>
      <w:r w:rsidRPr="009416E5">
        <w:t>ной администрации</w:t>
      </w:r>
      <w:r>
        <w:t>"</w:t>
      </w:r>
      <w:r w:rsidRPr="009416E5">
        <w:t>, в отношении которых могут вводиться такие огранич</w:t>
      </w:r>
      <w:r w:rsidRPr="009416E5">
        <w:t>е</w:t>
      </w:r>
      <w:r w:rsidRPr="009416E5">
        <w:t>ния, не всегда совпадают с японскими законами и нормативными актами. Таким обр</w:t>
      </w:r>
      <w:r w:rsidRPr="009416E5">
        <w:t>а</w:t>
      </w:r>
      <w:r w:rsidRPr="009416E5">
        <w:t>зом, Япония оставляет за собой право не быть связанной положениями по</w:t>
      </w:r>
      <w:r w:rsidRPr="009416E5">
        <w:t>д</w:t>
      </w:r>
      <w:r>
        <w:t xml:space="preserve">пункта </w:t>
      </w:r>
      <w:r w:rsidRPr="009416E5">
        <w:t>d) пункта 1 статьи 8, за исключением тех секторов, на которые упомян</w:t>
      </w:r>
      <w:r w:rsidRPr="009416E5">
        <w:t>у</w:t>
      </w:r>
      <w:r w:rsidRPr="009416E5">
        <w:t>тое в указанном положении право распространялось в соответствии</w:t>
      </w:r>
      <w:r>
        <w:t xml:space="preserve"> с</w:t>
      </w:r>
      <w:r w:rsidRPr="009416E5">
        <w:t xml:space="preserve"> японск</w:t>
      </w:r>
      <w:r w:rsidRPr="009416E5">
        <w:t>и</w:t>
      </w:r>
      <w:r w:rsidRPr="009416E5">
        <w:t>ми законами и нормативными актами на момент ратификации Пакта правител</w:t>
      </w:r>
      <w:r w:rsidRPr="009416E5">
        <w:t>ь</w:t>
      </w:r>
      <w:r w:rsidRPr="009416E5">
        <w:t>ством Японии.</w:t>
      </w:r>
    </w:p>
    <w:p w:rsidR="00D01A7B" w:rsidRPr="009416E5" w:rsidRDefault="00D01A7B" w:rsidP="004866BE">
      <w:pPr>
        <w:pStyle w:val="H4GR"/>
        <w:spacing w:before="240"/>
      </w:pPr>
      <w:r w:rsidRPr="009416E5">
        <w:tab/>
        <w:t>iii)</w:t>
      </w:r>
      <w:r w:rsidRPr="009416E5">
        <w:tab/>
        <w:t>Подпункты b) и c) пункта 2 статьи 13</w:t>
      </w:r>
    </w:p>
    <w:p w:rsidR="00D01A7B" w:rsidRPr="00EC70D4" w:rsidRDefault="00D01A7B" w:rsidP="00D01A7B">
      <w:pPr>
        <w:pStyle w:val="H56GR"/>
      </w:pPr>
      <w:r w:rsidRPr="00EC70D4">
        <w:tab/>
        <w:t>a.</w:t>
      </w:r>
      <w:r w:rsidRPr="00EC70D4">
        <w:tab/>
        <w:t>Статус и сфера действия</w:t>
      </w:r>
    </w:p>
    <w:p w:rsidR="00D01A7B" w:rsidRPr="009416E5" w:rsidRDefault="00D01A7B" w:rsidP="00D01A7B">
      <w:pPr>
        <w:pStyle w:val="SingleTxtGR"/>
      </w:pPr>
      <w:r w:rsidRPr="009416E5">
        <w:t>111.</w:t>
      </w:r>
      <w:r w:rsidRPr="009416E5">
        <w:tab/>
        <w:t>В отношении п</w:t>
      </w:r>
      <w:r>
        <w:t xml:space="preserve">рименения положений подпунктов b) и </w:t>
      </w:r>
      <w:r w:rsidRPr="009416E5">
        <w:t>c) пункта 2 ст</w:t>
      </w:r>
      <w:r w:rsidRPr="009416E5">
        <w:t>а</w:t>
      </w:r>
      <w:r>
        <w:t>тьи </w:t>
      </w:r>
      <w:r w:rsidRPr="009416E5">
        <w:t>13 Международного пакта об экономических, социальных и культурных правах Япония оставляет за собой право не</w:t>
      </w:r>
      <w:r>
        <w:t xml:space="preserve"> быть связанной обязательством "</w:t>
      </w:r>
      <w:r w:rsidRPr="009416E5">
        <w:t>в</w:t>
      </w:r>
      <w:r>
        <w:t> </w:t>
      </w:r>
      <w:r w:rsidRPr="009416E5">
        <w:t>частности, постепенного введения бесплатного образования</w:t>
      </w:r>
      <w:r>
        <w:t>"</w:t>
      </w:r>
      <w:r w:rsidRPr="009416E5">
        <w:t>, упомянутым в указанных подпунктах.</w:t>
      </w:r>
    </w:p>
    <w:p w:rsidR="00D01A7B" w:rsidRPr="009416E5" w:rsidRDefault="00D01A7B" w:rsidP="00D01A7B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D01A7B" w:rsidRPr="009416E5" w:rsidRDefault="00D01A7B" w:rsidP="00D01A7B">
      <w:pPr>
        <w:pStyle w:val="SingleTxtGR"/>
      </w:pPr>
      <w:r w:rsidRPr="009416E5">
        <w:t>112.</w:t>
      </w:r>
      <w:r w:rsidRPr="009416E5">
        <w:tab/>
      </w:r>
      <w:r>
        <w:t>Ч</w:t>
      </w:r>
      <w:r w:rsidRPr="009416E5">
        <w:t>то касается положения о том, чтобы сделать старшее среднее и высшее образование бесплатным, то в настоящее время учащимся, получающим такое образование, приходится нести разумное бремя с точки зрения  распределения бремени оплаты и формирования достаточных фондов, как если такое образ</w:t>
      </w:r>
      <w:r w:rsidRPr="009416E5">
        <w:t>о</w:t>
      </w:r>
      <w:r w:rsidRPr="009416E5">
        <w:t>вание стало бы бесплатным. По этой и другим причинам Япония оставляет за собой прав</w:t>
      </w:r>
      <w:r>
        <w:t>о не быть связанной положением "</w:t>
      </w:r>
      <w:r w:rsidRPr="009416E5">
        <w:t>в частности, постепенного введ</w:t>
      </w:r>
      <w:r w:rsidRPr="009416E5">
        <w:t>е</w:t>
      </w:r>
      <w:r w:rsidRPr="009416E5">
        <w:t>ния бесплатного образования</w:t>
      </w:r>
      <w:r>
        <w:t>"</w:t>
      </w:r>
      <w:r w:rsidRPr="009416E5">
        <w:t xml:space="preserve">, как </w:t>
      </w:r>
      <w:r>
        <w:t xml:space="preserve">об этом говорится в подпунктах </w:t>
      </w:r>
      <w:r w:rsidRPr="009416E5">
        <w:t>b) и</w:t>
      </w:r>
      <w:r>
        <w:t xml:space="preserve"> c) пункта 2 статьи 13 Пакта. Однако в том, </w:t>
      </w:r>
      <w:r w:rsidRPr="009416E5">
        <w:t>что касается этих уровней образов</w:t>
      </w:r>
      <w:r w:rsidRPr="009416E5">
        <w:t>а</w:t>
      </w:r>
      <w:r w:rsidRPr="009416E5">
        <w:t>ния, то в 2010 году правительство сделало бесплатным обучение на старшей ступени сре</w:t>
      </w:r>
      <w:r w:rsidRPr="009416E5">
        <w:t>д</w:t>
      </w:r>
      <w:r w:rsidRPr="009416E5">
        <w:t>него образования в государственных школах и учредило Фонд поддержки зачислени</w:t>
      </w:r>
      <w:r>
        <w:t>я</w:t>
      </w:r>
      <w:r w:rsidRPr="009416E5">
        <w:t xml:space="preserve"> в учебные заведения старшей средней школы в части, касающейся платы за обучение, с тем чтобы облегчить бремя расходов дома</w:t>
      </w:r>
      <w:r w:rsidRPr="009416E5">
        <w:t>ш</w:t>
      </w:r>
      <w:r w:rsidRPr="009416E5">
        <w:t>них хозяйств на образование учащихся, обучающихся в государственных и ч</w:t>
      </w:r>
      <w:r w:rsidRPr="009416E5">
        <w:t>а</w:t>
      </w:r>
      <w:r w:rsidRPr="009416E5">
        <w:t xml:space="preserve">стных </w:t>
      </w:r>
      <w:r>
        <w:t>школах</w:t>
      </w:r>
      <w:r w:rsidRPr="009416E5">
        <w:t xml:space="preserve"> и т.д. (доля учащихся, продолжавших обучение на старших ст</w:t>
      </w:r>
      <w:r w:rsidRPr="009416E5">
        <w:t>у</w:t>
      </w:r>
      <w:r w:rsidRPr="009416E5">
        <w:t>пенях образования, составила в Японии в 2011 году 98,2%). Правительство также п</w:t>
      </w:r>
      <w:r w:rsidRPr="009416E5">
        <w:t>о</w:t>
      </w:r>
      <w:r w:rsidRPr="009416E5">
        <w:t>ощряет меры, направленные на уменьшение экономического бремени  студентов, получающих высшее образование, путем поддержки в виде освоб</w:t>
      </w:r>
      <w:r w:rsidRPr="009416E5">
        <w:t>о</w:t>
      </w:r>
      <w:r w:rsidRPr="009416E5">
        <w:t>ждения от платы за обучение или программ стипендий. В результате принятых мер пр</w:t>
      </w:r>
      <w:r w:rsidRPr="009416E5">
        <w:t>а</w:t>
      </w:r>
      <w:r w:rsidRPr="009416E5">
        <w:t xml:space="preserve">вительство в настоящее время рассматривает вопрос о снятии оговорки в отношении содержащегося в Пакте положения </w:t>
      </w:r>
      <w:r>
        <w:t>"</w:t>
      </w:r>
      <w:r w:rsidRPr="009416E5">
        <w:t>в частности, постепенного в</w:t>
      </w:r>
      <w:r>
        <w:t>ведения бесплатного образования"</w:t>
      </w:r>
      <w:r w:rsidRPr="009416E5">
        <w:t>.</w:t>
      </w:r>
    </w:p>
    <w:p w:rsidR="00D01A7B" w:rsidRPr="009416E5" w:rsidRDefault="00D01A7B" w:rsidP="004866BE">
      <w:pPr>
        <w:pStyle w:val="H4GR"/>
        <w:spacing w:before="240"/>
      </w:pPr>
      <w:r w:rsidRPr="009416E5">
        <w:tab/>
        <w:t>iv)</w:t>
      </w:r>
      <w:r w:rsidRPr="009416E5">
        <w:tab/>
        <w:t>Пункт 2 статьи 8</w:t>
      </w:r>
    </w:p>
    <w:p w:rsidR="00D01A7B" w:rsidRPr="009416E5" w:rsidRDefault="00D01A7B" w:rsidP="00D01A7B">
      <w:pPr>
        <w:pStyle w:val="H56GR"/>
      </w:pPr>
      <w:r w:rsidRPr="009416E5">
        <w:tab/>
        <w:t>a.</w:t>
      </w:r>
      <w:r w:rsidRPr="009416E5">
        <w:tab/>
        <w:t>Статус и сфера действия</w:t>
      </w:r>
    </w:p>
    <w:p w:rsidR="00D01A7B" w:rsidRPr="009416E5" w:rsidRDefault="00D01A7B" w:rsidP="00D01A7B">
      <w:pPr>
        <w:pStyle w:val="SingleTxtGR"/>
      </w:pPr>
      <w:bookmarkStart w:id="13" w:name="_Ref338316897"/>
      <w:r w:rsidRPr="009416E5">
        <w:t>113.</w:t>
      </w:r>
      <w:r w:rsidRPr="009416E5">
        <w:tab/>
        <w:t>Согласно позиции, занятой правительством Японии при ратификации Конвенции Международной организации труда № 87 о свободе ассоциации и защит</w:t>
      </w:r>
      <w:r>
        <w:t>е права на организацию, термин "</w:t>
      </w:r>
      <w:r w:rsidRPr="009416E5">
        <w:t>полиция</w:t>
      </w:r>
      <w:r>
        <w:t>"</w:t>
      </w:r>
      <w:r w:rsidRPr="009416E5">
        <w:t>, упомянутый в статье 9 ук</w:t>
      </w:r>
      <w:r w:rsidRPr="009416E5">
        <w:t>а</w:t>
      </w:r>
      <w:r w:rsidRPr="009416E5">
        <w:t xml:space="preserve">занной Конвенции, следует толковать как включающий </w:t>
      </w:r>
      <w:r>
        <w:t xml:space="preserve">в себя </w:t>
      </w:r>
      <w:r w:rsidRPr="009416E5">
        <w:t>пожарную охр</w:t>
      </w:r>
      <w:r w:rsidRPr="009416E5">
        <w:t>а</w:t>
      </w:r>
      <w:r w:rsidRPr="009416E5">
        <w:t xml:space="preserve">ну; правительство Японии заявляет, что под </w:t>
      </w:r>
      <w:r>
        <w:t>"</w:t>
      </w:r>
      <w:r w:rsidRPr="009416E5">
        <w:t>лиц</w:t>
      </w:r>
      <w:r>
        <w:t>ами, входящими в состав п</w:t>
      </w:r>
      <w:r>
        <w:t>о</w:t>
      </w:r>
      <w:r>
        <w:t xml:space="preserve">лиции", </w:t>
      </w:r>
      <w:r w:rsidRPr="009416E5">
        <w:t>упомянутыми в пункте 2 статьи 8  Международного пакта об эконом</w:t>
      </w:r>
      <w:r w:rsidRPr="009416E5">
        <w:t>и</w:t>
      </w:r>
      <w:r w:rsidRPr="009416E5">
        <w:t>ческих, социальных и культурных правах, а также в пункте 2 статьи 22 Межд</w:t>
      </w:r>
      <w:r w:rsidRPr="009416E5">
        <w:t>у</w:t>
      </w:r>
      <w:r w:rsidRPr="009416E5">
        <w:t>народного пакта о гражданских и политических правах</w:t>
      </w:r>
      <w:r>
        <w:t>,</w:t>
      </w:r>
      <w:r w:rsidRPr="009416E5">
        <w:t xml:space="preserve"> следует также пон</w:t>
      </w:r>
      <w:r w:rsidRPr="009416E5">
        <w:t>и</w:t>
      </w:r>
      <w:r w:rsidRPr="009416E5">
        <w:t>мать личный состав пожарной охраны Японии</w:t>
      </w:r>
      <w:bookmarkEnd w:id="13"/>
      <w:r w:rsidRPr="009416E5">
        <w:t>.</w:t>
      </w:r>
    </w:p>
    <w:p w:rsidR="00D01A7B" w:rsidRPr="009416E5" w:rsidRDefault="00D01A7B" w:rsidP="00D01A7B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D01A7B" w:rsidRPr="009416E5" w:rsidRDefault="00D01A7B" w:rsidP="00D01A7B">
      <w:pPr>
        <w:pStyle w:val="SingleTxtGR"/>
      </w:pPr>
      <w:bookmarkStart w:id="14" w:name="_Ref338316913"/>
      <w:r w:rsidRPr="009416E5">
        <w:t>114.</w:t>
      </w:r>
      <w:r w:rsidRPr="009416E5">
        <w:tab/>
        <w:t>По многим причинам, в том числе в силу того факта, что пожарная охр</w:t>
      </w:r>
      <w:r w:rsidRPr="009416E5">
        <w:t>а</w:t>
      </w:r>
      <w:r w:rsidRPr="009416E5">
        <w:t>на Японии с момента ее создания рассматривается как часть полиции, и хотя в 1948 году она была выведена из организационной структуры полиции, характер и суть ее функций и полномочий  в принципе не изменились со времени, когда она была частью полиции. Пожарная охрана призвана выполнять аналогичные задачи и функции по защите жизни, здоровья и имущества граждан и</w:t>
      </w:r>
      <w:r>
        <w:t>,</w:t>
      </w:r>
      <w:r w:rsidRPr="009416E5">
        <w:t xml:space="preserve"> согласно японским законам</w:t>
      </w:r>
      <w:r>
        <w:t>,</w:t>
      </w:r>
      <w:r w:rsidRPr="009416E5">
        <w:t xml:space="preserve"> имеет такие же полномочия при выполнении этих задач и функций, что и полиц</w:t>
      </w:r>
      <w:r>
        <w:t>ия</w:t>
      </w:r>
      <w:r w:rsidRPr="009416E5">
        <w:t>. Поскольку пожарная охрана, как и полиция, обязана выполнять хорошо организованные, стремительные и смелые операции, прав</w:t>
      </w:r>
      <w:r w:rsidRPr="009416E5">
        <w:t>и</w:t>
      </w:r>
      <w:r w:rsidRPr="009416E5">
        <w:t>тельство Японии считает, что служащие пожарной охраны Японии дол</w:t>
      </w:r>
      <w:r w:rsidRPr="009416E5">
        <w:t>ж</w:t>
      </w:r>
      <w:r w:rsidRPr="009416E5">
        <w:t xml:space="preserve">ны приравниваться к </w:t>
      </w:r>
      <w:r>
        <w:t>"</w:t>
      </w:r>
      <w:r w:rsidRPr="009416E5">
        <w:t>членам полиции</w:t>
      </w:r>
      <w:r>
        <w:t>"</w:t>
      </w:r>
      <w:r w:rsidRPr="009416E5">
        <w:t>, как они определены в статье 9 Конве</w:t>
      </w:r>
      <w:r w:rsidRPr="009416E5">
        <w:t>н</w:t>
      </w:r>
      <w:r w:rsidRPr="009416E5">
        <w:t>ции МОТ № 87</w:t>
      </w:r>
      <w:bookmarkEnd w:id="14"/>
      <w:r w:rsidR="00A37650">
        <w:t>.</w:t>
      </w:r>
    </w:p>
    <w:p w:rsidR="00D01A7B" w:rsidRPr="009416E5" w:rsidRDefault="00D01A7B" w:rsidP="00D01A7B">
      <w:pPr>
        <w:pStyle w:val="H23GR"/>
      </w:pPr>
      <w:r>
        <w:tab/>
      </w:r>
      <w:r w:rsidR="00582C89" w:rsidRPr="009416E5">
        <w:t>b)</w:t>
      </w:r>
      <w:r w:rsidR="00582C89" w:rsidRPr="009416E5">
        <w:tab/>
        <w:t>Межд</w:t>
      </w:r>
      <w:r w:rsidR="00582C89">
        <w:t xml:space="preserve">ународный пакт о гражданских и </w:t>
      </w:r>
      <w:r w:rsidR="00582C89" w:rsidRPr="009416E5">
        <w:t>политических правах</w:t>
      </w:r>
    </w:p>
    <w:p w:rsidR="00D01A7B" w:rsidRPr="009416E5" w:rsidRDefault="00D01A7B" w:rsidP="00D01A7B">
      <w:pPr>
        <w:pStyle w:val="H4GR"/>
      </w:pPr>
      <w:r w:rsidRPr="009416E5">
        <w:tab/>
      </w:r>
      <w:r w:rsidRPr="009416E5">
        <w:tab/>
        <w:t>Пункт 2 статьи 22</w:t>
      </w:r>
    </w:p>
    <w:p w:rsidR="00D01A7B" w:rsidRPr="009416E5" w:rsidRDefault="00D01A7B" w:rsidP="00D01A7B">
      <w:pPr>
        <w:pStyle w:val="SingleTxtGR"/>
      </w:pPr>
      <w:r w:rsidRPr="009416E5">
        <w:t>115.</w:t>
      </w:r>
      <w:r w:rsidRPr="009416E5">
        <w:tab/>
        <w:t xml:space="preserve">См. пункты </w:t>
      </w:r>
      <w:r w:rsidRPr="009416E5">
        <w:fldChar w:fldCharType="begin"/>
      </w:r>
      <w:r w:rsidRPr="009416E5">
        <w:instrText xml:space="preserve"> REF _Ref338316897 \r \h </w:instrText>
      </w:r>
      <w:r>
        <w:instrText xml:space="preserve"> \* MERGEFORMAT </w:instrText>
      </w:r>
      <w:r w:rsidRPr="009416E5">
        <w:fldChar w:fldCharType="separate"/>
      </w:r>
      <w:r w:rsidR="00482D26">
        <w:t>0</w:t>
      </w:r>
      <w:r w:rsidRPr="009416E5">
        <w:fldChar w:fldCharType="end"/>
      </w:r>
      <w:r w:rsidRPr="009416E5">
        <w:t>–</w:t>
      </w:r>
      <w:r w:rsidRPr="009416E5">
        <w:fldChar w:fldCharType="begin"/>
      </w:r>
      <w:r w:rsidRPr="009416E5">
        <w:instrText xml:space="preserve"> REF _Ref338316913 \r \h </w:instrText>
      </w:r>
      <w:r>
        <w:instrText xml:space="preserve"> \* MERGEFORMAT </w:instrText>
      </w:r>
      <w:r w:rsidRPr="009416E5">
        <w:fldChar w:fldCharType="separate"/>
      </w:r>
      <w:r w:rsidR="00482D26">
        <w:t>0</w:t>
      </w:r>
      <w:r w:rsidRPr="009416E5">
        <w:fldChar w:fldCharType="end"/>
      </w:r>
      <w:r w:rsidRPr="009416E5">
        <w:t xml:space="preserve"> выше.</w:t>
      </w:r>
    </w:p>
    <w:p w:rsidR="00D01A7B" w:rsidRPr="009416E5" w:rsidRDefault="00D01A7B" w:rsidP="00D01A7B">
      <w:pPr>
        <w:pStyle w:val="H23GR"/>
      </w:pPr>
      <w:r w:rsidRPr="009416E5">
        <w:tab/>
        <w:t>c)</w:t>
      </w:r>
      <w:r w:rsidRPr="009416E5">
        <w:tab/>
        <w:t>Международная конвенция о ликвидации всех форм расовой дискриминации</w:t>
      </w:r>
    </w:p>
    <w:p w:rsidR="00D01A7B" w:rsidRPr="009416E5" w:rsidRDefault="00A37650" w:rsidP="004866BE">
      <w:pPr>
        <w:pStyle w:val="H4GR"/>
        <w:spacing w:before="240"/>
      </w:pPr>
      <w:r>
        <w:tab/>
      </w:r>
      <w:r>
        <w:tab/>
        <w:t>Пункты a) и b) статьи 4</w:t>
      </w:r>
    </w:p>
    <w:p w:rsidR="00D01A7B" w:rsidRPr="009416E5" w:rsidRDefault="00D01A7B" w:rsidP="00D01A7B">
      <w:pPr>
        <w:pStyle w:val="H56GR"/>
      </w:pPr>
      <w:r w:rsidRPr="009416E5">
        <w:tab/>
        <w:t>a.</w:t>
      </w:r>
      <w:r w:rsidRPr="009416E5">
        <w:tab/>
        <w:t>Статус и сфера действия</w:t>
      </w:r>
    </w:p>
    <w:p w:rsidR="00D01A7B" w:rsidRPr="009416E5" w:rsidRDefault="00D01A7B" w:rsidP="00D01A7B">
      <w:pPr>
        <w:pStyle w:val="SingleTxtGR"/>
      </w:pPr>
      <w:r w:rsidRPr="009416E5">
        <w:t>116.</w:t>
      </w:r>
      <w:r w:rsidRPr="009416E5">
        <w:tab/>
      </w:r>
      <w:r w:rsidR="00582C89" w:rsidRPr="009416E5">
        <w:t>При применении пунктов a) и b) стат</w:t>
      </w:r>
      <w:r w:rsidR="00582C89">
        <w:t xml:space="preserve">ьи 4 Международной конвенции о </w:t>
      </w:r>
      <w:r w:rsidR="00582C89" w:rsidRPr="009416E5">
        <w:t>ликвидации всех форм расовой дискриминации Япония выполняет свои обяз</w:t>
      </w:r>
      <w:r w:rsidR="00582C89" w:rsidRPr="009416E5">
        <w:t>а</w:t>
      </w:r>
      <w:r w:rsidR="00582C89" w:rsidRPr="009416E5">
        <w:t>тельства по этим положениям в тех объемах, в каких выполнение этих обяз</w:t>
      </w:r>
      <w:r w:rsidR="00582C89" w:rsidRPr="009416E5">
        <w:t>а</w:t>
      </w:r>
      <w:r w:rsidR="00582C89" w:rsidRPr="009416E5">
        <w:t>тельств совместимо с гарантией соблюдения прав на свободу собраний, свободу ассоциации и свободу выражения мнений и других прав, закрепленных в Ко</w:t>
      </w:r>
      <w:r w:rsidR="00582C89" w:rsidRPr="009416E5">
        <w:t>н</w:t>
      </w:r>
      <w:r w:rsidR="00582C89" w:rsidRPr="009416E5">
        <w:t xml:space="preserve">ституции Японии, принимая  во внимание формулировку </w:t>
      </w:r>
      <w:r w:rsidR="00582C89">
        <w:t>"</w:t>
      </w:r>
      <w:r w:rsidR="00582C89" w:rsidRPr="009416E5">
        <w:t xml:space="preserve">в соответствии с принципами, </w:t>
      </w:r>
      <w:r w:rsidRPr="009416E5">
        <w:t>содержащимися во Всеобщей декларации прав человека, и прав</w:t>
      </w:r>
      <w:r w:rsidRPr="009416E5">
        <w:t>а</w:t>
      </w:r>
      <w:r w:rsidRPr="009416E5">
        <w:t>ми, ясно изложенными</w:t>
      </w:r>
      <w:r>
        <w:t xml:space="preserve"> в статье 5 настоящей Конвенции"</w:t>
      </w:r>
      <w:r w:rsidRPr="009416E5">
        <w:t>, на которые делается ссылка в статье 4.</w:t>
      </w:r>
    </w:p>
    <w:p w:rsidR="00D01A7B" w:rsidRPr="009416E5" w:rsidRDefault="00D01A7B" w:rsidP="004866BE">
      <w:pPr>
        <w:pStyle w:val="H56GR"/>
        <w:keepNext w:val="0"/>
      </w:pPr>
      <w:r w:rsidRPr="009416E5">
        <w:tab/>
        <w:t>b.</w:t>
      </w:r>
      <w:r w:rsidRPr="009416E5">
        <w:tab/>
        <w:t>Основание</w:t>
      </w:r>
    </w:p>
    <w:p w:rsidR="00B80A1D" w:rsidRDefault="00D01A7B" w:rsidP="004866BE">
      <w:pPr>
        <w:pStyle w:val="SingleTxtGR"/>
        <w:rPr>
          <w:b/>
        </w:rPr>
      </w:pPr>
      <w:r w:rsidRPr="009416E5">
        <w:t>117.</w:t>
      </w:r>
      <w:r w:rsidRPr="009416E5">
        <w:tab/>
        <w:t>Принцип, изложенный в статье 4, охватывает чрезвычайно широкий круг действий, предпринимаемых в различных ситуациях и в различных формах. Ограничение этих действий с помощью карательных законов, которые выходят за рамки действующей правовой системы Японии, может вступить в против</w:t>
      </w:r>
      <w:r w:rsidRPr="009416E5">
        <w:t>о</w:t>
      </w:r>
      <w:r w:rsidRPr="009416E5">
        <w:t>речие с конституционными гарантиями, в том числе с гарантией свободы выр</w:t>
      </w:r>
      <w:r w:rsidRPr="009416E5">
        <w:t>а</w:t>
      </w:r>
      <w:r w:rsidRPr="009416E5">
        <w:t>жения мнений, ограничение которой строго обусловлено необходимостью и о</w:t>
      </w:r>
      <w:r w:rsidRPr="009416E5">
        <w:t>с</w:t>
      </w:r>
      <w:r w:rsidRPr="009416E5">
        <w:t>нованиями для такого ограничения, а также с принципом соразмерности уг</w:t>
      </w:r>
      <w:r w:rsidRPr="009416E5">
        <w:t>о</w:t>
      </w:r>
      <w:r w:rsidRPr="009416E5">
        <w:t>ловной ответственности и наказания, который требует конкретности и ясности при определении уголовно наказуемых актов и соответствующих санкций. Пр</w:t>
      </w:r>
      <w:r w:rsidRPr="009416E5">
        <w:t>а</w:t>
      </w:r>
      <w:r w:rsidRPr="009416E5">
        <w:t xml:space="preserve">вительство Японии сделало свои оговорки </w:t>
      </w:r>
      <w:r>
        <w:t>к</w:t>
      </w:r>
      <w:r w:rsidRPr="009416E5">
        <w:t xml:space="preserve"> пунктам a) и b) статьи 4, исходя именно из этого соображения.</w:t>
      </w:r>
    </w:p>
    <w:p w:rsidR="00B80A1D" w:rsidRPr="00B80A1D" w:rsidRDefault="00B80A1D" w:rsidP="00B80A1D">
      <w:pPr>
        <w:pStyle w:val="H23GR"/>
      </w:pPr>
      <w:r>
        <w:tab/>
      </w:r>
      <w:r>
        <w:rPr>
          <w:lang w:val="en-US"/>
        </w:rPr>
        <w:t>d</w:t>
      </w:r>
      <w:r>
        <w:t>)</w:t>
      </w:r>
      <w:r>
        <w:tab/>
        <w:t>Конвенция о правах ребенка</w:t>
      </w:r>
    </w:p>
    <w:p w:rsidR="00BB692A" w:rsidRPr="009416E5" w:rsidRDefault="00BB692A" w:rsidP="004866BE">
      <w:pPr>
        <w:pStyle w:val="H4GR"/>
        <w:spacing w:before="240"/>
      </w:pPr>
      <w:r w:rsidRPr="009416E5">
        <w:tab/>
        <w:t>i)</w:t>
      </w:r>
      <w:r w:rsidRPr="009416E5">
        <w:tab/>
        <w:t>Пункт 1 статьи 9</w:t>
      </w:r>
    </w:p>
    <w:p w:rsidR="00BB692A" w:rsidRPr="009416E5" w:rsidRDefault="00BB692A" w:rsidP="00BB692A">
      <w:pPr>
        <w:pStyle w:val="H56GR"/>
      </w:pPr>
      <w:r w:rsidRPr="009416E5">
        <w:tab/>
        <w:t>a.</w:t>
      </w:r>
      <w:r w:rsidRPr="009416E5">
        <w:tab/>
        <w:t>Статус и сфера действия</w:t>
      </w:r>
    </w:p>
    <w:p w:rsidR="00BB692A" w:rsidRPr="009416E5" w:rsidRDefault="00BB692A" w:rsidP="00BB692A">
      <w:pPr>
        <w:pStyle w:val="SingleTxtGR"/>
      </w:pPr>
      <w:r w:rsidRPr="009416E5">
        <w:t>118.</w:t>
      </w:r>
      <w:r w:rsidRPr="009416E5">
        <w:tab/>
        <w:t>Правительство Японии заявляет, что пункт 1 статьи 9 Конвенции о правах ребенка не может пр</w:t>
      </w:r>
      <w:r w:rsidRPr="009416E5">
        <w:t>и</w:t>
      </w:r>
      <w:r w:rsidRPr="009416E5">
        <w:t>меняться к случаю, когда ребенок разлучается с его или ее родителями в результате депортации в соответствии с иммиграционным зак</w:t>
      </w:r>
      <w:r w:rsidRPr="009416E5">
        <w:t>о</w:t>
      </w:r>
      <w:r w:rsidRPr="009416E5">
        <w:t xml:space="preserve">нодательством. 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BB692A" w:rsidRPr="009416E5" w:rsidRDefault="00BB692A" w:rsidP="00BB692A">
      <w:pPr>
        <w:pStyle w:val="SingleTxtGR"/>
      </w:pPr>
      <w:r w:rsidRPr="009416E5">
        <w:t>119.</w:t>
      </w:r>
      <w:r w:rsidRPr="009416E5">
        <w:tab/>
        <w:t>Что касается пункта 1 статьи 9 упомянутой Конвенции, за исключением особых случаев, когда ребенок подвергается жестокому обращению со стороны отца или матери или когда его родители проживают раздельно, это положение предусматривает, что государства-участники обеспечивают, чтобы ребенок не разлучался со своими родителями вопреки их желанию, за исключением случ</w:t>
      </w:r>
      <w:r w:rsidRPr="009416E5">
        <w:t>а</w:t>
      </w:r>
      <w:r w:rsidRPr="009416E5">
        <w:t>ев, когда компетентные органы, согласно судебному решению, определяют в соответствии с применимым законом и процедурами, что такое разлучение н</w:t>
      </w:r>
      <w:r w:rsidRPr="009416E5">
        <w:t>е</w:t>
      </w:r>
      <w:r w:rsidRPr="009416E5">
        <w:t>обходимо в наилучших интересах ребенка. Это следует истолковывать в том смысле, что пункт 1 статьи 9 упомянутой Конвенции не препятствует такому разлучению ребенка с родителями, которое вытекает из любого решения, пр</w:t>
      </w:r>
      <w:r w:rsidRPr="009416E5">
        <w:t>и</w:t>
      </w:r>
      <w:r w:rsidRPr="009416E5">
        <w:t>нятого государством в соответствии с пунктом 4 статьи 9, в частности, таких как депортация, арест или тюремное заключение ребенка или одного или обоих родителей.</w:t>
      </w:r>
    </w:p>
    <w:p w:rsidR="00BB692A" w:rsidRPr="009416E5" w:rsidRDefault="00BB692A" w:rsidP="00B80A1D">
      <w:pPr>
        <w:pStyle w:val="H4GR"/>
        <w:spacing w:before="240"/>
      </w:pPr>
      <w:r>
        <w:tab/>
      </w:r>
      <w:r w:rsidRPr="009416E5">
        <w:t>ii)</w:t>
      </w:r>
      <w:r w:rsidRPr="009416E5">
        <w:tab/>
        <w:t>Пункт 1 статьи 10</w:t>
      </w:r>
    </w:p>
    <w:p w:rsidR="00BB692A" w:rsidRPr="009416E5" w:rsidRDefault="00BB692A" w:rsidP="00BB692A">
      <w:pPr>
        <w:pStyle w:val="H56GR"/>
      </w:pPr>
      <w:r w:rsidRPr="009416E5">
        <w:tab/>
        <w:t>a.</w:t>
      </w:r>
      <w:r w:rsidRPr="009416E5">
        <w:tab/>
        <w:t xml:space="preserve">Статус и сфера действия </w:t>
      </w:r>
    </w:p>
    <w:p w:rsidR="00BB692A" w:rsidRPr="009416E5" w:rsidRDefault="00BB692A" w:rsidP="00BB692A">
      <w:pPr>
        <w:pStyle w:val="SingleTxtGR"/>
      </w:pPr>
      <w:r w:rsidRPr="009416E5">
        <w:t>120.</w:t>
      </w:r>
      <w:r w:rsidRPr="009416E5">
        <w:tab/>
        <w:t>Правительство Японии констатирует далее, что положение о том, что з</w:t>
      </w:r>
      <w:r w:rsidRPr="009416E5">
        <w:t>а</w:t>
      </w:r>
      <w:r w:rsidRPr="009416E5">
        <w:t>явления на въезд в государство-участник или выезд из него с целью воссоед</w:t>
      </w:r>
      <w:r w:rsidRPr="009416E5">
        <w:t>и</w:t>
      </w:r>
      <w:r w:rsidRPr="009416E5">
        <w:t xml:space="preserve">нения семьи должны рассматриваться государствами-участниками </w:t>
      </w:r>
      <w:r w:rsidR="009651F6">
        <w:t>"</w:t>
      </w:r>
      <w:r w:rsidRPr="009416E5">
        <w:t>позити</w:t>
      </w:r>
      <w:r w:rsidRPr="009416E5">
        <w:t>в</w:t>
      </w:r>
      <w:r w:rsidRPr="009416E5">
        <w:t>ным, гуманным и оперативным образом</w:t>
      </w:r>
      <w:r w:rsidR="009651F6">
        <w:t>"</w:t>
      </w:r>
      <w:r w:rsidRPr="009416E5">
        <w:t>, предусмотренное в  пункте 1 статьи 10 Конвенции о правах ребенка, следует токовать, как не затрагивающее резул</w:t>
      </w:r>
      <w:r w:rsidRPr="009416E5">
        <w:t>ь</w:t>
      </w:r>
      <w:r w:rsidRPr="009416E5">
        <w:t>тат</w:t>
      </w:r>
      <w:r w:rsidR="00A37650">
        <w:t>ы рассмотрения таких заявлений.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BB692A" w:rsidRPr="009416E5" w:rsidRDefault="00BB692A" w:rsidP="00BB692A">
      <w:pPr>
        <w:pStyle w:val="SingleTxtGR"/>
      </w:pPr>
      <w:r w:rsidRPr="009416E5">
        <w:t>121.</w:t>
      </w:r>
      <w:r w:rsidRPr="009416E5">
        <w:tab/>
        <w:t xml:space="preserve">Под этим следует понимать, что термин </w:t>
      </w:r>
      <w:r w:rsidR="009651F6">
        <w:t>"</w:t>
      </w:r>
      <w:r w:rsidRPr="009416E5">
        <w:t>позитивным образом</w:t>
      </w:r>
      <w:r w:rsidR="009651F6">
        <w:t>"</w:t>
      </w:r>
      <w:r w:rsidRPr="009416E5">
        <w:t xml:space="preserve"> в этой фразе направлен на нед</w:t>
      </w:r>
      <w:r w:rsidRPr="009416E5">
        <w:t>о</w:t>
      </w:r>
      <w:r w:rsidRPr="009416E5">
        <w:t xml:space="preserve">пущение такого отрицательного обращения, как отказ в ходатайстве в принципе на въезд в государство-участник или выезд из него, а слово </w:t>
      </w:r>
      <w:r w:rsidR="009651F6">
        <w:t>"</w:t>
      </w:r>
      <w:r w:rsidRPr="009416E5">
        <w:t>гуманным</w:t>
      </w:r>
      <w:r w:rsidR="009651F6">
        <w:t>"</w:t>
      </w:r>
      <w:r w:rsidRPr="009416E5">
        <w:t xml:space="preserve"> означает гуманное рассмотрение, как того требует соответс</w:t>
      </w:r>
      <w:r w:rsidRPr="009416E5">
        <w:t>т</w:t>
      </w:r>
      <w:r w:rsidRPr="009416E5">
        <w:t>вующая процедура, заявления на въезд в государство-участник или выезд из н</w:t>
      </w:r>
      <w:r w:rsidRPr="009416E5">
        <w:t>е</w:t>
      </w:r>
      <w:r w:rsidRPr="009416E5">
        <w:t xml:space="preserve">го в случае необходимости, и фраза </w:t>
      </w:r>
      <w:r w:rsidR="009651F6">
        <w:t>"</w:t>
      </w:r>
      <w:r w:rsidRPr="009416E5">
        <w:t>оперативным образом</w:t>
      </w:r>
      <w:r w:rsidR="009651F6">
        <w:t>"</w:t>
      </w:r>
      <w:r w:rsidRPr="009416E5">
        <w:t xml:space="preserve"> означает осущест</w:t>
      </w:r>
      <w:r w:rsidRPr="009416E5">
        <w:t>в</w:t>
      </w:r>
      <w:r w:rsidRPr="009416E5">
        <w:t>ление соответствующих процедур надлежащим образом без неоправданных о</w:t>
      </w:r>
      <w:r w:rsidRPr="009416E5">
        <w:t>т</w:t>
      </w:r>
      <w:r w:rsidRPr="009416E5">
        <w:t xml:space="preserve">лагательств. Таким образом, фразу </w:t>
      </w:r>
      <w:r w:rsidR="009651F6">
        <w:t>"</w:t>
      </w:r>
      <w:r w:rsidRPr="009416E5">
        <w:t>позитивным, гуманным и оперативным о</w:t>
      </w:r>
      <w:r w:rsidRPr="009416E5">
        <w:t>б</w:t>
      </w:r>
      <w:r w:rsidRPr="009416E5">
        <w:t>разом</w:t>
      </w:r>
      <w:r w:rsidR="009651F6">
        <w:t>"</w:t>
      </w:r>
      <w:r w:rsidRPr="009416E5">
        <w:t xml:space="preserve"> следует толковать в том смысле, что она не наносит ущерба результатам ра</w:t>
      </w:r>
      <w:r w:rsidRPr="009416E5">
        <w:t>с</w:t>
      </w:r>
      <w:r w:rsidRPr="009416E5">
        <w:t>смотрения таких заявлений и не связывает их.</w:t>
      </w:r>
    </w:p>
    <w:p w:rsidR="00BB692A" w:rsidRPr="009416E5" w:rsidRDefault="00BB692A" w:rsidP="00BB692A">
      <w:pPr>
        <w:pStyle w:val="H4GR"/>
      </w:pPr>
      <w:r w:rsidRPr="009416E5">
        <w:tab/>
        <w:t>iii)</w:t>
      </w:r>
      <w:r w:rsidRPr="009416E5">
        <w:tab/>
        <w:t>Пункт</w:t>
      </w:r>
      <w:r w:rsidR="0022221D">
        <w:t xml:space="preserve"> </w:t>
      </w:r>
      <w:r w:rsidRPr="009416E5">
        <w:t>c) статьи 37</w:t>
      </w:r>
    </w:p>
    <w:p w:rsidR="00BB692A" w:rsidRPr="009416E5" w:rsidRDefault="00A37650" w:rsidP="00BB692A">
      <w:pPr>
        <w:pStyle w:val="H56GR"/>
      </w:pPr>
      <w:r>
        <w:tab/>
        <w:t>a.</w:t>
      </w:r>
      <w:r>
        <w:tab/>
        <w:t>Статус и сфера действия</w:t>
      </w:r>
    </w:p>
    <w:p w:rsidR="00BB692A" w:rsidRPr="009416E5" w:rsidRDefault="00BB692A" w:rsidP="00BB692A">
      <w:pPr>
        <w:pStyle w:val="SingleTxtGR"/>
      </w:pPr>
      <w:r w:rsidRPr="009416E5">
        <w:t>122.</w:t>
      </w:r>
      <w:r w:rsidRPr="009416E5">
        <w:tab/>
        <w:t>При применен</w:t>
      </w:r>
      <w:r w:rsidR="00B80A1D">
        <w:t xml:space="preserve">ии пункта </w:t>
      </w:r>
      <w:r w:rsidRPr="009416E5">
        <w:t>c) статьи 37 Конвенции о правах ребенка Яп</w:t>
      </w:r>
      <w:r w:rsidRPr="009416E5">
        <w:t>о</w:t>
      </w:r>
      <w:r w:rsidRPr="009416E5">
        <w:t xml:space="preserve">ния оставляет за собой право не быть связанной положением, содержащимся во втором его предложении, а именно: </w:t>
      </w:r>
      <w:r w:rsidR="009651F6">
        <w:t>"</w:t>
      </w:r>
      <w:r w:rsidRPr="009416E5">
        <w:t>каждый лишенный свободы ребенок до</w:t>
      </w:r>
      <w:r w:rsidRPr="009416E5">
        <w:t>л</w:t>
      </w:r>
      <w:r w:rsidRPr="009416E5">
        <w:t>жен быть отделен от взрослых, если только не считается, что в наилучших и</w:t>
      </w:r>
      <w:r w:rsidRPr="009416E5">
        <w:t>н</w:t>
      </w:r>
      <w:r w:rsidRPr="009416E5">
        <w:t>тересах ребенка этого делать не следует</w:t>
      </w:r>
      <w:r w:rsidR="009651F6">
        <w:t>"</w:t>
      </w:r>
      <w:r w:rsidRPr="009416E5">
        <w:t xml:space="preserve">, полагая, что в Японии в соответствии с национальным законодательством лица младше 18 лет, лишенные свободы, должны, как правило, содержаться отдельно от </w:t>
      </w:r>
      <w:r w:rsidR="00A37650">
        <w:t>лиц в возрасте 20 лет и старше.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BB692A" w:rsidRPr="009416E5" w:rsidRDefault="00BB692A" w:rsidP="00BB692A">
      <w:pPr>
        <w:pStyle w:val="SingleTxtGR"/>
      </w:pPr>
      <w:r w:rsidRPr="009416E5">
        <w:t>123.</w:t>
      </w:r>
      <w:r w:rsidRPr="009416E5">
        <w:tab/>
        <w:t xml:space="preserve">Закон Японии о несовершеннолетних определяет </w:t>
      </w:r>
      <w:r w:rsidR="009651F6">
        <w:t>"</w:t>
      </w:r>
      <w:r w:rsidRPr="009416E5">
        <w:t>несовершеннолетнего</w:t>
      </w:r>
      <w:r w:rsidR="009651F6">
        <w:t>"</w:t>
      </w:r>
      <w:r w:rsidRPr="009416E5">
        <w:t xml:space="preserve"> как лицо, не достигшее двадцатилетнего возраста (статья 2 упомянутого зак</w:t>
      </w:r>
      <w:r w:rsidRPr="009416E5">
        <w:t>о</w:t>
      </w:r>
      <w:r w:rsidRPr="009416E5">
        <w:t>на). Что касается лиц, лишенных свободы, которые не достигли двадцатилетн</w:t>
      </w:r>
      <w:r w:rsidRPr="009416E5">
        <w:t>е</w:t>
      </w:r>
      <w:r w:rsidRPr="009416E5">
        <w:t xml:space="preserve">го возраста (так называемые </w:t>
      </w:r>
      <w:r w:rsidR="009651F6">
        <w:t>"</w:t>
      </w:r>
      <w:r w:rsidRPr="009416E5">
        <w:t>несовершеннолетние</w:t>
      </w:r>
      <w:r w:rsidR="009651F6">
        <w:t>"</w:t>
      </w:r>
      <w:r w:rsidRPr="009416E5">
        <w:t>), то они должны соде</w:t>
      </w:r>
      <w:r w:rsidRPr="009416E5">
        <w:t>р</w:t>
      </w:r>
      <w:r w:rsidRPr="009416E5">
        <w:t xml:space="preserve">жаться отдельно от лиц в возрасте двадцати лет и старше (так называемые </w:t>
      </w:r>
      <w:r w:rsidR="009651F6">
        <w:t>"</w:t>
      </w:r>
      <w:r w:rsidRPr="009416E5">
        <w:t>взрослые</w:t>
      </w:r>
      <w:r w:rsidR="009651F6">
        <w:t>"</w:t>
      </w:r>
      <w:r w:rsidRPr="009416E5">
        <w:t>) (стат</w:t>
      </w:r>
      <w:r w:rsidR="00A37650">
        <w:t>ьи 49 и 56 упомянутого закона).</w:t>
      </w:r>
    </w:p>
    <w:p w:rsidR="00BB692A" w:rsidRPr="009416E5" w:rsidRDefault="00BB692A" w:rsidP="00BB692A">
      <w:pPr>
        <w:pStyle w:val="SingleTxtGR"/>
      </w:pPr>
      <w:r w:rsidRPr="009416E5">
        <w:t>124.</w:t>
      </w:r>
      <w:r w:rsidRPr="009416E5">
        <w:tab/>
        <w:t xml:space="preserve">Хотя Конвенция определяет лицо младше 18 лет как </w:t>
      </w:r>
      <w:r w:rsidR="009651F6">
        <w:t>"</w:t>
      </w:r>
      <w:r w:rsidRPr="009416E5">
        <w:t>ребенка</w:t>
      </w:r>
      <w:r w:rsidR="009651F6">
        <w:t>"</w:t>
      </w:r>
      <w:r w:rsidRPr="009416E5">
        <w:t xml:space="preserve"> и пред</w:t>
      </w:r>
      <w:r w:rsidRPr="009416E5">
        <w:t>у</w:t>
      </w:r>
      <w:r w:rsidRPr="009416E5">
        <w:t>сматривает для него/нее надежную защиту, японская система еще больше ра</w:t>
      </w:r>
      <w:r w:rsidRPr="009416E5">
        <w:t>с</w:t>
      </w:r>
      <w:r w:rsidRPr="009416E5">
        <w:t>ширяет такую защиту, распространяя ее на лиц младше двадцати лет, что соо</w:t>
      </w:r>
      <w:r w:rsidRPr="009416E5">
        <w:t>т</w:t>
      </w:r>
      <w:r w:rsidRPr="009416E5">
        <w:t>ве</w:t>
      </w:r>
      <w:r w:rsidR="00B80A1D">
        <w:t xml:space="preserve">тствует цели и предмету пункта </w:t>
      </w:r>
      <w:r w:rsidRPr="009416E5">
        <w:t>с) статьи 37 упомянутой Конвенции, пресл</w:t>
      </w:r>
      <w:r w:rsidRPr="009416E5">
        <w:t>е</w:t>
      </w:r>
      <w:r w:rsidRPr="009416E5">
        <w:t xml:space="preserve">дуя цель защитить молодежь такой категории как </w:t>
      </w:r>
      <w:r w:rsidR="009651F6">
        <w:t>"</w:t>
      </w:r>
      <w:r w:rsidRPr="009416E5">
        <w:t>дети</w:t>
      </w:r>
      <w:r w:rsidR="009651F6">
        <w:t>"</w:t>
      </w:r>
      <w:r w:rsidRPr="009416E5">
        <w:t xml:space="preserve"> от вредного влияния,  путем их отдельного содержания от взрослых. Что касается обращения с так</w:t>
      </w:r>
      <w:r w:rsidRPr="009416E5">
        <w:t>и</w:t>
      </w:r>
      <w:r w:rsidRPr="009416E5">
        <w:t>ми несовершеннолетними в японских и</w:t>
      </w:r>
      <w:r w:rsidRPr="009416E5">
        <w:t>с</w:t>
      </w:r>
      <w:r w:rsidRPr="009416E5">
        <w:t>правительных учреждениях, то из тех, кто значительно не отличается от других по одаренности и способностям, а п</w:t>
      </w:r>
      <w:r w:rsidRPr="009416E5">
        <w:t>о</w:t>
      </w:r>
      <w:r w:rsidRPr="009416E5">
        <w:t>этому не требуют особого обращения, формируются соответствующие группы, при этом надлежащее внимание уделяется  каждому несовершеннолетнему, чтобы оградить его от дурного влияния других заключенных, у которых укр</w:t>
      </w:r>
      <w:r w:rsidRPr="009416E5">
        <w:t>е</w:t>
      </w:r>
      <w:r w:rsidRPr="009416E5">
        <w:t>пились преступные наклонности. Как представляется, это соответствует цели Конвенции.</w:t>
      </w:r>
    </w:p>
    <w:p w:rsidR="00BB692A" w:rsidRPr="009416E5" w:rsidRDefault="00BB692A" w:rsidP="00BB692A">
      <w:pPr>
        <w:pStyle w:val="H23GR"/>
      </w:pPr>
      <w:r w:rsidRPr="009416E5">
        <w:tab/>
        <w:t>e)</w:t>
      </w:r>
      <w:r w:rsidRPr="009416E5">
        <w:tab/>
        <w:t>Факультативный протокол к Конвенции о правах ребенка, касающийся участия детей в во</w:t>
      </w:r>
      <w:r w:rsidRPr="009416E5">
        <w:t>о</w:t>
      </w:r>
      <w:r w:rsidRPr="009416E5">
        <w:t>руженных к</w:t>
      </w:r>
      <w:r w:rsidR="00A37650">
        <w:t>онфликтах</w:t>
      </w:r>
    </w:p>
    <w:p w:rsidR="00BB692A" w:rsidRPr="009416E5" w:rsidRDefault="00BB692A" w:rsidP="00B80A1D">
      <w:pPr>
        <w:pStyle w:val="H4GR"/>
        <w:spacing w:before="240"/>
      </w:pPr>
      <w:r w:rsidRPr="009416E5">
        <w:tab/>
      </w:r>
      <w:r w:rsidRPr="009416E5">
        <w:tab/>
        <w:t>Пункт 5 статьи 3</w:t>
      </w:r>
    </w:p>
    <w:p w:rsidR="00BB692A" w:rsidRPr="009416E5" w:rsidRDefault="00A37650" w:rsidP="00BB692A">
      <w:pPr>
        <w:pStyle w:val="H56GR"/>
      </w:pPr>
      <w:r>
        <w:tab/>
        <w:t>a.</w:t>
      </w:r>
      <w:r>
        <w:tab/>
        <w:t>Статус и сфера действия</w:t>
      </w:r>
    </w:p>
    <w:p w:rsidR="00BB692A" w:rsidRPr="009416E5" w:rsidRDefault="00BB692A" w:rsidP="00BB692A">
      <w:pPr>
        <w:pStyle w:val="SingleTxtGR"/>
      </w:pPr>
      <w:r w:rsidRPr="009416E5">
        <w:t>125.</w:t>
      </w:r>
      <w:r w:rsidRPr="009416E5">
        <w:tab/>
        <w:t xml:space="preserve">Правительство Японии изменило сделанное заявление, основанное   на пункте 2 статьи 3 Факультативного протокола к Конвенции о правах ребенка, касающегося участия детей в вооруженных конфликтах, дав его в следующей формулировке: </w:t>
      </w:r>
      <w:r w:rsidR="009651F6">
        <w:t>"</w:t>
      </w:r>
      <w:r w:rsidRPr="009416E5">
        <w:t>Правительство Японии, руководствуясь соответствующими з</w:t>
      </w:r>
      <w:r w:rsidRPr="009416E5">
        <w:t>а</w:t>
      </w:r>
      <w:r w:rsidRPr="009416E5">
        <w:t>конами и нормативно-правовыми актами, призывает в Силы самообороны Яп</w:t>
      </w:r>
      <w:r w:rsidRPr="009416E5">
        <w:t>о</w:t>
      </w:r>
      <w:r w:rsidRPr="009416E5">
        <w:t>нии только лиц, достигших минимального 18-летнего возраста и старше (изм</w:t>
      </w:r>
      <w:r w:rsidRPr="009416E5">
        <w:t>е</w:t>
      </w:r>
      <w:r w:rsidRPr="009416E5">
        <w:t>ненное заявление вступило в силу 1 апр</w:t>
      </w:r>
      <w:r w:rsidRPr="009416E5">
        <w:t>е</w:t>
      </w:r>
      <w:r w:rsidR="00A37650">
        <w:t>ля 2010 года).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BB692A" w:rsidRPr="009416E5" w:rsidRDefault="00B80A1D" w:rsidP="00BB692A">
      <w:pPr>
        <w:pStyle w:val="SingleTxtGR"/>
      </w:pPr>
      <w:r>
        <w:t>126.</w:t>
      </w:r>
      <w:r>
        <w:tab/>
        <w:t>При заключении</w:t>
      </w:r>
      <w:r w:rsidR="00BB692A" w:rsidRPr="009416E5">
        <w:t xml:space="preserve"> Факультативного протокола к Конвенции о правах р</w:t>
      </w:r>
      <w:r w:rsidR="00BB692A" w:rsidRPr="009416E5">
        <w:t>е</w:t>
      </w:r>
      <w:r w:rsidR="00BB692A" w:rsidRPr="009416E5">
        <w:t xml:space="preserve">бенка, касающегося участия детей в вооруженных конфликтах (в дальнейшем именуемый </w:t>
      </w:r>
      <w:r w:rsidR="009651F6">
        <w:t>"</w:t>
      </w:r>
      <w:r w:rsidR="00BB692A" w:rsidRPr="009416E5">
        <w:t>Протокол</w:t>
      </w:r>
      <w:r w:rsidR="009651F6">
        <w:t>"</w:t>
      </w:r>
      <w:r w:rsidR="00BB692A" w:rsidRPr="009416E5">
        <w:t>) (Конвенция была утверждена Парламентом и ратиф</w:t>
      </w:r>
      <w:r w:rsidR="00BB692A" w:rsidRPr="009416E5">
        <w:t>и</w:t>
      </w:r>
      <w:r w:rsidR="003F066B">
        <w:t xml:space="preserve">цирована </w:t>
      </w:r>
      <w:r w:rsidR="00BB692A" w:rsidRPr="009416E5">
        <w:t xml:space="preserve">2 августа 2004 года) правительство </w:t>
      </w:r>
      <w:r>
        <w:t>Японии в соответствии с пун</w:t>
      </w:r>
      <w:r>
        <w:t>к</w:t>
      </w:r>
      <w:r>
        <w:t>том </w:t>
      </w:r>
      <w:r w:rsidR="00BB692A" w:rsidRPr="009416E5">
        <w:t>2 статьи 3 Протокола сделало заявление следующего содержания: 1) оно призывает в состав Сил самообороны Японии только лиц, достигших 18-летнего возраста и старше</w:t>
      </w:r>
      <w:r w:rsidR="00661B71">
        <w:t>,</w:t>
      </w:r>
      <w:r w:rsidR="00BB692A" w:rsidRPr="009416E5">
        <w:t xml:space="preserve"> за исключением учащихся, получающих образов</w:t>
      </w:r>
      <w:r w:rsidR="00BB692A" w:rsidRPr="009416E5">
        <w:t>а</w:t>
      </w:r>
      <w:r w:rsidR="00BB692A" w:rsidRPr="009416E5">
        <w:t>ние и подго</w:t>
      </w:r>
      <w:r w:rsidR="00661B71">
        <w:t xml:space="preserve">товку в </w:t>
      </w:r>
      <w:r w:rsidR="00BB692A" w:rsidRPr="009416E5">
        <w:t>училищах, находящихся под юрисдикцией Сил самообор</w:t>
      </w:r>
      <w:r w:rsidR="00BB692A" w:rsidRPr="009416E5">
        <w:t>о</w:t>
      </w:r>
      <w:r w:rsidR="00BB692A" w:rsidRPr="009416E5">
        <w:t>ны Японии (кадеты); 2) минимальный призывной возраст кадетов составляет 15 лет; и 3) предоставлены гарантии, обеспечивающие, чтобы призыв кадетов не был ни  нас</w:t>
      </w:r>
      <w:r w:rsidR="00A37650">
        <w:t>ильственным, ни принудительным.</w:t>
      </w:r>
    </w:p>
    <w:p w:rsidR="00BB692A" w:rsidRPr="009416E5" w:rsidRDefault="00BB692A" w:rsidP="00BB692A">
      <w:pPr>
        <w:pStyle w:val="SingleTxtGR"/>
      </w:pPr>
      <w:r w:rsidRPr="009416E5">
        <w:t>127.</w:t>
      </w:r>
      <w:r w:rsidRPr="009416E5">
        <w:tab/>
        <w:t>3 июня 2009 года в Японии был обнародован Закон о частичном пер</w:t>
      </w:r>
      <w:r w:rsidRPr="009416E5">
        <w:t>е</w:t>
      </w:r>
      <w:r w:rsidRPr="009416E5">
        <w:t>смотре Закона о создании Министерства обороны и т.д. (в дальнейшем имену</w:t>
      </w:r>
      <w:r w:rsidRPr="009416E5">
        <w:t>е</w:t>
      </w:r>
      <w:r w:rsidRPr="009416E5">
        <w:t xml:space="preserve">мый </w:t>
      </w:r>
      <w:r w:rsidR="009651F6">
        <w:t>"</w:t>
      </w:r>
      <w:r w:rsidRPr="009416E5">
        <w:t>Пересмотренный Закон</w:t>
      </w:r>
      <w:r w:rsidR="009651F6">
        <w:t>"</w:t>
      </w:r>
      <w:r w:rsidRPr="009416E5">
        <w:t>) (вступил в силу 1 апреля 2010 года), и вскоре после этого все лица, призываемые на действительную службу в Силах сам</w:t>
      </w:r>
      <w:r w:rsidRPr="009416E5">
        <w:t>о</w:t>
      </w:r>
      <w:r w:rsidRPr="009416E5">
        <w:t>обороны Японии, должны были достигать 18-летнего возраста или быть старше без всякого исключения. При вступлении в силу Пересмотренного закона пр</w:t>
      </w:r>
      <w:r w:rsidRPr="009416E5">
        <w:t>а</w:t>
      </w:r>
      <w:r w:rsidRPr="009416E5">
        <w:t>вительство Японии изменило формулировку заявления, указав, что правител</w:t>
      </w:r>
      <w:r w:rsidRPr="009416E5">
        <w:t>ь</w:t>
      </w:r>
      <w:r w:rsidRPr="009416E5">
        <w:t>ство Японии, руководствуясь соответствующими законами и нормативными а</w:t>
      </w:r>
      <w:r w:rsidRPr="009416E5">
        <w:t>к</w:t>
      </w:r>
      <w:r w:rsidRPr="009416E5">
        <w:t>тами, призывает на службу в Силах самообороны Японии только лиц, мин</w:t>
      </w:r>
      <w:r w:rsidRPr="009416E5">
        <w:t>и</w:t>
      </w:r>
      <w:r w:rsidRPr="009416E5">
        <w:t>мально достигших 18-летнего возраста и более старших возрастов. В соотве</w:t>
      </w:r>
      <w:r w:rsidRPr="009416E5">
        <w:t>т</w:t>
      </w:r>
      <w:r w:rsidRPr="009416E5">
        <w:t>ствии с пунктом 4 статьи 3 Протокола об этой поправке был уведомлен Ген</w:t>
      </w:r>
      <w:r w:rsidRPr="009416E5">
        <w:t>е</w:t>
      </w:r>
      <w:r w:rsidRPr="009416E5">
        <w:t>ральный секретарь Организации Объединенных Наций, на имя которого был направлен документ, содержащий новое заявление. Это заявление было сделано в порядке поправки к уже сделанному заявлению и фактически означало снятие заявления о толковании, сделанном Я</w:t>
      </w:r>
      <w:r w:rsidR="00A37650">
        <w:t>понии при заключении Протокола.</w:t>
      </w:r>
    </w:p>
    <w:p w:rsidR="00BB692A" w:rsidRPr="009416E5" w:rsidRDefault="00BB692A" w:rsidP="00BB692A">
      <w:pPr>
        <w:pStyle w:val="H23GR"/>
      </w:pPr>
      <w:r w:rsidRPr="009416E5">
        <w:tab/>
        <w:t>f)</w:t>
      </w:r>
      <w:r w:rsidRPr="009416E5">
        <w:tab/>
        <w:t>Конвенция против пыток и других жестоких, бесчеловечных или унижающих достоинс</w:t>
      </w:r>
      <w:r w:rsidR="00A37650">
        <w:t>тво видов обращения и наказания</w:t>
      </w:r>
    </w:p>
    <w:p w:rsidR="00BB692A" w:rsidRPr="009416E5" w:rsidRDefault="00BB692A" w:rsidP="00661B71">
      <w:pPr>
        <w:pStyle w:val="H4GR"/>
        <w:spacing w:before="240"/>
      </w:pPr>
      <w:r w:rsidRPr="009416E5">
        <w:tab/>
      </w:r>
      <w:r w:rsidRPr="009416E5">
        <w:tab/>
        <w:t>Статья 21</w:t>
      </w:r>
    </w:p>
    <w:p w:rsidR="00BB692A" w:rsidRPr="009416E5" w:rsidRDefault="00A37650" w:rsidP="00BB692A">
      <w:pPr>
        <w:pStyle w:val="H56GR"/>
      </w:pPr>
      <w:r>
        <w:tab/>
        <w:t>a.</w:t>
      </w:r>
      <w:r>
        <w:tab/>
        <w:t>Статус и сфера действия</w:t>
      </w:r>
    </w:p>
    <w:p w:rsidR="00BB692A" w:rsidRPr="009416E5" w:rsidRDefault="00BB692A" w:rsidP="00BB692A">
      <w:pPr>
        <w:pStyle w:val="SingleTxtGR"/>
      </w:pPr>
      <w:r w:rsidRPr="009416E5">
        <w:t>128.</w:t>
      </w:r>
      <w:r w:rsidRPr="009416E5">
        <w:tab/>
        <w:t>В соответствии со статьей 21 Конвенции правительство Японии заявляет, что оно признает компетенцию Комитета против пыток получать и рассматр</w:t>
      </w:r>
      <w:r w:rsidRPr="009416E5">
        <w:t>и</w:t>
      </w:r>
      <w:r w:rsidRPr="009416E5">
        <w:t>вать сообщения, касающиеся заявлений одного государства-участника о том, что другое государство-участник не выполняет своих обязательств по насто</w:t>
      </w:r>
      <w:r w:rsidRPr="009416E5">
        <w:t>я</w:t>
      </w:r>
      <w:r w:rsidR="00A37650">
        <w:t>щей Конвенции.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Основание</w:t>
      </w:r>
    </w:p>
    <w:p w:rsidR="00BB692A" w:rsidRPr="009416E5" w:rsidRDefault="00BB692A" w:rsidP="00BB692A">
      <w:pPr>
        <w:pStyle w:val="SingleTxtGR"/>
      </w:pPr>
      <w:r w:rsidRPr="009416E5">
        <w:t>129.</w:t>
      </w:r>
      <w:r w:rsidR="0022221D">
        <w:tab/>
      </w:r>
      <w:r w:rsidRPr="009416E5">
        <w:t>В статье 21 упомянутой Конвенции прописывается механизм, призва</w:t>
      </w:r>
      <w:r w:rsidRPr="009416E5">
        <w:t>н</w:t>
      </w:r>
      <w:r w:rsidRPr="009416E5">
        <w:t>ный содействовать дружественному разрешению споров, связанных с выполн</w:t>
      </w:r>
      <w:r w:rsidRPr="009416E5">
        <w:t>е</w:t>
      </w:r>
      <w:r w:rsidRPr="009416E5">
        <w:t>нием обязательств по Конвенции, и  служащий эффективной гарантией осущ</w:t>
      </w:r>
      <w:r w:rsidRPr="009416E5">
        <w:t>е</w:t>
      </w:r>
      <w:r w:rsidRPr="009416E5">
        <w:t>ствления Конвенции, позволяя разрешать споры при посредничестве Ком</w:t>
      </w:r>
      <w:r w:rsidRPr="009416E5">
        <w:t>и</w:t>
      </w:r>
      <w:r w:rsidRPr="009416E5">
        <w:t>тета.</w:t>
      </w:r>
    </w:p>
    <w:p w:rsidR="00BB692A" w:rsidRPr="009416E5" w:rsidRDefault="00BB692A" w:rsidP="00BB692A">
      <w:pPr>
        <w:pStyle w:val="SingleTxtGR"/>
      </w:pPr>
      <w:r w:rsidRPr="009416E5">
        <w:t>130.</w:t>
      </w:r>
      <w:r w:rsidRPr="009416E5">
        <w:tab/>
        <w:t>Правительство Японии считает, что эту систему следует принять, п</w:t>
      </w:r>
      <w:r w:rsidRPr="009416E5">
        <w:t>о</w:t>
      </w:r>
      <w:r w:rsidRPr="009416E5">
        <w:t>скольку она активно содействует международному сотрудничеству по запрещ</w:t>
      </w:r>
      <w:r w:rsidRPr="009416E5">
        <w:t>е</w:t>
      </w:r>
      <w:r w:rsidR="00A37650">
        <w:t>нию, в частности, пыток.</w:t>
      </w:r>
    </w:p>
    <w:p w:rsidR="00BB692A" w:rsidRPr="009416E5" w:rsidRDefault="00BB692A" w:rsidP="00BB692A">
      <w:pPr>
        <w:pStyle w:val="H1GR"/>
      </w:pPr>
      <w:r w:rsidRPr="009416E5">
        <w:tab/>
        <w:t>B.</w:t>
      </w:r>
      <w:r w:rsidRPr="009416E5">
        <w:tab/>
        <w:t>Правовая и институциональная основа защиты и поощрения прав человека на государстве</w:t>
      </w:r>
      <w:r w:rsidRPr="009416E5">
        <w:t>н</w:t>
      </w:r>
      <w:r w:rsidRPr="009416E5">
        <w:t>ном уровне</w:t>
      </w:r>
    </w:p>
    <w:p w:rsidR="00BB692A" w:rsidRPr="009416E5" w:rsidRDefault="00BB692A" w:rsidP="00BB692A">
      <w:pPr>
        <w:pStyle w:val="H23GR"/>
      </w:pPr>
      <w:r w:rsidRPr="009416E5">
        <w:tab/>
        <w:t>1.</w:t>
      </w:r>
      <w:r w:rsidRPr="009416E5">
        <w:tab/>
        <w:t>Защита прав человека в соответствии с Конституцией Японии</w:t>
      </w:r>
    </w:p>
    <w:p w:rsidR="00BB692A" w:rsidRPr="009416E5" w:rsidRDefault="00BB692A" w:rsidP="00BB692A">
      <w:pPr>
        <w:pStyle w:val="H23GR"/>
      </w:pPr>
      <w:r w:rsidRPr="009416E5">
        <w:tab/>
        <w:t>a)</w:t>
      </w:r>
      <w:r w:rsidRPr="009416E5">
        <w:tab/>
        <w:t>Общая информация</w:t>
      </w:r>
    </w:p>
    <w:p w:rsidR="00BB692A" w:rsidRPr="009416E5" w:rsidRDefault="00BB692A" w:rsidP="00BB692A">
      <w:pPr>
        <w:pStyle w:val="SingleTxtGR"/>
      </w:pPr>
      <w:r w:rsidRPr="009416E5">
        <w:t>131.</w:t>
      </w:r>
      <w:r w:rsidRPr="009416E5">
        <w:tab/>
        <w:t>Конституция Японии, являющаяся верховным законом правовой системы Японии, основывается на принципе суверенитета народа. Наряду с принципом пацифизма принцип соблюдения основных прав человека является одним из важнейших принципов Конституции. Основные права человека, гарантирова</w:t>
      </w:r>
      <w:r w:rsidRPr="009416E5">
        <w:t>н</w:t>
      </w:r>
      <w:r w:rsidRPr="009416E5">
        <w:t>ные Конституцией, дарованы нынешнему и будущим поколениям в надежде, что они на вечные времена останутся нерушимыми (статья 97), а принцип с</w:t>
      </w:r>
      <w:r w:rsidRPr="009416E5">
        <w:t>о</w:t>
      </w:r>
      <w:r w:rsidRPr="009416E5">
        <w:t>блюдения основных прав отчетливо закреплен в статье 13, которая предусма</w:t>
      </w:r>
      <w:r w:rsidRPr="009416E5">
        <w:t>т</w:t>
      </w:r>
      <w:r w:rsidRPr="009416E5">
        <w:t>ривает, что все люди должны уважаться как личности. Иностранцам, прож</w:t>
      </w:r>
      <w:r w:rsidRPr="009416E5">
        <w:t>и</w:t>
      </w:r>
      <w:r w:rsidRPr="009416E5">
        <w:t>вающим в Японии, в соответствии с Конституцией также гарантируются осно</w:t>
      </w:r>
      <w:r w:rsidRPr="009416E5">
        <w:t>в</w:t>
      </w:r>
      <w:r w:rsidRPr="009416E5">
        <w:t>ные права человека за исключение прав</w:t>
      </w:r>
      <w:r w:rsidR="00A37650">
        <w:t xml:space="preserve">, которые в силу своей природы </w:t>
      </w:r>
      <w:r w:rsidRPr="009416E5">
        <w:t>толк</w:t>
      </w:r>
      <w:r w:rsidRPr="009416E5">
        <w:t>у</w:t>
      </w:r>
      <w:r w:rsidRPr="009416E5">
        <w:t>ются как права, применяемые только по отнош</w:t>
      </w:r>
      <w:r w:rsidRPr="009416E5">
        <w:t>е</w:t>
      </w:r>
      <w:r w:rsidR="00A37650">
        <w:t>нию японских подданных.</w:t>
      </w:r>
    </w:p>
    <w:p w:rsidR="00BB692A" w:rsidRPr="009416E5" w:rsidRDefault="00BB692A" w:rsidP="00BB692A">
      <w:pPr>
        <w:pStyle w:val="H23GR"/>
      </w:pPr>
      <w:r>
        <w:tab/>
      </w:r>
      <w:r w:rsidRPr="009416E5">
        <w:t>b)</w:t>
      </w:r>
      <w:r w:rsidRPr="009416E5">
        <w:tab/>
        <w:t>Равенство перед законом</w:t>
      </w:r>
    </w:p>
    <w:p w:rsidR="00BB692A" w:rsidRPr="009416E5" w:rsidRDefault="00BB692A" w:rsidP="00BB692A">
      <w:pPr>
        <w:pStyle w:val="SingleTxtGR"/>
      </w:pPr>
      <w:r w:rsidRPr="009416E5">
        <w:t>132.</w:t>
      </w:r>
      <w:r w:rsidRPr="009416E5">
        <w:tab/>
        <w:t xml:space="preserve">Равенство перед законом гарантируется положением </w:t>
      </w:r>
      <w:r w:rsidR="009651F6">
        <w:t>"</w:t>
      </w:r>
      <w:r w:rsidRPr="009416E5">
        <w:t>все люди равны п</w:t>
      </w:r>
      <w:r w:rsidRPr="009416E5">
        <w:t>е</w:t>
      </w:r>
      <w:r w:rsidRPr="009416E5">
        <w:t>ред законом и не могут подвергаться дискриминации в политическом, эконом</w:t>
      </w:r>
      <w:r w:rsidRPr="009416E5">
        <w:t>и</w:t>
      </w:r>
      <w:r w:rsidRPr="009416E5">
        <w:t>ческом и социальном отношениях</w:t>
      </w:r>
      <w:r w:rsidR="00661B71">
        <w:t>,</w:t>
      </w:r>
      <w:r w:rsidRPr="009416E5">
        <w:t xml:space="preserve"> по признаку расы, религии, пола, социальн</w:t>
      </w:r>
      <w:r w:rsidRPr="009416E5">
        <w:t>о</w:t>
      </w:r>
      <w:r w:rsidRPr="009416E5">
        <w:t>го положения или происхождения</w:t>
      </w:r>
      <w:r w:rsidR="009651F6">
        <w:t>"</w:t>
      </w:r>
      <w:r w:rsidRPr="009416E5">
        <w:t xml:space="preserve"> (пункт 1 статьи 14 Конституции Японии). В</w:t>
      </w:r>
      <w:r w:rsidR="0022221D">
        <w:t> </w:t>
      </w:r>
      <w:r w:rsidRPr="009416E5">
        <w:t>добавление к этому Конституция Японии запрещает все аристократические институты (пункт</w:t>
      </w:r>
      <w:r w:rsidR="0022221D">
        <w:t xml:space="preserve"> </w:t>
      </w:r>
      <w:r w:rsidRPr="009416E5">
        <w:t>2 статьи 14), гарантирует всеобщее избирательное право для совершеннолетних (пункт 3 статьи 15), уважение достоинства личности и по</w:t>
      </w:r>
      <w:r w:rsidRPr="009416E5">
        <w:t>л</w:t>
      </w:r>
      <w:r w:rsidRPr="009416E5">
        <w:t>ное равноправие полов в вопросах, касающихся семьи (статья 24), предусма</w:t>
      </w:r>
      <w:r w:rsidRPr="009416E5">
        <w:t>т</w:t>
      </w:r>
      <w:r w:rsidRPr="009416E5">
        <w:t>ривает, что квалификация членов обеих палат и их избирателей определяется законом (статья 44) и декларирует равные возможности в сфере о</w:t>
      </w:r>
      <w:r w:rsidR="00A37650">
        <w:t>бразования (пункт 1 статьи 26).</w:t>
      </w:r>
    </w:p>
    <w:p w:rsidR="00BB692A" w:rsidRPr="009416E5" w:rsidRDefault="00BB692A" w:rsidP="00BB692A">
      <w:pPr>
        <w:pStyle w:val="H23GR"/>
      </w:pPr>
      <w:r>
        <w:tab/>
      </w:r>
      <w:r w:rsidRPr="009416E5">
        <w:t>c)</w:t>
      </w:r>
      <w:r w:rsidRPr="009416E5">
        <w:tab/>
        <w:t>Свободы</w:t>
      </w:r>
    </w:p>
    <w:p w:rsidR="00BB692A" w:rsidRPr="009416E5" w:rsidRDefault="00BB692A" w:rsidP="00BB692A">
      <w:pPr>
        <w:pStyle w:val="SingleTxtGR"/>
      </w:pPr>
      <w:r w:rsidRPr="009416E5">
        <w:t>133.</w:t>
      </w:r>
      <w:r w:rsidRPr="009416E5">
        <w:tab/>
        <w:t>Что касается  свобод, то в Конституции Японии гарантируется свобода мысли и совести (статья 19), свобода религии (статья 20) и свобода научной деятельности (статья 23)</w:t>
      </w:r>
      <w:bookmarkStart w:id="15" w:name="Article+21"/>
      <w:bookmarkEnd w:id="15"/>
      <w:r w:rsidRPr="009416E5">
        <w:t>. Она также гарантирует, в пункте 1 статьи 21, свободу собраний и ассоциации, а также свободу слова, прессы и других форм выраж</w:t>
      </w:r>
      <w:r w:rsidRPr="009416E5">
        <w:t>е</w:t>
      </w:r>
      <w:r w:rsidR="00661B71">
        <w:t>ния мнений. В том</w:t>
      </w:r>
      <w:r w:rsidRPr="009416E5">
        <w:t xml:space="preserve"> что касается физической свободы, то  она закрепляет своб</w:t>
      </w:r>
      <w:r w:rsidRPr="009416E5">
        <w:t>о</w:t>
      </w:r>
      <w:r w:rsidRPr="009416E5">
        <w:t>ду от рабства в любой форме (статья 18). Кроме того, согласно Конституции Японии никто не может быть подвергнут уголовному наказанию иначе, как в соответствии с процедурой, установленной законом (статья 31), и никто не м</w:t>
      </w:r>
      <w:r w:rsidRPr="009416E5">
        <w:t>о</w:t>
      </w:r>
      <w:r w:rsidRPr="009416E5">
        <w:t>жет быть арестован, за исключением тех случаев, когда арест происходит на месте преступления, иначе как на основании выданного компетентным рабо</w:t>
      </w:r>
      <w:r w:rsidRPr="009416E5">
        <w:t>т</w:t>
      </w:r>
      <w:r w:rsidRPr="009416E5">
        <w:t>ником органов юстиции приказа, в котором ук</w:t>
      </w:r>
      <w:r w:rsidRPr="009416E5">
        <w:t>а</w:t>
      </w:r>
      <w:r w:rsidRPr="009416E5">
        <w:t>зано преступление, являющееся причиной ареста (статья 33 и т.д.). За исключением случаев, предусмотренных статьей 33, не должно нарушаться право каждого на неприкосновенность своего жилища, документов и имущества от вторжений, обысков и изъятий, произв</w:t>
      </w:r>
      <w:r w:rsidRPr="009416E5">
        <w:t>е</w:t>
      </w:r>
      <w:r w:rsidRPr="009416E5">
        <w:t>денных иначе, как в соответствии с приказом, выданным при наличии основ</w:t>
      </w:r>
      <w:r w:rsidRPr="009416E5">
        <w:t>а</w:t>
      </w:r>
      <w:r w:rsidRPr="009416E5">
        <w:t>тельных причин компетентным работником органов юстиции (ст</w:t>
      </w:r>
      <w:r w:rsidRPr="009416E5">
        <w:t>а</w:t>
      </w:r>
      <w:r w:rsidRPr="009416E5">
        <w:t xml:space="preserve">тья 35 и т.д.). </w:t>
      </w:r>
      <w:bookmarkStart w:id="16" w:name="Article+35"/>
      <w:bookmarkEnd w:id="16"/>
      <w:r w:rsidRPr="009416E5">
        <w:t>Никто не может быть задержан или подвергнут лишению свободы, если ему не будет н</w:t>
      </w:r>
      <w:r w:rsidRPr="009416E5">
        <w:t>е</w:t>
      </w:r>
      <w:r w:rsidRPr="009416E5">
        <w:t>медленно предъявлено обвинение и предоставлено право обратиться к адвокату; равным образом никто не может быть задержан без должных основ</w:t>
      </w:r>
      <w:r w:rsidRPr="009416E5">
        <w:t>а</w:t>
      </w:r>
      <w:r w:rsidRPr="009416E5">
        <w:t>ний (статья 34). Категорически запрещается применение публичными должн</w:t>
      </w:r>
      <w:r w:rsidRPr="009416E5">
        <w:t>о</w:t>
      </w:r>
      <w:r w:rsidRPr="009416E5">
        <w:t>стными лицами пыток и жестоких наказаний (статья 36); и по всем уголовным делам обвиняемый имеет право на быстрое и открытое разбирательство своего дела беспристрастным судом. Обвиняемому по уголовному делу предоставл</w:t>
      </w:r>
      <w:r w:rsidRPr="009416E5">
        <w:t>я</w:t>
      </w:r>
      <w:r w:rsidRPr="009416E5">
        <w:t>ется полная возможность опроса всех свидетелей; он имеет право на вызов св</w:t>
      </w:r>
      <w:r w:rsidRPr="009416E5">
        <w:t>и</w:t>
      </w:r>
      <w:r w:rsidRPr="009416E5">
        <w:t>детелей в принудительном порядке за государственный счет. При любых о</w:t>
      </w:r>
      <w:r w:rsidRPr="009416E5">
        <w:t>б</w:t>
      </w:r>
      <w:r w:rsidRPr="009416E5">
        <w:t>стоятельствах обвиняемый по уголовному делу может обратиться к помощи квалифицированного адвоката; в случае, когда обвиняемый не в состоянии сд</w:t>
      </w:r>
      <w:r w:rsidRPr="009416E5">
        <w:t>е</w:t>
      </w:r>
      <w:r w:rsidRPr="009416E5">
        <w:t xml:space="preserve">лать это сам, адвокат назначается государством (статья 37). </w:t>
      </w:r>
      <w:bookmarkStart w:id="17" w:name="Article+38"/>
      <w:bookmarkEnd w:id="17"/>
      <w:r w:rsidRPr="009416E5">
        <w:t>Кроме того, никто не может быть принуждаем давать показания против самого себя. Признание, сделанное по принуждению, под пыткой или под угрозой либо после неопра</w:t>
      </w:r>
      <w:r w:rsidRPr="009416E5">
        <w:t>в</w:t>
      </w:r>
      <w:r w:rsidRPr="009416E5">
        <w:t>данно длительного ареста или содержания под стражей, не может рассматр</w:t>
      </w:r>
      <w:r w:rsidRPr="009416E5">
        <w:t>и</w:t>
      </w:r>
      <w:r w:rsidRPr="009416E5">
        <w:t>ваться как доказательство. Никто не может быть осужден или подвергнут нак</w:t>
      </w:r>
      <w:r w:rsidRPr="009416E5">
        <w:t>а</w:t>
      </w:r>
      <w:r w:rsidRPr="009416E5">
        <w:t>занию в случаях, когда единственным доказательством против него является его собственное признание (статья 38). Никто не может быть привлечен к уголо</w:t>
      </w:r>
      <w:r w:rsidRPr="009416E5">
        <w:t>в</w:t>
      </w:r>
      <w:r w:rsidRPr="009416E5">
        <w:t>ной ответственности за действие, которое было законным в момент его сове</w:t>
      </w:r>
      <w:r w:rsidRPr="009416E5">
        <w:t>р</w:t>
      </w:r>
      <w:r w:rsidRPr="009416E5">
        <w:t>шения или в отношении которого он был оправдан. Равным образом никто не может быть дважды привлечен к уголовной ответственности за одно и то же преступление (с</w:t>
      </w:r>
      <w:r w:rsidR="00A37650">
        <w:t>татья 39).</w:t>
      </w:r>
    </w:p>
    <w:p w:rsidR="00BB692A" w:rsidRPr="009416E5" w:rsidRDefault="00BB692A" w:rsidP="00BB692A">
      <w:pPr>
        <w:pStyle w:val="SingleTxtGR"/>
      </w:pPr>
      <w:r w:rsidRPr="009416E5">
        <w:t>134.</w:t>
      </w:r>
      <w:r w:rsidRPr="009416E5">
        <w:tab/>
        <w:t>Конституция Японии гарантирует также свободу выбора и перемены м</w:t>
      </w:r>
      <w:r w:rsidRPr="009416E5">
        <w:t>е</w:t>
      </w:r>
      <w:r w:rsidRPr="009416E5">
        <w:t>стожительства, а также выбора профессии, коль скоро это не нарушает общес</w:t>
      </w:r>
      <w:r w:rsidRPr="009416E5">
        <w:t>т</w:t>
      </w:r>
      <w:r w:rsidRPr="009416E5">
        <w:t>венного благосостояния (пункт 1 статьи 22). Не должны также нарушаться пр</w:t>
      </w:r>
      <w:r w:rsidRPr="009416E5">
        <w:t>а</w:t>
      </w:r>
      <w:r w:rsidRPr="009416E5">
        <w:t>во частной собственности и право владения собственностью (пункты 1 и 2 ст</w:t>
      </w:r>
      <w:r w:rsidRPr="009416E5">
        <w:t>а</w:t>
      </w:r>
      <w:r w:rsidRPr="009416E5">
        <w:t>тьи 29), свобода выезда для всех за границу и свобода отказа от своего гра</w:t>
      </w:r>
      <w:r w:rsidRPr="009416E5">
        <w:t>ж</w:t>
      </w:r>
      <w:r w:rsidR="00A37650">
        <w:t>данства (пункт 2 статьи 22).</w:t>
      </w:r>
    </w:p>
    <w:p w:rsidR="00BB692A" w:rsidRPr="009416E5" w:rsidRDefault="00BB692A" w:rsidP="00BB692A">
      <w:pPr>
        <w:pStyle w:val="H23GR"/>
      </w:pPr>
      <w:r w:rsidRPr="009416E5">
        <w:tab/>
        <w:t>d)</w:t>
      </w:r>
      <w:r w:rsidRPr="009416E5">
        <w:tab/>
        <w:t xml:space="preserve">Социальные права </w:t>
      </w:r>
    </w:p>
    <w:p w:rsidR="00BB692A" w:rsidRPr="009416E5" w:rsidRDefault="00BB692A" w:rsidP="00BB692A">
      <w:pPr>
        <w:pStyle w:val="SingleTxtGR"/>
      </w:pPr>
      <w:r w:rsidRPr="009416E5">
        <w:t>135.</w:t>
      </w:r>
      <w:r w:rsidRPr="009416E5">
        <w:tab/>
        <w:t>В Японии все люди имеют право на поддержание минимального уровня здоровой и культурной жизни (пункт 1 статьи 25 Конституции Японии), и во всех сферах жизни государство должно прилагать усилия для подъема и дал</w:t>
      </w:r>
      <w:r w:rsidRPr="009416E5">
        <w:t>ь</w:t>
      </w:r>
      <w:r w:rsidRPr="009416E5">
        <w:t>нейшего развития общественного благосостояния, социального обеспечения, а также народного здравия (пункт 1 статьи 25 Конституции Японии). К тому же, Конституция гарантирует всем равное право на образование в соответствии со своими способностями (пункт 1 статьи 26) и бесплатное обязательное обучение для всех мальчиков и девочек (пункт 2 статьи 26). В ней также закр</w:t>
      </w:r>
      <w:r w:rsidRPr="009416E5">
        <w:t>е</w:t>
      </w:r>
      <w:r w:rsidRPr="009416E5">
        <w:t>пляется право на труд и обязанность трудиться, устанавливаются стандарты заработной плат</w:t>
      </w:r>
      <w:r w:rsidR="00661B71">
        <w:t>ы</w:t>
      </w:r>
      <w:r w:rsidRPr="009416E5">
        <w:t>, рабочее время, отдых и другие условия труда и запрещается эксплуат</w:t>
      </w:r>
      <w:r w:rsidRPr="009416E5">
        <w:t>а</w:t>
      </w:r>
      <w:r w:rsidRPr="009416E5">
        <w:t>ция детей (статья 27), прописывается право трудящихся на создание организ</w:t>
      </w:r>
      <w:r w:rsidRPr="009416E5">
        <w:t>а</w:t>
      </w:r>
      <w:r w:rsidRPr="009416E5">
        <w:t>ций, а также право на коллективные переговоры и прочие коллективные дейс</w:t>
      </w:r>
      <w:r w:rsidRPr="009416E5">
        <w:t>т</w:t>
      </w:r>
      <w:r w:rsidR="00A37650">
        <w:t>вия (статья 28).</w:t>
      </w:r>
    </w:p>
    <w:p w:rsidR="00BB692A" w:rsidRPr="009416E5" w:rsidRDefault="00BB692A" w:rsidP="00BB692A">
      <w:pPr>
        <w:pStyle w:val="SingleTxtGR"/>
      </w:pPr>
      <w:r w:rsidRPr="009416E5">
        <w:t>136.</w:t>
      </w:r>
      <w:r w:rsidRPr="009416E5">
        <w:tab/>
        <w:t>Кроме того, каждый может, в соответствии с законом, требовать у гос</w:t>
      </w:r>
      <w:r w:rsidRPr="009416E5">
        <w:t>у</w:t>
      </w:r>
      <w:r w:rsidRPr="009416E5">
        <w:t>дарства или местных орг</w:t>
      </w:r>
      <w:r w:rsidRPr="009416E5">
        <w:t>а</w:t>
      </w:r>
      <w:r w:rsidRPr="009416E5">
        <w:t>нов публичной власти возмещения убытков в случае, если ущерб причинен ему незаконными действиями какого-либо публичного должностного лица (статья 17), а также в случае оправдания судом после ареста или задержания каждый может, в соответствии с законом, предъявить госуда</w:t>
      </w:r>
      <w:r w:rsidRPr="009416E5">
        <w:t>р</w:t>
      </w:r>
      <w:r w:rsidRPr="009416E5">
        <w:t>ству иск о возм</w:t>
      </w:r>
      <w:r w:rsidRPr="009416E5">
        <w:t>е</w:t>
      </w:r>
      <w:r w:rsidRPr="009416E5">
        <w:t>щении ущерба (статья 40). Конституция также защищает право каждого гражда</w:t>
      </w:r>
      <w:r w:rsidR="00661B71">
        <w:t>нина требовать компенсацию</w:t>
      </w:r>
      <w:r w:rsidRPr="009416E5">
        <w:t xml:space="preserve"> за ущерб, причиненный  любым действием или деятельностью государства или местных органов пуб</w:t>
      </w:r>
      <w:r w:rsidR="00506EE2">
        <w:t>личной власти, например, таких</w:t>
      </w:r>
      <w:r w:rsidRPr="009416E5">
        <w:t xml:space="preserve"> как экспроприация земли в целях улучшения социал</w:t>
      </w:r>
      <w:r w:rsidRPr="009416E5">
        <w:t>ь</w:t>
      </w:r>
      <w:r w:rsidRPr="009416E5">
        <w:t>ной инфр</w:t>
      </w:r>
      <w:r w:rsidRPr="009416E5">
        <w:t>а</w:t>
      </w:r>
      <w:r w:rsidR="00A37650">
        <w:t>структуры (пункт 3 статьи 29).</w:t>
      </w:r>
    </w:p>
    <w:p w:rsidR="00BB692A" w:rsidRPr="009416E5" w:rsidRDefault="00BB692A" w:rsidP="00BB692A">
      <w:pPr>
        <w:pStyle w:val="SingleTxtGR"/>
      </w:pPr>
      <w:r w:rsidRPr="009416E5">
        <w:t>137.</w:t>
      </w:r>
      <w:r w:rsidRPr="009416E5">
        <w:tab/>
        <w:t>В Конституции Японии говорится, что народ обладает неотъемлемым правом избирать публичных должностных лиц и отстранять их от должности и что при выборах публичных должностных лиц гарантируется всеобщее избир</w:t>
      </w:r>
      <w:r w:rsidRPr="009416E5">
        <w:t>а</w:t>
      </w:r>
      <w:r w:rsidRPr="009416E5">
        <w:t>тельное право для совершеннолетних, что при проведении любых выборов та</w:t>
      </w:r>
      <w:r w:rsidRPr="009416E5">
        <w:t>й</w:t>
      </w:r>
      <w:r w:rsidRPr="009416E5">
        <w:t>на голосования не должна нарушаться (статья 15). Право голоса в равной ст</w:t>
      </w:r>
      <w:r w:rsidRPr="009416E5">
        <w:t>е</w:t>
      </w:r>
      <w:r w:rsidRPr="009416E5">
        <w:t xml:space="preserve">пени имеют все японские мужчины и женщины, достигшие </w:t>
      </w:r>
      <w:r w:rsidR="00506EE2">
        <w:t>20-летнего</w:t>
      </w:r>
      <w:r w:rsidRPr="009416E5">
        <w:t xml:space="preserve"> возра</w:t>
      </w:r>
      <w:r w:rsidRPr="009416E5">
        <w:t>с</w:t>
      </w:r>
      <w:r w:rsidRPr="009416E5">
        <w:t>та, а все японские мужчины и женщины, достигшие возраста избрания и ста</w:t>
      </w:r>
      <w:r w:rsidRPr="009416E5">
        <w:t>р</w:t>
      </w:r>
      <w:r w:rsidRPr="009416E5">
        <w:t>ше, имеют право выдвигать свою кандидатуру на выборах. Возраст избрания в Палату представителей составляет от 25 лет, а в Палату советников</w:t>
      </w:r>
      <w:r w:rsidR="0022221D">
        <w:t> </w:t>
      </w:r>
      <w:r w:rsidRPr="009416E5">
        <w:t>– 30</w:t>
      </w:r>
      <w:r w:rsidR="0022221D">
        <w:t> </w:t>
      </w:r>
      <w:r w:rsidRPr="009416E5">
        <w:t>лет и старше. Члены совещательных органов местных органов власти, т.е. местных собраний, и главы местных органов публичной власти (губернаторы, мэры крупных городов и поселков/деревень) и</w:t>
      </w:r>
      <w:r w:rsidR="00506EE2">
        <w:t>збираются гражданами. К тому же</w:t>
      </w:r>
      <w:r w:rsidRPr="009416E5">
        <w:t xml:space="preserve"> в Конституции Японии есть положения, касающиеся пересмотра назначения с</w:t>
      </w:r>
      <w:r w:rsidRPr="009416E5">
        <w:t>у</w:t>
      </w:r>
      <w:r w:rsidRPr="009416E5">
        <w:t>дей Верховного суда народом (пункты 2, 3 и 4 статьи 79), проведения местных референдумов по вопросу о специальных законах (статья 95) и национальных референдумов по вопросу о пересмотре Конституции (статья 96), а также пол</w:t>
      </w:r>
      <w:r w:rsidRPr="009416E5">
        <w:t>о</w:t>
      </w:r>
      <w:r w:rsidRPr="009416E5">
        <w:t>жения, закре</w:t>
      </w:r>
      <w:r w:rsidRPr="009416E5">
        <w:t>п</w:t>
      </w:r>
      <w:r w:rsidRPr="009416E5">
        <w:t>ляющие право обращаться с мирной петицией о возмещении ущерба, о смещении публичных должностных лиц, о введении, отмене или и</w:t>
      </w:r>
      <w:r w:rsidRPr="009416E5">
        <w:t>с</w:t>
      </w:r>
      <w:r w:rsidRPr="009416E5">
        <w:t>правлении зак</w:t>
      </w:r>
      <w:r w:rsidRPr="009416E5">
        <w:t>о</w:t>
      </w:r>
      <w:r w:rsidRPr="009416E5">
        <w:t>нов, указов или предписаний и по другим в</w:t>
      </w:r>
      <w:r w:rsidR="00A37650">
        <w:t xml:space="preserve">опросам (статья 16). </w:t>
      </w:r>
      <w:r w:rsidR="00506EE2">
        <w:t>Между тем</w:t>
      </w:r>
      <w:r w:rsidRPr="009416E5">
        <w:t xml:space="preserve"> в соответствии с Законом о местной автономии жители, прожива</w:t>
      </w:r>
      <w:r w:rsidRPr="009416E5">
        <w:t>ю</w:t>
      </w:r>
      <w:r w:rsidRPr="009416E5">
        <w:t>щие на территории данного местного органа публичной власти, имеют право напрямую обращаться в орган местного самоуправления о роспуске собрания местных орган</w:t>
      </w:r>
      <w:r w:rsidR="00506EE2">
        <w:t>ов публичной власти, отстранении</w:t>
      </w:r>
      <w:r w:rsidRPr="009416E5">
        <w:t xml:space="preserve"> от должности членов собр</w:t>
      </w:r>
      <w:r w:rsidRPr="009416E5">
        <w:t>а</w:t>
      </w:r>
      <w:r w:rsidRPr="009416E5">
        <w:t>ния или его председателя.</w:t>
      </w:r>
    </w:p>
    <w:p w:rsidR="00BB692A" w:rsidRPr="009416E5" w:rsidRDefault="00BB692A" w:rsidP="00BB692A">
      <w:pPr>
        <w:pStyle w:val="SingleTxtGR"/>
      </w:pPr>
      <w:r w:rsidRPr="009416E5">
        <w:t>138.</w:t>
      </w:r>
      <w:r w:rsidRPr="009416E5">
        <w:tab/>
        <w:t>Эти сформулированные в Конституции положения объединяют три и</w:t>
      </w:r>
      <w:r w:rsidRPr="009416E5">
        <w:t>с</w:t>
      </w:r>
      <w:r w:rsidRPr="009416E5">
        <w:t>точника власти: законодательную, исполнительную и судебную. Все три ветви власти, т.е. законодательная, исполнительная и судебная, принадлежат соотве</w:t>
      </w:r>
      <w:r w:rsidRPr="009416E5">
        <w:t>т</w:t>
      </w:r>
      <w:r w:rsidRPr="009416E5">
        <w:t>ственно Парламенту, Кабинету и Верховному суду. Защита прав человека обе</w:t>
      </w:r>
      <w:r w:rsidRPr="009416E5">
        <w:t>с</w:t>
      </w:r>
      <w:r w:rsidRPr="009416E5">
        <w:t xml:space="preserve">печивается путем  строгих взаимных сдержек и противовесов. </w:t>
      </w:r>
    </w:p>
    <w:p w:rsidR="00BB692A" w:rsidRPr="009416E5" w:rsidRDefault="00506EE2" w:rsidP="00BB692A">
      <w:pPr>
        <w:pStyle w:val="SingleTxtGR"/>
      </w:pPr>
      <w:r>
        <w:t>139.</w:t>
      </w:r>
      <w:r>
        <w:tab/>
        <w:t>К тому же</w:t>
      </w:r>
      <w:r w:rsidR="00BB692A" w:rsidRPr="009416E5">
        <w:t xml:space="preserve"> права человека, закрепленные в различных правозащитных д</w:t>
      </w:r>
      <w:r w:rsidR="00BB692A" w:rsidRPr="009416E5">
        <w:t>о</w:t>
      </w:r>
      <w:r w:rsidR="00BB692A" w:rsidRPr="009416E5">
        <w:t>говорах и конвенциях, заключенных Японией, гарантируются различными з</w:t>
      </w:r>
      <w:r w:rsidR="00BB692A" w:rsidRPr="009416E5">
        <w:t>а</w:t>
      </w:r>
      <w:r w:rsidR="00BB692A" w:rsidRPr="009416E5">
        <w:t xml:space="preserve">конами и нормативно-правовыми актами Японии. </w:t>
      </w:r>
    </w:p>
    <w:p w:rsidR="00BB692A" w:rsidRPr="009416E5" w:rsidRDefault="00BB692A" w:rsidP="00BB692A">
      <w:pPr>
        <w:pStyle w:val="H23GR"/>
      </w:pPr>
      <w:r w:rsidRPr="009416E5">
        <w:tab/>
        <w:t>e)</w:t>
      </w:r>
      <w:r w:rsidRPr="009416E5">
        <w:tab/>
        <w:t>Ограничения</w:t>
      </w:r>
    </w:p>
    <w:p w:rsidR="00BB692A" w:rsidRPr="009416E5" w:rsidRDefault="00BB692A" w:rsidP="00BB692A">
      <w:pPr>
        <w:pStyle w:val="SingleTxtGR"/>
      </w:pPr>
      <w:r w:rsidRPr="009416E5">
        <w:t>140.</w:t>
      </w:r>
      <w:r w:rsidRPr="009416E5">
        <w:tab/>
        <w:t xml:space="preserve">В Конституции Японии говорится следующее: </w:t>
      </w:r>
      <w:r w:rsidR="009651F6">
        <w:t>"</w:t>
      </w:r>
      <w:r w:rsidRPr="009416E5">
        <w:t>Народ беспрепятственно пользуется всеми о</w:t>
      </w:r>
      <w:r w:rsidRPr="009416E5">
        <w:t>с</w:t>
      </w:r>
      <w:r w:rsidRPr="009416E5">
        <w:t>новными правами человека. Эти основные права человека, гарантируемые народу настоящей Констит</w:t>
      </w:r>
      <w:r w:rsidRPr="009416E5">
        <w:t>у</w:t>
      </w:r>
      <w:r w:rsidRPr="009416E5">
        <w:t>цией, предоставляются нынешнему и будущим поколениям в качестве нерушимых вечных прав</w:t>
      </w:r>
      <w:r w:rsidR="00506EE2">
        <w:t>"</w:t>
      </w:r>
      <w:r w:rsidRPr="009416E5">
        <w:t xml:space="preserve"> (статья 11). </w:t>
      </w:r>
      <w:r w:rsidR="00506EE2">
        <w:t>"</w:t>
      </w:r>
      <w:r w:rsidRPr="009416E5">
        <w:t>Св</w:t>
      </w:r>
      <w:r w:rsidRPr="009416E5">
        <w:t>о</w:t>
      </w:r>
      <w:r w:rsidRPr="009416E5">
        <w:t>боды и права, гарантируемые народу настоящей Конституцией, должны по</w:t>
      </w:r>
      <w:r w:rsidRPr="009416E5">
        <w:t>д</w:t>
      </w:r>
      <w:r w:rsidRPr="009416E5">
        <w:t>держиваться постоянными усилиями народа. Народ должен воздерживаться от каких бы то ни было злоупотреблений этими свободами и правами и несет п</w:t>
      </w:r>
      <w:r w:rsidRPr="009416E5">
        <w:t>о</w:t>
      </w:r>
      <w:r w:rsidRPr="009416E5">
        <w:t>стоянную ответственность за использование их в интересах общественного благосостояния</w:t>
      </w:r>
      <w:r w:rsidR="00506EE2">
        <w:t>"</w:t>
      </w:r>
      <w:r w:rsidRPr="009416E5">
        <w:t xml:space="preserve"> (статья 12). Все люди должны уважаться как личности. Их право на жизнь, свободу и на стремление к счастью является, поскольку это не н</w:t>
      </w:r>
      <w:r w:rsidRPr="009416E5">
        <w:t>а</w:t>
      </w:r>
      <w:r w:rsidRPr="009416E5">
        <w:t>рушает общественного благосостояния, высшим предметом заботы в области законод</w:t>
      </w:r>
      <w:r w:rsidRPr="009416E5">
        <w:t>а</w:t>
      </w:r>
      <w:r w:rsidRPr="009416E5">
        <w:t>тельства и других государственных дел</w:t>
      </w:r>
      <w:r w:rsidR="00506EE2">
        <w:t>" (статья 13).</w:t>
      </w:r>
    </w:p>
    <w:p w:rsidR="00BB692A" w:rsidRPr="009416E5" w:rsidRDefault="00506EE2" w:rsidP="00BB692A">
      <w:pPr>
        <w:pStyle w:val="SingleTxtGR"/>
      </w:pPr>
      <w:r>
        <w:t>141.</w:t>
      </w:r>
      <w:r>
        <w:tab/>
        <w:t>Однако</w:t>
      </w:r>
      <w:r w:rsidR="00BB692A" w:rsidRPr="009416E5">
        <w:t xml:space="preserve"> это не означает, что гарантия прав человека является абсолю</w:t>
      </w:r>
      <w:r w:rsidR="00BB692A" w:rsidRPr="009416E5">
        <w:t>т</w:t>
      </w:r>
      <w:r w:rsidR="00BB692A" w:rsidRPr="009416E5">
        <w:t xml:space="preserve">ной, не допускающей никаких ограничений, </w:t>
      </w:r>
      <w:r w:rsidR="00A37650">
        <w:t>хотя  определенные ограничения</w:t>
      </w:r>
      <w:r w:rsidR="00BB692A" w:rsidRPr="009416E5">
        <w:t xml:space="preserve"> выт</w:t>
      </w:r>
      <w:r w:rsidR="00BB692A" w:rsidRPr="009416E5">
        <w:t>е</w:t>
      </w:r>
      <w:r w:rsidR="00BB692A" w:rsidRPr="009416E5">
        <w:t>кают прежде всего из внутреннего ограничения, которое  устраняет конфли</w:t>
      </w:r>
      <w:r w:rsidR="00BB692A" w:rsidRPr="009416E5">
        <w:t>к</w:t>
      </w:r>
      <w:r w:rsidR="00BB692A" w:rsidRPr="009416E5">
        <w:t>ты между основными правами человека. Эти статьи предполагают, что права чел</w:t>
      </w:r>
      <w:r w:rsidR="00BB692A" w:rsidRPr="009416E5">
        <w:t>о</w:t>
      </w:r>
      <w:r w:rsidR="00BB692A" w:rsidRPr="009416E5">
        <w:t>века не являются вечными и нерушимыми, а по своей сути могут быть огран</w:t>
      </w:r>
      <w:r w:rsidR="00BB692A" w:rsidRPr="009416E5">
        <w:t>и</w:t>
      </w:r>
      <w:r w:rsidR="00BB692A" w:rsidRPr="009416E5">
        <w:t>чены таким образом, чтобы можно было примирять противоречащие друг другу основные права человека.  Так, например, наказание за посяг</w:t>
      </w:r>
      <w:r w:rsidR="00BB692A" w:rsidRPr="009416E5">
        <w:t>а</w:t>
      </w:r>
      <w:r w:rsidR="00BB692A" w:rsidRPr="009416E5">
        <w:t>тельство на честь и достоинство других людей может ограничивать свободу выражения мнения, однако оно в любом случае необходимо для защиты чести и достоинс</w:t>
      </w:r>
      <w:r w:rsidR="00BB692A" w:rsidRPr="009416E5">
        <w:t>т</w:t>
      </w:r>
      <w:r w:rsidR="005E7AC9">
        <w:t>ва других людей.</w:t>
      </w:r>
      <w:r w:rsidR="00BB692A" w:rsidRPr="009416E5">
        <w:t xml:space="preserve"> Такого рода ограничение может быть объяснено в рамках концепции "общественного благососто</w:t>
      </w:r>
      <w:r w:rsidR="00BB692A" w:rsidRPr="009416E5">
        <w:t>я</w:t>
      </w:r>
      <w:r w:rsidR="00BB692A" w:rsidRPr="009416E5">
        <w:t>ния".</w:t>
      </w:r>
    </w:p>
    <w:p w:rsidR="00BB692A" w:rsidRPr="009416E5" w:rsidRDefault="00BB692A" w:rsidP="00BB692A">
      <w:pPr>
        <w:pStyle w:val="SingleTxtGR"/>
      </w:pPr>
      <w:r w:rsidRPr="009416E5">
        <w:t>142.</w:t>
      </w:r>
      <w:r w:rsidRPr="009416E5">
        <w:tab/>
        <w:t>Таким образом, считается, что во избежание конфликта прав человека с правами человека других не следует вводить ограничения, основанные на о</w:t>
      </w:r>
      <w:r w:rsidRPr="009416E5">
        <w:t>б</w:t>
      </w:r>
      <w:r w:rsidRPr="009416E5">
        <w:t>щественном благосостоянии. Например, трактуется, что свобода мысли и с</w:t>
      </w:r>
      <w:r w:rsidRPr="009416E5">
        <w:t>о</w:t>
      </w:r>
      <w:r w:rsidRPr="009416E5">
        <w:t>вести (статья 19) является абсолютной и не подлежит ограничению, поскольку речь здес</w:t>
      </w:r>
      <w:r w:rsidR="00A37650">
        <w:t>ь идет  о внутренних ощущениях.</w:t>
      </w:r>
    </w:p>
    <w:p w:rsidR="00BB692A" w:rsidRPr="009416E5" w:rsidRDefault="00506EE2" w:rsidP="00BB692A">
      <w:pPr>
        <w:pStyle w:val="SingleTxtGR"/>
      </w:pPr>
      <w:r>
        <w:t>143.</w:t>
      </w:r>
      <w:r>
        <w:tab/>
        <w:t>К тому же</w:t>
      </w:r>
      <w:r w:rsidR="00BB692A" w:rsidRPr="009416E5">
        <w:t xml:space="preserve"> при вынесении решения, насколько оправдан с точки зрения общественного благосо</w:t>
      </w:r>
      <w:r w:rsidR="00BB692A" w:rsidRPr="009416E5">
        <w:t>с</w:t>
      </w:r>
      <w:r w:rsidR="00BB692A" w:rsidRPr="009416E5">
        <w:t>тояния тот или иной закон, регулирующий соблюдение прав человека, в случаях, когда закон регулирует экономические свободы, н</w:t>
      </w:r>
      <w:r w:rsidR="00BB692A" w:rsidRPr="009416E5">
        <w:t>а</w:t>
      </w:r>
      <w:r w:rsidR="00BB692A" w:rsidRPr="009416E5">
        <w:t>пример, свободу предпринимательской деятельности, суд, как правило, одобр</w:t>
      </w:r>
      <w:r w:rsidR="00BB692A" w:rsidRPr="009416E5">
        <w:t>я</w:t>
      </w:r>
      <w:r w:rsidR="00BB692A" w:rsidRPr="009416E5">
        <w:t>ет относительно широкую свободу усмотрения законодательного органа, а в случае толкования какого-либо закона, ограничивающего духовную свободу, применяет жесткие нормы.</w:t>
      </w:r>
    </w:p>
    <w:p w:rsidR="00BB692A" w:rsidRPr="009416E5" w:rsidRDefault="00BB692A" w:rsidP="00BB692A">
      <w:pPr>
        <w:pStyle w:val="SingleTxtGR"/>
      </w:pPr>
      <w:r w:rsidRPr="009416E5">
        <w:t>144.</w:t>
      </w:r>
      <w:r w:rsidRPr="009416E5">
        <w:tab/>
        <w:t>Таким образом, в Конституции Японии нет точного положения, разъя</w:t>
      </w:r>
      <w:r w:rsidRPr="009416E5">
        <w:t>с</w:t>
      </w:r>
      <w:r w:rsidRPr="009416E5">
        <w:t xml:space="preserve">няющего, что понимается под </w:t>
      </w:r>
      <w:r w:rsidR="009651F6">
        <w:t>"</w:t>
      </w:r>
      <w:r w:rsidRPr="009416E5">
        <w:t>общественным благосостоянием</w:t>
      </w:r>
      <w:r w:rsidR="009651F6">
        <w:t>"</w:t>
      </w:r>
      <w:r w:rsidRPr="009416E5">
        <w:t>. Однако пон</w:t>
      </w:r>
      <w:r w:rsidRPr="009416E5">
        <w:t>я</w:t>
      </w:r>
      <w:r w:rsidRPr="009416E5">
        <w:t xml:space="preserve">тие </w:t>
      </w:r>
      <w:r w:rsidR="009651F6">
        <w:t>"</w:t>
      </w:r>
      <w:r w:rsidRPr="009416E5">
        <w:t>общественного благосостояния</w:t>
      </w:r>
      <w:r w:rsidR="009651F6">
        <w:t>"</w:t>
      </w:r>
      <w:r w:rsidRPr="009416E5">
        <w:t xml:space="preserve"> более конкретно закреплено в решениях судов по делам о соответствующих правах, принятым на основе  их внутренней природы; права, гарантированные Конституцией, и налагаемые на них Конст</w:t>
      </w:r>
      <w:r w:rsidRPr="009416E5">
        <w:t>и</w:t>
      </w:r>
      <w:r w:rsidRPr="009416E5">
        <w:t>туцией ограничения близко совпадают с ограничениями, признанными в дог</w:t>
      </w:r>
      <w:r w:rsidRPr="009416E5">
        <w:t>о</w:t>
      </w:r>
      <w:r w:rsidRPr="009416E5">
        <w:t>ворах по правам человека. Поэтому ни при каких обстоятельствах принцип о</w:t>
      </w:r>
      <w:r w:rsidRPr="009416E5">
        <w:t>б</w:t>
      </w:r>
      <w:r w:rsidRPr="009416E5">
        <w:t>щественного благосостояния не позволяет государственной вл</w:t>
      </w:r>
      <w:r w:rsidRPr="009416E5">
        <w:t>а</w:t>
      </w:r>
      <w:r w:rsidRPr="009416E5">
        <w:t>сти произвольно ограничивать права человека или налагать ограничения на права, гарантир</w:t>
      </w:r>
      <w:r w:rsidRPr="009416E5">
        <w:t>о</w:t>
      </w:r>
      <w:r w:rsidRPr="009416E5">
        <w:t>ванные договорами по правам человека, сверх того уровня, который допускае</w:t>
      </w:r>
      <w:r w:rsidRPr="009416E5">
        <w:t>т</w:t>
      </w:r>
      <w:r w:rsidRPr="009416E5">
        <w:t>ся</w:t>
      </w:r>
      <w:r w:rsidR="00A37650">
        <w:t xml:space="preserve"> договорами по правам человека.</w:t>
      </w:r>
    </w:p>
    <w:p w:rsidR="00BB692A" w:rsidRPr="009416E5" w:rsidRDefault="00BB692A" w:rsidP="00BB692A">
      <w:pPr>
        <w:pStyle w:val="H23GR"/>
      </w:pPr>
      <w:r w:rsidRPr="009416E5">
        <w:tab/>
        <w:t>2.</w:t>
      </w:r>
      <w:r w:rsidRPr="009416E5">
        <w:tab/>
        <w:t>Конвенции в области прав человека, образующие часть внутреннего законодате</w:t>
      </w:r>
      <w:r w:rsidR="00A37650">
        <w:t xml:space="preserve">льства и </w:t>
      </w:r>
      <w:r w:rsidRPr="009416E5">
        <w:t>нормативно-правовых актов</w:t>
      </w:r>
    </w:p>
    <w:p w:rsidR="00BB692A" w:rsidRPr="009416E5" w:rsidRDefault="00BB692A" w:rsidP="00BB692A">
      <w:pPr>
        <w:pStyle w:val="SingleTxtGR"/>
      </w:pPr>
      <w:r w:rsidRPr="009416E5">
        <w:t>145.</w:t>
      </w:r>
      <w:r w:rsidRPr="009416E5">
        <w:tab/>
        <w:t>В пункте 2 статьи 98 Конституции Японии говорится, что договоры, з</w:t>
      </w:r>
      <w:r w:rsidRPr="009416E5">
        <w:t>а</w:t>
      </w:r>
      <w:r w:rsidRPr="009416E5">
        <w:t>ключенные Японией, и установленные нормы международного права должны добросовестно соблюдаться. Поэтому в соответствии со смыслом этого пол</w:t>
      </w:r>
      <w:r w:rsidRPr="009416E5">
        <w:t>о</w:t>
      </w:r>
      <w:r w:rsidRPr="009416E5">
        <w:t>жения все без исключения договоры, заключенные и обнародованные прав</w:t>
      </w:r>
      <w:r w:rsidRPr="009416E5">
        <w:t>и</w:t>
      </w:r>
      <w:r w:rsidRPr="009416E5">
        <w:t>тельством Японии, включая конвенции по правам человека, имеют силу вну</w:t>
      </w:r>
      <w:r w:rsidRPr="009416E5">
        <w:t>т</w:t>
      </w:r>
      <w:r w:rsidR="00A37650">
        <w:t>ренних законов.</w:t>
      </w:r>
    </w:p>
    <w:p w:rsidR="00BB692A" w:rsidRPr="009416E5" w:rsidRDefault="00506EE2" w:rsidP="00BB692A">
      <w:pPr>
        <w:pStyle w:val="SingleTxtGR"/>
      </w:pPr>
      <w:r>
        <w:t>146.</w:t>
      </w:r>
      <w:r w:rsidR="00BB692A" w:rsidRPr="009416E5">
        <w:tab/>
      </w:r>
      <w:r>
        <w:t>Вопрос о том, является ли какое-</w:t>
      </w:r>
      <w:r w:rsidR="00BB692A" w:rsidRPr="009416E5">
        <w:t>либо положение нормой прямого дейс</w:t>
      </w:r>
      <w:r w:rsidR="00BB692A" w:rsidRPr="009416E5">
        <w:t>т</w:t>
      </w:r>
      <w:r w:rsidR="00BB692A" w:rsidRPr="009416E5">
        <w:t>вия, решается на дифф</w:t>
      </w:r>
      <w:r w:rsidR="00BB692A" w:rsidRPr="009416E5">
        <w:t>е</w:t>
      </w:r>
      <w:r w:rsidR="00BB692A" w:rsidRPr="009416E5">
        <w:t>ренцированной основе с учетом цели, содержания, формулировки и других вопросов, связанных с дан</w:t>
      </w:r>
      <w:r>
        <w:t>ным положением. Однако</w:t>
      </w:r>
      <w:r w:rsidR="00BB692A" w:rsidRPr="009416E5">
        <w:t xml:space="preserve"> в большинстве случаев нарушение конвенций рассматривается как нарушение внутренних законов, поскольку большинство внутренних законов принимаются для того, чтобы обесп</w:t>
      </w:r>
      <w:r w:rsidR="00BB692A" w:rsidRPr="009416E5">
        <w:t>е</w:t>
      </w:r>
      <w:r w:rsidR="00BB692A" w:rsidRPr="009416E5">
        <w:t>чить  выпо</w:t>
      </w:r>
      <w:r w:rsidR="00A37650">
        <w:t>лнение договорных обязательств.</w:t>
      </w:r>
    </w:p>
    <w:p w:rsidR="00BB692A" w:rsidRPr="009416E5" w:rsidRDefault="00BB692A" w:rsidP="00BB692A">
      <w:pPr>
        <w:pStyle w:val="H23GR"/>
      </w:pPr>
      <w:r w:rsidRPr="009416E5">
        <w:tab/>
        <w:t>3.</w:t>
      </w:r>
      <w:r w:rsidRPr="009416E5">
        <w:tab/>
        <w:t xml:space="preserve">Органы, к компетенции которых </w:t>
      </w:r>
      <w:r w:rsidR="00A37650">
        <w:t>отнесены вопросы прав человека,</w:t>
      </w:r>
      <w:r w:rsidR="00A37650">
        <w:br/>
      </w:r>
      <w:r w:rsidRPr="009416E5">
        <w:t>и система правовой з</w:t>
      </w:r>
      <w:r w:rsidRPr="009416E5">
        <w:t>а</w:t>
      </w:r>
      <w:r w:rsidRPr="009416E5">
        <w:t>щиты</w:t>
      </w:r>
    </w:p>
    <w:p w:rsidR="00BB692A" w:rsidRPr="009416E5" w:rsidRDefault="00BB692A" w:rsidP="00BB692A">
      <w:pPr>
        <w:pStyle w:val="H23GR"/>
      </w:pPr>
      <w:r w:rsidRPr="009416E5">
        <w:tab/>
        <w:t>a)</w:t>
      </w:r>
      <w:r w:rsidRPr="009416E5">
        <w:tab/>
        <w:t>Судебные органы</w:t>
      </w:r>
    </w:p>
    <w:p w:rsidR="00BB692A" w:rsidRPr="009416E5" w:rsidRDefault="00BB692A" w:rsidP="00506EE2">
      <w:pPr>
        <w:pStyle w:val="H4GR"/>
        <w:spacing w:before="240"/>
      </w:pPr>
      <w:r w:rsidRPr="009416E5">
        <w:tab/>
        <w:t>i)</w:t>
      </w:r>
      <w:r w:rsidRPr="009416E5">
        <w:tab/>
        <w:t>Роль судов</w:t>
      </w:r>
    </w:p>
    <w:p w:rsidR="00BB692A" w:rsidRPr="009416E5" w:rsidRDefault="00BB692A" w:rsidP="00BB692A">
      <w:pPr>
        <w:pStyle w:val="SingleTxtGR"/>
      </w:pPr>
      <w:r w:rsidRPr="009416E5">
        <w:t>147.</w:t>
      </w:r>
      <w:r w:rsidRPr="009416E5">
        <w:tab/>
        <w:t>Устанавливается, что в общем суды разрешают все правовые споры, в том числе по вопросам прав человека, и полномочны решать вопрос о конституц</w:t>
      </w:r>
      <w:r w:rsidRPr="009416E5">
        <w:t>и</w:t>
      </w:r>
      <w:r w:rsidRPr="009416E5">
        <w:t>онности любого закона, приказа, предписани</w:t>
      </w:r>
      <w:r w:rsidR="00A37650">
        <w:t>я или другого официального акта</w:t>
      </w:r>
      <w:r w:rsidR="00A37650">
        <w:br/>
      </w:r>
      <w:r w:rsidRPr="009416E5">
        <w:t>в связи с производством по конкретному делу (статья 81 Конституции Яп</w:t>
      </w:r>
      <w:r w:rsidRPr="009416E5">
        <w:t>о</w:t>
      </w:r>
      <w:r w:rsidRPr="009416E5">
        <w:t>нии)</w:t>
      </w:r>
    </w:p>
    <w:p w:rsidR="00BB692A" w:rsidRPr="009416E5" w:rsidRDefault="00BB692A" w:rsidP="00BB692A">
      <w:pPr>
        <w:pStyle w:val="SingleTxtGR"/>
      </w:pPr>
      <w:r w:rsidRPr="009416E5">
        <w:t>148.</w:t>
      </w:r>
      <w:r w:rsidRPr="009416E5">
        <w:tab/>
        <w:t>Кроме того, никто не может быть лишен права на разбирательство его д</w:t>
      </w:r>
      <w:r w:rsidRPr="009416E5">
        <w:t>е</w:t>
      </w:r>
      <w:r w:rsidRPr="009416E5">
        <w:t>ла в суде. Каждый имеет право возбуждать иски в суде по гражданским и адм</w:t>
      </w:r>
      <w:r w:rsidRPr="009416E5">
        <w:t>и</w:t>
      </w:r>
      <w:r w:rsidRPr="009416E5">
        <w:t>нистративным делам, и никто не может быть по</w:t>
      </w:r>
      <w:r w:rsidRPr="009416E5">
        <w:t>д</w:t>
      </w:r>
      <w:r w:rsidRPr="009416E5">
        <w:t>вергнут уголовному наказанию без решения суда (статья 32 и т.д.). В частности, по всем уголовным делам о</w:t>
      </w:r>
      <w:r w:rsidRPr="009416E5">
        <w:t>б</w:t>
      </w:r>
      <w:r w:rsidRPr="009416E5">
        <w:t>виняемый пользуется правом на быстрое и открытое разбирательство своего дела беспристрас</w:t>
      </w:r>
      <w:r w:rsidRPr="009416E5">
        <w:t>т</w:t>
      </w:r>
      <w:r w:rsidRPr="009416E5">
        <w:t>ным судом (пункт 1 статьи 37).</w:t>
      </w:r>
    </w:p>
    <w:p w:rsidR="00BB692A" w:rsidRPr="009416E5" w:rsidRDefault="00BB692A" w:rsidP="00BB692A">
      <w:pPr>
        <w:pStyle w:val="SingleTxtGR"/>
      </w:pPr>
      <w:r w:rsidRPr="009416E5">
        <w:t>149.</w:t>
      </w:r>
      <w:r w:rsidRPr="009416E5">
        <w:tab/>
        <w:t>Суды играют свою важную роль в обеспечении собл</w:t>
      </w:r>
      <w:r w:rsidR="00A37650">
        <w:t xml:space="preserve">юдения основных прав человека, </w:t>
      </w:r>
      <w:r w:rsidRPr="009416E5">
        <w:t>пользуясь упомянутыми выше полномочиями, вытекающими из гарантии доступа к судебному разбирательству.</w:t>
      </w:r>
    </w:p>
    <w:p w:rsidR="00BB692A" w:rsidRPr="009416E5" w:rsidRDefault="00506EE2" w:rsidP="00506EE2">
      <w:pPr>
        <w:pStyle w:val="H4GR"/>
        <w:spacing w:before="240"/>
      </w:pPr>
      <w:r>
        <w:tab/>
        <w:t>ii)</w:t>
      </w:r>
      <w:r>
        <w:tab/>
        <w:t>Средства правовой защиты</w:t>
      </w:r>
    </w:p>
    <w:p w:rsidR="00BB692A" w:rsidRPr="009416E5" w:rsidRDefault="00BB692A" w:rsidP="00BB692A">
      <w:pPr>
        <w:pStyle w:val="H56GR"/>
      </w:pPr>
      <w:r w:rsidRPr="009416E5">
        <w:tab/>
        <w:t>a.</w:t>
      </w:r>
      <w:r w:rsidRPr="009416E5">
        <w:tab/>
        <w:t>Административное судопроизводство/гражданские иски</w:t>
      </w:r>
    </w:p>
    <w:p w:rsidR="00BB692A" w:rsidRPr="009416E5" w:rsidRDefault="00506EE2" w:rsidP="00BB692A">
      <w:pPr>
        <w:pStyle w:val="SingleTxtGR"/>
      </w:pPr>
      <w:r>
        <w:t>150.</w:t>
      </w:r>
      <w:r>
        <w:tab/>
        <w:t>В случае</w:t>
      </w:r>
      <w:r w:rsidR="00BB692A" w:rsidRPr="009416E5">
        <w:t xml:space="preserve"> если административный орган нарушает права человека, может быть начато административное производство, направленное на отмену админ</w:t>
      </w:r>
      <w:r w:rsidR="00BB692A" w:rsidRPr="009416E5">
        <w:t>и</w:t>
      </w:r>
      <w:r w:rsidR="00BB692A" w:rsidRPr="009416E5">
        <w:t>стративного постановления и т.д., или могут подаваться исковые заявления о компенсации государством ущерба, понесенного в результате нарушения прав человека. Если нарушителем прав является частное лицо, может предъявляться гражданский иск об издании судебного приказа о прекращении или отк</w:t>
      </w:r>
      <w:r>
        <w:t xml:space="preserve">азе от нарушения прав человека </w:t>
      </w:r>
      <w:r w:rsidR="00BB692A" w:rsidRPr="009416E5">
        <w:t>или о ко</w:t>
      </w:r>
      <w:r w:rsidR="00BB692A" w:rsidRPr="009416E5">
        <w:t>м</w:t>
      </w:r>
      <w:r w:rsidR="00BB692A" w:rsidRPr="009416E5">
        <w:t>пенсации ущерба, понесенного в ре</w:t>
      </w:r>
      <w:r>
        <w:t>зультате такого нарушения прав.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Уголовное судопроизводство</w:t>
      </w:r>
    </w:p>
    <w:p w:rsidR="00BB692A" w:rsidRPr="009416E5" w:rsidRDefault="00BB692A" w:rsidP="00BB692A">
      <w:pPr>
        <w:pStyle w:val="SingleTxtGR"/>
      </w:pPr>
      <w:r w:rsidRPr="009416E5">
        <w:t>151.</w:t>
      </w:r>
      <w:r w:rsidRPr="009416E5">
        <w:tab/>
        <w:t>Если в нарушении прав человека присутствуют признаки состава уголо</w:t>
      </w:r>
      <w:r w:rsidRPr="009416E5">
        <w:t>в</w:t>
      </w:r>
      <w:r w:rsidRPr="009416E5">
        <w:t>ного преступления, орг</w:t>
      </w:r>
      <w:r w:rsidRPr="009416E5">
        <w:t>а</w:t>
      </w:r>
      <w:r w:rsidRPr="009416E5">
        <w:t>ны следствия помещают подозреваемого (обвиняемого) под стражу или  возбуждает уголовное преследование обвиняемого на основ</w:t>
      </w:r>
      <w:r w:rsidRPr="009416E5">
        <w:t>а</w:t>
      </w:r>
      <w:r w:rsidRPr="009416E5">
        <w:t>нии имеющихся свидетельств. Если прокурор докажет факт преступл</w:t>
      </w:r>
      <w:r w:rsidRPr="009416E5">
        <w:t>е</w:t>
      </w:r>
      <w:r w:rsidRPr="009416E5">
        <w:t>ния и суд признает обвиняемого виновным, то за совершенное преступление назначается соответству</w:t>
      </w:r>
      <w:r w:rsidRPr="009416E5">
        <w:t>ю</w:t>
      </w:r>
      <w:r w:rsidR="00506EE2">
        <w:t>щее наказание.</w:t>
      </w:r>
    </w:p>
    <w:p w:rsidR="00BB692A" w:rsidRPr="009416E5" w:rsidRDefault="00BB692A" w:rsidP="00BB692A">
      <w:pPr>
        <w:pStyle w:val="SingleTxtGR"/>
      </w:pPr>
      <w:r w:rsidRPr="009416E5">
        <w:t>152.</w:t>
      </w:r>
      <w:r w:rsidRPr="009416E5">
        <w:tab/>
        <w:t>Уголовно-процессуальный кодекс  Японии предусматривает, что каждый, кому нанесено оскорбление, может подать жалобу (статьи 230 и 231 упомянут</w:t>
      </w:r>
      <w:r w:rsidRPr="009416E5">
        <w:t>о</w:t>
      </w:r>
      <w:r w:rsidRPr="009416E5">
        <w:t>го Кодекса) и каждый может выдвигать обвинение (статья 239 упомянутого К</w:t>
      </w:r>
      <w:r w:rsidRPr="009416E5">
        <w:t>о</w:t>
      </w:r>
      <w:r w:rsidR="00506EE2">
        <w:t>декса).</w:t>
      </w:r>
    </w:p>
    <w:p w:rsidR="00BB692A" w:rsidRPr="009416E5" w:rsidRDefault="00BB692A" w:rsidP="00BB692A">
      <w:pPr>
        <w:pStyle w:val="H23GR"/>
      </w:pPr>
      <w:r w:rsidRPr="009416E5">
        <w:tab/>
        <w:t>b)</w:t>
      </w:r>
      <w:r w:rsidRPr="009416E5">
        <w:tab/>
        <w:t>Административные органы</w:t>
      </w:r>
    </w:p>
    <w:p w:rsidR="00BB692A" w:rsidRPr="009416E5" w:rsidRDefault="00BB692A" w:rsidP="00506EE2">
      <w:pPr>
        <w:pStyle w:val="H4GR"/>
        <w:spacing w:before="240"/>
      </w:pPr>
      <w:r w:rsidRPr="009416E5">
        <w:tab/>
        <w:t>i)</w:t>
      </w:r>
      <w:r w:rsidRPr="009416E5">
        <w:tab/>
        <w:t xml:space="preserve">Правозащитные органы Министерства юстиции (МЮЯ) </w:t>
      </w:r>
    </w:p>
    <w:p w:rsidR="00BB692A" w:rsidRPr="009416E5" w:rsidRDefault="00BB692A" w:rsidP="00BB692A">
      <w:pPr>
        <w:pStyle w:val="SingleTxtGR"/>
      </w:pPr>
      <w:r w:rsidRPr="009416E5">
        <w:t>153.</w:t>
      </w:r>
      <w:r w:rsidRPr="009416E5">
        <w:tab/>
        <w:t>Правозащитные органы МЮЯ (бюро по правам человека, бюро по прав</w:t>
      </w:r>
      <w:r w:rsidRPr="009416E5">
        <w:t>о</w:t>
      </w:r>
      <w:r w:rsidRPr="009416E5">
        <w:t>вым вопросам, окружные бюро по правовым вопросам и корпус добровольных правозащитников) являются административными органами, обладающими по</w:t>
      </w:r>
      <w:r w:rsidRPr="009416E5">
        <w:t>л</w:t>
      </w:r>
      <w:r w:rsidRPr="009416E5">
        <w:t>номочиями рассматривать вопросы прав человека. Добровольные правозащи</w:t>
      </w:r>
      <w:r w:rsidRPr="009416E5">
        <w:t>т</w:t>
      </w:r>
      <w:r w:rsidRPr="009416E5">
        <w:t>ники – это частные граждане, назначаемые Министром юстиции, и в настоящее время во всех крупных городах, поселках и сельских поселениях страны дейс</w:t>
      </w:r>
      <w:r w:rsidRPr="009416E5">
        <w:t>т</w:t>
      </w:r>
      <w:r w:rsidR="007621C4">
        <w:t>вуют примерно 14 000</w:t>
      </w:r>
      <w:r w:rsidRPr="009416E5">
        <w:t xml:space="preserve"> назначенных добровольцев. Правозащитные органы МЮЯ осуществляют различную деятельность для защиты прав человека на справе</w:t>
      </w:r>
      <w:r w:rsidRPr="009416E5">
        <w:t>д</w:t>
      </w:r>
      <w:r w:rsidR="00506EE2">
        <w:t>ливой и беспристрастной основе.</w:t>
      </w:r>
    </w:p>
    <w:p w:rsidR="00BB692A" w:rsidRPr="009416E5" w:rsidRDefault="007621C4" w:rsidP="00BB692A">
      <w:pPr>
        <w:pStyle w:val="SingleTxtGR"/>
      </w:pPr>
      <w:r>
        <w:t>154.</w:t>
      </w:r>
      <w:r>
        <w:tab/>
        <w:t>Конкретно</w:t>
      </w:r>
      <w:r w:rsidR="00BB692A" w:rsidRPr="009416E5">
        <w:t xml:space="preserve"> эти органы имеют постоянные консультационные представ</w:t>
      </w:r>
      <w:r w:rsidR="00BB692A" w:rsidRPr="009416E5">
        <w:t>и</w:t>
      </w:r>
      <w:r w:rsidR="00BB692A" w:rsidRPr="009416E5">
        <w:t>тельства при бюро по правовым вопросам и окружных бюро по правовым в</w:t>
      </w:r>
      <w:r w:rsidR="00BB692A" w:rsidRPr="009416E5">
        <w:t>о</w:t>
      </w:r>
      <w:r w:rsidR="00BB692A" w:rsidRPr="009416E5">
        <w:t>просам и их отделениях (около 320 отделений по всей стране), а также откр</w:t>
      </w:r>
      <w:r w:rsidR="00BB692A" w:rsidRPr="009416E5">
        <w:t>ы</w:t>
      </w:r>
      <w:r w:rsidR="00BB692A" w:rsidRPr="009416E5">
        <w:t>вают назначенные консультационные представительства в муниципальных це</w:t>
      </w:r>
      <w:r w:rsidR="00BB692A" w:rsidRPr="009416E5">
        <w:t>н</w:t>
      </w:r>
      <w:r w:rsidR="00BB692A" w:rsidRPr="009416E5">
        <w:t>трах, крупных магазинах и общественных центрах  для оказания населению правозащитных услуг. Консультации оказываются бесплатно и на абс</w:t>
      </w:r>
      <w:r w:rsidR="00506EE2">
        <w:t>олютно конфиденциальной основе.</w:t>
      </w:r>
    </w:p>
    <w:p w:rsidR="00BB692A" w:rsidRPr="009416E5" w:rsidRDefault="00BB692A" w:rsidP="00BB692A">
      <w:pPr>
        <w:pStyle w:val="SingleTxtGR"/>
      </w:pPr>
      <w:r w:rsidRPr="009416E5">
        <w:t>155.</w:t>
      </w:r>
      <w:r w:rsidRPr="009416E5">
        <w:tab/>
        <w:t>Если в ходе консультаций возникает подозрение, что речь идет о наруш</w:t>
      </w:r>
      <w:r w:rsidRPr="009416E5">
        <w:t>е</w:t>
      </w:r>
      <w:r w:rsidRPr="009416E5">
        <w:t>нии прав человека, эти органы незамедлительно расследуют этот случай на предмет нарушения прав человека, чтобы убедиться, что имеет или не имеет место нарушение прав человека, и, основываясь на результатах расследов</w:t>
      </w:r>
      <w:r w:rsidRPr="009416E5">
        <w:t>а</w:t>
      </w:r>
      <w:r w:rsidRPr="009416E5">
        <w:t>ния, принимают в каждом отдельном случае соответствующие меры защиты  жертв нарушений прав ч</w:t>
      </w:r>
      <w:r w:rsidRPr="009416E5">
        <w:t>е</w:t>
      </w:r>
      <w:r w:rsidR="00506EE2">
        <w:t>ловека.</w:t>
      </w:r>
    </w:p>
    <w:p w:rsidR="00BB692A" w:rsidRPr="009416E5" w:rsidRDefault="00BB692A" w:rsidP="00BB692A">
      <w:pPr>
        <w:pStyle w:val="SingleTxtGR"/>
      </w:pPr>
      <w:r w:rsidRPr="009416E5">
        <w:t>156.</w:t>
      </w:r>
      <w:r w:rsidRPr="009416E5">
        <w:tab/>
        <w:t>Кроме того, эти органы осуществляют различную пропагандистскую де</w:t>
      </w:r>
      <w:r w:rsidRPr="009416E5">
        <w:t>я</w:t>
      </w:r>
      <w:r w:rsidRPr="009416E5">
        <w:t>тельность, направленную на повышение уровня информированности и знаний о правах человека каждого гражданина путем организации симпозиумов, кин</w:t>
      </w:r>
      <w:r w:rsidRPr="009416E5">
        <w:t>о</w:t>
      </w:r>
      <w:r w:rsidRPr="009416E5">
        <w:t>просмотров, кампаний по связям с общественностью через такие средства ма</w:t>
      </w:r>
      <w:r w:rsidRPr="009416E5">
        <w:t>с</w:t>
      </w:r>
      <w:r w:rsidRPr="009416E5">
        <w:t>совой информации, как телевидение и газеты, а также путем подготовки и ра</w:t>
      </w:r>
      <w:r w:rsidRPr="009416E5">
        <w:t>с</w:t>
      </w:r>
      <w:r w:rsidRPr="009416E5">
        <w:t xml:space="preserve">пространения брошюр и плакатов в ходе </w:t>
      </w:r>
      <w:r w:rsidR="009651F6">
        <w:t>"</w:t>
      </w:r>
      <w:r w:rsidRPr="009416E5">
        <w:t>недели прав человека</w:t>
      </w:r>
      <w:r w:rsidR="009651F6">
        <w:t>"</w:t>
      </w:r>
      <w:r w:rsidRPr="009416E5">
        <w:t xml:space="preserve"> и других м</w:t>
      </w:r>
      <w:r w:rsidRPr="009416E5">
        <w:t>е</w:t>
      </w:r>
      <w:r w:rsidR="00506EE2">
        <w:t>роприятий.</w:t>
      </w:r>
    </w:p>
    <w:p w:rsidR="00BB692A" w:rsidRPr="009416E5" w:rsidRDefault="00BB692A" w:rsidP="00BB692A">
      <w:pPr>
        <w:pStyle w:val="SingleTxtGR"/>
      </w:pPr>
      <w:r w:rsidRPr="009416E5">
        <w:t>157.</w:t>
      </w:r>
      <w:r w:rsidRPr="009416E5">
        <w:tab/>
        <w:t xml:space="preserve">Бюджет Бюро по правам человека МЮЯ </w:t>
      </w:r>
      <w:r w:rsidR="00470E5B">
        <w:t>на 2010 ФГ составил приме</w:t>
      </w:r>
      <w:r w:rsidR="00470E5B">
        <w:t>р</w:t>
      </w:r>
      <w:r w:rsidR="00470E5B">
        <w:t>но</w:t>
      </w:r>
      <w:r w:rsidR="00470E5B">
        <w:rPr>
          <w:lang w:val="en-US"/>
        </w:rPr>
        <w:t> </w:t>
      </w:r>
      <w:r w:rsidR="0022221D">
        <w:t>3,</w:t>
      </w:r>
      <w:r w:rsidR="00A37650">
        <w:t>6 млрд. и</w:t>
      </w:r>
      <w:r w:rsidR="007621C4">
        <w:t>ен.</w:t>
      </w:r>
    </w:p>
    <w:p w:rsidR="00BB692A" w:rsidRPr="009416E5" w:rsidRDefault="00BB692A" w:rsidP="00BB692A">
      <w:pPr>
        <w:pStyle w:val="H4GR"/>
      </w:pPr>
      <w:r w:rsidRPr="009416E5">
        <w:tab/>
        <w:t>ii)</w:t>
      </w:r>
      <w:r w:rsidRPr="009416E5">
        <w:tab/>
        <w:t>Органы, занимающиеся конкретными вопросами</w:t>
      </w:r>
    </w:p>
    <w:p w:rsidR="00BB692A" w:rsidRPr="009416E5" w:rsidRDefault="00BB692A" w:rsidP="00BB692A">
      <w:pPr>
        <w:pStyle w:val="H56GR"/>
      </w:pPr>
      <w:r w:rsidRPr="009416E5">
        <w:tab/>
        <w:t>a.</w:t>
      </w:r>
      <w:r w:rsidRPr="009416E5">
        <w:tab/>
        <w:t>Положение женщин</w:t>
      </w:r>
    </w:p>
    <w:p w:rsidR="00BB692A" w:rsidRPr="009416E5" w:rsidRDefault="00BB692A" w:rsidP="00BB692A">
      <w:pPr>
        <w:pStyle w:val="SingleTxtGR"/>
      </w:pPr>
      <w:r w:rsidRPr="009416E5">
        <w:t>158.</w:t>
      </w:r>
      <w:r w:rsidRPr="009416E5">
        <w:tab/>
      </w:r>
      <w:r w:rsidR="00582C89" w:rsidRPr="009416E5">
        <w:t>В качестве органа, занимающегося решением конкретных вопросов в ц</w:t>
      </w:r>
      <w:r w:rsidR="00582C89" w:rsidRPr="009416E5">
        <w:t>е</w:t>
      </w:r>
      <w:r w:rsidR="00582C89" w:rsidRPr="009416E5">
        <w:t>лях улучшения положения женщин, в соответствии со статьей 1 Приказа об о</w:t>
      </w:r>
      <w:r w:rsidR="00582C89" w:rsidRPr="009416E5">
        <w:t>р</w:t>
      </w:r>
      <w:r w:rsidR="00582C89">
        <w:t xml:space="preserve">ганизации Канцелярии Кабинета </w:t>
      </w:r>
      <w:r w:rsidR="00582C89" w:rsidRPr="009416E5">
        <w:t>при ней было создано Бюро по гендерному р</w:t>
      </w:r>
      <w:r w:rsidR="00582C89" w:rsidRPr="009416E5">
        <w:t>а</w:t>
      </w:r>
      <w:r w:rsidR="00582C89" w:rsidRPr="009416E5">
        <w:t>венству, в задачи которого входит содействие формированию общества генде</w:t>
      </w:r>
      <w:r w:rsidR="00582C89" w:rsidRPr="009416E5">
        <w:t>р</w:t>
      </w:r>
      <w:r w:rsidR="00582C89" w:rsidRPr="009416E5">
        <w:t>ного равенства, подготовка и содействие реализации базового плана  по обесп</w:t>
      </w:r>
      <w:r w:rsidR="00582C89" w:rsidRPr="009416E5">
        <w:t>е</w:t>
      </w:r>
      <w:r w:rsidR="00582C89" w:rsidRPr="009416E5">
        <w:t>чению гендерного ра</w:t>
      </w:r>
      <w:r w:rsidR="00582C89">
        <w:t xml:space="preserve">венства, а также руководство </w:t>
      </w:r>
      <w:r w:rsidR="00582C89" w:rsidRPr="009416E5">
        <w:t>делами, связанными с ге</w:t>
      </w:r>
      <w:r w:rsidR="00582C89" w:rsidRPr="009416E5">
        <w:t>н</w:t>
      </w:r>
      <w:r w:rsidR="00582C89" w:rsidRPr="009416E5">
        <w:t xml:space="preserve">дерным равенством, в том числе </w:t>
      </w:r>
      <w:r w:rsidRPr="009416E5">
        <w:t xml:space="preserve">реагирование на  жалобы. В 2011 ФГ в Бюро </w:t>
      </w:r>
      <w:r w:rsidR="007621C4">
        <w:t>по гендерному равенству работали</w:t>
      </w:r>
      <w:r w:rsidRPr="009416E5">
        <w:t xml:space="preserve"> 42 сотрудника, а его бюджет составлял 363 млн. иен. Соответственно, для отслеживания хода реализации мер по обеспеч</w:t>
      </w:r>
      <w:r w:rsidRPr="009416E5">
        <w:t>е</w:t>
      </w:r>
      <w:r w:rsidRPr="009416E5">
        <w:t>нию гендерного равенства был создан Совет по гендерному равенству, к</w:t>
      </w:r>
      <w:r w:rsidRPr="009416E5">
        <w:t>о</w:t>
      </w:r>
      <w:r w:rsidRPr="009416E5">
        <w:t>торый состоит из министров Кабинета и пре</w:t>
      </w:r>
      <w:r w:rsidRPr="009416E5">
        <w:t>д</w:t>
      </w:r>
      <w:r w:rsidR="00A37650">
        <w:t>ставителей интеллигенции.</w:t>
      </w:r>
    </w:p>
    <w:p w:rsidR="00BB692A" w:rsidRPr="009416E5" w:rsidRDefault="00BB692A" w:rsidP="00BB692A">
      <w:pPr>
        <w:pStyle w:val="SingleTxtGR"/>
      </w:pPr>
      <w:r w:rsidRPr="009416E5">
        <w:t>159.</w:t>
      </w:r>
      <w:r w:rsidRPr="009416E5">
        <w:tab/>
        <w:t>Между тем, чтобы наметить политический курс и заложить основу для решения гендерных вопросов, был подготовлен Третий основной план содейс</w:t>
      </w:r>
      <w:r w:rsidRPr="009416E5">
        <w:t>т</w:t>
      </w:r>
      <w:r w:rsidRPr="009416E5">
        <w:t>вия гендерному равенству (утвержденный Кабинетом 17 декабря 2010 года), к</w:t>
      </w:r>
      <w:r w:rsidRPr="009416E5">
        <w:t>о</w:t>
      </w:r>
      <w:r w:rsidRPr="009416E5">
        <w:t>торый основывается на Основном законе об обществе гендерного равенства, следуя которому правительство работает над строительством общества генде</w:t>
      </w:r>
      <w:r w:rsidRPr="009416E5">
        <w:t>р</w:t>
      </w:r>
      <w:r w:rsidR="00A37650">
        <w:t>ного равенства.</w:t>
      </w:r>
    </w:p>
    <w:p w:rsidR="00BB692A" w:rsidRPr="009416E5" w:rsidRDefault="00BB692A" w:rsidP="00BB692A">
      <w:pPr>
        <w:pStyle w:val="H56GR"/>
      </w:pPr>
      <w:r w:rsidRPr="009416E5">
        <w:tab/>
        <w:t>b.</w:t>
      </w:r>
      <w:r w:rsidRPr="009416E5">
        <w:tab/>
        <w:t>Вопросы, касающиеся коренных народов</w:t>
      </w:r>
    </w:p>
    <w:p w:rsidR="00BB692A" w:rsidRPr="009416E5" w:rsidRDefault="00BB692A" w:rsidP="00BB692A">
      <w:pPr>
        <w:pStyle w:val="SingleTxtGR"/>
      </w:pPr>
      <w:r w:rsidRPr="009416E5">
        <w:t>160.</w:t>
      </w:r>
      <w:r w:rsidRPr="009416E5">
        <w:tab/>
        <w:t>В качестве органа, занимающегося вопросами коренных народов, при Канцелярии Кабинета было создано Управления комплексной политики в о</w:t>
      </w:r>
      <w:r w:rsidRPr="009416E5">
        <w:t>т</w:t>
      </w:r>
      <w:r w:rsidRPr="009416E5">
        <w:t>ношении айнов, задача которого состоит в продвижении политики в отношении айнов на комплексной и эффективной основе с учетом замечаний и мнений н</w:t>
      </w:r>
      <w:r w:rsidRPr="009416E5">
        <w:t>а</w:t>
      </w:r>
      <w:r w:rsidR="00A37650">
        <w:t>рода айнов.</w:t>
      </w:r>
    </w:p>
    <w:p w:rsidR="00BB692A" w:rsidRPr="009416E5" w:rsidRDefault="00BB692A" w:rsidP="00BB692A">
      <w:pPr>
        <w:pStyle w:val="H56GR"/>
      </w:pPr>
      <w:r w:rsidRPr="009416E5">
        <w:tab/>
        <w:t>c.</w:t>
      </w:r>
      <w:r w:rsidRPr="009416E5">
        <w:tab/>
        <w:t>Положение женщин в сфере занятости</w:t>
      </w:r>
    </w:p>
    <w:p w:rsidR="00BB692A" w:rsidRPr="009416E5" w:rsidRDefault="00BB692A" w:rsidP="00BB692A">
      <w:pPr>
        <w:pStyle w:val="SingleTxtGR"/>
      </w:pPr>
      <w:r w:rsidRPr="009416E5">
        <w:t>161.</w:t>
      </w:r>
      <w:r w:rsidRPr="009416E5">
        <w:tab/>
      </w:r>
      <w:r w:rsidR="00582C89" w:rsidRPr="009416E5">
        <w:t>В качестве органа, занимающегося вопросами улучшения положения женщин в сфере занятости, в каждой префектуре при Бюро</w:t>
      </w:r>
      <w:r w:rsidR="00582C89">
        <w:t xml:space="preserve"> труда префектур  были созданы </w:t>
      </w:r>
      <w:r w:rsidR="00582C89" w:rsidRPr="009416E5">
        <w:t>отделы по вопросам равенства в сфере занятости, функция кот</w:t>
      </w:r>
      <w:r w:rsidR="00582C89" w:rsidRPr="009416E5">
        <w:t>о</w:t>
      </w:r>
      <w:r w:rsidR="00582C89" w:rsidRPr="009416E5">
        <w:t>рых состоит в том, чтобы консультироваться как с работодателями, так и рабо</w:t>
      </w:r>
      <w:r w:rsidR="00582C89" w:rsidRPr="009416E5">
        <w:t>т</w:t>
      </w:r>
      <w:r w:rsidR="00582C89" w:rsidRPr="009416E5">
        <w:t>никами и осуществлять административное руководство на основе соответс</w:t>
      </w:r>
      <w:r w:rsidR="00582C89" w:rsidRPr="009416E5">
        <w:t>т</w:t>
      </w:r>
      <w:r w:rsidR="00582C89" w:rsidRPr="009416E5">
        <w:t>вующих законов, касающихся обеспечения равных возможностей и равного о</w:t>
      </w:r>
      <w:r w:rsidR="00582C89" w:rsidRPr="009416E5">
        <w:t>б</w:t>
      </w:r>
      <w:r w:rsidR="00582C89" w:rsidRPr="009416E5">
        <w:t xml:space="preserve">ращения с мужчинами и женщинами в </w:t>
      </w:r>
      <w:r w:rsidRPr="009416E5">
        <w:t>сфере занятости (в стране действует 47</w:t>
      </w:r>
      <w:r w:rsidR="0022221D">
        <w:t> </w:t>
      </w:r>
      <w:r w:rsidRPr="009416E5">
        <w:t>таких отделов, общие штаты которых по состоянию на 1 апреля 2011 года насчитывали 232 сотрудников</w:t>
      </w:r>
      <w:r w:rsidR="00A37650">
        <w:t>).</w:t>
      </w:r>
    </w:p>
    <w:p w:rsidR="00BB692A" w:rsidRPr="009416E5" w:rsidRDefault="00BB692A" w:rsidP="00BB692A">
      <w:pPr>
        <w:pStyle w:val="H56GR"/>
      </w:pPr>
      <w:r w:rsidRPr="009416E5">
        <w:tab/>
        <w:t>d.</w:t>
      </w:r>
      <w:r w:rsidRPr="009416E5">
        <w:tab/>
        <w:t>Вопросы, связанные с детьми</w:t>
      </w:r>
    </w:p>
    <w:p w:rsidR="00BB692A" w:rsidRPr="009416E5" w:rsidRDefault="00BB692A" w:rsidP="00BB692A">
      <w:pPr>
        <w:pStyle w:val="SingleTxtGR"/>
      </w:pPr>
      <w:r w:rsidRPr="009416E5">
        <w:t>162.</w:t>
      </w:r>
      <w:r w:rsidRPr="009416E5">
        <w:tab/>
        <w:t>В качестве органов, занимающихся вопросами детей, в префектурах, н</w:t>
      </w:r>
      <w:r w:rsidRPr="009416E5">
        <w:t>а</w:t>
      </w:r>
      <w:r w:rsidRPr="009416E5">
        <w:t>значенных городах и гор</w:t>
      </w:r>
      <w:r w:rsidRPr="009416E5">
        <w:t>о</w:t>
      </w:r>
      <w:r w:rsidRPr="009416E5">
        <w:t>дах Йокосука, Каназава и Кумамото были учреждены центры заботы о детях (по состоянию на 1 апреля 2011 года в стране насчит</w:t>
      </w:r>
      <w:r w:rsidRPr="009416E5">
        <w:t>ы</w:t>
      </w:r>
      <w:r w:rsidRPr="009416E5">
        <w:t>в</w:t>
      </w:r>
      <w:r w:rsidR="00A37650">
        <w:t>алось 206 таких центров).</w:t>
      </w:r>
    </w:p>
    <w:p w:rsidR="00BB692A" w:rsidRPr="009416E5" w:rsidRDefault="00BB692A" w:rsidP="00BB692A">
      <w:pPr>
        <w:pStyle w:val="SingleTxtGR"/>
      </w:pPr>
      <w:r w:rsidRPr="009416E5">
        <w:t>163.</w:t>
      </w:r>
      <w:r w:rsidRPr="009416E5">
        <w:tab/>
        <w:t>На центры заботы о детях возлагаются следующие обязанности:</w:t>
      </w:r>
    </w:p>
    <w:p w:rsidR="00BB692A" w:rsidRPr="009416E5" w:rsidRDefault="00BB692A" w:rsidP="00BB692A">
      <w:pPr>
        <w:pStyle w:val="SingleTxtGR"/>
      </w:pPr>
      <w:r>
        <w:tab/>
      </w:r>
      <w:r w:rsidR="007621C4">
        <w:t>a)</w:t>
      </w:r>
      <w:r w:rsidR="007621C4">
        <w:tab/>
        <w:t>к</w:t>
      </w:r>
      <w:r w:rsidRPr="009416E5">
        <w:t>онсультирование, опросы, обследования, принятие решений и оценка помощи</w:t>
      </w:r>
      <w:r w:rsidR="007621C4">
        <w:t>;</w:t>
      </w:r>
    </w:p>
    <w:p w:rsidR="00BB692A" w:rsidRPr="009416E5" w:rsidRDefault="00BB692A" w:rsidP="00BB692A">
      <w:pPr>
        <w:pStyle w:val="SingleTxtGR"/>
      </w:pPr>
      <w:r>
        <w:tab/>
      </w:r>
      <w:r w:rsidR="007621C4">
        <w:t>b)</w:t>
      </w:r>
      <w:r w:rsidR="007621C4">
        <w:tab/>
        <w:t>з</w:t>
      </w:r>
      <w:r w:rsidRPr="009416E5">
        <w:t>абота о детях, нуждающихся в защите и уходе на дому, устройство в детские социальн</w:t>
      </w:r>
      <w:r w:rsidR="00A37650">
        <w:t>ые учреждения,</w:t>
      </w:r>
      <w:r w:rsidRPr="009416E5">
        <w:t xml:space="preserve"> сотрудничество с приемными родителями и</w:t>
      </w:r>
      <w:r w:rsidR="0022221D">
        <w:t> </w:t>
      </w:r>
      <w:r w:rsidR="007621C4">
        <w:t>т.д.;</w:t>
      </w:r>
    </w:p>
    <w:p w:rsidR="00BB692A" w:rsidRPr="009416E5" w:rsidRDefault="00BB692A" w:rsidP="00BB692A">
      <w:pPr>
        <w:pStyle w:val="SingleTxtGR"/>
      </w:pPr>
      <w:r>
        <w:tab/>
      </w:r>
      <w:r w:rsidR="007621C4">
        <w:t>c)</w:t>
      </w:r>
      <w:r w:rsidR="007621C4">
        <w:tab/>
        <w:t>в</w:t>
      </w:r>
      <w:r w:rsidRPr="009416E5">
        <w:t>ременная опека и т.д.</w:t>
      </w:r>
    </w:p>
    <w:p w:rsidR="00BB692A" w:rsidRPr="009416E5" w:rsidRDefault="00BB692A" w:rsidP="00BB692A">
      <w:pPr>
        <w:pStyle w:val="SingleTxtGR"/>
      </w:pPr>
      <w:r w:rsidRPr="009416E5">
        <w:t>164.</w:t>
      </w:r>
      <w:r w:rsidRPr="009416E5">
        <w:tab/>
        <w:t>По состоянию на 1 апреля 2011 года в Центрах заботы о детях работало 2</w:t>
      </w:r>
      <w:r w:rsidR="0022221D">
        <w:t> </w:t>
      </w:r>
      <w:r w:rsidRPr="009416E5">
        <w:t>606 детских социальных работников и 9 604 штатных сотрудников.</w:t>
      </w:r>
    </w:p>
    <w:p w:rsidR="00BB692A" w:rsidRPr="009416E5" w:rsidRDefault="00BB692A" w:rsidP="00BB692A">
      <w:pPr>
        <w:pStyle w:val="H56GR"/>
      </w:pPr>
      <w:r w:rsidRPr="009416E5">
        <w:tab/>
        <w:t>e.</w:t>
      </w:r>
      <w:r w:rsidRPr="009416E5">
        <w:tab/>
        <w:t xml:space="preserve">Инвалиды </w:t>
      </w:r>
    </w:p>
    <w:p w:rsidR="00BB692A" w:rsidRPr="009416E5" w:rsidRDefault="00BB692A" w:rsidP="00BB692A">
      <w:pPr>
        <w:pStyle w:val="SingleTxtGR"/>
      </w:pPr>
      <w:r w:rsidRPr="009416E5">
        <w:t>165.</w:t>
      </w:r>
      <w:r w:rsidRPr="009416E5">
        <w:tab/>
        <w:t>В качестве органа, занимающегося вопросами инвалидов, в каждой пр</w:t>
      </w:r>
      <w:r w:rsidRPr="009416E5">
        <w:t>е</w:t>
      </w:r>
      <w:r w:rsidRPr="009416E5">
        <w:t>фектуре и назначенном городе был создан Совет по вопросам психиатрии, к</w:t>
      </w:r>
      <w:r w:rsidRPr="009416E5">
        <w:t>о</w:t>
      </w:r>
      <w:r w:rsidRPr="009416E5">
        <w:t>торый проверяет регулярные медицинские отчеты о заболеваниях лиц, пом</w:t>
      </w:r>
      <w:r w:rsidRPr="009416E5">
        <w:t>е</w:t>
      </w:r>
      <w:r w:rsidRPr="009416E5">
        <w:t>щенных в психиатрические больницы, в частности лиц, помещенных туда в</w:t>
      </w:r>
      <w:r w:rsidRPr="009416E5">
        <w:t>о</w:t>
      </w:r>
      <w:r w:rsidRPr="009416E5">
        <w:t>преки их воле, и рассматривает их просьбы о</w:t>
      </w:r>
      <w:r w:rsidR="00A37650">
        <w:t xml:space="preserve"> выписке или улучшении лечения.</w:t>
      </w:r>
    </w:p>
    <w:p w:rsidR="00BB692A" w:rsidRPr="009416E5" w:rsidRDefault="00BB692A" w:rsidP="00BB692A">
      <w:pPr>
        <w:pStyle w:val="H56GR"/>
      </w:pPr>
      <w:r w:rsidRPr="009416E5">
        <w:tab/>
        <w:t>f.</w:t>
      </w:r>
      <w:r w:rsidRPr="009416E5">
        <w:tab/>
        <w:t xml:space="preserve">Престарелые </w:t>
      </w:r>
    </w:p>
    <w:p w:rsidR="00BB692A" w:rsidRPr="009416E5" w:rsidRDefault="00BB692A" w:rsidP="00BB692A">
      <w:pPr>
        <w:pStyle w:val="SingleTxtGR"/>
      </w:pPr>
      <w:r w:rsidRPr="009416E5">
        <w:t>166.</w:t>
      </w:r>
      <w:r w:rsidRPr="009416E5">
        <w:tab/>
        <w:t>Опираясь на Закон о предупреждении жестокого обращения с престар</w:t>
      </w:r>
      <w:r w:rsidRPr="009416E5">
        <w:t>е</w:t>
      </w:r>
      <w:r w:rsidRPr="009416E5">
        <w:t>лыми, поддержке всем к</w:t>
      </w:r>
      <w:r w:rsidRPr="009416E5">
        <w:t>а</w:t>
      </w:r>
      <w:r w:rsidRPr="009416E5">
        <w:t>тегориям престарелых и о других смежных вопросах, муниципалитеты проводят проверки на местах и т.д. при получении уведомл</w:t>
      </w:r>
      <w:r w:rsidRPr="009416E5">
        <w:t>е</w:t>
      </w:r>
      <w:r w:rsidRPr="009416E5">
        <w:t>ний или сообщений от лиц, которые натолкнулись на возможное жестокое о</w:t>
      </w:r>
      <w:r w:rsidRPr="009416E5">
        <w:t>б</w:t>
      </w:r>
      <w:r w:rsidRPr="009416E5">
        <w:t>ращение с престарелыми или престарелого человека, подвергшегося жестокому обращению, и, если жестокое обращение подтверждается, принимают  надл</w:t>
      </w:r>
      <w:r w:rsidRPr="009416E5">
        <w:t>е</w:t>
      </w:r>
      <w:r w:rsidR="007621C4">
        <w:t>жащие меры, например</w:t>
      </w:r>
      <w:r w:rsidRPr="009416E5">
        <w:t xml:space="preserve"> в виде временного п</w:t>
      </w:r>
      <w:r w:rsidRPr="009416E5">
        <w:t>о</w:t>
      </w:r>
      <w:r w:rsidRPr="009416E5">
        <w:t>печительства; или, если жестокое обращение наблюдается в социальных учреждениях, пользуются своими по</w:t>
      </w:r>
      <w:r w:rsidRPr="009416E5">
        <w:t>л</w:t>
      </w:r>
      <w:r w:rsidRPr="009416E5">
        <w:t>номочиями, чтобы издать приказ о прекращении такого обращения. Оказываю</w:t>
      </w:r>
      <w:r w:rsidRPr="009416E5">
        <w:t>т</w:t>
      </w:r>
      <w:r w:rsidRPr="009416E5">
        <w:t>ся также меры по</w:t>
      </w:r>
      <w:r w:rsidR="00A37650">
        <w:t>ддержки попечителям.</w:t>
      </w:r>
    </w:p>
    <w:p w:rsidR="00BB692A" w:rsidRPr="009416E5" w:rsidRDefault="00BB692A" w:rsidP="00BB692A">
      <w:pPr>
        <w:pStyle w:val="H23GR"/>
      </w:pPr>
      <w:r w:rsidRPr="009416E5">
        <w:tab/>
        <w:t>c)</w:t>
      </w:r>
      <w:r w:rsidRPr="009416E5">
        <w:tab/>
        <w:t xml:space="preserve">Японский центр правовой помощи </w:t>
      </w:r>
    </w:p>
    <w:p w:rsidR="00BB692A" w:rsidRPr="009416E5" w:rsidRDefault="00BB692A" w:rsidP="00BB692A">
      <w:pPr>
        <w:pStyle w:val="SingleTxtGR"/>
      </w:pPr>
      <w:r w:rsidRPr="009416E5">
        <w:t>167.</w:t>
      </w:r>
      <w:r w:rsidRPr="009416E5">
        <w:tab/>
        <w:t xml:space="preserve">Японский центр правовой помощи (ЯЦПП, или по японски </w:t>
      </w:r>
      <w:r w:rsidR="009651F6">
        <w:t>"</w:t>
      </w:r>
      <w:r w:rsidRPr="009416E5">
        <w:t>Houterasu</w:t>
      </w:r>
      <w:r w:rsidR="009651F6">
        <w:t>"</w:t>
      </w:r>
      <w:r w:rsidRPr="009416E5">
        <w:t>) был учрежден в 2006 году в соответствии с Законом о всеобъемлющей прав</w:t>
      </w:r>
      <w:r w:rsidRPr="009416E5">
        <w:t>о</w:t>
      </w:r>
      <w:r w:rsidRPr="009416E5">
        <w:t>вой помощи. ЯЦПП бесплатно предоставляет жертвам нарушений прав челов</w:t>
      </w:r>
      <w:r w:rsidRPr="009416E5">
        <w:t>е</w:t>
      </w:r>
      <w:r w:rsidRPr="009416E5">
        <w:t>ка информацию о правовой системе, касающейся выплаты компенсаций, и ко</w:t>
      </w:r>
      <w:r w:rsidRPr="009416E5">
        <w:t>н</w:t>
      </w:r>
      <w:r w:rsidRPr="009416E5">
        <w:t>сультационных органах или ведомствах и т.д. Он также рекомендует жертвам преступных наруш</w:t>
      </w:r>
      <w:r w:rsidRPr="009416E5">
        <w:t>е</w:t>
      </w:r>
      <w:r w:rsidRPr="009416E5">
        <w:t>ний прав человека профессиональных юристов, хорошо разбирающихся  в вопросах оказания помощи потерпевшим.</w:t>
      </w:r>
    </w:p>
    <w:p w:rsidR="00BB692A" w:rsidRPr="009416E5" w:rsidRDefault="00BB692A" w:rsidP="00BB692A">
      <w:pPr>
        <w:pStyle w:val="SingleTxtGR"/>
      </w:pPr>
      <w:r w:rsidRPr="009416E5">
        <w:t>168.</w:t>
      </w:r>
      <w:r w:rsidRPr="009416E5">
        <w:tab/>
        <w:t>Когда жертвы и т.д. нарушений прав человека намереваются подать иск о компенсации ущерба против нарушителей, но не могут получить консультацию у квалифицированного профессионального юриста или начать судебный пр</w:t>
      </w:r>
      <w:r w:rsidRPr="009416E5">
        <w:t>о</w:t>
      </w:r>
      <w:r w:rsidRPr="009416E5">
        <w:t>цесс по гражданскому делу из-за материальных трудностей, ЯЦПП оказывает им раз</w:t>
      </w:r>
      <w:r w:rsidR="007621C4">
        <w:t>личные виды помощи, в частности</w:t>
      </w:r>
      <w:r w:rsidRPr="009416E5">
        <w:t xml:space="preserve"> организуя бесплатные консультации или ссужая их средствами для оплаты гонорара своего адвоката.</w:t>
      </w:r>
    </w:p>
    <w:p w:rsidR="00BB692A" w:rsidRPr="009416E5" w:rsidRDefault="00BB692A" w:rsidP="00BB692A">
      <w:pPr>
        <w:pStyle w:val="H1GR"/>
      </w:pPr>
      <w:r w:rsidRPr="009416E5">
        <w:tab/>
        <w:t>C.</w:t>
      </w:r>
      <w:r w:rsidRPr="009416E5">
        <w:tab/>
        <w:t>Основа, в рамках которой поощряются права человека на национальном уровне</w:t>
      </w:r>
    </w:p>
    <w:p w:rsidR="00BB692A" w:rsidRPr="009416E5" w:rsidRDefault="00BB692A" w:rsidP="00BB692A">
      <w:pPr>
        <w:pStyle w:val="H23GR"/>
      </w:pPr>
      <w:r w:rsidRPr="009416E5">
        <w:tab/>
        <w:t>1.</w:t>
      </w:r>
      <w:r w:rsidRPr="009416E5">
        <w:tab/>
        <w:t>Роль и деятельность национальног</w:t>
      </w:r>
      <w:r w:rsidR="00A37650">
        <w:t>о Парламента и местных собраний</w:t>
      </w:r>
      <w:r w:rsidR="00A37650">
        <w:br/>
      </w:r>
      <w:r w:rsidRPr="009416E5">
        <w:t>в области укрепления защиты прав человека</w:t>
      </w:r>
    </w:p>
    <w:p w:rsidR="00BB692A" w:rsidRPr="009416E5" w:rsidRDefault="00BB692A" w:rsidP="00BB692A">
      <w:pPr>
        <w:pStyle w:val="SingleTxtGR"/>
      </w:pPr>
      <w:r w:rsidRPr="009416E5">
        <w:t>169.</w:t>
      </w:r>
      <w:r w:rsidRPr="009416E5">
        <w:tab/>
        <w:t>Согласно Конституции Японии Парламент является высшим органом г</w:t>
      </w:r>
      <w:r w:rsidRPr="009416E5">
        <w:t>о</w:t>
      </w:r>
      <w:r w:rsidRPr="009416E5">
        <w:t>сударственной власти и единственным законодательным органом государства, состоящим из двух палат: Палаты представителей и Палаты советников. Каждая Палата имеет юридическое сопровождение, которое согласно статье 41 Закона о Национальном парламенте обеспечивает постоянный комитет. Парламент з</w:t>
      </w:r>
      <w:r w:rsidRPr="009416E5">
        <w:t>а</w:t>
      </w:r>
      <w:r w:rsidRPr="009416E5">
        <w:t>щищает и  поощряет права человека путем осуществления своих законодател</w:t>
      </w:r>
      <w:r w:rsidRPr="009416E5">
        <w:t>ь</w:t>
      </w:r>
      <w:r w:rsidRPr="009416E5">
        <w:t xml:space="preserve">ных прав. </w:t>
      </w:r>
    </w:p>
    <w:p w:rsidR="00BB692A" w:rsidRPr="009416E5" w:rsidRDefault="00BB692A" w:rsidP="00BB692A">
      <w:pPr>
        <w:pStyle w:val="SingleTxtGR"/>
      </w:pPr>
      <w:r w:rsidRPr="009416E5">
        <w:t>170.</w:t>
      </w:r>
      <w:r w:rsidRPr="009416E5">
        <w:tab/>
        <w:t>Ежегодно в соответствии со статьей 8 Закона о развитии образования в области прав чело</w:t>
      </w:r>
      <w:r w:rsidR="00A37650">
        <w:t>века и</w:t>
      </w:r>
      <w:r w:rsidR="007621C4">
        <w:t xml:space="preserve"> его поощрении (Закон №</w:t>
      </w:r>
      <w:r w:rsidRPr="009416E5">
        <w:t xml:space="preserve"> 147 2000 года) Парламент п</w:t>
      </w:r>
      <w:r w:rsidRPr="009416E5">
        <w:t>о</w:t>
      </w:r>
      <w:r w:rsidRPr="009416E5">
        <w:t>лучает от правительства доклады о мерах, направленных на совершенствов</w:t>
      </w:r>
      <w:r w:rsidRPr="009416E5">
        <w:t>а</w:t>
      </w:r>
      <w:r w:rsidRPr="009416E5">
        <w:t>ние образования в области прав человека и его поощрение, которые были пр</w:t>
      </w:r>
      <w:r w:rsidRPr="009416E5">
        <w:t>и</w:t>
      </w:r>
      <w:r w:rsidRPr="009416E5">
        <w:t xml:space="preserve">няты Канцелярией Кабинета, министерствами и ведомствами в предыдущем году. Для широкого ознакомления </w:t>
      </w:r>
      <w:r w:rsidR="00A37650">
        <w:t>граждан доклады, представленные</w:t>
      </w:r>
      <w:r w:rsidRPr="009416E5">
        <w:t xml:space="preserve"> Парламенту, публикуются в формате </w:t>
      </w:r>
      <w:r w:rsidR="009651F6">
        <w:t>"</w:t>
      </w:r>
      <w:r w:rsidRPr="009416E5">
        <w:t>белых книг</w:t>
      </w:r>
      <w:r w:rsidR="009651F6">
        <w:t>"</w:t>
      </w:r>
      <w:r w:rsidR="007621C4">
        <w:t>.</w:t>
      </w:r>
    </w:p>
    <w:p w:rsidR="00BB692A" w:rsidRPr="009416E5" w:rsidRDefault="00BB692A" w:rsidP="00BB692A">
      <w:pPr>
        <w:pStyle w:val="SingleTxtGR"/>
      </w:pPr>
      <w:r w:rsidRPr="009416E5">
        <w:t>171.</w:t>
      </w:r>
      <w:r w:rsidRPr="009416E5">
        <w:tab/>
        <w:t>С другой стороны, местные собрания также прилагают усилия по поо</w:t>
      </w:r>
      <w:r w:rsidRPr="009416E5">
        <w:t>щ</w:t>
      </w:r>
      <w:r w:rsidRPr="009416E5">
        <w:t>рению прав человека, в частности, в такой форме, как Декларация правозащи</w:t>
      </w:r>
      <w:r w:rsidRPr="009416E5">
        <w:t>т</w:t>
      </w:r>
      <w:r w:rsidRPr="009416E5">
        <w:t>ного города или Резолюция о ликвидации дискриминации в отношении бурак</w:t>
      </w:r>
      <w:r w:rsidRPr="009416E5">
        <w:t>у</w:t>
      </w:r>
      <w:r w:rsidRPr="009416E5">
        <w:t>минов, в основу которых положена Всеобщая декларация прав челов</w:t>
      </w:r>
      <w:r w:rsidRPr="009416E5">
        <w:t>е</w:t>
      </w:r>
      <w:r w:rsidR="00A37650">
        <w:t>ка.</w:t>
      </w:r>
    </w:p>
    <w:p w:rsidR="00BB692A" w:rsidRPr="009416E5" w:rsidRDefault="00BB692A" w:rsidP="00BB692A">
      <w:pPr>
        <w:pStyle w:val="H23GR"/>
      </w:pPr>
      <w:r w:rsidRPr="009416E5">
        <w:tab/>
        <w:t>2.</w:t>
      </w:r>
      <w:r w:rsidRPr="009416E5">
        <w:tab/>
        <w:t>Распространение информации о договорах и конвенциях по правам человека</w:t>
      </w:r>
    </w:p>
    <w:p w:rsidR="00BB692A" w:rsidRPr="009416E5" w:rsidRDefault="00BB692A" w:rsidP="00BB692A">
      <w:pPr>
        <w:pStyle w:val="SingleTxtGR"/>
      </w:pPr>
      <w:r w:rsidRPr="009416E5">
        <w:t>172.</w:t>
      </w:r>
      <w:r w:rsidRPr="009416E5">
        <w:tab/>
        <w:t>Поскольку договоры и конвенции по правам человека, которые заключила Япония, переводятся на японский язык и включаются во многие книги по пр</w:t>
      </w:r>
      <w:r w:rsidRPr="009416E5">
        <w:t>а</w:t>
      </w:r>
      <w:r w:rsidRPr="009416E5">
        <w:t>вовым вопросам, граждане Японии могут беспрепятственн</w:t>
      </w:r>
      <w:r w:rsidR="00A37650">
        <w:t>о знакомиться с их содержанием.</w:t>
      </w:r>
    </w:p>
    <w:p w:rsidR="00BB692A" w:rsidRPr="009416E5" w:rsidRDefault="00BB692A" w:rsidP="00BB692A">
      <w:pPr>
        <w:pStyle w:val="SingleTxtGR"/>
      </w:pPr>
      <w:r w:rsidRPr="009416E5">
        <w:t>173.</w:t>
      </w:r>
      <w:r w:rsidRPr="009416E5">
        <w:tab/>
        <w:t>Правительство Японии готовит и распространяет среди населения бр</w:t>
      </w:r>
      <w:r w:rsidRPr="009416E5">
        <w:t>о</w:t>
      </w:r>
      <w:r w:rsidRPr="009416E5">
        <w:t>шюры, описывающие договоры по правам человека, заключенные Японией. Кроме того, Министерство иностранных дел пропагандирует различные дог</w:t>
      </w:r>
      <w:r w:rsidRPr="009416E5">
        <w:t>о</w:t>
      </w:r>
      <w:r w:rsidRPr="009416E5">
        <w:t>воры по правам человека, помещая информацию о конвенциях по правам чел</w:t>
      </w:r>
      <w:r w:rsidRPr="009416E5">
        <w:t>о</w:t>
      </w:r>
      <w:r w:rsidRPr="009416E5">
        <w:t>века, заключенных Японией, соответствующие доклады правительства и ист</w:t>
      </w:r>
      <w:r w:rsidRPr="009416E5">
        <w:t>о</w:t>
      </w:r>
      <w:r w:rsidRPr="009416E5">
        <w:t>рию заключения этих договоров и т.д. на своем вебсайте по адресу (</w:t>
      </w:r>
      <w:hyperlink r:id="rId9" w:history="1">
        <w:r w:rsidRPr="00A93973">
          <w:rPr>
            <w:rStyle w:val="Hyperlink"/>
            <w:u w:val="none"/>
          </w:rPr>
          <w:t>http://www</w:t>
        </w:r>
        <w:r w:rsidR="0022221D">
          <w:rPr>
            <w:rStyle w:val="Hyperlink"/>
            <w:u w:val="none"/>
          </w:rPr>
          <w:t>.</w:t>
        </w:r>
        <w:r w:rsidRPr="00A93973">
          <w:rPr>
            <w:rStyle w:val="Hyperlink"/>
            <w:u w:val="none"/>
          </w:rPr>
          <w:t>mofa</w:t>
        </w:r>
        <w:r w:rsidR="0022221D">
          <w:rPr>
            <w:rStyle w:val="Hyperlink"/>
            <w:u w:val="none"/>
          </w:rPr>
          <w:t>.</w:t>
        </w:r>
        <w:r w:rsidRPr="00A93973">
          <w:rPr>
            <w:rStyle w:val="Hyperlink"/>
            <w:u w:val="none"/>
          </w:rPr>
          <w:t>go</w:t>
        </w:r>
        <w:r w:rsidR="0022221D">
          <w:rPr>
            <w:rStyle w:val="Hyperlink"/>
            <w:u w:val="none"/>
          </w:rPr>
          <w:t>.</w:t>
        </w:r>
        <w:r w:rsidRPr="00A93973">
          <w:rPr>
            <w:rStyle w:val="Hyperlink"/>
            <w:u w:val="none"/>
          </w:rPr>
          <w:t>jp/mofaj/gaiko/jinken,html</w:t>
        </w:r>
      </w:hyperlink>
      <w:r w:rsidRPr="009416E5">
        <w:t>) на японском и (</w:t>
      </w:r>
      <w:hyperlink r:id="rId10" w:history="1">
        <w:r w:rsidRPr="00A93973">
          <w:rPr>
            <w:rStyle w:val="Hyperlink"/>
            <w:u w:val="none"/>
          </w:rPr>
          <w:t>http://www</w:t>
        </w:r>
        <w:r w:rsidR="0022221D">
          <w:rPr>
            <w:rStyle w:val="Hyperlink"/>
            <w:u w:val="none"/>
          </w:rPr>
          <w:t>.</w:t>
        </w:r>
        <w:r w:rsidRPr="00A93973">
          <w:rPr>
            <w:rStyle w:val="Hyperlink"/>
            <w:u w:val="none"/>
          </w:rPr>
          <w:t>mofa</w:t>
        </w:r>
        <w:r w:rsidR="0022221D">
          <w:rPr>
            <w:rStyle w:val="Hyperlink"/>
            <w:u w:val="none"/>
          </w:rPr>
          <w:t>.</w:t>
        </w:r>
        <w:r w:rsidR="00A37650">
          <w:rPr>
            <w:rStyle w:val="Hyperlink"/>
            <w:u w:val="none"/>
          </w:rPr>
          <w:t xml:space="preserve"> </w:t>
        </w:r>
        <w:r w:rsidRPr="00A93973">
          <w:rPr>
            <w:rStyle w:val="Hyperlink"/>
            <w:u w:val="none"/>
          </w:rPr>
          <w:t>go</w:t>
        </w:r>
        <w:r w:rsidR="0022221D">
          <w:rPr>
            <w:rStyle w:val="Hyperlink"/>
            <w:u w:val="none"/>
          </w:rPr>
          <w:t>.</w:t>
        </w:r>
        <w:r w:rsidRPr="00A93973">
          <w:rPr>
            <w:rStyle w:val="Hyperlink"/>
            <w:u w:val="none"/>
          </w:rPr>
          <w:t>jp/policy/human/index,html</w:t>
        </w:r>
      </w:hyperlink>
      <w:r w:rsidRPr="009416E5">
        <w:t xml:space="preserve">) английском языках. </w:t>
      </w:r>
    </w:p>
    <w:p w:rsidR="00BB692A" w:rsidRPr="009416E5" w:rsidRDefault="00BB692A" w:rsidP="00BB692A">
      <w:pPr>
        <w:pStyle w:val="H23GR"/>
      </w:pPr>
      <w:r w:rsidRPr="009416E5">
        <w:tab/>
        <w:t>3.</w:t>
      </w:r>
      <w:r w:rsidRPr="009416E5">
        <w:tab/>
        <w:t xml:space="preserve">Образование и просвещение в области прав человека </w:t>
      </w:r>
    </w:p>
    <w:p w:rsidR="00BB692A" w:rsidRPr="009416E5" w:rsidRDefault="00BB692A" w:rsidP="00BB692A">
      <w:pPr>
        <w:pStyle w:val="H23GR"/>
      </w:pPr>
      <w:r w:rsidRPr="009416E5">
        <w:tab/>
        <w:t>a)</w:t>
      </w:r>
      <w:r w:rsidRPr="009416E5">
        <w:tab/>
        <w:t>Чиновники</w:t>
      </w:r>
    </w:p>
    <w:p w:rsidR="00BB692A" w:rsidRPr="009416E5" w:rsidRDefault="00BB692A" w:rsidP="00BB692A">
      <w:pPr>
        <w:pStyle w:val="SingleTxtGR"/>
      </w:pPr>
      <w:r w:rsidRPr="009416E5">
        <w:t>174.</w:t>
      </w:r>
      <w:r w:rsidRPr="009416E5">
        <w:tab/>
        <w:t>Что касается чиновников, то Национальное управление кадров (НУП) разработало учебную программу в области прав человека в рамках всей сист</w:t>
      </w:r>
      <w:r w:rsidRPr="009416E5">
        <w:t>е</w:t>
      </w:r>
      <w:r w:rsidRPr="009416E5">
        <w:t>мы профессиональной подготовки, реализуемых в интересах национальных ч</w:t>
      </w:r>
      <w:r w:rsidRPr="009416E5">
        <w:t>и</w:t>
      </w:r>
      <w:r w:rsidRPr="009416E5">
        <w:t>новников, и консультирует Канцелярию Кабинета и каждое министерство по вопросам развития образования в области прав человека в рамках соответс</w:t>
      </w:r>
      <w:r w:rsidRPr="009416E5">
        <w:t>т</w:t>
      </w:r>
      <w:r w:rsidRPr="009416E5">
        <w:t xml:space="preserve">вующей подготовки. </w:t>
      </w:r>
    </w:p>
    <w:p w:rsidR="00BB692A" w:rsidRPr="009416E5" w:rsidRDefault="00BB692A" w:rsidP="00BB692A">
      <w:pPr>
        <w:pStyle w:val="SingleTxtGR"/>
      </w:pPr>
      <w:r w:rsidRPr="009416E5">
        <w:t>175.</w:t>
      </w:r>
      <w:r w:rsidRPr="009416E5">
        <w:tab/>
        <w:t>Что касается местных чиновников, то Министерство внутренн</w:t>
      </w:r>
      <w:r w:rsidR="00A37650">
        <w:t>их дел</w:t>
      </w:r>
      <w:r w:rsidR="00A37650">
        <w:br/>
      </w:r>
      <w:r w:rsidRPr="009416E5">
        <w:t>и коммуникаций (МВДК) увеличивает вес образования в области прав человека в системе профессиональной подготовки в Колледже местной автономии и П</w:t>
      </w:r>
      <w:r w:rsidRPr="009416E5">
        <w:t>о</w:t>
      </w:r>
      <w:r w:rsidRPr="009416E5">
        <w:t>жарно-спасательном колледже; органы местного самоуправления также обесп</w:t>
      </w:r>
      <w:r w:rsidRPr="009416E5">
        <w:t>е</w:t>
      </w:r>
      <w:r w:rsidRPr="009416E5">
        <w:t>чиваю образование в области прав человека.</w:t>
      </w:r>
    </w:p>
    <w:p w:rsidR="00BB692A" w:rsidRPr="009416E5" w:rsidRDefault="007621C4" w:rsidP="00BB692A">
      <w:pPr>
        <w:pStyle w:val="SingleTxtGR"/>
      </w:pPr>
      <w:r>
        <w:t>176.</w:t>
      </w:r>
      <w:r>
        <w:tab/>
        <w:t>В соответствии с</w:t>
      </w:r>
      <w:r w:rsidR="006B06C9">
        <w:t>о</w:t>
      </w:r>
      <w:r w:rsidR="00BB692A" w:rsidRPr="009416E5">
        <w:t xml:space="preserve"> вторым этапом Всемирной программы образования в области прав человека МЮЯ два раза в год организует для государственных чиновников центральных министерств и ведомств учебные семинары по правам человека, преследуя цель углубить их понимание сути вопросов прав ч</w:t>
      </w:r>
      <w:r w:rsidR="00BB692A" w:rsidRPr="009416E5">
        <w:t>е</w:t>
      </w:r>
      <w:r w:rsidR="00BB692A" w:rsidRPr="009416E5">
        <w:t>ловека и их соблюдение. Кроме этого МЮЯ организует три раза в год учебные сем</w:t>
      </w:r>
      <w:r w:rsidR="00BB692A" w:rsidRPr="009416E5">
        <w:t>и</w:t>
      </w:r>
      <w:r w:rsidR="00BB692A" w:rsidRPr="009416E5">
        <w:t>нары, посвященные вопросам лидерства в области прав человека, для чиновн</w:t>
      </w:r>
      <w:r w:rsidR="00BB692A" w:rsidRPr="009416E5">
        <w:t>и</w:t>
      </w:r>
      <w:r w:rsidR="00BB692A" w:rsidRPr="009416E5">
        <w:t>ков, которые вовлечены в деятельность по повышению уровня информирова</w:t>
      </w:r>
      <w:r w:rsidR="00BB692A" w:rsidRPr="009416E5">
        <w:t>н</w:t>
      </w:r>
      <w:r w:rsidR="00BB692A" w:rsidRPr="009416E5">
        <w:t>ности о правах человека в префектурах и муниципалитетах с целью вооружить их знаниями, необходимыми им для  того, чтобы действовать в качестве лид</w:t>
      </w:r>
      <w:r w:rsidR="00BB692A" w:rsidRPr="009416E5">
        <w:t>е</w:t>
      </w:r>
      <w:r w:rsidR="00A37650">
        <w:t>ров.</w:t>
      </w:r>
    </w:p>
    <w:p w:rsidR="00BB692A" w:rsidRPr="009416E5" w:rsidRDefault="00BB692A" w:rsidP="00BB692A">
      <w:pPr>
        <w:pStyle w:val="H23GR"/>
      </w:pPr>
      <w:r>
        <w:tab/>
      </w:r>
      <w:r w:rsidRPr="009416E5">
        <w:t>b)</w:t>
      </w:r>
      <w:r w:rsidRPr="009416E5">
        <w:tab/>
        <w:t>Служащие полиции</w:t>
      </w:r>
    </w:p>
    <w:p w:rsidR="00BB692A" w:rsidRPr="009416E5" w:rsidRDefault="00BB692A" w:rsidP="00BB692A">
      <w:pPr>
        <w:pStyle w:val="SingleTxtGR"/>
      </w:pPr>
      <w:r w:rsidRPr="009416E5">
        <w:t>177.</w:t>
      </w:r>
      <w:r w:rsidRPr="009416E5">
        <w:tab/>
        <w:t>Полиция выполняет такие должностные обязанности, как расследование преступлений, которые тесно связаны с правами человека. В этом контексте в Наставлении по профессиональной этике и прохождении службы полицейс</w:t>
      </w:r>
      <w:r w:rsidR="00A37650">
        <w:t>ких</w:t>
      </w:r>
      <w:r w:rsidRPr="009416E5">
        <w:t xml:space="preserve"> (правило № 1 Национальной комиссии по вопросам общественной безопасн</w:t>
      </w:r>
      <w:r w:rsidRPr="009416E5">
        <w:t>о</w:t>
      </w:r>
      <w:r w:rsidRPr="009416E5">
        <w:t xml:space="preserve">сти  2000 года) определяются </w:t>
      </w:r>
      <w:r w:rsidR="009651F6">
        <w:t>"</w:t>
      </w:r>
      <w:r w:rsidRPr="009416E5">
        <w:t>основы профессиональной этики</w:t>
      </w:r>
      <w:r w:rsidR="009651F6">
        <w:t>"</w:t>
      </w:r>
      <w:r w:rsidRPr="009416E5">
        <w:t>, которые ор</w:t>
      </w:r>
      <w:r w:rsidRPr="009416E5">
        <w:t>и</w:t>
      </w:r>
      <w:r w:rsidRPr="009416E5">
        <w:t>ентированы в первую очередь на соблюдени</w:t>
      </w:r>
      <w:r w:rsidR="00A37650">
        <w:t>е прав человека с особым упором</w:t>
      </w:r>
      <w:r w:rsidR="00A37650">
        <w:br/>
      </w:r>
      <w:r w:rsidRPr="009416E5">
        <w:t>в обучении полицейских на образовании в области прав человека. Таким обр</w:t>
      </w:r>
      <w:r w:rsidRPr="009416E5">
        <w:t>а</w:t>
      </w:r>
      <w:r w:rsidRPr="009416E5">
        <w:t>зом, активно реализуется обучение служащих полиции правам ч</w:t>
      </w:r>
      <w:r w:rsidRPr="009416E5">
        <w:t>е</w:t>
      </w:r>
      <w:r w:rsidRPr="009416E5">
        <w:t xml:space="preserve">ловека. </w:t>
      </w:r>
    </w:p>
    <w:p w:rsidR="00BB692A" w:rsidRPr="009416E5" w:rsidRDefault="00BB692A" w:rsidP="00BB692A">
      <w:pPr>
        <w:pStyle w:val="SingleTxtGR"/>
      </w:pPr>
      <w:r w:rsidRPr="009416E5">
        <w:t>178.</w:t>
      </w:r>
      <w:r w:rsidRPr="009416E5">
        <w:tab/>
        <w:t>В полицейских академиях у недавно</w:t>
      </w:r>
      <w:r w:rsidR="00A37650">
        <w:t xml:space="preserve"> принятых на службу полицейских</w:t>
      </w:r>
      <w:r w:rsidR="00A37650">
        <w:br/>
      </w:r>
      <w:r w:rsidRPr="009416E5">
        <w:t>в процессе обучения формируется уважение к правам человека, а уровень обр</w:t>
      </w:r>
      <w:r w:rsidRPr="009416E5">
        <w:t>а</w:t>
      </w:r>
      <w:r w:rsidRPr="009416E5">
        <w:t>зования служащих полиции повышается на учебных курсах по профессионал</w:t>
      </w:r>
      <w:r w:rsidRPr="009416E5">
        <w:t>ь</w:t>
      </w:r>
      <w:r w:rsidRPr="009416E5">
        <w:t>ной этике и праву, в том числе по Конституции и Уголовно-процессуальному кодексу. Кроме того, в процессе обучения методам и навыкам расследования случаев насилия и жестокого обращения, жертвами которых вероятнее все</w:t>
      </w:r>
      <w:r w:rsidR="006B06C9">
        <w:t>го становятся женщины, например такие</w:t>
      </w:r>
      <w:r w:rsidRPr="009416E5">
        <w:t xml:space="preserve"> как сексуальные преступления или нас</w:t>
      </w:r>
      <w:r w:rsidRPr="009416E5">
        <w:t>и</w:t>
      </w:r>
      <w:r w:rsidR="00EA710B">
        <w:t xml:space="preserve">лие в семье, </w:t>
      </w:r>
      <w:r w:rsidRPr="009416E5">
        <w:t>акцент делается на более глубоком понимании полицейскими н</w:t>
      </w:r>
      <w:r w:rsidRPr="009416E5">
        <w:t>е</w:t>
      </w:r>
      <w:r w:rsidR="00EA710B">
        <w:t xml:space="preserve">обходимости </w:t>
      </w:r>
      <w:r w:rsidRPr="009416E5">
        <w:t>обеспечи</w:t>
      </w:r>
      <w:r w:rsidR="006B06C9">
        <w:t>ть заботу и помощь потерпевшим.</w:t>
      </w:r>
    </w:p>
    <w:p w:rsidR="00BB692A" w:rsidRPr="009416E5" w:rsidRDefault="00BB692A" w:rsidP="00BB692A">
      <w:pPr>
        <w:pStyle w:val="SingleTxtGR"/>
      </w:pPr>
      <w:r w:rsidRPr="009416E5">
        <w:t>179.</w:t>
      </w:r>
      <w:r w:rsidRPr="009416E5">
        <w:tab/>
        <w:t>Служащие полиции, участвующие в расследовании преступлений, заде</w:t>
      </w:r>
      <w:r w:rsidRPr="009416E5">
        <w:t>р</w:t>
      </w:r>
      <w:r w:rsidRPr="009416E5">
        <w:t>жаниях, помощи жертвам преступлений и т.д., проходят обучение, позволяющее им получить знания и навыки, необходимые для надлежащего выполнения св</w:t>
      </w:r>
      <w:r w:rsidRPr="009416E5">
        <w:t>о</w:t>
      </w:r>
      <w:r w:rsidRPr="009416E5">
        <w:t>их служебных обязанностей и в порядке, обеспечивающим уважение прав чел</w:t>
      </w:r>
      <w:r w:rsidRPr="009416E5">
        <w:t>о</w:t>
      </w:r>
      <w:r w:rsidRPr="009416E5">
        <w:t>века подозреваемых, задержанных и жертв преступлений. Чтобы обеспечить такое обучение, для этого создаются различные возможности, например, обуч</w:t>
      </w:r>
      <w:r w:rsidRPr="009416E5">
        <w:t>е</w:t>
      </w:r>
      <w:r w:rsidRPr="009416E5">
        <w:t>ние по специализированным учебным пр</w:t>
      </w:r>
      <w:r w:rsidRPr="009416E5">
        <w:t>о</w:t>
      </w:r>
      <w:r w:rsidRPr="009416E5">
        <w:t>граммам на всех курсах  полицейских академий и учебные занятия, проводимые в Главном полицейском управлении, полицейских уч</w:t>
      </w:r>
      <w:r w:rsidR="006B06C9">
        <w:t>астках и других рабочих местах.</w:t>
      </w:r>
    </w:p>
    <w:p w:rsidR="00BB692A" w:rsidRPr="009416E5" w:rsidRDefault="00BB692A" w:rsidP="00BB692A">
      <w:pPr>
        <w:pStyle w:val="H23GR"/>
      </w:pPr>
      <w:r w:rsidRPr="009416E5">
        <w:tab/>
        <w:t>c)</w:t>
      </w:r>
      <w:r w:rsidRPr="009416E5">
        <w:tab/>
        <w:t>Служащие органов иммиграционного</w:t>
      </w:r>
      <w:r w:rsidR="006B06C9">
        <w:t xml:space="preserve"> контроля</w:t>
      </w:r>
    </w:p>
    <w:p w:rsidR="00BB692A" w:rsidRPr="009416E5" w:rsidRDefault="00BB692A" w:rsidP="00BB692A">
      <w:pPr>
        <w:pStyle w:val="SingleTxtGR"/>
      </w:pPr>
      <w:r w:rsidRPr="009416E5">
        <w:t>180.</w:t>
      </w:r>
      <w:r w:rsidRPr="009416E5">
        <w:tab/>
        <w:t>Чтобы еще больше повысить уровень информированности служащих о</w:t>
      </w:r>
      <w:r w:rsidRPr="009416E5">
        <w:t>р</w:t>
      </w:r>
      <w:r w:rsidRPr="009416E5">
        <w:t>ганов иммиграционного контроля о правах человека, в процессе професси</w:t>
      </w:r>
      <w:r w:rsidRPr="009416E5">
        <w:t>о</w:t>
      </w:r>
      <w:r w:rsidRPr="009416E5">
        <w:t>нальной подготовки для них организуются различные лекции, посвященные д</w:t>
      </w:r>
      <w:r w:rsidRPr="009416E5">
        <w:t>о</w:t>
      </w:r>
      <w:r w:rsidR="006B06C9">
        <w:t>говорам по правам человека.</w:t>
      </w:r>
    </w:p>
    <w:p w:rsidR="00BB692A" w:rsidRPr="009416E5" w:rsidRDefault="00BB692A" w:rsidP="00BB692A">
      <w:pPr>
        <w:pStyle w:val="H23GR"/>
      </w:pPr>
      <w:r w:rsidRPr="009416E5">
        <w:tab/>
        <w:t>d)</w:t>
      </w:r>
      <w:r w:rsidRPr="009416E5">
        <w:tab/>
        <w:t>Общественные обвинители</w:t>
      </w:r>
    </w:p>
    <w:p w:rsidR="00BB692A" w:rsidRPr="009416E5" w:rsidRDefault="00BB692A" w:rsidP="00BB692A">
      <w:pPr>
        <w:pStyle w:val="SingleTxtGR"/>
      </w:pPr>
      <w:r w:rsidRPr="009416E5">
        <w:t>181.</w:t>
      </w:r>
      <w:r w:rsidRPr="009416E5">
        <w:tab/>
        <w:t>МЮЯ организует лекции, посвященные Пакту, защите и поддержке жертв преступлений, гендерной специфике и другим вопросам в рамках професси</w:t>
      </w:r>
      <w:r w:rsidRPr="009416E5">
        <w:t>о</w:t>
      </w:r>
      <w:r w:rsidRPr="009416E5">
        <w:t>нальной подготовки, которую обязаны пройти общественные обвинители до н</w:t>
      </w:r>
      <w:r w:rsidRPr="009416E5">
        <w:t>а</w:t>
      </w:r>
      <w:r w:rsidRPr="009416E5">
        <w:t>значения на должность и в последующие периоды, определяемые в зависим</w:t>
      </w:r>
      <w:r w:rsidRPr="009416E5">
        <w:t>о</w:t>
      </w:r>
      <w:r w:rsidRPr="009416E5">
        <w:t>сти от нак</w:t>
      </w:r>
      <w:r w:rsidR="006B06C9">
        <w:t>опленного за годы работы опыта.</w:t>
      </w:r>
    </w:p>
    <w:p w:rsidR="00BB692A" w:rsidRPr="009416E5" w:rsidRDefault="006B06C9" w:rsidP="00BB692A">
      <w:pPr>
        <w:pStyle w:val="H23GR"/>
      </w:pPr>
      <w:r>
        <w:tab/>
        <w:t>e)</w:t>
      </w:r>
      <w:r>
        <w:tab/>
        <w:t>Судьи</w:t>
      </w:r>
    </w:p>
    <w:p w:rsidR="00BB692A" w:rsidRPr="009416E5" w:rsidRDefault="00BB692A" w:rsidP="00BB692A">
      <w:pPr>
        <w:pStyle w:val="SingleTxtGR"/>
      </w:pPr>
      <w:bookmarkStart w:id="18" w:name="OLE_LINK2"/>
      <w:r w:rsidRPr="009416E5">
        <w:t>182.</w:t>
      </w:r>
      <w:r w:rsidRPr="009416E5">
        <w:tab/>
        <w:t>Правительство Японии сообщает, что лица, которые становятся судьями, прокурорами или адвокатами, перед получением судебной квалификации дол</w:t>
      </w:r>
      <w:r w:rsidRPr="009416E5">
        <w:t>ж</w:t>
      </w:r>
      <w:r w:rsidR="0033336E">
        <w:t xml:space="preserve">ны пройти правовую подготовку </w:t>
      </w:r>
      <w:r w:rsidRPr="009416E5">
        <w:t>в Институте правовой подготовки и исслед</w:t>
      </w:r>
      <w:r w:rsidRPr="009416E5">
        <w:t>о</w:t>
      </w:r>
      <w:r w:rsidRPr="009416E5">
        <w:t>ваний и что эта подготовка включает в себя учебные материалы, посвященные договорам по правам человека</w:t>
      </w:r>
      <w:bookmarkEnd w:id="18"/>
      <w:r w:rsidRPr="009416E5">
        <w:t>. Правительство Японии сообщает также, что п</w:t>
      </w:r>
      <w:r w:rsidRPr="009416E5">
        <w:t>о</w:t>
      </w:r>
      <w:r w:rsidRPr="009416E5">
        <w:t>сле своего назначения судьи слушают соответствующие лекции и изучают пр</w:t>
      </w:r>
      <w:r w:rsidRPr="009416E5">
        <w:t>о</w:t>
      </w:r>
      <w:r w:rsidR="0033336E">
        <w:t xml:space="preserve">граммы по </w:t>
      </w:r>
      <w:r w:rsidRPr="009416E5">
        <w:t xml:space="preserve">этим договорам. </w:t>
      </w:r>
    </w:p>
    <w:p w:rsidR="00BB692A" w:rsidRPr="009416E5" w:rsidRDefault="00BB692A" w:rsidP="00BB692A">
      <w:pPr>
        <w:pStyle w:val="H23GR"/>
      </w:pPr>
      <w:r w:rsidRPr="009416E5">
        <w:tab/>
        <w:t>f)</w:t>
      </w:r>
      <w:r w:rsidRPr="009416E5">
        <w:tab/>
        <w:t>Адвокаты</w:t>
      </w:r>
    </w:p>
    <w:p w:rsidR="00BB692A" w:rsidRPr="009416E5" w:rsidRDefault="00BB692A" w:rsidP="00BB692A">
      <w:pPr>
        <w:pStyle w:val="SingleTxtGR"/>
      </w:pPr>
      <w:r w:rsidRPr="009416E5">
        <w:t>183.</w:t>
      </w:r>
      <w:r w:rsidRPr="009416E5">
        <w:tab/>
        <w:t>Правительство Японии информирует, что Японская федерация адвока</w:t>
      </w:r>
      <w:r w:rsidRPr="009416E5">
        <w:t>т</w:t>
      </w:r>
      <w:r w:rsidRPr="009416E5">
        <w:t>ских коллегий (ЯФАК), местные адвокатские коллегии, имеющиеся в каждой префектуре, и региональные федерации адвокатских коллегий в каждом реги</w:t>
      </w:r>
      <w:r w:rsidRPr="009416E5">
        <w:t>о</w:t>
      </w:r>
      <w:r w:rsidRPr="009416E5">
        <w:t>не проводят для адвокатов профессиональную подготовку по правам человека. Ниже приводятся примеры тем лекций, организованных ЯФАК: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п</w:t>
      </w:r>
      <w:r w:rsidR="00BB692A" w:rsidRPr="009416E5">
        <w:t>одходы международных правозащитных НПО к случаям нарушений пра</w:t>
      </w:r>
      <w:r w:rsidR="00FD604B">
        <w:t>в человека в зарубежных странах</w:t>
      </w:r>
      <w:r>
        <w:t>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н</w:t>
      </w:r>
      <w:r w:rsidR="00BB692A" w:rsidRPr="009416E5">
        <w:t>а пути создания азиатского регионального правозащитного мех</w:t>
      </w:r>
      <w:r w:rsidR="00BB692A" w:rsidRPr="009416E5">
        <w:t>а</w:t>
      </w:r>
      <w:r w:rsidR="00BB692A" w:rsidRPr="009416E5">
        <w:t>низма</w:t>
      </w:r>
      <w:r>
        <w:t>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п</w:t>
      </w:r>
      <w:r w:rsidR="00BB692A" w:rsidRPr="009416E5">
        <w:t>оследние события в Комитете по правам человека ООН</w:t>
      </w:r>
      <w:r>
        <w:t>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ж</w:t>
      </w:r>
      <w:r w:rsidR="00BB692A" w:rsidRPr="009416E5">
        <w:t>естокое обращение с детьми через призму Конвенции о правах ребенка</w:t>
      </w:r>
      <w:r>
        <w:t>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в</w:t>
      </w:r>
      <w:r w:rsidR="00BB692A" w:rsidRPr="009416E5">
        <w:t xml:space="preserve">еликое </w:t>
      </w:r>
      <w:r w:rsidR="0087413C" w:rsidRPr="009416E5">
        <w:t>восточно</w:t>
      </w:r>
      <w:r w:rsidR="0087413C">
        <w:t>-</w:t>
      </w:r>
      <w:r w:rsidR="0087413C" w:rsidRPr="009416E5">
        <w:t>японское</w:t>
      </w:r>
      <w:r w:rsidR="00BB692A" w:rsidRPr="009416E5">
        <w:t xml:space="preserve"> землетрясение с точки зрения международн</w:t>
      </w:r>
      <w:r w:rsidR="00BB692A" w:rsidRPr="009416E5">
        <w:t>о</w:t>
      </w:r>
      <w:r w:rsidR="00BB692A" w:rsidRPr="009416E5">
        <w:t>го права прав человека – упор на Международный пакт об экономич</w:t>
      </w:r>
      <w:r w:rsidR="00BB692A" w:rsidRPr="009416E5">
        <w:t>е</w:t>
      </w:r>
      <w:r w:rsidR="00BB692A" w:rsidRPr="009416E5">
        <w:t>ских, социаль</w:t>
      </w:r>
      <w:r>
        <w:t>ных и культурных правах, МПЭСКП;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м</w:t>
      </w:r>
      <w:r w:rsidR="00BB692A" w:rsidRPr="009416E5">
        <w:t xml:space="preserve">еждународный семинар по правам человека, посвященный различным вопросам, вытекающим из Великого </w:t>
      </w:r>
      <w:r w:rsidR="0087413C" w:rsidRPr="009416E5">
        <w:t>восточно</w:t>
      </w:r>
      <w:r w:rsidR="0087413C">
        <w:t>-</w:t>
      </w:r>
      <w:r w:rsidR="0087413C" w:rsidRPr="009416E5">
        <w:t>японского</w:t>
      </w:r>
      <w:r w:rsidR="00BB692A" w:rsidRPr="009416E5">
        <w:t xml:space="preserve"> земл</w:t>
      </w:r>
      <w:r w:rsidR="00BB692A" w:rsidRPr="009416E5">
        <w:t>е</w:t>
      </w:r>
      <w:r w:rsidR="00BB692A" w:rsidRPr="009416E5">
        <w:t>трясения</w:t>
      </w:r>
      <w:r>
        <w:t>;</w:t>
      </w:r>
    </w:p>
    <w:p w:rsidR="00BB692A" w:rsidRPr="009416E5" w:rsidRDefault="006B06C9" w:rsidP="00BB692A">
      <w:pPr>
        <w:pStyle w:val="Bullet1GR"/>
        <w:numPr>
          <w:ilvl w:val="0"/>
          <w:numId w:val="1"/>
        </w:numPr>
      </w:pPr>
      <w:r>
        <w:t>п</w:t>
      </w:r>
      <w:r w:rsidR="00BB692A" w:rsidRPr="009416E5">
        <w:t>рименение международных правозащитных норм на основе пятого п</w:t>
      </w:r>
      <w:r w:rsidR="00BB692A" w:rsidRPr="009416E5">
        <w:t>е</w:t>
      </w:r>
      <w:r w:rsidR="00BB692A" w:rsidRPr="009416E5">
        <w:t>риодического доклада правительства Японии, представленного К</w:t>
      </w:r>
      <w:r w:rsidR="00BB692A" w:rsidRPr="009416E5">
        <w:t>о</w:t>
      </w:r>
      <w:r w:rsidR="00BB692A" w:rsidRPr="009416E5">
        <w:t>митету по правам человека ООН</w:t>
      </w:r>
      <w:r w:rsidR="00FD604B">
        <w:t>.</w:t>
      </w:r>
    </w:p>
    <w:p w:rsidR="00BB692A" w:rsidRPr="009416E5" w:rsidRDefault="00BB692A" w:rsidP="00BB692A">
      <w:pPr>
        <w:pStyle w:val="H23GR"/>
      </w:pPr>
      <w:r w:rsidRPr="009416E5">
        <w:tab/>
        <w:t>g)</w:t>
      </w:r>
      <w:r w:rsidRPr="009416E5">
        <w:tab/>
        <w:t>Персонал пенитенциарных учреждений</w:t>
      </w:r>
    </w:p>
    <w:p w:rsidR="00BB692A" w:rsidRPr="009416E5" w:rsidRDefault="00BB692A" w:rsidP="00BB692A">
      <w:pPr>
        <w:pStyle w:val="SingleTxtGR"/>
      </w:pPr>
      <w:r w:rsidRPr="009416E5">
        <w:t>1</w:t>
      </w:r>
      <w:r w:rsidR="0033336E">
        <w:t>84.</w:t>
      </w:r>
      <w:r w:rsidR="0033336E">
        <w:tab/>
        <w:t xml:space="preserve">Чтобы закрепить уважение к </w:t>
      </w:r>
      <w:r w:rsidRPr="009416E5">
        <w:t>правам человека заключенных, персонал п</w:t>
      </w:r>
      <w:r w:rsidRPr="009416E5">
        <w:t>е</w:t>
      </w:r>
      <w:r w:rsidRPr="009416E5">
        <w:t xml:space="preserve">нитенциарных учреждений, в том </w:t>
      </w:r>
      <w:r w:rsidR="006B06C9">
        <w:t>числе надзиратели тюрем, проходя</w:t>
      </w:r>
      <w:r w:rsidRPr="009416E5">
        <w:t>т надл</w:t>
      </w:r>
      <w:r w:rsidRPr="009416E5">
        <w:t>е</w:t>
      </w:r>
      <w:r w:rsidRPr="009416E5">
        <w:t>жащее обучение по различным программам в Институте обучения персонала пенитенциарных учреждений и в его отделениях</w:t>
      </w:r>
      <w:r w:rsidR="006B06C9">
        <w:t>,</w:t>
      </w:r>
      <w:r w:rsidRPr="009416E5">
        <w:t xml:space="preserve"> включая лекции на тему прав человека заключенных в свете Конституции Японии</w:t>
      </w:r>
      <w:r w:rsidR="006B06C9">
        <w:t>,</w:t>
      </w:r>
      <w:r w:rsidRPr="009416E5">
        <w:t xml:space="preserve"> и различных договоров по правам человека, а также по программам, в которых применяется поведенч</w:t>
      </w:r>
      <w:r w:rsidRPr="009416E5">
        <w:t>е</w:t>
      </w:r>
      <w:r w:rsidRPr="009416E5">
        <w:t>ский подход. В каждом исправительном учреждении тюремные надзиратели п</w:t>
      </w:r>
      <w:r w:rsidR="0033336E">
        <w:t>роходят практическую подготовку</w:t>
      </w:r>
      <w:r w:rsidRPr="009416E5">
        <w:t xml:space="preserve"> с использованием игрового метода обуч</w:t>
      </w:r>
      <w:r w:rsidRPr="009416E5">
        <w:t>е</w:t>
      </w:r>
      <w:r w:rsidRPr="009416E5">
        <w:t>ния, разыгрывая с заключенными различные ситуации, чтобы повысить уровень их информир</w:t>
      </w:r>
      <w:r w:rsidRPr="009416E5">
        <w:t>о</w:t>
      </w:r>
      <w:r w:rsidRPr="009416E5">
        <w:t>ванности о правах человека.</w:t>
      </w:r>
    </w:p>
    <w:p w:rsidR="00BB692A" w:rsidRPr="009416E5" w:rsidRDefault="00BB692A" w:rsidP="00BB692A">
      <w:pPr>
        <w:pStyle w:val="H23GR"/>
      </w:pPr>
      <w:r w:rsidRPr="009416E5">
        <w:tab/>
        <w:t>h)</w:t>
      </w:r>
      <w:r w:rsidRPr="009416E5">
        <w:tab/>
        <w:t>Военнослужащие Сил самообороны</w:t>
      </w:r>
    </w:p>
    <w:p w:rsidR="00BB692A" w:rsidRPr="009416E5" w:rsidRDefault="006B06C9" w:rsidP="00BB692A">
      <w:pPr>
        <w:pStyle w:val="SingleTxtGR"/>
      </w:pPr>
      <w:r>
        <w:t>185.</w:t>
      </w:r>
      <w:r>
        <w:tab/>
        <w:t>С тем</w:t>
      </w:r>
      <w:r w:rsidR="00BB692A" w:rsidRPr="009416E5">
        <w:t xml:space="preserve"> чтобы защитить права человека военнопленных в чрезвычайных ситуациях, Министерство обороны обеспечивает всестороннюю  подготовку будущих военнослужащих и военнослужащих срочной службы Сил самообор</w:t>
      </w:r>
      <w:r w:rsidR="00BB692A" w:rsidRPr="009416E5">
        <w:t>о</w:t>
      </w:r>
      <w:r w:rsidR="00BB692A" w:rsidRPr="009416E5">
        <w:t>ны, касающуюся Женевских конвенций и других договоров по правам чел</w:t>
      </w:r>
      <w:r w:rsidR="00BB692A" w:rsidRPr="009416E5">
        <w:t>о</w:t>
      </w:r>
      <w:r w:rsidR="00BB692A" w:rsidRPr="009416E5">
        <w:t>века, в Национальной военной академии, Колледже военной медицины, Национал</w:t>
      </w:r>
      <w:r w:rsidR="00BB692A" w:rsidRPr="009416E5">
        <w:t>ь</w:t>
      </w:r>
      <w:r w:rsidR="00BB692A" w:rsidRPr="009416E5">
        <w:t>ном институте об</w:t>
      </w:r>
      <w:r w:rsidR="00BB692A" w:rsidRPr="009416E5">
        <w:t>о</w:t>
      </w:r>
      <w:r w:rsidR="00BB692A" w:rsidRPr="009416E5">
        <w:t>ронных исследований, Объединенном  штабном колледже и в военных училищах сухопутных, военно-морских и военно-воздушных сил с</w:t>
      </w:r>
      <w:r w:rsidR="00BB692A" w:rsidRPr="009416E5">
        <w:t>а</w:t>
      </w:r>
      <w:r w:rsidR="00BB692A" w:rsidRPr="009416E5">
        <w:t xml:space="preserve">мообороны. </w:t>
      </w:r>
    </w:p>
    <w:p w:rsidR="00BB692A" w:rsidRPr="009416E5" w:rsidRDefault="006B06C9" w:rsidP="00BB692A">
      <w:pPr>
        <w:pStyle w:val="H23GR"/>
      </w:pPr>
      <w:r>
        <w:tab/>
        <w:t>i)</w:t>
      </w:r>
      <w:r>
        <w:tab/>
        <w:t>Учителя</w:t>
      </w:r>
    </w:p>
    <w:p w:rsidR="00BB692A" w:rsidRPr="009416E5" w:rsidRDefault="00BB692A" w:rsidP="00BB692A">
      <w:pPr>
        <w:pStyle w:val="SingleTxtGR"/>
      </w:pPr>
      <w:r w:rsidRPr="009416E5">
        <w:t>186.</w:t>
      </w:r>
      <w:r w:rsidRPr="009416E5">
        <w:tab/>
        <w:t>Национальный центр повышения квалификации учителей (НЦПКУ) о</w:t>
      </w:r>
      <w:r w:rsidRPr="009416E5">
        <w:t>р</w:t>
      </w:r>
      <w:r w:rsidRPr="009416E5">
        <w:t>ганизует учебную пр</w:t>
      </w:r>
      <w:r w:rsidRPr="009416E5">
        <w:t>о</w:t>
      </w:r>
      <w:r w:rsidRPr="009416E5">
        <w:t>грамму по подготовке преподавателей прав человека. Эта программа предназначена для лиц, котор</w:t>
      </w:r>
      <w:r w:rsidR="0033336E">
        <w:t xml:space="preserve">ые призваны играть важную роль </w:t>
      </w:r>
      <w:r w:rsidRPr="009416E5">
        <w:t>в о</w:t>
      </w:r>
      <w:r w:rsidRPr="009416E5">
        <w:t>б</w:t>
      </w:r>
      <w:r w:rsidRPr="009416E5">
        <w:t>разовании по правам человека. В рамках этой программы они получают нео</w:t>
      </w:r>
      <w:r w:rsidRPr="009416E5">
        <w:t>б</w:t>
      </w:r>
      <w:r w:rsidRPr="009416E5">
        <w:t>ходимые знания и навыки для обучения учащихся уважению прав человека,</w:t>
      </w:r>
      <w:r w:rsidR="0033336E">
        <w:t xml:space="preserve"> п</w:t>
      </w:r>
      <w:r w:rsidR="0033336E">
        <w:t>о</w:t>
      </w:r>
      <w:r w:rsidR="0033336E">
        <w:t xml:space="preserve">сещая  научные обсуждения и </w:t>
      </w:r>
      <w:r w:rsidRPr="009416E5">
        <w:t>практические занятия, посвященные междун</w:t>
      </w:r>
      <w:r w:rsidRPr="009416E5">
        <w:t>а</w:t>
      </w:r>
      <w:r w:rsidRPr="009416E5">
        <w:t>родным и внутренним тенденциям в обра</w:t>
      </w:r>
      <w:r w:rsidR="00582C89">
        <w:t>зовании в области прав человека</w:t>
      </w:r>
      <w:r w:rsidR="00582C89">
        <w:br/>
      </w:r>
      <w:r w:rsidRPr="009416E5">
        <w:t>и эффективной методике преподавания. Предполагается, что после этого в к</w:t>
      </w:r>
      <w:r w:rsidRPr="009416E5">
        <w:t>а</w:t>
      </w:r>
      <w:r w:rsidRPr="009416E5">
        <w:t>честве методистов они смогут проводить подготовку по правам человека, ос</w:t>
      </w:r>
      <w:r w:rsidRPr="009416E5">
        <w:t>у</w:t>
      </w:r>
      <w:r w:rsidRPr="009416E5">
        <w:t xml:space="preserve">ществляемую в каждом регионе, </w:t>
      </w:r>
      <w:r w:rsidR="00582C89">
        <w:t>и оказывать методическую помощь</w:t>
      </w:r>
      <w:r w:rsidR="00582C89">
        <w:br/>
      </w:r>
      <w:r w:rsidR="00EA710B">
        <w:t xml:space="preserve">и консультации </w:t>
      </w:r>
      <w:r w:rsidRPr="009416E5">
        <w:t>всем школам по вопросам образования в области прав челов</w:t>
      </w:r>
      <w:r w:rsidRPr="009416E5">
        <w:t>е</w:t>
      </w:r>
      <w:r w:rsidR="00582C89">
        <w:t>ка.</w:t>
      </w:r>
    </w:p>
    <w:p w:rsidR="00BB692A" w:rsidRPr="009416E5" w:rsidRDefault="00BB692A" w:rsidP="00BB692A">
      <w:pPr>
        <w:pStyle w:val="SingleTxtGR"/>
      </w:pPr>
      <w:r w:rsidRPr="009416E5">
        <w:t>187.</w:t>
      </w:r>
      <w:r w:rsidRPr="009416E5">
        <w:tab/>
        <w:t>В школах лекции по правам человека для учителей и школьного персон</w:t>
      </w:r>
      <w:r w:rsidRPr="009416E5">
        <w:t>а</w:t>
      </w:r>
      <w:r w:rsidRPr="009416E5">
        <w:t>ла включаются в школьные программы, а аналогичные лекции читаются орг</w:t>
      </w:r>
      <w:r w:rsidRPr="009416E5">
        <w:t>а</w:t>
      </w:r>
      <w:r w:rsidRPr="009416E5">
        <w:t>низаторам образования в области прав человека комитетами по образованию муниципалитетов и префектур. Учебная программа по правам человека также включается в профессиональную подготовку недавно принятых учителей и в зависимости от опыта в подготовку опытных преподавателей, например, учит</w:t>
      </w:r>
      <w:r w:rsidRPr="009416E5">
        <w:t>е</w:t>
      </w:r>
      <w:r w:rsidR="006B06C9">
        <w:t>лей с десятилетним стажем.</w:t>
      </w:r>
    </w:p>
    <w:p w:rsidR="00BB692A" w:rsidRPr="009416E5" w:rsidRDefault="00BB692A" w:rsidP="00BB692A">
      <w:pPr>
        <w:pStyle w:val="H23GR"/>
      </w:pPr>
      <w:r w:rsidRPr="009416E5">
        <w:tab/>
        <w:t>j)</w:t>
      </w:r>
      <w:r w:rsidRPr="009416E5">
        <w:tab/>
        <w:t>Широкая общественность</w:t>
      </w:r>
    </w:p>
    <w:p w:rsidR="00BB692A" w:rsidRPr="009416E5" w:rsidRDefault="00BB692A" w:rsidP="00BB692A">
      <w:pPr>
        <w:pStyle w:val="SingleTxtGR"/>
      </w:pPr>
      <w:r w:rsidRPr="009416E5">
        <w:t>188.</w:t>
      </w:r>
      <w:r w:rsidRPr="009416E5">
        <w:tab/>
        <w:t>Чтобы повысить уровень информированности граждан о правах человека, правозащитные органы МЮЯ организуют  дл</w:t>
      </w:r>
      <w:r w:rsidR="00582C89">
        <w:t>я них чтение лекций и семинары.</w:t>
      </w:r>
    </w:p>
    <w:p w:rsidR="00BB692A" w:rsidRPr="009416E5" w:rsidRDefault="00BB692A" w:rsidP="00BB692A">
      <w:pPr>
        <w:pStyle w:val="H23GR"/>
      </w:pPr>
      <w:r w:rsidRPr="009416E5">
        <w:tab/>
        <w:t>4.</w:t>
      </w:r>
      <w:r w:rsidRPr="009416E5">
        <w:tab/>
        <w:t>Меры, направленные на повышение уровня информированности о правах человека</w:t>
      </w:r>
    </w:p>
    <w:p w:rsidR="00BB692A" w:rsidRPr="009416E5" w:rsidRDefault="00BB692A" w:rsidP="00BB692A">
      <w:pPr>
        <w:pStyle w:val="H23GR"/>
      </w:pPr>
      <w:r w:rsidRPr="009416E5">
        <w:tab/>
        <w:t>a)</w:t>
      </w:r>
      <w:r w:rsidRPr="009416E5">
        <w:tab/>
        <w:t>Образовательная программа</w:t>
      </w:r>
    </w:p>
    <w:p w:rsidR="00BB692A" w:rsidRPr="009416E5" w:rsidRDefault="00BB692A" w:rsidP="00BB692A">
      <w:pPr>
        <w:pStyle w:val="SingleTxtGR"/>
      </w:pPr>
      <w:r w:rsidRPr="009416E5">
        <w:t>189.</w:t>
      </w:r>
      <w:r w:rsidRPr="009416E5">
        <w:tab/>
        <w:t xml:space="preserve">В соответствии с </w:t>
      </w:r>
      <w:r w:rsidR="009651F6">
        <w:t>"</w:t>
      </w:r>
      <w:r w:rsidRPr="009416E5">
        <w:t>Программой по содействию образованию и исследов</w:t>
      </w:r>
      <w:r w:rsidRPr="009416E5">
        <w:t>а</w:t>
      </w:r>
      <w:r w:rsidRPr="009416E5">
        <w:t>ниям в области прав человека</w:t>
      </w:r>
      <w:r w:rsidR="009651F6">
        <w:t>"</w:t>
      </w:r>
      <w:r w:rsidRPr="009416E5">
        <w:t xml:space="preserve"> комитеты по образованию префектур и муниц</w:t>
      </w:r>
      <w:r w:rsidRPr="009416E5">
        <w:t>и</w:t>
      </w:r>
      <w:r w:rsidRPr="009416E5">
        <w:t>палитетов проводят 1) практическое обучение комплексному подходу к образ</w:t>
      </w:r>
      <w:r w:rsidRPr="009416E5">
        <w:t>о</w:t>
      </w:r>
      <w:r w:rsidRPr="009416E5">
        <w:t>ванию в области прав человека, тесно сотрудничая со школами, семьями и н</w:t>
      </w:r>
      <w:r w:rsidRPr="009416E5">
        <w:t>а</w:t>
      </w:r>
      <w:r w:rsidRPr="009416E5">
        <w:t>селением, и 2) практические исследования по совершенствованию практики преподавания и повышению уровня информированности  через методику пр</w:t>
      </w:r>
      <w:r w:rsidRPr="009416E5">
        <w:t>е</w:t>
      </w:r>
      <w:r w:rsidRPr="009416E5">
        <w:t>по</w:t>
      </w:r>
      <w:r w:rsidR="00582C89">
        <w:t>давания прав человека в школах.</w:t>
      </w:r>
    </w:p>
    <w:p w:rsidR="00BB692A" w:rsidRPr="009416E5" w:rsidRDefault="00BB692A" w:rsidP="00BB692A">
      <w:pPr>
        <w:pStyle w:val="SingleTxtGR"/>
      </w:pPr>
      <w:r w:rsidRPr="009416E5">
        <w:t>190.</w:t>
      </w:r>
      <w:r w:rsidRPr="009416E5">
        <w:tab/>
        <w:t xml:space="preserve">Соответственно, в рамках </w:t>
      </w:r>
      <w:r w:rsidR="009651F6">
        <w:t>"</w:t>
      </w:r>
      <w:r w:rsidRPr="009416E5">
        <w:t>Проекта по увеличению потенциала общес</w:t>
      </w:r>
      <w:r w:rsidRPr="009416E5">
        <w:t>т</w:t>
      </w:r>
      <w:r w:rsidRPr="009416E5">
        <w:t>венного просвещения в обществе</w:t>
      </w:r>
      <w:r w:rsidR="009651F6">
        <w:t>"</w:t>
      </w:r>
      <w:r w:rsidRPr="009416E5">
        <w:t xml:space="preserve"> было проведено экспериментальное совм</w:t>
      </w:r>
      <w:r w:rsidRPr="009416E5">
        <w:t>е</w:t>
      </w:r>
      <w:r w:rsidRPr="009416E5">
        <w:t>стное исследование по созданию механизма, призванного  поощрить жителей административно-территориальной  единицы обращать пристальное вн</w:t>
      </w:r>
      <w:r w:rsidRPr="009416E5">
        <w:t>и</w:t>
      </w:r>
      <w:r w:rsidRPr="009416E5">
        <w:t>мание на проблемы данной общины и понимать их суть, в том числе на проблемы о</w:t>
      </w:r>
      <w:r w:rsidRPr="009416E5">
        <w:t>б</w:t>
      </w:r>
      <w:r w:rsidRPr="009416E5">
        <w:t>разования в области прав человека, и решать их по собственной инициативе в зависимости от конкр</w:t>
      </w:r>
      <w:r w:rsidR="00582C89">
        <w:t>етной ситуации в каждой общине.</w:t>
      </w:r>
    </w:p>
    <w:p w:rsidR="00BB692A" w:rsidRPr="009416E5" w:rsidRDefault="00BB692A" w:rsidP="00BB692A">
      <w:pPr>
        <w:pStyle w:val="H23GR"/>
      </w:pPr>
      <w:r w:rsidRPr="009416E5">
        <w:tab/>
        <w:t>b)</w:t>
      </w:r>
      <w:r w:rsidRPr="009416E5">
        <w:tab/>
        <w:t>Повышение уровня информированности о правах человека через средства массовой инфо</w:t>
      </w:r>
      <w:r w:rsidRPr="009416E5">
        <w:t>р</w:t>
      </w:r>
      <w:r w:rsidRPr="009416E5">
        <w:t>мации</w:t>
      </w:r>
    </w:p>
    <w:p w:rsidR="00BB692A" w:rsidRPr="009416E5" w:rsidRDefault="00BB692A" w:rsidP="00BB692A">
      <w:pPr>
        <w:pStyle w:val="SingleTxtGR"/>
      </w:pPr>
      <w:r w:rsidRPr="00480CF0">
        <w:t>191.</w:t>
      </w:r>
      <w:r w:rsidRPr="00480CF0">
        <w:tab/>
        <w:t>Чтобы повысить уровень информированности граждан о правах человека и проникновения в суть этих прав, правозащитные органы Министерства юст</w:t>
      </w:r>
      <w:r w:rsidRPr="00480CF0">
        <w:t>и</w:t>
      </w:r>
      <w:r w:rsidRPr="00480CF0">
        <w:t>ции осуществляют различные мероприятия через разные каналы. В качестве примеров такой деятельности можно привести установку рекламных щитов в кинотеатрах и крупномасштабных дисплеев в таких общественных местах, как аэропорты; использование рекламы в поездах и метро; баннерную рекламу на портале или сайтах социальных сетей в Интернете; размещение видеоматери</w:t>
      </w:r>
      <w:r w:rsidRPr="00480CF0">
        <w:t>а</w:t>
      </w:r>
      <w:r w:rsidRPr="00480CF0">
        <w:t>лов на сайте YouTub</w:t>
      </w:r>
      <w:r w:rsidR="00356A31">
        <w:t>e; размещение информации на веб</w:t>
      </w:r>
      <w:r w:rsidRPr="00480CF0">
        <w:t>сайте Министерства ю</w:t>
      </w:r>
      <w:r w:rsidRPr="00480CF0">
        <w:t>с</w:t>
      </w:r>
      <w:r w:rsidRPr="00480CF0">
        <w:t>тиции; ТВ, радио и кабельных системах вещания; рекламу в газетах и журналах на соответст</w:t>
      </w:r>
      <w:r w:rsidR="00582C89">
        <w:t>вующие темы и т.д.</w:t>
      </w:r>
    </w:p>
    <w:p w:rsidR="00BB692A" w:rsidRPr="009416E5" w:rsidRDefault="00BB692A" w:rsidP="00BB692A">
      <w:pPr>
        <w:pStyle w:val="H23GR"/>
      </w:pPr>
      <w:r w:rsidRPr="009416E5">
        <w:tab/>
        <w:t>5.</w:t>
      </w:r>
      <w:r w:rsidRPr="009416E5">
        <w:tab/>
        <w:t>Участие организаций гражданского общества, включая НПО и т.д.</w:t>
      </w:r>
    </w:p>
    <w:p w:rsidR="00BB692A" w:rsidRPr="009416E5" w:rsidRDefault="00BB692A" w:rsidP="00BB692A">
      <w:pPr>
        <w:pStyle w:val="SingleTxtGR"/>
      </w:pPr>
      <w:r w:rsidRPr="009416E5">
        <w:t>192.</w:t>
      </w:r>
      <w:r w:rsidRPr="009416E5">
        <w:tab/>
        <w:t>Правительство Японии реально понимает большое значение различных видов деятельности гражданского общества в деле продвижения договоров по правам человека. В этом отношении оно ведет диалог с гражданским общес</w:t>
      </w:r>
      <w:r w:rsidRPr="009416E5">
        <w:t>т</w:t>
      </w:r>
      <w:r w:rsidRPr="009416E5">
        <w:t>вом и НПО для обмена мнениями в ходе подготовки докладов правител</w:t>
      </w:r>
      <w:r w:rsidRPr="009416E5">
        <w:t>ь</w:t>
      </w:r>
      <w:r w:rsidRPr="009416E5">
        <w:t>ства по выполнению конвенций по правам человека. Правительство Японии будет и впредь уважительно относиться к гражданскому</w:t>
      </w:r>
      <w:r w:rsidR="00582C89">
        <w:t xml:space="preserve"> обществу и вести с ним диалог.</w:t>
      </w:r>
    </w:p>
    <w:p w:rsidR="00BB692A" w:rsidRPr="009416E5" w:rsidRDefault="00BB692A" w:rsidP="00BB692A">
      <w:pPr>
        <w:pStyle w:val="SingleTxtGR"/>
      </w:pPr>
      <w:r w:rsidRPr="009416E5">
        <w:t>193.</w:t>
      </w:r>
      <w:r w:rsidRPr="009416E5">
        <w:tab/>
        <w:t>Правозащитные органы Министерства юстиции прилагают усилия для принятия эффективных мер защиты прав человека и их поощрения в сотрудн</w:t>
      </w:r>
      <w:r w:rsidRPr="009416E5">
        <w:t>и</w:t>
      </w:r>
      <w:r w:rsidRPr="009416E5">
        <w:t>честве с различными ведомствами и ассоциациями, в том числе с НПО и орг</w:t>
      </w:r>
      <w:r w:rsidRPr="009416E5">
        <w:t>а</w:t>
      </w:r>
      <w:r w:rsidRPr="009416E5">
        <w:t>низациями гражданского общества, в части поощрения прав человека, консул</w:t>
      </w:r>
      <w:r w:rsidRPr="009416E5">
        <w:t>ь</w:t>
      </w:r>
      <w:r w:rsidRPr="009416E5">
        <w:t>тирования по правозащитным вопросам и расследования случаев нарушения прав человека и во</w:t>
      </w:r>
      <w:r w:rsidRPr="009416E5">
        <w:t>с</w:t>
      </w:r>
      <w:r w:rsidR="00582C89">
        <w:t>становления этих прав.</w:t>
      </w:r>
    </w:p>
    <w:p w:rsidR="00BB692A" w:rsidRPr="009416E5" w:rsidRDefault="00BB692A" w:rsidP="00BB692A">
      <w:pPr>
        <w:pStyle w:val="H23GR"/>
      </w:pPr>
      <w:r w:rsidRPr="009416E5">
        <w:tab/>
        <w:t>6.</w:t>
      </w:r>
      <w:r w:rsidRPr="009416E5">
        <w:tab/>
        <w:t>Международное сотрудничество</w:t>
      </w:r>
    </w:p>
    <w:p w:rsidR="00BB692A" w:rsidRPr="009416E5" w:rsidRDefault="00BB692A" w:rsidP="00BB692A">
      <w:pPr>
        <w:pStyle w:val="SingleTxtGR"/>
      </w:pPr>
      <w:r w:rsidRPr="009416E5">
        <w:t>194.</w:t>
      </w:r>
      <w:r w:rsidRPr="009416E5">
        <w:tab/>
        <w:t>При всей важности гарантий прав человека и основных свобод в качестве всеобщих ценностей, которые гарантируются не только в Японии, но и во всех странах и регионах мира, каждая страна имеет свою уникальную историю, тр</w:t>
      </w:r>
      <w:r w:rsidRPr="009416E5">
        <w:t>а</w:t>
      </w:r>
      <w:r w:rsidRPr="009416E5">
        <w:t>диции и т.д. Поэтому правительство Японии учитывает уникальность ситуации, свойственной каждому отдельному случаю, и оказывает необходимую межд</w:t>
      </w:r>
      <w:r w:rsidRPr="009416E5">
        <w:t>у</w:t>
      </w:r>
      <w:r w:rsidRPr="009416E5">
        <w:t>народную поддержку в деле дальнейшего поощрения прав человека путем ди</w:t>
      </w:r>
      <w:r w:rsidRPr="009416E5">
        <w:t>а</w:t>
      </w:r>
      <w:r w:rsidRPr="009416E5">
        <w:t>лога и сотрудничества.</w:t>
      </w:r>
    </w:p>
    <w:p w:rsidR="00BB692A" w:rsidRPr="009416E5" w:rsidRDefault="00BB692A" w:rsidP="00BB692A">
      <w:pPr>
        <w:pStyle w:val="SingleTxtGR"/>
      </w:pPr>
      <w:r w:rsidRPr="009416E5">
        <w:t>195.</w:t>
      </w:r>
      <w:r w:rsidRPr="009416E5">
        <w:tab/>
        <w:t>В 2010 году Япония в рамках своей программы ОПР выделила 444,14</w:t>
      </w:r>
      <w:r w:rsidR="00FD604B">
        <w:t> </w:t>
      </w:r>
      <w:r w:rsidRPr="009416E5">
        <w:t xml:space="preserve">млн. долл. США на медицину и здравоохранение, 1 658,11 млн. долл. США на гендерное равенство, 380,90 млн. </w:t>
      </w:r>
      <w:r w:rsidR="00582C89">
        <w:t>долл. США на миростроительство,</w:t>
      </w:r>
      <w:r w:rsidR="00582C89">
        <w:br/>
      </w:r>
      <w:r w:rsidRPr="009416E5">
        <w:t>а в 2010 ФГ 181</w:t>
      </w:r>
      <w:r w:rsidR="00356A31">
        <w:t>,76</w:t>
      </w:r>
      <w:r w:rsidRPr="009416E5">
        <w:t xml:space="preserve"> млн. долл. США</w:t>
      </w:r>
      <w:r w:rsidR="00582C89">
        <w:t xml:space="preserve"> на меры в интересах инвалидов.</w:t>
      </w:r>
    </w:p>
    <w:p w:rsidR="00BB692A" w:rsidRPr="009416E5" w:rsidRDefault="00BB692A" w:rsidP="00BB692A">
      <w:pPr>
        <w:pStyle w:val="SingleTxtGR"/>
      </w:pPr>
      <w:r w:rsidRPr="009416E5">
        <w:t>196.</w:t>
      </w:r>
      <w:r w:rsidRPr="009416E5">
        <w:tab/>
        <w:t>Япония поддерживает также правозащитную деятельность междунаро</w:t>
      </w:r>
      <w:r w:rsidRPr="009416E5">
        <w:t>д</w:t>
      </w:r>
      <w:r w:rsidRPr="009416E5">
        <w:t>ных правозащитных орг</w:t>
      </w:r>
      <w:r w:rsidRPr="009416E5">
        <w:t>а</w:t>
      </w:r>
      <w:r w:rsidRPr="009416E5">
        <w:t xml:space="preserve">низаций (Управления Верховного комиссара по правам  человека (УВКПЧ), ЮНИСЕФ, структуры </w:t>
      </w:r>
      <w:r w:rsidR="009651F6">
        <w:t>"</w:t>
      </w:r>
      <w:r w:rsidRPr="009416E5">
        <w:t>ООН-Женщины</w:t>
      </w:r>
      <w:r w:rsidR="009651F6">
        <w:t>"</w:t>
      </w:r>
      <w:r w:rsidRPr="009416E5">
        <w:t xml:space="preserve"> и т.д.). В 2010 ФГ Япония сделала взнос на финансирование деятельности ЮНИСЕФ а размере 175,05 млн. долл. США; она является четвертым по значению мировым спонс</w:t>
      </w:r>
      <w:r w:rsidRPr="009416E5">
        <w:t>о</w:t>
      </w:r>
      <w:r w:rsidRPr="009416E5">
        <w:t>ром и ведущим спонсором деятельности УВКПЧ в Азии. Япония продолжает поддерживать эту деятельность, в том чи</w:t>
      </w:r>
      <w:r w:rsidR="00582C89">
        <w:t>сле путем добровольных взносов.</w:t>
      </w:r>
    </w:p>
    <w:p w:rsidR="00BB692A" w:rsidRPr="009416E5" w:rsidRDefault="00BB692A" w:rsidP="00BB692A">
      <w:pPr>
        <w:pStyle w:val="SingleTxtGR"/>
      </w:pPr>
      <w:r w:rsidRPr="009416E5">
        <w:t>197.</w:t>
      </w:r>
      <w:r w:rsidRPr="009416E5">
        <w:tab/>
        <w:t>В ходе усилий по достижению Целей развития тысячелетия (ЦРТ) прав</w:t>
      </w:r>
      <w:r w:rsidRPr="009416E5">
        <w:t>и</w:t>
      </w:r>
      <w:r w:rsidRPr="009416E5">
        <w:t>тельство Японии неоднократно заявляло о своих обязательствах и неизменно выполняет их в каждой области. В сентябре 2010 года  Япония заявила о своем обязательстве выделить 5,0 млрд. долл. США на помощь в области здравоохр</w:t>
      </w:r>
      <w:r w:rsidRPr="009416E5">
        <w:t>а</w:t>
      </w:r>
      <w:r w:rsidRPr="009416E5">
        <w:t>нения и 3,5 млрд. долл. США на помощь в области образования в течение пят</w:t>
      </w:r>
      <w:r w:rsidRPr="009416E5">
        <w:t>и</w:t>
      </w:r>
      <w:r w:rsidRPr="009416E5">
        <w:t>летнего периода начиная с 2011 года. В июне 2011 года Япония приняла у себя международную конференцию по последующей деятельности по итогам Са</w:t>
      </w:r>
      <w:r w:rsidRPr="009416E5">
        <w:t>м</w:t>
      </w:r>
      <w:r w:rsidRPr="009416E5">
        <w:t>мита тысячелетия ООН. Кроме того, в сентябре 2011 года Япония  в сотрудн</w:t>
      </w:r>
      <w:r w:rsidRPr="009416E5">
        <w:t>и</w:t>
      </w:r>
      <w:r w:rsidRPr="009416E5">
        <w:t>честве с другими странами и организациями провела в Нью-Йорке параллел</w:t>
      </w:r>
      <w:r w:rsidRPr="009416E5">
        <w:t>ь</w:t>
      </w:r>
      <w:r w:rsidRPr="009416E5">
        <w:t>ное меропри</w:t>
      </w:r>
      <w:r w:rsidRPr="009416E5">
        <w:t>я</w:t>
      </w:r>
      <w:r w:rsidRPr="009416E5">
        <w:t>тие на уровне министров по вопросам ЦРТ.</w:t>
      </w:r>
    </w:p>
    <w:p w:rsidR="00BB692A" w:rsidRPr="009416E5" w:rsidRDefault="00BB692A" w:rsidP="00BB692A">
      <w:pPr>
        <w:pStyle w:val="H23GR"/>
      </w:pPr>
      <w:r w:rsidRPr="009416E5">
        <w:tab/>
        <w:t>7.</w:t>
      </w:r>
      <w:r w:rsidRPr="009416E5">
        <w:tab/>
        <w:t>Процесс подготовки докладов правительства</w:t>
      </w:r>
    </w:p>
    <w:p w:rsidR="00BB692A" w:rsidRPr="009416E5" w:rsidRDefault="00BB692A" w:rsidP="00BB692A">
      <w:pPr>
        <w:pStyle w:val="SingleTxtGR"/>
      </w:pPr>
      <w:r w:rsidRPr="009416E5">
        <w:t>198.</w:t>
      </w:r>
      <w:r w:rsidRPr="009416E5">
        <w:tab/>
        <w:t>Координацией подготовки и подготовкой докладов правительства заним</w:t>
      </w:r>
      <w:r w:rsidRPr="009416E5">
        <w:t>а</w:t>
      </w:r>
      <w:r w:rsidRPr="009416E5">
        <w:t>ется Министерство ин</w:t>
      </w:r>
      <w:r w:rsidR="00582C89">
        <w:t xml:space="preserve">остранных дел в сотрудничестве </w:t>
      </w:r>
      <w:r w:rsidRPr="009416E5">
        <w:t>с соответствующими министерствами и ведомствами.</w:t>
      </w:r>
      <w:r w:rsidRPr="009416E5" w:rsidDel="009F4936">
        <w:t xml:space="preserve"> </w:t>
      </w:r>
      <w:r w:rsidRPr="009416E5">
        <w:t>Координацией подготовки и подготовкой до</w:t>
      </w:r>
      <w:r w:rsidRPr="009416E5">
        <w:t>к</w:t>
      </w:r>
      <w:r w:rsidRPr="009416E5">
        <w:t xml:space="preserve">лада, представляемого в соответствии с Конвенцией о ликвидации всех форм дискриминации в отношении женщин, занимается Канцелярия Кабинета. </w:t>
      </w:r>
    </w:p>
    <w:p w:rsidR="00BB692A" w:rsidRPr="009416E5" w:rsidRDefault="00BB692A" w:rsidP="00BB692A">
      <w:pPr>
        <w:pStyle w:val="SingleTxtGR"/>
      </w:pPr>
      <w:r w:rsidRPr="009416E5">
        <w:t>199.</w:t>
      </w:r>
      <w:r w:rsidRPr="009416E5">
        <w:tab/>
        <w:t>Правительство в п</w:t>
      </w:r>
      <w:r w:rsidR="00356A31">
        <w:t>олной</w:t>
      </w:r>
      <w:r w:rsidRPr="009416E5">
        <w:t xml:space="preserve"> мере осознает большое значение различной де</w:t>
      </w:r>
      <w:r w:rsidRPr="009416E5">
        <w:t>я</w:t>
      </w:r>
      <w:r w:rsidRPr="009416E5">
        <w:t>тельности гражданского общества в деле продвижения договоров по правам ч</w:t>
      </w:r>
      <w:r w:rsidRPr="009416E5">
        <w:t>е</w:t>
      </w:r>
      <w:r w:rsidRPr="009416E5">
        <w:t xml:space="preserve">ловека. Исходя </w:t>
      </w:r>
      <w:r w:rsidR="00582C89">
        <w:t xml:space="preserve">именно из этого понимания, оно </w:t>
      </w:r>
      <w:r w:rsidRPr="009416E5">
        <w:t>собирает на широк</w:t>
      </w:r>
      <w:r w:rsidR="00582C89">
        <w:t xml:space="preserve">ой основе точки зрения широкой </w:t>
      </w:r>
      <w:r w:rsidRPr="009416E5">
        <w:t>общественности и НПО на вебсайтах Министерства иностранных д</w:t>
      </w:r>
      <w:r w:rsidR="00356A31">
        <w:t>ел и Канцелярии Кабинета (в том</w:t>
      </w:r>
      <w:r w:rsidRPr="009416E5">
        <w:t xml:space="preserve"> что касается Конвенции о ли</w:t>
      </w:r>
      <w:r w:rsidRPr="009416E5">
        <w:t>к</w:t>
      </w:r>
      <w:r w:rsidRPr="009416E5">
        <w:t>видации всех форм дискриминации в отношении женщин) и поддерживает ди</w:t>
      </w:r>
      <w:r w:rsidRPr="009416E5">
        <w:t>а</w:t>
      </w:r>
      <w:r w:rsidRPr="009416E5">
        <w:t xml:space="preserve">лог с гражданами и НПО для обмена мнениями в ходе подготовки докладов о выполнении договоров и конвенций </w:t>
      </w:r>
      <w:r w:rsidR="00582C89">
        <w:t>по правам человека. Кроме того,</w:t>
      </w:r>
      <w:r w:rsidR="00582C89">
        <w:br/>
      </w:r>
      <w:r w:rsidRPr="009416E5">
        <w:t>в 2011</w:t>
      </w:r>
      <w:r w:rsidR="00FD604B">
        <w:t> </w:t>
      </w:r>
      <w:r w:rsidRPr="009416E5">
        <w:t>году в процессе подготовки последующего доклада по Конвенции о ли</w:t>
      </w:r>
      <w:r w:rsidRPr="009416E5">
        <w:t>к</w:t>
      </w:r>
      <w:r w:rsidRPr="009416E5">
        <w:t>видации всех форм дискриминации в отношении женщин Комитет экспертов по монит</w:t>
      </w:r>
      <w:r w:rsidRPr="009416E5">
        <w:t>о</w:t>
      </w:r>
      <w:r w:rsidRPr="009416E5">
        <w:t>рингу Совета по гендерному равенству определил, что содержани</w:t>
      </w:r>
      <w:r w:rsidR="00582C89">
        <w:t>е этого доклада должны обсудить</w:t>
      </w:r>
      <w:r w:rsidRPr="009416E5">
        <w:t xml:space="preserve"> представители интеллигенции, являвшиеся членами Комит</w:t>
      </w:r>
      <w:r w:rsidRPr="009416E5">
        <w:t>е</w:t>
      </w:r>
      <w:r w:rsidRPr="009416E5">
        <w:t>та.</w:t>
      </w:r>
    </w:p>
    <w:p w:rsidR="00BB692A" w:rsidRPr="009416E5" w:rsidRDefault="00BB692A" w:rsidP="00BB692A">
      <w:pPr>
        <w:pStyle w:val="SingleTxtGR"/>
      </w:pPr>
      <w:r w:rsidRPr="009416E5">
        <w:t>200.</w:t>
      </w:r>
      <w:r w:rsidRPr="009416E5">
        <w:tab/>
        <w:t>Для распространения каждого доклада правительства и ознакомления с ним населения он разм</w:t>
      </w:r>
      <w:r w:rsidRPr="009416E5">
        <w:t>е</w:t>
      </w:r>
      <w:r w:rsidRPr="009416E5">
        <w:t>щается на японском и английском языках на вебсайтах Министерства иностранных дел и Канцелярии Кабинета (в том, что касается Конвенции о ликвидации всех форм дискриминации в отношении женщин) и распространяется среди соответствующих членов Парламента, граждан и НПО, которых бесп</w:t>
      </w:r>
      <w:r w:rsidRPr="009416E5">
        <w:t>о</w:t>
      </w:r>
      <w:r w:rsidR="00582C89">
        <w:t>коит этот вопрос.</w:t>
      </w:r>
    </w:p>
    <w:p w:rsidR="00BB692A" w:rsidRPr="009416E5" w:rsidRDefault="00BB692A" w:rsidP="00BB692A">
      <w:pPr>
        <w:pStyle w:val="SingleTxtGR"/>
      </w:pPr>
      <w:r w:rsidRPr="009416E5">
        <w:t>201.</w:t>
      </w:r>
      <w:r w:rsidRPr="009416E5">
        <w:tab/>
        <w:t xml:space="preserve"> Заключительные замечания Комитета по правам человека по каждому докладу японского правительства направляются соответствующим министерс</w:t>
      </w:r>
      <w:r w:rsidRPr="009416E5">
        <w:t>т</w:t>
      </w:r>
      <w:r w:rsidRPr="009416E5">
        <w:t>вам и ведомствам, и обсуждается каждая рекомендация. Когда принимается к</w:t>
      </w:r>
      <w:r w:rsidRPr="009416E5">
        <w:t>а</w:t>
      </w:r>
      <w:r w:rsidR="00356A31">
        <w:t>кая-</w:t>
      </w:r>
      <w:r w:rsidRPr="009416E5">
        <w:t xml:space="preserve">либо новая мера, о ней сообщается в следующем периодическом докладе правительства. </w:t>
      </w:r>
      <w:r w:rsidR="0087413C" w:rsidRPr="009416E5">
        <w:t>Заключительные замечания размещаются на вебсайтах Мин</w:t>
      </w:r>
      <w:r w:rsidR="0087413C" w:rsidRPr="009416E5">
        <w:t>и</w:t>
      </w:r>
      <w:r w:rsidR="0087413C" w:rsidRPr="009416E5">
        <w:t>стерства иностран</w:t>
      </w:r>
      <w:r w:rsidR="0087413C">
        <w:t>ных дел и Канцелярии Кабинета (</w:t>
      </w:r>
      <w:r w:rsidR="0087413C" w:rsidRPr="009416E5">
        <w:t>в том, что касается Конве</w:t>
      </w:r>
      <w:r w:rsidR="0087413C" w:rsidRPr="009416E5">
        <w:t>н</w:t>
      </w:r>
      <w:r w:rsidR="0087413C" w:rsidRPr="009416E5">
        <w:t>ции о ликвидации всех форм дискриминации в отношении женщин) как на японском, так и англ</w:t>
      </w:r>
      <w:r w:rsidR="0087413C">
        <w:t>ийском языке.</w:t>
      </w:r>
    </w:p>
    <w:p w:rsidR="00BB692A" w:rsidRPr="009416E5" w:rsidRDefault="00BB692A" w:rsidP="00BB692A">
      <w:pPr>
        <w:pStyle w:val="HChGR"/>
      </w:pPr>
      <w:r w:rsidRPr="009416E5">
        <w:tab/>
        <w:t>III.</w:t>
      </w:r>
      <w:r w:rsidRPr="009416E5">
        <w:tab/>
        <w:t>Информация по вопросу о недискриминации, равенстве и эффективных средствах правовой защиты</w:t>
      </w:r>
    </w:p>
    <w:p w:rsidR="00BB692A" w:rsidRPr="009416E5" w:rsidRDefault="00BB692A" w:rsidP="00BB692A">
      <w:pPr>
        <w:pStyle w:val="H23GR"/>
      </w:pPr>
      <w:r w:rsidRPr="009416E5">
        <w:tab/>
        <w:t>1.</w:t>
      </w:r>
      <w:r w:rsidRPr="009416E5">
        <w:tab/>
        <w:t>Законодательство, касающееся принципа недискриминации и равенства</w:t>
      </w:r>
    </w:p>
    <w:p w:rsidR="00BB692A" w:rsidRPr="009416E5" w:rsidRDefault="00BB692A" w:rsidP="00BB692A">
      <w:pPr>
        <w:pStyle w:val="H23GR"/>
      </w:pPr>
      <w:r>
        <w:tab/>
      </w:r>
      <w:r w:rsidRPr="009416E5">
        <w:t>a)</w:t>
      </w:r>
      <w:r w:rsidRPr="009416E5">
        <w:tab/>
        <w:t>Конституция Японии</w:t>
      </w:r>
    </w:p>
    <w:p w:rsidR="00BB692A" w:rsidRPr="009416E5" w:rsidRDefault="00BB692A" w:rsidP="00BB692A">
      <w:pPr>
        <w:pStyle w:val="SingleTxtGR"/>
      </w:pPr>
      <w:r w:rsidRPr="009416E5">
        <w:t>202.</w:t>
      </w:r>
      <w:r w:rsidRPr="009416E5">
        <w:tab/>
        <w:t xml:space="preserve">Принцип равенства сформулирован в пункте 1 статьи 14 Конституции Японии следующим образом: </w:t>
      </w:r>
      <w:r w:rsidR="009651F6">
        <w:t>"</w:t>
      </w:r>
      <w:r w:rsidRPr="009416E5">
        <w:t>Все люди равны перед законом и не могут по</w:t>
      </w:r>
      <w:r w:rsidRPr="009416E5">
        <w:t>д</w:t>
      </w:r>
      <w:r w:rsidRPr="009416E5">
        <w:t>вергаться дискриминации в политическом, экономическом и социальном отн</w:t>
      </w:r>
      <w:r w:rsidRPr="009416E5">
        <w:t>о</w:t>
      </w:r>
      <w:r w:rsidRPr="009416E5">
        <w:t>шениях по мотивам расы, религии, пола, социального положения, а также пр</w:t>
      </w:r>
      <w:r w:rsidRPr="009416E5">
        <w:t>о</w:t>
      </w:r>
      <w:r w:rsidRPr="009416E5">
        <w:t>исхождения</w:t>
      </w:r>
      <w:r w:rsidR="009651F6">
        <w:t>"</w:t>
      </w:r>
      <w:r w:rsidRPr="009416E5">
        <w:t xml:space="preserve">, который также  гарантирует равенство перед законом без </w:t>
      </w:r>
      <w:r w:rsidR="00356A31">
        <w:t>всякой дискриминации. К тому же</w:t>
      </w:r>
      <w:r w:rsidRPr="009416E5">
        <w:t xml:space="preserve"> Конституция Японии объявляет об отмене всех ар</w:t>
      </w:r>
      <w:r w:rsidRPr="009416E5">
        <w:t>и</w:t>
      </w:r>
      <w:r w:rsidRPr="009416E5">
        <w:t>стократических институтов (пункт 2 статьи 14), гарантирует всеобщее избир</w:t>
      </w:r>
      <w:r w:rsidRPr="009416E5">
        <w:t>а</w:t>
      </w:r>
      <w:r w:rsidRPr="009416E5">
        <w:t>тельное право (пункт 3 статьи 15), утверждает принцип личного до</w:t>
      </w:r>
      <w:r w:rsidRPr="009416E5">
        <w:t>с</w:t>
      </w:r>
      <w:r w:rsidRPr="009416E5">
        <w:t>тоинства и равенства полов в вопросах, связанных с семьей и основными предпосылками равенства полов (статья 24), признает равенство квалификаций членов обеих Палат и их избирателей (статья 44) и гарантирует равное право на образование (пункт 1 стать</w:t>
      </w:r>
      <w:r w:rsidR="00582C89">
        <w:t>и 26).</w:t>
      </w:r>
    </w:p>
    <w:p w:rsidR="00BB692A" w:rsidRPr="009416E5" w:rsidRDefault="00BB692A" w:rsidP="00BB692A">
      <w:pPr>
        <w:pStyle w:val="H23GR"/>
      </w:pPr>
      <w:r w:rsidRPr="009416E5">
        <w:tab/>
        <w:t>b)</w:t>
      </w:r>
      <w:r w:rsidRPr="009416E5">
        <w:tab/>
        <w:t>Законы</w:t>
      </w:r>
    </w:p>
    <w:p w:rsidR="00BB692A" w:rsidRPr="009416E5" w:rsidRDefault="00BB692A" w:rsidP="00BB692A">
      <w:pPr>
        <w:pStyle w:val="SingleTxtGR"/>
      </w:pPr>
      <w:r w:rsidRPr="009416E5">
        <w:t>203.</w:t>
      </w:r>
      <w:r w:rsidRPr="009416E5">
        <w:tab/>
        <w:t xml:space="preserve">Равенство перед законом гарантируется также различными внутренними законами в соответствии с положениями Конституции Японии. </w:t>
      </w:r>
      <w:r w:rsidR="0087413C">
        <w:t xml:space="preserve">В частности, </w:t>
      </w:r>
      <w:r w:rsidR="0087413C" w:rsidRPr="009416E5">
        <w:t>в целях обеспечения равенства между мужчинами и женщинами был принят О</w:t>
      </w:r>
      <w:r w:rsidR="0087413C" w:rsidRPr="009416E5">
        <w:t>с</w:t>
      </w:r>
      <w:r w:rsidR="0087413C" w:rsidRPr="009416E5">
        <w:t>новной закон об обществе гендерного равенства, нацеленный на комплексное и последовательное формирование общества гендерного равенства, а Закон об обеспечении, и т.д., ра</w:t>
      </w:r>
      <w:r w:rsidR="0087413C" w:rsidRPr="009416E5">
        <w:t>в</w:t>
      </w:r>
      <w:r w:rsidR="0087413C" w:rsidRPr="009416E5">
        <w:t>ных возможностей и равного обр</w:t>
      </w:r>
      <w:r w:rsidR="00EA710B">
        <w:t xml:space="preserve">ащения с мужчинами и женщинами </w:t>
      </w:r>
      <w:r w:rsidR="0087413C" w:rsidRPr="009416E5">
        <w:t xml:space="preserve">в сфере занятости был принят, чтобы запретить дискриминацию работников по признаку пола. </w:t>
      </w:r>
      <w:r w:rsidRPr="009416E5">
        <w:t>К тому же в Основном законе об обр</w:t>
      </w:r>
      <w:r w:rsidRPr="009416E5">
        <w:t>а</w:t>
      </w:r>
      <w:r w:rsidRPr="009416E5">
        <w:t>зовании прописываются равные возможности в сфере образования.</w:t>
      </w:r>
    </w:p>
    <w:p w:rsidR="00BB692A" w:rsidRPr="009416E5" w:rsidRDefault="00BB692A" w:rsidP="00BB692A">
      <w:pPr>
        <w:pStyle w:val="SingleTxtGR"/>
      </w:pPr>
      <w:r w:rsidRPr="009416E5">
        <w:t>204.</w:t>
      </w:r>
      <w:r w:rsidRPr="009416E5">
        <w:tab/>
        <w:t>Кроме упомянутых выше законов</w:t>
      </w:r>
      <w:r w:rsidR="00356A31">
        <w:t>,</w:t>
      </w:r>
      <w:r w:rsidRPr="009416E5">
        <w:t xml:space="preserve"> принят ряд законов, содержащих п</w:t>
      </w:r>
      <w:r w:rsidRPr="009416E5">
        <w:t>о</w:t>
      </w:r>
      <w:r w:rsidRPr="009416E5">
        <w:t>ложения, в соответствии с которыми гарантируется равенство. Так, в статье 27 Закона о государственных служащих и статье 13 Закона о служащих местной администрации устанавливается принцип равного обращения со всеми гражд</w:t>
      </w:r>
      <w:r w:rsidRPr="009416E5">
        <w:t>а</w:t>
      </w:r>
      <w:r w:rsidRPr="009416E5">
        <w:t>нами, который должен применяться в отношении всех государственных служ</w:t>
      </w:r>
      <w:r w:rsidRPr="009416E5">
        <w:t>а</w:t>
      </w:r>
      <w:r w:rsidRPr="009416E5">
        <w:t>щих; в пункте 3 статьи 244 Закона о местной автономии запрещается неправ</w:t>
      </w:r>
      <w:r w:rsidRPr="009416E5">
        <w:t>о</w:t>
      </w:r>
      <w:r w:rsidRPr="009416E5">
        <w:t>мерное дискриминационное обращение с местными жителями в части, каса</w:t>
      </w:r>
      <w:r w:rsidRPr="009416E5">
        <w:t>ю</w:t>
      </w:r>
      <w:r w:rsidRPr="009416E5">
        <w:t>щейся использования коммунальных сооружений; в статье 3 Закона о труд</w:t>
      </w:r>
      <w:r w:rsidRPr="009416E5">
        <w:t>о</w:t>
      </w:r>
      <w:r w:rsidRPr="009416E5">
        <w:t>вых стандартах запрещается дискриминация в оплате труда, продолжительности р</w:t>
      </w:r>
      <w:r w:rsidRPr="009416E5">
        <w:t>а</w:t>
      </w:r>
      <w:r w:rsidRPr="009416E5">
        <w:t>бочего дня или других условиях труда по признаку этнической принадлежн</w:t>
      </w:r>
      <w:r w:rsidRPr="009416E5">
        <w:t>о</w:t>
      </w:r>
      <w:r w:rsidRPr="009416E5">
        <w:t>сти, вероисповедания или социального положения в отношении любого рабо</w:t>
      </w:r>
      <w:r w:rsidRPr="009416E5">
        <w:t>т</w:t>
      </w:r>
      <w:r w:rsidRPr="009416E5">
        <w:t>ника; в статье 4 упомянутого закона предписывается принцип равной оплаты труда мужчин и женщин; в пункте 2 статьи 5 Закона о профсоюзах говорится, что ни при каких обстоятельствах никто не может быть исключенным из про</w:t>
      </w:r>
      <w:r w:rsidRPr="009416E5">
        <w:t>ф</w:t>
      </w:r>
      <w:r w:rsidRPr="009416E5">
        <w:t>союза по признаку расы, религии, пола, происхождения  или   семейного пол</w:t>
      </w:r>
      <w:r w:rsidRPr="009416E5">
        <w:t>о</w:t>
      </w:r>
      <w:r w:rsidRPr="009416E5">
        <w:t>жения; и в статье 2 Закона о государственной помощи прописыв</w:t>
      </w:r>
      <w:r w:rsidRPr="009416E5">
        <w:t>а</w:t>
      </w:r>
      <w:r w:rsidRPr="009416E5">
        <w:t>ется право на получение государственной помощи без всякой  ди</w:t>
      </w:r>
      <w:r w:rsidR="00582C89">
        <w:t>скриминации и на равной основе.</w:t>
      </w:r>
    </w:p>
    <w:p w:rsidR="00BB692A" w:rsidRPr="009416E5" w:rsidRDefault="00BB692A" w:rsidP="00BB692A">
      <w:pPr>
        <w:pStyle w:val="H23GR"/>
      </w:pPr>
      <w:r w:rsidRPr="009416E5">
        <w:tab/>
        <w:t>2.</w:t>
      </w:r>
      <w:r w:rsidRPr="009416E5">
        <w:tab/>
        <w:t xml:space="preserve">Политика, связанная </w:t>
      </w:r>
      <w:r w:rsidR="00582C89">
        <w:t>с недискриминацией и равенством</w:t>
      </w:r>
    </w:p>
    <w:p w:rsidR="00BB692A" w:rsidRPr="009416E5" w:rsidRDefault="00BB692A" w:rsidP="00BB692A">
      <w:pPr>
        <w:pStyle w:val="H23GR"/>
      </w:pPr>
      <w:r>
        <w:tab/>
      </w:r>
      <w:r w:rsidR="00582C89">
        <w:t>a)</w:t>
      </w:r>
      <w:r w:rsidR="00582C89">
        <w:tab/>
        <w:t>Общая информация</w:t>
      </w:r>
    </w:p>
    <w:p w:rsidR="00BB692A" w:rsidRPr="009416E5" w:rsidRDefault="00BB692A" w:rsidP="00BB692A">
      <w:pPr>
        <w:pStyle w:val="SingleTxtGR"/>
      </w:pPr>
      <w:r w:rsidRPr="009416E5">
        <w:t>205.</w:t>
      </w:r>
      <w:r w:rsidRPr="009416E5">
        <w:tab/>
        <w:t>Правозащитные органы Министерства юстиции осуществляют разли</w:t>
      </w:r>
      <w:r w:rsidRPr="009416E5">
        <w:t>ч</w:t>
      </w:r>
      <w:r w:rsidRPr="009416E5">
        <w:t>ную деятельность в области поощрения прав человека, консультирования по вопросам прав человека и расследований случаев нар</w:t>
      </w:r>
      <w:r w:rsidRPr="009416E5">
        <w:t>у</w:t>
      </w:r>
      <w:r w:rsidRPr="009416E5">
        <w:t>шения и восстановления нарушенных прав человека, преследуя цель решения различных вопросов прав челове</w:t>
      </w:r>
      <w:r w:rsidR="00582C89">
        <w:t>ка, в том числе дискриминации.</w:t>
      </w:r>
    </w:p>
    <w:p w:rsidR="00BB692A" w:rsidRPr="009416E5" w:rsidRDefault="00BB692A" w:rsidP="00BB692A">
      <w:pPr>
        <w:pStyle w:val="SingleTxtGR"/>
      </w:pPr>
      <w:r w:rsidRPr="009416E5">
        <w:t>206.</w:t>
      </w:r>
      <w:r w:rsidRPr="009416E5">
        <w:tab/>
        <w:t>Общественные обвинители и полиция проводят соответствующие рассл</w:t>
      </w:r>
      <w:r w:rsidRPr="009416E5">
        <w:t>е</w:t>
      </w:r>
      <w:r w:rsidRPr="009416E5">
        <w:t>дования для обеспечения законного наказания путем равного и справедливого применения уголовных кодексов к соответствующим случаям, опираясь на з</w:t>
      </w:r>
      <w:r w:rsidRPr="009416E5">
        <w:t>а</w:t>
      </w:r>
      <w:r w:rsidRPr="009416E5">
        <w:t>кон и факты, независимо от расы, убеждений, пола, социального положения или любого иного признака подозреваемого нару</w:t>
      </w:r>
      <w:r w:rsidR="00582C89">
        <w:t>шителя или жертвы преступления.</w:t>
      </w:r>
    </w:p>
    <w:p w:rsidR="00BB692A" w:rsidRPr="009416E5" w:rsidRDefault="00582C89" w:rsidP="00BB692A">
      <w:pPr>
        <w:pStyle w:val="H23GR"/>
      </w:pPr>
      <w:r>
        <w:tab/>
        <w:t>b)</w:t>
      </w:r>
      <w:r>
        <w:tab/>
        <w:t>Образовательная программа</w:t>
      </w:r>
    </w:p>
    <w:p w:rsidR="00BB692A" w:rsidRPr="009416E5" w:rsidRDefault="00BB692A" w:rsidP="00BB692A">
      <w:pPr>
        <w:pStyle w:val="SingleTxtGR"/>
      </w:pPr>
      <w:r w:rsidRPr="009416E5">
        <w:t>207.</w:t>
      </w:r>
      <w:r w:rsidRPr="009416E5">
        <w:tab/>
        <w:t>Министерство образования, культуры, спорта, науки и технологии, исх</w:t>
      </w:r>
      <w:r w:rsidRPr="009416E5">
        <w:t>о</w:t>
      </w:r>
      <w:r w:rsidRPr="009416E5">
        <w:t>дя из Конституции Японии и Основного закона об образ</w:t>
      </w:r>
      <w:r w:rsidR="00582C89">
        <w:t>овании, содействует продвижению</w:t>
      </w:r>
      <w:r w:rsidRPr="009416E5">
        <w:t xml:space="preserve"> образования, в котором формируется уважение ко всем людям, путем повышения в школьном образовании уровня информированности о нео</w:t>
      </w:r>
      <w:r w:rsidRPr="009416E5">
        <w:t>б</w:t>
      </w:r>
      <w:r w:rsidRPr="009416E5">
        <w:t>хо</w:t>
      </w:r>
      <w:r w:rsidR="00582C89">
        <w:t>димости уважения прав человека.</w:t>
      </w:r>
    </w:p>
    <w:p w:rsidR="00BB692A" w:rsidRPr="009416E5" w:rsidRDefault="00BB692A" w:rsidP="00BB692A">
      <w:pPr>
        <w:pStyle w:val="SingleTxtGR"/>
      </w:pPr>
      <w:r w:rsidRPr="009416E5">
        <w:t>208.</w:t>
      </w:r>
      <w:r w:rsidRPr="009416E5">
        <w:tab/>
        <w:t>В целях продвижения осмысленного образования в области прав человека в учебные программы начальной школы, первых и последних ступеней средней шко</w:t>
      </w:r>
      <w:r w:rsidR="00582C89">
        <w:t xml:space="preserve">лы в качестве общих положений </w:t>
      </w:r>
      <w:r w:rsidRPr="009416E5">
        <w:t>включаются положения, провозглаша</w:t>
      </w:r>
      <w:r w:rsidRPr="009416E5">
        <w:t>ю</w:t>
      </w:r>
      <w:r w:rsidRPr="009416E5">
        <w:t>щие уважение к достоинству человеческой личности и благоговение перед жи</w:t>
      </w:r>
      <w:r w:rsidRPr="009416E5">
        <w:t>з</w:t>
      </w:r>
      <w:r w:rsidRPr="009416E5">
        <w:t>нью  в конкретных видах д</w:t>
      </w:r>
      <w:r w:rsidR="00582C89">
        <w:t>еятельности.</w:t>
      </w:r>
    </w:p>
    <w:p w:rsidR="00BB692A" w:rsidRPr="009416E5" w:rsidRDefault="00BB692A" w:rsidP="00BB692A">
      <w:pPr>
        <w:pStyle w:val="SingleTxtGR"/>
      </w:pPr>
      <w:r w:rsidRPr="009416E5">
        <w:t>209.</w:t>
      </w:r>
      <w:r w:rsidRPr="009416E5">
        <w:tab/>
        <w:t xml:space="preserve">В процессе классных занятий на тему </w:t>
      </w:r>
      <w:r w:rsidR="009651F6">
        <w:t>"</w:t>
      </w:r>
      <w:r w:rsidRPr="009416E5">
        <w:t>Социальные исследования</w:t>
      </w:r>
      <w:r w:rsidR="009651F6">
        <w:t>"</w:t>
      </w:r>
      <w:r w:rsidRPr="009416E5">
        <w:t xml:space="preserve"> и </w:t>
      </w:r>
      <w:r w:rsidR="009651F6">
        <w:t>"</w:t>
      </w:r>
      <w:r w:rsidRPr="009416E5">
        <w:t>Д</w:t>
      </w:r>
      <w:r w:rsidRPr="009416E5">
        <w:t>у</w:t>
      </w:r>
      <w:r w:rsidRPr="009416E5">
        <w:t>ховное воспитание</w:t>
      </w:r>
      <w:r w:rsidR="009651F6">
        <w:t>"</w:t>
      </w:r>
      <w:r w:rsidRPr="009416E5">
        <w:t xml:space="preserve"> в начальной школе и на первых ступенях средней шк</w:t>
      </w:r>
      <w:r w:rsidRPr="009416E5">
        <w:t>о</w:t>
      </w:r>
      <w:r w:rsidRPr="009416E5">
        <w:t xml:space="preserve">лы, а также </w:t>
      </w:r>
      <w:r w:rsidR="009651F6">
        <w:t>"</w:t>
      </w:r>
      <w:r w:rsidRPr="009416E5">
        <w:t>Основы государства и права</w:t>
      </w:r>
      <w:r w:rsidR="009651F6">
        <w:t>"</w:t>
      </w:r>
      <w:r w:rsidRPr="009416E5">
        <w:t xml:space="preserve"> учащиеся получают знания об уважении основных прав человека, своих правах и обязанностях, целях и роли междун</w:t>
      </w:r>
      <w:r w:rsidRPr="009416E5">
        <w:t>а</w:t>
      </w:r>
      <w:r w:rsidRPr="009416E5">
        <w:t>родных договоров и построении общества, свободного от дискр</w:t>
      </w:r>
      <w:r w:rsidR="00582C89">
        <w:t>иминации и предрассудков и т.д.</w:t>
      </w:r>
    </w:p>
    <w:p w:rsidR="00BB692A" w:rsidRPr="009416E5" w:rsidRDefault="00BB692A" w:rsidP="00BB692A">
      <w:pPr>
        <w:pStyle w:val="H23GR"/>
      </w:pPr>
      <w:r w:rsidRPr="009416E5">
        <w:tab/>
        <w:t>c)</w:t>
      </w:r>
      <w:r w:rsidRPr="009416E5">
        <w:tab/>
        <w:t>Общественная кампания</w:t>
      </w:r>
    </w:p>
    <w:p w:rsidR="00BB692A" w:rsidRPr="009416E5" w:rsidRDefault="00BB692A" w:rsidP="00BB692A">
      <w:pPr>
        <w:pStyle w:val="SingleTxtGR"/>
      </w:pPr>
      <w:r w:rsidRPr="009416E5">
        <w:t>210.</w:t>
      </w:r>
      <w:r w:rsidRPr="009416E5">
        <w:tab/>
        <w:t>Правозащитные органы МЮЯ распространяют свою деятельность в сф</w:t>
      </w:r>
      <w:r w:rsidRPr="009416E5">
        <w:t>е</w:t>
      </w:r>
      <w:r w:rsidRPr="009416E5">
        <w:t>ре поощрения прав чел</w:t>
      </w:r>
      <w:r w:rsidRPr="009416E5">
        <w:t>о</w:t>
      </w:r>
      <w:r w:rsidRPr="009416E5">
        <w:t>века, консультаций по правам человека, исследований и средств правой защиты на все аспекты прав ч</w:t>
      </w:r>
      <w:r w:rsidRPr="009416E5">
        <w:t>е</w:t>
      </w:r>
      <w:r w:rsidRPr="009416E5">
        <w:t>ловека, включая нарушения прав отдельных людей или лиц, прина</w:t>
      </w:r>
      <w:r w:rsidR="00582C89">
        <w:t>длежащих к той или иной группе.</w:t>
      </w:r>
    </w:p>
    <w:p w:rsidR="00BB692A" w:rsidRPr="009416E5" w:rsidRDefault="00BB692A" w:rsidP="00BB692A">
      <w:pPr>
        <w:pStyle w:val="SingleTxtGR"/>
      </w:pPr>
      <w:r w:rsidRPr="009416E5">
        <w:t>211.</w:t>
      </w:r>
      <w:r w:rsidRPr="009416E5">
        <w:tab/>
        <w:t>Например, в ходе переговоров на высшем уровне между Японией и С</w:t>
      </w:r>
      <w:r w:rsidRPr="009416E5">
        <w:t>е</w:t>
      </w:r>
      <w:r w:rsidRPr="009416E5">
        <w:t>верной Кореей 17 сентября 2002 года Северная Корея признала похищение японских подданных; кроме того для надлежащей защиты прав человека в ко</w:t>
      </w:r>
      <w:r w:rsidRPr="009416E5">
        <w:t>н</w:t>
      </w:r>
      <w:r w:rsidRPr="009416E5">
        <w:t>сультации с бюро по правовым вопросам и окружными бюро по правовым в</w:t>
      </w:r>
      <w:r w:rsidRPr="009416E5">
        <w:t>о</w:t>
      </w:r>
      <w:r w:rsidRPr="009416E5">
        <w:t>просам по всей стране были приняты меры защиты многих студентов из Севе</w:t>
      </w:r>
      <w:r w:rsidRPr="009416E5">
        <w:t>р</w:t>
      </w:r>
      <w:r w:rsidRPr="009416E5">
        <w:t>ной и Южной Кореи, которые подверглись запугиванию. Аналогичные действия были предприняты, когда в июле 2006 года и в апреле 2009 Северная Корея  о</w:t>
      </w:r>
      <w:r w:rsidR="00582C89">
        <w:t xml:space="preserve">бъявила о ракетных запусках и </w:t>
      </w:r>
      <w:r w:rsidRPr="009416E5">
        <w:t>о ядерных испытаниях в октябре 2006 года и мае 2009 года.</w:t>
      </w:r>
    </w:p>
    <w:p w:rsidR="008F6E4F" w:rsidRDefault="00BB692A" w:rsidP="00BB692A">
      <w:pPr>
        <w:pStyle w:val="SingleTxtGR"/>
      </w:pPr>
      <w:r w:rsidRPr="009416E5">
        <w:t>212.</w:t>
      </w:r>
      <w:r w:rsidRPr="009416E5">
        <w:tab/>
        <w:t>В рамках деятельности по повышению уровня информированности о правах человека ежегодно проводится семинар по проблемам болезни Гансена (лепры), призванный ликвидировать предрассудки и дискриминацию в отнош</w:t>
      </w:r>
      <w:r w:rsidRPr="009416E5">
        <w:t>е</w:t>
      </w:r>
      <w:r w:rsidRPr="009416E5">
        <w:t>нии больных лепрой и содействовать формированию более глубокому поним</w:t>
      </w:r>
      <w:r w:rsidRPr="009416E5">
        <w:t>а</w:t>
      </w:r>
      <w:r w:rsidRPr="009416E5">
        <w:t xml:space="preserve">нию их проблем. </w:t>
      </w:r>
    </w:p>
    <w:p w:rsidR="00BB692A" w:rsidRPr="00BB692A" w:rsidRDefault="00BB692A" w:rsidP="00BB692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692A" w:rsidRPr="00BB692A" w:rsidSect="005709C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B9" w:rsidRDefault="003D5BB9">
      <w:r>
        <w:rPr>
          <w:lang w:val="en-US"/>
        </w:rPr>
        <w:tab/>
      </w:r>
      <w:r>
        <w:separator/>
      </w:r>
    </w:p>
  </w:endnote>
  <w:endnote w:type="continuationSeparator" w:id="0">
    <w:p w:rsidR="003D5BB9" w:rsidRDefault="003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6" w:rsidRPr="009A6F4A" w:rsidRDefault="00634C16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C7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GE.12-46961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6" w:rsidRPr="009A6F4A" w:rsidRDefault="00634C16">
    <w:pPr>
      <w:pStyle w:val="Footer"/>
      <w:rPr>
        <w:lang w:val="en-US"/>
      </w:rPr>
    </w:pPr>
    <w:r>
      <w:rPr>
        <w:lang w:val="en-US"/>
      </w:rPr>
      <w:t>GE.12-46961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6C70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6" w:rsidRPr="009A6F4A" w:rsidRDefault="00634C16">
    <w:pPr>
      <w:pStyle w:val="Footer"/>
      <w:rPr>
        <w:sz w:val="20"/>
        <w:lang w:val="en-US"/>
      </w:rPr>
    </w:pPr>
    <w:r>
      <w:rPr>
        <w:sz w:val="20"/>
        <w:lang w:val="en-US"/>
      </w:rPr>
      <w:t>GE.12-46961  (R)  210113  280113</w:t>
    </w:r>
    <w:r>
      <w:rPr>
        <w:sz w:val="20"/>
        <w:lang w:val="en-US"/>
      </w:rPr>
      <w:tab/>
    </w:r>
    <w:r w:rsidRPr="00206282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13pt;height:18pt">
          <v:imagedata r:id="rId1" o:title="recycle_Russia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B9" w:rsidRPr="00F71F63" w:rsidRDefault="003D5BB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3D5BB9" w:rsidRPr="00F71F63" w:rsidRDefault="003D5BB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3D5BB9" w:rsidRPr="00635E86" w:rsidRDefault="003D5BB9" w:rsidP="00635E86">
      <w:pPr>
        <w:pStyle w:val="Footer"/>
      </w:pPr>
    </w:p>
  </w:footnote>
  <w:footnote w:id="1">
    <w:p w:rsidR="00634C16" w:rsidRPr="0066288F" w:rsidRDefault="00634C16" w:rsidP="00593127">
      <w:pPr>
        <w:pStyle w:val="FootnoteText"/>
        <w:rPr>
          <w:sz w:val="20"/>
          <w:lang w:val="ru-RU"/>
        </w:rPr>
      </w:pPr>
      <w:r w:rsidRPr="0066288F">
        <w:rPr>
          <w:lang w:val="ru-RU"/>
        </w:rPr>
        <w:tab/>
      </w:r>
      <w:r w:rsidRPr="00C72DDF">
        <w:rPr>
          <w:rStyle w:val="FootnoteReference"/>
          <w:szCs w:val="18"/>
          <w:vertAlign w:val="baseline"/>
          <w:lang w:val="ru-RU"/>
        </w:rPr>
        <w:t>*</w:t>
      </w:r>
      <w:r w:rsidRPr="0066288F">
        <w:rPr>
          <w:lang w:val="ru-RU"/>
        </w:rPr>
        <w:tab/>
        <w:t>В соответствии с информацией, направленной государствам-участникам в отношении оформления их докладов, настоящий документ до его передачи в службы письменного перевода Организации Объединенных Наций официально не редактировался.</w:t>
      </w:r>
    </w:p>
  </w:footnote>
  <w:footnote w:id="2">
    <w:p w:rsidR="00634C16" w:rsidRPr="0066288F" w:rsidRDefault="00634C16" w:rsidP="00287553">
      <w:pPr>
        <w:pStyle w:val="EndnoteText"/>
        <w:rPr>
          <w:lang w:val="ru-RU"/>
        </w:rPr>
      </w:pPr>
      <w:r w:rsidRPr="0066288F">
        <w:rPr>
          <w:rFonts w:eastAsia="MS Gothic"/>
          <w:lang w:val="ru-RU"/>
        </w:rPr>
        <w:tab/>
      </w:r>
      <w:r w:rsidRPr="0066288F">
        <w:rPr>
          <w:rStyle w:val="FootnoteReference"/>
          <w:sz w:val="20"/>
          <w:lang w:val="ru-RU"/>
        </w:rPr>
        <w:footnoteRef/>
      </w:r>
      <w:r w:rsidRPr="0066288F">
        <w:rPr>
          <w:rFonts w:eastAsia="MS Gothic"/>
          <w:lang w:val="ru-RU"/>
        </w:rPr>
        <w:tab/>
      </w:r>
      <w:r w:rsidRPr="0066288F">
        <w:rPr>
          <w:lang w:val="ru-RU"/>
        </w:rPr>
        <w:t xml:space="preserve">Источник: Statistical reports on the land area by prefectures and municipalities in Japan, 2011 by the Geospatial Information Authority of Japan (GSI). </w:t>
      </w:r>
    </w:p>
  </w:footnote>
  <w:footnote w:id="3">
    <w:p w:rsidR="00634C16" w:rsidRPr="0066288F" w:rsidRDefault="00634C16" w:rsidP="00287553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Специальные районы Токио рассматриваются в качестве единого города. Специальный район представляет собой особое муниципальное</w:t>
      </w:r>
      <w:r>
        <w:rPr>
          <w:lang w:val="ru-RU"/>
        </w:rPr>
        <w:t xml:space="preserve"> образование, которое по своим </w:t>
      </w:r>
      <w:r w:rsidRPr="0066288F">
        <w:rPr>
          <w:lang w:val="ru-RU"/>
        </w:rPr>
        <w:t xml:space="preserve">задачам, </w:t>
      </w:r>
      <w:r>
        <w:rPr>
          <w:lang w:val="ru-RU"/>
        </w:rPr>
        <w:t>структуре и функциям, призванным</w:t>
      </w:r>
      <w:r w:rsidRPr="0066288F">
        <w:rPr>
          <w:lang w:val="ru-RU"/>
        </w:rPr>
        <w:t xml:space="preserve"> обеспечить единство территории столичного города, отличается от остальных мун</w:t>
      </w:r>
      <w:r>
        <w:rPr>
          <w:lang w:val="ru-RU"/>
        </w:rPr>
        <w:t>иципалитетов. В настоящее время</w:t>
      </w:r>
      <w:r>
        <w:rPr>
          <w:lang w:val="ru-RU"/>
        </w:rPr>
        <w:br/>
        <w:t xml:space="preserve">в </w:t>
      </w:r>
      <w:r w:rsidRPr="0066288F">
        <w:rPr>
          <w:lang w:val="ru-RU"/>
        </w:rPr>
        <w:t>Токио насчитывается 23 специальных района, за которыми правительством был закреплен статус  специальных.</w:t>
      </w:r>
    </w:p>
  </w:footnote>
  <w:footnote w:id="4">
    <w:p w:rsidR="00634C16" w:rsidRPr="0066288F" w:rsidRDefault="00634C16" w:rsidP="00287553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Включая поселки Сикотан, Томари, Руебэтцу, Рубэтцу, Сяна и Сибэторо на территории Управления по содействию развитию Немуро (бывший округ Немуро).</w:t>
      </w:r>
    </w:p>
  </w:footnote>
  <w:footnote w:id="5">
    <w:p w:rsidR="00634C16" w:rsidRPr="00BB0DC7" w:rsidRDefault="00634C16" w:rsidP="00287553">
      <w:pPr>
        <w:pStyle w:val="EndnoteText"/>
        <w:rPr>
          <w:rFonts w:eastAsia="MS Mincho"/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rFonts w:eastAsia="MS Mincho"/>
          <w:lang w:val="ru-RU"/>
        </w:rPr>
        <w:tab/>
        <w:t xml:space="preserve">Под </w:t>
      </w:r>
      <w:r>
        <w:rPr>
          <w:rFonts w:eastAsia="MS Mincho"/>
          <w:lang w:val="ru-RU"/>
        </w:rPr>
        <w:t>"</w:t>
      </w:r>
      <w:r w:rsidRPr="0066288F">
        <w:rPr>
          <w:rFonts w:eastAsia="MS Mincho"/>
          <w:lang w:val="ru-RU"/>
        </w:rPr>
        <w:t>городскими районами</w:t>
      </w:r>
      <w:r>
        <w:rPr>
          <w:rFonts w:eastAsia="MS Mincho"/>
          <w:lang w:val="ru-RU"/>
        </w:rPr>
        <w:t>"</w:t>
      </w:r>
      <w:r w:rsidRPr="0066288F">
        <w:rPr>
          <w:rFonts w:eastAsia="MS Mincho"/>
          <w:lang w:val="ru-RU"/>
        </w:rPr>
        <w:t xml:space="preserve"> понимаются все  крупные города Японии по состоянию на </w:t>
      </w:r>
      <w:r>
        <w:rPr>
          <w:rFonts w:eastAsia="MS Mincho"/>
          <w:lang w:val="ru-RU"/>
        </w:rPr>
        <w:t>1 октября</w:t>
      </w:r>
      <w:r w:rsidRPr="0066288F">
        <w:rPr>
          <w:rFonts w:eastAsia="MS Mincho"/>
          <w:lang w:val="ru-RU"/>
        </w:rPr>
        <w:t xml:space="preserve"> 2010 года (вкл</w:t>
      </w:r>
      <w:r>
        <w:rPr>
          <w:rFonts w:eastAsia="MS Mincho"/>
          <w:lang w:val="ru-RU"/>
        </w:rPr>
        <w:t>ючая специальные районы Токио).</w:t>
      </w:r>
    </w:p>
  </w:footnote>
  <w:footnote w:id="6">
    <w:p w:rsidR="00634C16" w:rsidRPr="0066288F" w:rsidRDefault="00634C16" w:rsidP="00287553">
      <w:pPr>
        <w:pStyle w:val="EndnoteText"/>
        <w:rPr>
          <w:rFonts w:eastAsia="MS Mincho"/>
          <w:lang w:val="ru-RU"/>
        </w:rPr>
      </w:pPr>
      <w:r w:rsidRPr="0066288F">
        <w:rPr>
          <w:rFonts w:eastAsia="MS Mincho"/>
          <w:vertAlign w:val="superscript"/>
          <w:lang w:val="ru-RU"/>
        </w:rPr>
        <w:tab/>
      </w:r>
      <w:r w:rsidRPr="0066288F">
        <w:rPr>
          <w:rFonts w:eastAsia="MS Mincho"/>
          <w:vertAlign w:val="superscript"/>
          <w:lang w:val="ru-RU"/>
        </w:rPr>
        <w:footnoteRef/>
      </w:r>
      <w:r w:rsidRPr="0066288F">
        <w:rPr>
          <w:rFonts w:eastAsia="MS Mincho"/>
          <w:vertAlign w:val="superscript"/>
          <w:lang w:val="ru-RU"/>
        </w:rPr>
        <w:t xml:space="preserve"> </w:t>
      </w:r>
      <w:r w:rsidRPr="0066288F">
        <w:rPr>
          <w:rFonts w:eastAsia="MS Mincho"/>
          <w:vertAlign w:val="superscript"/>
          <w:lang w:val="ru-RU"/>
        </w:rPr>
        <w:tab/>
      </w:r>
      <w:r w:rsidRPr="0066288F">
        <w:rPr>
          <w:rFonts w:eastAsia="MS Mincho"/>
          <w:lang w:val="ru-RU"/>
        </w:rPr>
        <w:t xml:space="preserve">Под </w:t>
      </w:r>
      <w:r>
        <w:rPr>
          <w:rFonts w:eastAsia="MS Mincho"/>
          <w:lang w:val="ru-RU"/>
        </w:rPr>
        <w:t>"</w:t>
      </w:r>
      <w:r w:rsidRPr="0066288F">
        <w:rPr>
          <w:rFonts w:eastAsia="MS Mincho"/>
          <w:lang w:val="ru-RU"/>
        </w:rPr>
        <w:t>сельскими районами</w:t>
      </w:r>
      <w:r>
        <w:rPr>
          <w:rFonts w:eastAsia="MS Mincho"/>
          <w:lang w:val="ru-RU"/>
        </w:rPr>
        <w:t>"</w:t>
      </w:r>
      <w:r w:rsidRPr="0066288F">
        <w:rPr>
          <w:rFonts w:eastAsia="MS Mincho"/>
          <w:lang w:val="ru-RU"/>
        </w:rPr>
        <w:t xml:space="preserve"> понимаются все посе</w:t>
      </w:r>
      <w:r>
        <w:rPr>
          <w:rFonts w:eastAsia="MS Mincho"/>
          <w:lang w:val="ru-RU"/>
        </w:rPr>
        <w:t>лки и сельские поселения Японии</w:t>
      </w:r>
      <w:r>
        <w:rPr>
          <w:rFonts w:eastAsia="MS Mincho"/>
          <w:lang w:val="en-US"/>
        </w:rPr>
        <w:br/>
      </w:r>
      <w:r w:rsidRPr="0066288F">
        <w:rPr>
          <w:rFonts w:eastAsia="MS Mincho"/>
          <w:lang w:val="ru-RU"/>
        </w:rPr>
        <w:t>по сос</w:t>
      </w:r>
      <w:r>
        <w:rPr>
          <w:rFonts w:eastAsia="MS Mincho"/>
          <w:lang w:val="ru-RU"/>
        </w:rPr>
        <w:t>тоянию на 1 октября 2010 года (</w:t>
      </w:r>
      <w:r w:rsidRPr="0066288F">
        <w:rPr>
          <w:rFonts w:eastAsia="MS Mincho"/>
          <w:lang w:val="ru-RU"/>
        </w:rPr>
        <w:t>за исключением поселков Сикотан, Томари, Руебэтцу, Рубэтцу, Сяна и Сибэторо на территории Управления по содействию развит</w:t>
      </w:r>
      <w:r>
        <w:rPr>
          <w:rFonts w:eastAsia="MS Mincho"/>
          <w:lang w:val="ru-RU"/>
        </w:rPr>
        <w:t>ию Немуро, которые находятся на</w:t>
      </w:r>
      <w:r w:rsidRPr="0066288F">
        <w:rPr>
          <w:rFonts w:eastAsia="MS Mincho"/>
          <w:lang w:val="ru-RU"/>
        </w:rPr>
        <w:t xml:space="preserve"> островах, определенных в статье 1 Инструкции по проведению переписей населения)</w:t>
      </w:r>
      <w:r w:rsidRPr="0066288F">
        <w:rPr>
          <w:lang w:val="ru-RU"/>
        </w:rPr>
        <w:t>.</w:t>
      </w:r>
    </w:p>
  </w:footnote>
  <w:footnote w:id="7">
    <w:p w:rsidR="00634C16" w:rsidRPr="00BB0DC7" w:rsidRDefault="00634C16" w:rsidP="004865F3">
      <w:pPr>
        <w:pStyle w:val="EndnoteText"/>
        <w:rPr>
          <w:lang w:val="en-US"/>
        </w:rPr>
      </w:pPr>
      <w:r w:rsidRPr="0066288F">
        <w:rPr>
          <w:lang w:val="ru-RU" w:eastAsia="ja-JP"/>
        </w:rPr>
        <w:tab/>
      </w:r>
      <w:r w:rsidRPr="0066288F">
        <w:rPr>
          <w:vertAlign w:val="superscript"/>
          <w:lang w:val="ru-RU"/>
        </w:rPr>
        <w:footnoteRef/>
      </w:r>
      <w:r w:rsidRPr="0066288F">
        <w:rPr>
          <w:lang w:val="ru-RU" w:eastAsia="ja-JP"/>
        </w:rPr>
        <w:tab/>
      </w:r>
      <w:r w:rsidRPr="0066288F">
        <w:rPr>
          <w:lang w:val="ru-RU"/>
        </w:rPr>
        <w:t>Общее количество последователей религий превышает общую численность населения Японии, поскольку су</w:t>
      </w:r>
      <w:r>
        <w:rPr>
          <w:lang w:val="ru-RU"/>
        </w:rPr>
        <w:t>ществует вероятность того, что одни и те же</w:t>
      </w:r>
      <w:r w:rsidRPr="0066288F">
        <w:rPr>
          <w:lang w:val="ru-RU"/>
        </w:rPr>
        <w:t xml:space="preserve"> люди могут включаться в общие показатели по нескольким религиозным организациям</w:t>
      </w:r>
      <w:r>
        <w:rPr>
          <w:rFonts w:eastAsia="MS Gothic"/>
          <w:szCs w:val="21"/>
          <w:lang w:val="ru-RU"/>
        </w:rPr>
        <w:t>.</w:t>
      </w:r>
    </w:p>
  </w:footnote>
  <w:footnote w:id="8">
    <w:p w:rsidR="00634C16" w:rsidRPr="00ED0D8B" w:rsidRDefault="00634C16" w:rsidP="004865F3">
      <w:pPr>
        <w:pStyle w:val="EndnoteText"/>
        <w:rPr>
          <w:rFonts w:eastAsia="MS Gothic"/>
          <w:lang w:val="ru-RU" w:eastAsia="ja-JP"/>
        </w:rPr>
      </w:pPr>
      <w:r w:rsidRPr="0066288F">
        <w:rPr>
          <w:rFonts w:eastAsia="MS Gothic"/>
          <w:lang w:val="ru-RU" w:eastAsia="zh-TW"/>
        </w:rPr>
        <w:tab/>
      </w:r>
      <w:r w:rsidRPr="0066288F">
        <w:rPr>
          <w:rStyle w:val="FootnoteReference"/>
          <w:rFonts w:eastAsia="MS Gothic"/>
          <w:lang w:val="ru-RU"/>
        </w:rPr>
        <w:footnoteRef/>
      </w:r>
      <w:r w:rsidRPr="0066288F">
        <w:rPr>
          <w:rFonts w:eastAsia="MS Gothic"/>
          <w:lang w:val="ru-RU" w:eastAsia="zh-TW"/>
        </w:rPr>
        <w:tab/>
      </w:r>
      <w:r w:rsidRPr="0066288F">
        <w:rPr>
          <w:rFonts w:eastAsia="MS Gothic"/>
          <w:lang w:val="ru-RU"/>
        </w:rPr>
        <w:t>Источник</w:t>
      </w:r>
      <w:r w:rsidRPr="0066288F">
        <w:rPr>
          <w:rFonts w:eastAsia="MS Gothic" w:hAnsi="Arial"/>
          <w:lang w:val="ru-RU" w:eastAsia="ja-JP"/>
        </w:rPr>
        <w:t xml:space="preserve">: </w:t>
      </w:r>
      <w:r w:rsidRPr="0066288F">
        <w:rPr>
          <w:rFonts w:eastAsia="MS Gothic"/>
          <w:lang w:val="ru-RU"/>
        </w:rPr>
        <w:t>Vital Statistics, Ministry of Health, Labo</w:t>
      </w:r>
      <w:r w:rsidRPr="0066288F">
        <w:rPr>
          <w:rFonts w:eastAsia="MS Gothic"/>
          <w:lang w:val="ru-RU" w:eastAsia="ja-JP"/>
        </w:rPr>
        <w:t>u</w:t>
      </w:r>
      <w:r w:rsidRPr="0066288F">
        <w:rPr>
          <w:rFonts w:eastAsia="MS Gothic"/>
          <w:lang w:val="ru-RU"/>
        </w:rPr>
        <w:t>r and Welfare</w:t>
      </w:r>
      <w:r>
        <w:rPr>
          <w:rFonts w:eastAsia="MS Gothic"/>
          <w:lang w:val="ru-RU"/>
        </w:rPr>
        <w:t>.</w:t>
      </w:r>
    </w:p>
  </w:footnote>
  <w:footnote w:id="9">
    <w:p w:rsidR="00634C16" w:rsidRPr="0066288F" w:rsidRDefault="00634C16" w:rsidP="00B2611D">
      <w:pPr>
        <w:pStyle w:val="EndnoteText"/>
        <w:rPr>
          <w:rFonts w:eastAsia="MS Gothic"/>
          <w:lang w:val="ru-RU"/>
        </w:rPr>
      </w:pPr>
      <w:r w:rsidRPr="0066288F">
        <w:rPr>
          <w:rFonts w:eastAsia="MS Gothic"/>
          <w:lang w:val="ru-RU"/>
        </w:rPr>
        <w:tab/>
      </w:r>
      <w:r w:rsidRPr="0066288F">
        <w:rPr>
          <w:rStyle w:val="FootnoteReference"/>
          <w:rFonts w:eastAsia="MS Gothic"/>
          <w:lang w:val="ru-RU"/>
        </w:rPr>
        <w:footnoteRef/>
      </w:r>
      <w:r w:rsidRPr="0066288F">
        <w:rPr>
          <w:rFonts w:eastAsia="MS Gothic"/>
          <w:lang w:val="ru-RU"/>
        </w:rPr>
        <w:tab/>
        <w:t>В связи с Великим восточно</w:t>
      </w:r>
      <w:r>
        <w:rPr>
          <w:rFonts w:eastAsia="MS Gothic"/>
          <w:lang w:val="ru-RU"/>
        </w:rPr>
        <w:t>-</w:t>
      </w:r>
      <w:r w:rsidRPr="0066288F">
        <w:rPr>
          <w:rFonts w:eastAsia="MS Gothic"/>
          <w:lang w:val="ru-RU"/>
        </w:rPr>
        <w:t>японским землетрясением данные по муниципалитетам, находящимся в зоне ответственности  Управления здравоохранения и социального обеспечения округа Сусу префектуры Фукусимы, не включены в данные за 2010 ФГ.</w:t>
      </w:r>
    </w:p>
  </w:footnote>
  <w:footnote w:id="10">
    <w:p w:rsidR="00634C16" w:rsidRPr="0066288F" w:rsidRDefault="00634C16" w:rsidP="00B2611D">
      <w:pPr>
        <w:pStyle w:val="EndnoteText"/>
        <w:rPr>
          <w:rFonts w:eastAsia="MS Gothic"/>
          <w:lang w:val="ru-RU"/>
        </w:rPr>
      </w:pPr>
      <w:r w:rsidRPr="0066288F">
        <w:rPr>
          <w:rFonts w:eastAsia="MS Gothic"/>
          <w:lang w:val="ru-RU"/>
        </w:rPr>
        <w:tab/>
      </w:r>
      <w:r w:rsidRPr="0066288F">
        <w:rPr>
          <w:vertAlign w:val="superscript"/>
          <w:lang w:val="ru-RU"/>
        </w:rPr>
        <w:footnoteRef/>
      </w:r>
      <w:r w:rsidRPr="0066288F">
        <w:rPr>
          <w:rFonts w:eastAsia="MS Gothic"/>
          <w:lang w:val="ru-RU"/>
        </w:rPr>
        <w:tab/>
        <w:t>Коэффициент абортов подсчитывается путем деле</w:t>
      </w:r>
      <w:r>
        <w:rPr>
          <w:rFonts w:eastAsia="MS Gothic"/>
          <w:lang w:val="ru-RU"/>
        </w:rPr>
        <w:t>ния количества абортов у женщин</w:t>
      </w:r>
      <w:r>
        <w:rPr>
          <w:rFonts w:eastAsia="MS Gothic"/>
          <w:lang w:val="en-US"/>
        </w:rPr>
        <w:br/>
      </w:r>
      <w:r>
        <w:rPr>
          <w:rFonts w:eastAsia="MS Gothic"/>
          <w:lang w:val="ru-RU"/>
        </w:rPr>
        <w:t xml:space="preserve">в </w:t>
      </w:r>
      <w:r w:rsidRPr="0066288F">
        <w:rPr>
          <w:rFonts w:eastAsia="MS Gothic"/>
          <w:lang w:val="ru-RU"/>
        </w:rPr>
        <w:t>возрасте 15−49 лет (за исключением абортов в возрастной группе женщин в возрасте 50 лет и старше, но включая  количество абортов в возрастной группе 14 лет и младше и неустановленные случаи) на общую численность женского н</w:t>
      </w:r>
      <w:r>
        <w:rPr>
          <w:rFonts w:eastAsia="MS Gothic"/>
          <w:lang w:val="ru-RU"/>
        </w:rPr>
        <w:t>аселения в возрасте 15−49 лет.</w:t>
      </w:r>
    </w:p>
  </w:footnote>
  <w:footnote w:id="11">
    <w:p w:rsidR="00634C16" w:rsidRPr="0066288F" w:rsidRDefault="00634C16" w:rsidP="00B2611D">
      <w:pPr>
        <w:pStyle w:val="EndnoteText"/>
        <w:rPr>
          <w:rFonts w:eastAsia="MS Gothic"/>
          <w:lang w:val="ru-RU" w:eastAsia="ja-JP"/>
        </w:rPr>
      </w:pPr>
      <w:r w:rsidRPr="0066288F">
        <w:rPr>
          <w:rFonts w:eastAsia="MS Gothic"/>
          <w:lang w:val="ru-RU"/>
        </w:rPr>
        <w:tab/>
      </w:r>
      <w:r w:rsidRPr="0066288F">
        <w:rPr>
          <w:vertAlign w:val="superscript"/>
          <w:lang w:val="ru-RU"/>
        </w:rPr>
        <w:footnoteRef/>
      </w:r>
      <w:r w:rsidRPr="0066288F">
        <w:rPr>
          <w:rFonts w:eastAsia="MS Gothic"/>
          <w:lang w:val="ru-RU"/>
        </w:rPr>
        <w:tab/>
        <w:t>Источник</w:t>
      </w:r>
      <w:r w:rsidRPr="0066288F">
        <w:rPr>
          <w:rFonts w:eastAsia="MS Gothic" w:hAnsi="Arial"/>
          <w:lang w:val="ru-RU" w:eastAsia="ja-JP"/>
        </w:rPr>
        <w:t xml:space="preserve">: </w:t>
      </w:r>
      <w:r w:rsidRPr="0066288F">
        <w:rPr>
          <w:rFonts w:eastAsia="MS Gothic"/>
          <w:lang w:val="ru-RU"/>
        </w:rPr>
        <w:t>Report on Public Health Administration and Services</w:t>
      </w:r>
      <w:r w:rsidRPr="0066288F">
        <w:rPr>
          <w:rFonts w:eastAsia="MS Gothic"/>
          <w:lang w:val="ru-RU" w:eastAsia="ja-JP"/>
        </w:rPr>
        <w:t xml:space="preserve"> for FY</w:t>
      </w:r>
      <w:r w:rsidRPr="0066288F">
        <w:rPr>
          <w:rFonts w:eastAsia="MS Gothic"/>
          <w:lang w:val="ru-RU"/>
        </w:rPr>
        <w:t>2010, Ministry of Health, Labo</w:t>
      </w:r>
      <w:r w:rsidRPr="0066288F">
        <w:rPr>
          <w:rFonts w:eastAsia="MS Gothic"/>
          <w:lang w:val="ru-RU" w:eastAsia="ja-JP"/>
        </w:rPr>
        <w:t>u</w:t>
      </w:r>
      <w:r w:rsidRPr="0066288F">
        <w:rPr>
          <w:rFonts w:eastAsia="MS Gothic"/>
          <w:lang w:val="ru-RU"/>
        </w:rPr>
        <w:t>r and Welfare</w:t>
      </w:r>
    </w:p>
  </w:footnote>
  <w:footnote w:id="12">
    <w:p w:rsidR="00634C16" w:rsidRPr="0066288F" w:rsidRDefault="00634C16" w:rsidP="007B5EDE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Коэффициент смертности: на 100 000 человек населения.</w:t>
      </w:r>
    </w:p>
  </w:footnote>
  <w:footnote w:id="13">
    <w:p w:rsidR="00634C16" w:rsidRPr="0066288F" w:rsidRDefault="00634C16" w:rsidP="00E417F3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"Зарегистрированные  случаи" включают в себ</w:t>
      </w:r>
      <w:r>
        <w:rPr>
          <w:lang w:val="ru-RU"/>
        </w:rPr>
        <w:t>я как симптоматических больных,</w:t>
      </w:r>
      <w:r>
        <w:rPr>
          <w:lang w:val="ru-RU"/>
        </w:rPr>
        <w:br/>
      </w:r>
      <w:r w:rsidRPr="0066288F">
        <w:rPr>
          <w:lang w:val="ru-RU"/>
        </w:rPr>
        <w:t>так и</w:t>
      </w:r>
      <w:r>
        <w:rPr>
          <w:lang w:val="ru-RU"/>
        </w:rPr>
        <w:t> </w:t>
      </w:r>
      <w:r w:rsidRPr="0066288F">
        <w:rPr>
          <w:lang w:val="ru-RU"/>
        </w:rPr>
        <w:t>несимптоматических переносчиков болезни. Источник: National Epidemiological Surveillance of Infectious Diseases (количество зарегистрированных случаев по состоянию на 27 апреля 2011 года).</w:t>
      </w:r>
    </w:p>
  </w:footnote>
  <w:footnote w:id="14">
    <w:p w:rsidR="00634C16" w:rsidRPr="0066288F" w:rsidRDefault="00634C16" w:rsidP="00120992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Коэффициент ох</w:t>
      </w:r>
      <w:r>
        <w:rPr>
          <w:lang w:val="ru-RU"/>
        </w:rPr>
        <w:t>вата обязательным образованием −</w:t>
      </w:r>
      <w:r w:rsidRPr="0066288F">
        <w:rPr>
          <w:lang w:val="ru-RU"/>
        </w:rPr>
        <w:t xml:space="preserve"> процентная доля посещающих школу учащихся,  охваченных обязательным образованием</w:t>
      </w:r>
      <w:r>
        <w:rPr>
          <w:lang w:val="ru-RU"/>
        </w:rPr>
        <w:t>,</w:t>
      </w:r>
      <w:r w:rsidRPr="0066288F">
        <w:rPr>
          <w:lang w:val="ru-RU"/>
        </w:rPr>
        <w:t xml:space="preserve"> за исключением иностранцев (которая складывается из общего количества посещающих учебные заведения учащихся за исключением иностранцев + учащиеся, которым разрешено временно не посещать школу или которые освобождены от школьных занятий + учащиеся, чье местонахождение не было установлено в течение более одного года).</w:t>
      </w:r>
    </w:p>
  </w:footnote>
  <w:footnote w:id="15">
    <w:p w:rsidR="00634C16" w:rsidRPr="0066288F" w:rsidRDefault="00634C16" w:rsidP="00120992">
      <w:pPr>
        <w:pStyle w:val="FootnoteTex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Доля учащихся, продолжавших обучение по</w:t>
      </w:r>
      <w:r>
        <w:rPr>
          <w:lang w:val="ru-RU"/>
        </w:rPr>
        <w:t xml:space="preserve"> программам высшей школы и т.д.−</w:t>
      </w:r>
      <w:r w:rsidRPr="0066288F">
        <w:rPr>
          <w:lang w:val="ru-RU"/>
        </w:rPr>
        <w:t xml:space="preserve"> из учащихся, которые завершили обучение на младших курсах высших учебных заведений или закончили младшие курсы средней школы, процентная доля, приходящаяся на учащихся, которые продолжали обучение по обычным или специальным программам высшего образования и т.д. или технических колледжей (включая учащихся, которые продолжали обучение по программам высшей школы или получили работу за исключением тех, кто готовился к сдаче вступительных экзаменов).</w:t>
      </w:r>
    </w:p>
  </w:footnote>
  <w:footnote w:id="16">
    <w:p w:rsidR="00634C16" w:rsidRPr="0066288F" w:rsidRDefault="00634C16" w:rsidP="00A10E53">
      <w:pPr>
        <w:pStyle w:val="FootnoteText"/>
        <w:spacing w:line="200" w:lineRule="exact"/>
        <w:rPr>
          <w:lang w:val="ru-RU"/>
        </w:rPr>
      </w:pPr>
      <w:r w:rsidRPr="0066288F">
        <w:rPr>
          <w:lang w:val="ru-RU"/>
        </w:rPr>
        <w:tab/>
      </w:r>
      <w:r w:rsidRPr="0066288F">
        <w:rPr>
          <w:rStyle w:val="FootnoteReference"/>
          <w:lang w:val="ru-RU"/>
        </w:rPr>
        <w:footnoteRef/>
      </w:r>
      <w:r w:rsidRPr="0066288F">
        <w:rPr>
          <w:lang w:val="ru-RU"/>
        </w:rPr>
        <w:tab/>
        <w:t>Источник: Comprehensive Survey of Living Conditions, Ministry of Health, Labour and Welfare.</w:t>
      </w:r>
    </w:p>
  </w:footnote>
  <w:footnote w:id="17">
    <w:p w:rsidR="00634C16" w:rsidRPr="008F6E4F" w:rsidRDefault="00634C16" w:rsidP="00A10E53">
      <w:pPr>
        <w:pStyle w:val="FootnoteText"/>
        <w:spacing w:line="200" w:lineRule="exac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bookmarkStart w:id="5" w:name="OLE_LINK1"/>
      <w:r w:rsidRPr="008F6E4F">
        <w:rPr>
          <w:lang w:val="ru-RU"/>
        </w:rPr>
        <w:t>Источник</w:t>
      </w:r>
      <w:r w:rsidRPr="008F6E4F">
        <w:rPr>
          <w:lang w:val="en-US"/>
        </w:rPr>
        <w:t>: Family Income and Expenditure Survey,</w:t>
      </w:r>
      <w:bookmarkEnd w:id="5"/>
      <w:r w:rsidRPr="008F6E4F">
        <w:rPr>
          <w:lang w:val="en-US"/>
        </w:rPr>
        <w:t xml:space="preserve"> Statistics Bureau, Ministry of Internal Affairs and Communications.</w:t>
      </w:r>
    </w:p>
  </w:footnote>
  <w:footnote w:id="18">
    <w:p w:rsidR="00634C16" w:rsidRPr="00FA3914" w:rsidRDefault="00634C16" w:rsidP="00A10E53">
      <w:pPr>
        <w:pStyle w:val="FootnoteText"/>
        <w:spacing w:line="200" w:lineRule="exac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A3914">
        <w:rPr>
          <w:lang w:val="ru-RU"/>
        </w:rPr>
        <w:tab/>
      </w:r>
      <w:r>
        <w:rPr>
          <w:lang w:val="ru-RU"/>
        </w:rPr>
        <w:t>"</w:t>
      </w:r>
      <w:r w:rsidRPr="00FA3914">
        <w:rPr>
          <w:lang w:val="ru-RU"/>
        </w:rPr>
        <w:t>Прочие</w:t>
      </w:r>
      <w:r>
        <w:rPr>
          <w:lang w:val="ru-RU"/>
        </w:rPr>
        <w:t>"</w:t>
      </w:r>
      <w:r w:rsidRPr="00FA3914">
        <w:rPr>
          <w:lang w:val="ru-RU"/>
        </w:rPr>
        <w:t xml:space="preserve"> складываются из расходов на топливо, электричество и водоснабжение, мебель и домашнюю утварь, одежду и обувь, транспорт и связь, культуру и отдых и другие расходы на потребление.</w:t>
      </w:r>
    </w:p>
  </w:footnote>
  <w:footnote w:id="19">
    <w:p w:rsidR="00634C16" w:rsidRPr="00D53B1F" w:rsidRDefault="00634C16" w:rsidP="004F1A62">
      <w:pPr>
        <w:pStyle w:val="FootnoteText"/>
        <w:rPr>
          <w:lang w:val="ru-RU"/>
        </w:rPr>
      </w:pPr>
      <w:r w:rsidRPr="004F1A62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rFonts w:eastAsia="MS Gothic"/>
          <w:lang w:val="ru-RU"/>
        </w:rPr>
        <w:t>Источник</w:t>
      </w:r>
      <w:r w:rsidRPr="00273EDD">
        <w:rPr>
          <w:rFonts w:eastAsia="MS Gothic" w:hAnsi="Arial"/>
          <w:lang w:eastAsia="ja-JP"/>
        </w:rPr>
        <w:t xml:space="preserve">: </w:t>
      </w:r>
      <w:r w:rsidRPr="00273EDD">
        <w:rPr>
          <w:rFonts w:eastAsia="MS Gothic"/>
        </w:rPr>
        <w:t xml:space="preserve">Comprehensive Survey of </w:t>
      </w:r>
      <w:r w:rsidRPr="00273EDD">
        <w:rPr>
          <w:rFonts w:eastAsia="MS Gothic"/>
          <w:lang w:eastAsia="ja-JP"/>
        </w:rPr>
        <w:t>Living Conditions</w:t>
      </w:r>
      <w:r w:rsidRPr="00273EDD">
        <w:rPr>
          <w:rFonts w:eastAsia="MS Gothic"/>
        </w:rPr>
        <w:t>, Ministry of Health, Labo</w:t>
      </w:r>
      <w:r w:rsidRPr="00273EDD">
        <w:rPr>
          <w:rFonts w:eastAsia="MS Gothic"/>
          <w:lang w:eastAsia="ja-JP"/>
        </w:rPr>
        <w:t>u</w:t>
      </w:r>
      <w:r>
        <w:rPr>
          <w:rFonts w:eastAsia="MS Gothic"/>
        </w:rPr>
        <w:t>r</w:t>
      </w:r>
      <w:r w:rsidRPr="00540FB1">
        <w:rPr>
          <w:rFonts w:eastAsia="MS Gothic"/>
          <w:lang w:val="en-US"/>
        </w:rPr>
        <w:br/>
      </w:r>
      <w:r w:rsidRPr="00273EDD">
        <w:rPr>
          <w:rFonts w:eastAsia="MS Gothic"/>
        </w:rPr>
        <w:t xml:space="preserve">and Welfare. </w:t>
      </w:r>
      <w:r>
        <w:rPr>
          <w:rFonts w:eastAsia="MS Gothic"/>
          <w:lang w:val="ru-RU"/>
        </w:rPr>
        <w:t>Уровень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бедности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подсчитывается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на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основе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стандартов</w:t>
      </w:r>
      <w:r w:rsidRPr="005056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ОЭСР</w:t>
      </w:r>
      <w:r w:rsidRPr="005056C2">
        <w:rPr>
          <w:rFonts w:eastAsia="MS Gothic"/>
          <w:lang w:val="ru-RU"/>
        </w:rPr>
        <w:t xml:space="preserve">. </w:t>
      </w:r>
      <w:r>
        <w:rPr>
          <w:rFonts w:eastAsia="MS Gothic"/>
          <w:lang w:val="ru-RU"/>
        </w:rPr>
        <w:t>Под</w:t>
      </w:r>
      <w:r w:rsidRPr="00B74B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"взрослыми"</w:t>
      </w:r>
      <w:r w:rsidRPr="00B74B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понимаются</w:t>
      </w:r>
      <w:r w:rsidRPr="00B74B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лица</w:t>
      </w:r>
      <w:r w:rsidRPr="00B74BC2">
        <w:rPr>
          <w:rFonts w:eastAsia="MS Gothic"/>
          <w:lang w:val="ru-RU"/>
        </w:rPr>
        <w:t xml:space="preserve">, </w:t>
      </w:r>
      <w:r>
        <w:rPr>
          <w:rFonts w:eastAsia="MS Gothic"/>
          <w:lang w:val="ru-RU"/>
        </w:rPr>
        <w:t>достигшие</w:t>
      </w:r>
      <w:r w:rsidRPr="00B74BC2">
        <w:rPr>
          <w:rFonts w:eastAsia="MS Gothic"/>
          <w:lang w:val="ru-RU"/>
        </w:rPr>
        <w:t xml:space="preserve"> 18 </w:t>
      </w:r>
      <w:r>
        <w:rPr>
          <w:rFonts w:eastAsia="MS Gothic"/>
          <w:lang w:val="ru-RU"/>
        </w:rPr>
        <w:t>лет</w:t>
      </w:r>
      <w:r w:rsidRPr="00B74B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и</w:t>
      </w:r>
      <w:r w:rsidRPr="00B74BC2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старше; под "детьми" понимаются  лица в возрасте 17 лет и младше и под домашними хозяйствами трудоспособного возраста понимаются домашние хозяйства, члены которых достигли 18 лет и старше, но младше 65 лет</w:t>
      </w:r>
      <w:r w:rsidRPr="00DC7E5C">
        <w:rPr>
          <w:rFonts w:eastAsia="MS Gothic"/>
          <w:lang w:val="ru-RU"/>
        </w:rPr>
        <w:t xml:space="preserve">. </w:t>
      </w:r>
      <w:r>
        <w:rPr>
          <w:rFonts w:eastAsia="MS Gothic"/>
          <w:lang w:val="ru-RU"/>
        </w:rPr>
        <w:t>Члены</w:t>
      </w:r>
      <w:r w:rsidRPr="00DC7E5C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домашних</w:t>
      </w:r>
      <w:r w:rsidRPr="00DC7E5C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хозяйств</w:t>
      </w:r>
      <w:r w:rsidRPr="00DC7E5C">
        <w:rPr>
          <w:rFonts w:eastAsia="MS Gothic"/>
          <w:lang w:val="ru-RU"/>
        </w:rPr>
        <w:t xml:space="preserve">, </w:t>
      </w:r>
      <w:r>
        <w:rPr>
          <w:rFonts w:eastAsia="MS Gothic"/>
          <w:lang w:val="ru-RU"/>
        </w:rPr>
        <w:t>чей</w:t>
      </w:r>
      <w:r w:rsidRPr="00DC7E5C">
        <w:rPr>
          <w:rFonts w:eastAsia="MS Gothic"/>
          <w:lang w:val="ru-RU"/>
        </w:rPr>
        <w:t xml:space="preserve">  </w:t>
      </w:r>
      <w:r>
        <w:rPr>
          <w:rFonts w:eastAsia="MS Gothic"/>
          <w:lang w:val="ru-RU"/>
        </w:rPr>
        <w:t>эквивалентный</w:t>
      </w:r>
      <w:r w:rsidRPr="00DC7E5C">
        <w:rPr>
          <w:rFonts w:eastAsia="MS Gothic"/>
          <w:lang w:val="ru-RU"/>
        </w:rPr>
        <w:t xml:space="preserve"> </w:t>
      </w:r>
      <w:r>
        <w:rPr>
          <w:rFonts w:eastAsia="MS Gothic"/>
          <w:lang w:val="ru-RU"/>
        </w:rPr>
        <w:t>располагаемый доход не известен, исключаются.</w:t>
      </w:r>
    </w:p>
  </w:footnote>
  <w:footnote w:id="20">
    <w:p w:rsidR="00634C16" w:rsidRPr="00195BCE" w:rsidRDefault="00634C16" w:rsidP="004F1A62">
      <w:pPr>
        <w:pStyle w:val="FootnoteText"/>
        <w:rPr>
          <w:lang w:val="ru-RU"/>
        </w:rPr>
      </w:pPr>
      <w:r w:rsidRPr="004F1A62">
        <w:rPr>
          <w:lang w:val="ru-RU"/>
        </w:rPr>
        <w:tab/>
      </w:r>
      <w:r>
        <w:rPr>
          <w:rStyle w:val="FootnoteReference"/>
        </w:rPr>
        <w:footnoteRef/>
      </w:r>
      <w:r w:rsidRPr="00195BCE">
        <w:rPr>
          <w:lang w:val="ru-RU"/>
        </w:rPr>
        <w:tab/>
        <w:t>Домохозяйство  престарелых лиц представляет собой домохозяйство, состоящее исключительно из лиц в возрасте 65 лет и старше и несемейных лиц, не достигших 18</w:t>
      </w:r>
      <w:r>
        <w:rPr>
          <w:lang w:val="ru-RU"/>
        </w:rPr>
        <w:noBreakHyphen/>
      </w:r>
      <w:r w:rsidRPr="00195BCE">
        <w:rPr>
          <w:lang w:val="ru-RU"/>
        </w:rPr>
        <w:t>летнего возраста.</w:t>
      </w:r>
    </w:p>
  </w:footnote>
  <w:footnote w:id="21">
    <w:p w:rsidR="00634C16" w:rsidRPr="00195BCE" w:rsidRDefault="00634C16" w:rsidP="004F1A62">
      <w:pPr>
        <w:pStyle w:val="FootnoteText"/>
        <w:rPr>
          <w:lang w:val="ru-RU"/>
        </w:rPr>
      </w:pPr>
      <w:r w:rsidRPr="00195BCE">
        <w:rPr>
          <w:lang w:val="ru-RU"/>
        </w:rPr>
        <w:tab/>
      </w:r>
      <w:r>
        <w:rPr>
          <w:rStyle w:val="FootnoteReference"/>
        </w:rPr>
        <w:footnoteRef/>
      </w:r>
      <w:r w:rsidRPr="00195BCE">
        <w:rPr>
          <w:lang w:val="ru-RU"/>
        </w:rPr>
        <w:tab/>
      </w:r>
      <w:r>
        <w:rPr>
          <w:lang w:val="ru-RU"/>
        </w:rPr>
        <w:t>Первичный доход</w:t>
      </w:r>
      <w:r w:rsidRPr="005056C2">
        <w:rPr>
          <w:lang w:val="ru-RU"/>
        </w:rPr>
        <w:t xml:space="preserve"> </w:t>
      </w:r>
      <w:r>
        <w:rPr>
          <w:lang w:val="ru-RU"/>
        </w:rPr>
        <w:t>представляет собой общую сумму дохода работника, дохода</w:t>
      </w:r>
      <w:r>
        <w:rPr>
          <w:lang w:val="ru-RU"/>
        </w:rPr>
        <w:br/>
        <w:t>от предпринимательской деятельности, дохода от сельского хозяйства, дохода от животноводства, дохода от имущества, дохода от домашнего труда и прочих видов дохода, и частных пособий (общая сумма пособий, пенсий корпораций, пенсионных выплат, выплат по страхованию жизни и т.д.</w:t>
      </w:r>
      <w:r w:rsidRPr="005056C2">
        <w:rPr>
          <w:lang w:val="ru-RU"/>
        </w:rPr>
        <w:t>).</w:t>
      </w:r>
    </w:p>
  </w:footnote>
  <w:footnote w:id="22">
    <w:p w:rsidR="00634C16" w:rsidRPr="00195BCE" w:rsidRDefault="00634C16" w:rsidP="004F1A62">
      <w:pPr>
        <w:pStyle w:val="FootnoteText"/>
        <w:rPr>
          <w:lang w:val="ru-RU"/>
        </w:rPr>
      </w:pPr>
      <w:r w:rsidRPr="004F1A62">
        <w:rPr>
          <w:lang w:val="ru-RU"/>
        </w:rPr>
        <w:tab/>
      </w:r>
      <w:r>
        <w:rPr>
          <w:rStyle w:val="FootnoteReference"/>
        </w:rPr>
        <w:footnoteRef/>
      </w:r>
      <w:r w:rsidRPr="00195BCE">
        <w:rPr>
          <w:lang w:val="ru-RU"/>
        </w:rPr>
        <w:tab/>
        <w:t>Перераспределенный доход представляет собой первоначальный доход за вычетом налогов и выплат по социальному страхованию, но плюс социальные трансферты.</w:t>
      </w:r>
    </w:p>
  </w:footnote>
  <w:footnote w:id="23">
    <w:p w:rsidR="00634C16" w:rsidRPr="002E42AF" w:rsidRDefault="00634C1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2E42AF">
        <w:rPr>
          <w:lang w:val="ru-RU"/>
        </w:rPr>
        <w:t>Источник</w:t>
      </w:r>
      <w:r w:rsidRPr="002E42AF">
        <w:rPr>
          <w:lang w:val="en-US"/>
        </w:rPr>
        <w:t xml:space="preserve">: </w:t>
      </w:r>
      <w:r w:rsidRPr="002E42AF">
        <w:rPr>
          <w:bCs/>
          <w:lang w:val="en-US"/>
        </w:rPr>
        <w:t>Yearly Average Results</w:t>
      </w:r>
      <w:r w:rsidRPr="002E42AF">
        <w:rPr>
          <w:lang w:val="en-US"/>
        </w:rPr>
        <w:t xml:space="preserve"> of Labor Force Survey, Statistics Bureau, Ministry of Internal Affairs and Communications.</w:t>
      </w:r>
    </w:p>
  </w:footnote>
  <w:footnote w:id="24">
    <w:p w:rsidR="00634C16" w:rsidRPr="00186A69" w:rsidRDefault="00634C16" w:rsidP="00C92A5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86A69">
        <w:rPr>
          <w:lang w:val="ru-RU"/>
        </w:rPr>
        <w:tab/>
        <w:t>Уровень безработицы = количество безработных</w:t>
      </w:r>
      <w:r>
        <w:rPr>
          <w:lang w:val="ru-RU"/>
        </w:rPr>
        <w:t xml:space="preserve"> </w:t>
      </w:r>
      <w:r w:rsidRPr="00186A69">
        <w:rPr>
          <w:lang w:val="ru-RU"/>
        </w:rPr>
        <w:t>÷ численность рабочей силы</w:t>
      </w:r>
      <w:r>
        <w:rPr>
          <w:lang w:val="ru-RU"/>
        </w:rPr>
        <w:t>.</w:t>
      </w:r>
    </w:p>
  </w:footnote>
  <w:footnote w:id="25">
    <w:p w:rsidR="00634C16" w:rsidRPr="0096399E" w:rsidRDefault="00634C16">
      <w:pPr>
        <w:pStyle w:val="FootnoteText"/>
        <w:rPr>
          <w:lang w:val="ru-RU"/>
        </w:rPr>
      </w:pPr>
      <w:r w:rsidRPr="0096399E">
        <w:rPr>
          <w:lang w:val="ru-RU"/>
        </w:rPr>
        <w:tab/>
      </w:r>
      <w:r>
        <w:rPr>
          <w:rStyle w:val="FootnoteReference"/>
        </w:rPr>
        <w:footnoteRef/>
      </w:r>
      <w:r w:rsidRPr="0096399E">
        <w:rPr>
          <w:lang w:val="ru-RU"/>
        </w:rPr>
        <w:tab/>
      </w:r>
      <w:r>
        <w:rPr>
          <w:lang w:val="ru-RU"/>
        </w:rPr>
        <w:t>Годовое</w:t>
      </w:r>
      <w:r w:rsidRPr="00C002B2">
        <w:rPr>
          <w:lang w:val="ru-RU"/>
        </w:rPr>
        <w:t xml:space="preserve"> </w:t>
      </w:r>
      <w:r>
        <w:rPr>
          <w:lang w:val="ru-RU"/>
        </w:rPr>
        <w:t>изменение</w:t>
      </w:r>
      <w:r w:rsidRPr="00C002B2">
        <w:rPr>
          <w:lang w:val="ru-RU"/>
        </w:rPr>
        <w:t xml:space="preserve"> </w:t>
      </w:r>
      <w:r>
        <w:rPr>
          <w:lang w:val="ru-RU"/>
        </w:rPr>
        <w:t>рабочей</w:t>
      </w:r>
      <w:r w:rsidRPr="00C002B2">
        <w:rPr>
          <w:lang w:val="ru-RU"/>
        </w:rPr>
        <w:t xml:space="preserve"> </w:t>
      </w:r>
      <w:r>
        <w:rPr>
          <w:lang w:val="ru-RU"/>
        </w:rPr>
        <w:t>силы</w:t>
      </w:r>
      <w:r w:rsidRPr="00C002B2">
        <w:rPr>
          <w:lang w:val="ru-RU"/>
        </w:rPr>
        <w:t xml:space="preserve"> </w:t>
      </w:r>
      <w:r w:rsidRPr="00C92A5B">
        <w:rPr>
          <w:lang w:val="ru-RU"/>
        </w:rPr>
        <w:t xml:space="preserve">= </w:t>
      </w:r>
      <w:r w:rsidRPr="00811A9C">
        <w:rPr>
          <w:lang w:val="ru-RU"/>
        </w:rPr>
        <w:t>г</w:t>
      </w:r>
      <w:r>
        <w:rPr>
          <w:lang w:val="ru-RU"/>
        </w:rPr>
        <w:t xml:space="preserve">одовое изменение рабочей силы </w:t>
      </w:r>
      <w:r w:rsidRPr="00C002B2">
        <w:rPr>
          <w:lang w:val="ru-RU"/>
        </w:rPr>
        <w:t xml:space="preserve">÷ </w:t>
      </w:r>
      <w:r>
        <w:rPr>
          <w:lang w:val="ru-RU"/>
        </w:rPr>
        <w:t>общая численность рабочей силы.</w:t>
      </w:r>
    </w:p>
  </w:footnote>
  <w:footnote w:id="26">
    <w:p w:rsidR="00634C16" w:rsidRPr="0096399E" w:rsidRDefault="00634C16">
      <w:pPr>
        <w:pStyle w:val="FootnoteText"/>
        <w:rPr>
          <w:lang w:val="en-US"/>
        </w:rPr>
      </w:pPr>
      <w:r w:rsidRPr="0096399E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Источник</w:t>
      </w:r>
      <w:r w:rsidRPr="00273EDD">
        <w:rPr>
          <w:rFonts w:hAnsi="Arial"/>
          <w:lang w:eastAsia="ja-JP"/>
        </w:rPr>
        <w:t xml:space="preserve">: </w:t>
      </w:r>
      <w:r w:rsidRPr="00273EDD">
        <w:rPr>
          <w:bCs/>
        </w:rPr>
        <w:t>Yearly Average Results</w:t>
      </w:r>
      <w:r w:rsidRPr="00273EDD">
        <w:t xml:space="preserve"> of Labor Force Survey, Statistics Bureau, Ministry of Internal Affairs and Communication</w:t>
      </w:r>
      <w:r w:rsidRPr="00273EDD">
        <w:rPr>
          <w:lang w:eastAsia="ja-JP"/>
        </w:rPr>
        <w:t>s</w:t>
      </w:r>
      <w:r w:rsidRPr="0096399E">
        <w:rPr>
          <w:lang w:val="en-US" w:eastAsia="ja-JP"/>
        </w:rPr>
        <w:t>.</w:t>
      </w:r>
    </w:p>
  </w:footnote>
  <w:footnote w:id="27">
    <w:p w:rsidR="00634C16" w:rsidRPr="00110950" w:rsidRDefault="00634C16" w:rsidP="00A231A4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B9202E">
        <w:rPr>
          <w:lang w:val="ru-RU"/>
        </w:rPr>
        <w:tab/>
      </w:r>
      <w:r>
        <w:rPr>
          <w:lang w:val="ru-RU"/>
        </w:rPr>
        <w:t>Профильные</w:t>
      </w:r>
      <w:r w:rsidRPr="005B4124">
        <w:rPr>
          <w:lang w:val="ru-RU"/>
        </w:rPr>
        <w:t xml:space="preserve"> </w:t>
      </w:r>
      <w:r>
        <w:rPr>
          <w:lang w:val="ru-RU"/>
        </w:rPr>
        <w:t>отрасли</w:t>
      </w:r>
      <w:r w:rsidRPr="005B4124">
        <w:rPr>
          <w:lang w:val="ru-RU"/>
        </w:rPr>
        <w:t xml:space="preserve">: </w:t>
      </w:r>
      <w:r>
        <w:rPr>
          <w:lang w:val="ru-RU"/>
        </w:rPr>
        <w:t>сельское хозяйство</w:t>
      </w:r>
      <w:r w:rsidRPr="005B4124">
        <w:rPr>
          <w:lang w:val="ru-RU"/>
        </w:rPr>
        <w:t xml:space="preserve">, </w:t>
      </w:r>
      <w:r>
        <w:rPr>
          <w:lang w:val="ru-RU"/>
        </w:rPr>
        <w:t>лесное хозяйство и рыболовство.</w:t>
      </w:r>
    </w:p>
  </w:footnote>
  <w:footnote w:id="28">
    <w:p w:rsidR="00634C16" w:rsidRPr="00110950" w:rsidRDefault="00634C16" w:rsidP="00A231A4">
      <w:pPr>
        <w:pStyle w:val="FootnoteText"/>
        <w:rPr>
          <w:lang w:val="ru-RU"/>
        </w:rPr>
      </w:pPr>
      <w:r w:rsidRPr="00B9202E">
        <w:rPr>
          <w:lang w:val="ru-RU"/>
        </w:rPr>
        <w:tab/>
      </w:r>
      <w:r>
        <w:rPr>
          <w:rStyle w:val="FootnoteReference"/>
        </w:rPr>
        <w:footnoteRef/>
      </w:r>
      <w:r w:rsidRPr="00B9202E">
        <w:rPr>
          <w:lang w:val="ru-RU"/>
        </w:rPr>
        <w:tab/>
        <w:t>Вторичные отрасли: горнодобывающая промышленность, карьерная добыча камня, песка и гравия, строительство и обрабатывающая промышленность</w:t>
      </w:r>
      <w:r>
        <w:rPr>
          <w:lang w:val="ru-RU"/>
        </w:rPr>
        <w:t>.</w:t>
      </w:r>
    </w:p>
  </w:footnote>
  <w:footnote w:id="29">
    <w:p w:rsidR="00634C16" w:rsidRPr="00110950" w:rsidRDefault="00634C16" w:rsidP="00A231A4">
      <w:pPr>
        <w:pStyle w:val="FootnoteText"/>
        <w:rPr>
          <w:lang w:val="ru-RU"/>
        </w:rPr>
      </w:pPr>
      <w:r w:rsidRPr="00B9202E">
        <w:rPr>
          <w:lang w:val="ru-RU"/>
        </w:rPr>
        <w:tab/>
      </w:r>
      <w:r>
        <w:rPr>
          <w:rStyle w:val="FootnoteReference"/>
        </w:rPr>
        <w:footnoteRef/>
      </w:r>
      <w:r w:rsidRPr="00B9202E">
        <w:rPr>
          <w:lang w:val="ru-RU"/>
        </w:rPr>
        <w:tab/>
        <w:t>Сфера услуг: коммунальное электроснабжение</w:t>
      </w:r>
      <w:r>
        <w:rPr>
          <w:lang w:val="ru-RU"/>
        </w:rPr>
        <w:t>, газоснабжение, теплоснабжение</w:t>
      </w:r>
      <w:r>
        <w:rPr>
          <w:lang w:val="ru-RU"/>
        </w:rPr>
        <w:br/>
        <w:t xml:space="preserve">и водоснабжение </w:t>
      </w:r>
      <w:r w:rsidRPr="00B9202E">
        <w:rPr>
          <w:lang w:val="ru-RU"/>
        </w:rPr>
        <w:t>(за исключением тех, которые отнесены к другим категориям)</w:t>
      </w:r>
      <w:r>
        <w:rPr>
          <w:lang w:val="ru-RU"/>
        </w:rPr>
        <w:t>.</w:t>
      </w:r>
    </w:p>
  </w:footnote>
  <w:footnote w:id="30">
    <w:p w:rsidR="00634C16" w:rsidRPr="00445884" w:rsidRDefault="00634C16" w:rsidP="00C016C7">
      <w:pPr>
        <w:pStyle w:val="FootnoteText"/>
        <w:rPr>
          <w:lang w:val="en-US"/>
        </w:rPr>
      </w:pPr>
      <w:r w:rsidRPr="00B9202E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445884">
        <w:rPr>
          <w:lang w:val="ru-RU"/>
        </w:rPr>
        <w:t>Источник</w:t>
      </w:r>
      <w:r w:rsidRPr="00445884">
        <w:rPr>
          <w:lang w:val="en-US"/>
        </w:rPr>
        <w:t>: Annual Report of National Account for 2010, The Economic and Social Research Institute (ESRI), Cabinet Office.</w:t>
      </w:r>
    </w:p>
  </w:footnote>
  <w:footnote w:id="31">
    <w:p w:rsidR="00634C16" w:rsidRPr="00F2231B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2231B">
        <w:rPr>
          <w:lang w:val="ru-RU"/>
        </w:rPr>
        <w:tab/>
        <w:t>Источник: Индекс потребительских цен (для которого базовым годом был выбран 2010 год при условии, что годовое изменение с 2007 года по 2010 год подсчитывается на основе опубликованных значений, для которых базовым годом был выбран 2005</w:t>
      </w:r>
      <w:r>
        <w:rPr>
          <w:lang w:val="ru-RU"/>
        </w:rPr>
        <w:t> </w:t>
      </w:r>
      <w:r w:rsidRPr="00F2231B">
        <w:rPr>
          <w:lang w:val="ru-RU"/>
        </w:rPr>
        <w:t>год), Statistics Bureau, Ministry of Internal Affairs and Communications</w:t>
      </w:r>
      <w:r>
        <w:rPr>
          <w:lang w:val="ru-RU"/>
        </w:rPr>
        <w:t>.</w:t>
      </w:r>
    </w:p>
  </w:footnote>
  <w:footnote w:id="32">
    <w:p w:rsidR="00634C16" w:rsidRPr="00F2231B" w:rsidRDefault="00634C16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ru-RU"/>
        </w:rPr>
        <w:t>Источник</w:t>
      </w:r>
      <w:r w:rsidRPr="00273EDD">
        <w:rPr>
          <w:rFonts w:hAnsi="Arial"/>
          <w:lang w:eastAsia="ja-JP"/>
        </w:rPr>
        <w:t xml:space="preserve">: </w:t>
      </w:r>
      <w:r w:rsidRPr="00273EDD">
        <w:t>Annual Report of National Account for 2010, The Economic and Social Research Institute (ESRI), Cabinet Office</w:t>
      </w:r>
      <w:r w:rsidRPr="00F2231B">
        <w:rPr>
          <w:lang w:val="en-US"/>
        </w:rPr>
        <w:t>.</w:t>
      </w:r>
    </w:p>
  </w:footnote>
  <w:footnote w:id="33">
    <w:p w:rsidR="00634C16" w:rsidRPr="005D676A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D676A">
        <w:rPr>
          <w:lang w:val="ru-RU"/>
        </w:rPr>
        <w:tab/>
        <w:t>Этот  показатель был подсчитан с помощью фактических данных о социальных трансфертах, выплаченных по линии национальных систем социального обеспечения в соответствии со стандартами, разработанными МОТ в целях международных сопоставлений.</w:t>
      </w:r>
    </w:p>
  </w:footnote>
  <w:footnote w:id="34">
    <w:p w:rsidR="00634C16" w:rsidRPr="005D676A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D676A">
        <w:rPr>
          <w:lang w:val="ru-RU"/>
        </w:rPr>
        <w:tab/>
        <w:t>Это относится (помимо расходов по общему счету правительства) к части, касающейся социального обеспечения, которая примерно эквивалентна части расходов, покрываемых Национальным казначейством из объема социальных трансфертов, упомянутых в сноске № 32.</w:t>
      </w:r>
    </w:p>
  </w:footnote>
  <w:footnote w:id="35">
    <w:p w:rsidR="00634C16" w:rsidRPr="005D676A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5D676A">
        <w:rPr>
          <w:lang w:val="ru-RU"/>
        </w:rPr>
        <w:tab/>
        <w:t>В статье 11 Закона о государственных финансах говорится, что финансовый год в</w:t>
      </w:r>
      <w:r>
        <w:rPr>
          <w:lang w:val="ru-RU"/>
        </w:rPr>
        <w:t> </w:t>
      </w:r>
      <w:r w:rsidRPr="005D676A">
        <w:rPr>
          <w:lang w:val="ru-RU"/>
        </w:rPr>
        <w:t>Японии начинается 1 апреля и заканчивается 31 марта следующего года.</w:t>
      </w:r>
    </w:p>
  </w:footnote>
  <w:footnote w:id="36">
    <w:p w:rsidR="00634C16" w:rsidRPr="001F3647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F3647">
        <w:rPr>
          <w:lang w:val="ru-RU"/>
        </w:rPr>
        <w:tab/>
      </w:r>
      <w:r>
        <w:rPr>
          <w:lang w:val="ru-RU"/>
        </w:rPr>
        <w:t>Эти</w:t>
      </w:r>
      <w:r w:rsidRPr="00B74D7F">
        <w:rPr>
          <w:lang w:val="ru-RU"/>
        </w:rPr>
        <w:t xml:space="preserve"> </w:t>
      </w:r>
      <w:r>
        <w:rPr>
          <w:lang w:val="ru-RU"/>
        </w:rPr>
        <w:t>данные</w:t>
      </w:r>
      <w:r w:rsidRPr="00B74D7F">
        <w:rPr>
          <w:lang w:val="ru-RU"/>
        </w:rPr>
        <w:t xml:space="preserve"> </w:t>
      </w:r>
      <w:r>
        <w:rPr>
          <w:lang w:val="ru-RU"/>
        </w:rPr>
        <w:t>основываются</w:t>
      </w:r>
      <w:r w:rsidRPr="00B74D7F">
        <w:rPr>
          <w:lang w:val="ru-RU"/>
        </w:rPr>
        <w:t xml:space="preserve"> </w:t>
      </w:r>
      <w:r>
        <w:rPr>
          <w:lang w:val="ru-RU"/>
        </w:rPr>
        <w:t>на</w:t>
      </w:r>
      <w:r w:rsidRPr="00B74D7F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B74D7F">
        <w:rPr>
          <w:lang w:val="ru-RU"/>
        </w:rPr>
        <w:t xml:space="preserve"> </w:t>
      </w:r>
      <w:r>
        <w:rPr>
          <w:lang w:val="ru-RU"/>
        </w:rPr>
        <w:t>избирателей</w:t>
      </w:r>
      <w:r w:rsidRPr="00B74D7F">
        <w:rPr>
          <w:lang w:val="ru-RU"/>
        </w:rPr>
        <w:t xml:space="preserve">, </w:t>
      </w:r>
      <w:r>
        <w:rPr>
          <w:lang w:val="ru-RU"/>
        </w:rPr>
        <w:t>включенных</w:t>
      </w:r>
      <w:r w:rsidRPr="00B74D7F">
        <w:rPr>
          <w:lang w:val="ru-RU"/>
        </w:rPr>
        <w:t xml:space="preserve"> </w:t>
      </w:r>
      <w:r>
        <w:rPr>
          <w:lang w:val="ru-RU"/>
        </w:rPr>
        <w:t>в</w:t>
      </w:r>
      <w:r w:rsidRPr="00B74D7F">
        <w:rPr>
          <w:lang w:val="ru-RU"/>
        </w:rPr>
        <w:t xml:space="preserve"> </w:t>
      </w:r>
      <w:r>
        <w:rPr>
          <w:lang w:val="ru-RU"/>
        </w:rPr>
        <w:t>национальные</w:t>
      </w:r>
      <w:r>
        <w:rPr>
          <w:lang w:val="ru-RU"/>
        </w:rPr>
        <w:br/>
        <w:t>и</w:t>
      </w:r>
      <w:r w:rsidRPr="00B74D7F">
        <w:rPr>
          <w:lang w:val="ru-RU"/>
        </w:rPr>
        <w:t xml:space="preserve"> </w:t>
      </w:r>
      <w:r>
        <w:rPr>
          <w:lang w:val="ru-RU"/>
        </w:rPr>
        <w:t>зарубежные</w:t>
      </w:r>
      <w:r w:rsidRPr="00B74D7F">
        <w:rPr>
          <w:lang w:val="ru-RU"/>
        </w:rPr>
        <w:t xml:space="preserve"> </w:t>
      </w:r>
      <w:r>
        <w:rPr>
          <w:lang w:val="ru-RU"/>
        </w:rPr>
        <w:t>избирательные</w:t>
      </w:r>
      <w:r w:rsidRPr="00B74D7F">
        <w:rPr>
          <w:lang w:val="ru-RU"/>
        </w:rPr>
        <w:t xml:space="preserve"> </w:t>
      </w:r>
      <w:r>
        <w:rPr>
          <w:lang w:val="ru-RU"/>
        </w:rPr>
        <w:t>списки</w:t>
      </w:r>
      <w:r w:rsidRPr="00B74D7F">
        <w:rPr>
          <w:lang w:val="ru-RU"/>
        </w:rPr>
        <w:t xml:space="preserve"> (</w:t>
      </w:r>
      <w:r>
        <w:rPr>
          <w:lang w:val="ru-RU"/>
        </w:rPr>
        <w:t>составленные</w:t>
      </w:r>
      <w:r w:rsidRPr="00B74D7F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B74D7F">
        <w:rPr>
          <w:lang w:val="ru-RU"/>
        </w:rPr>
        <w:t xml:space="preserve"> </w:t>
      </w:r>
      <w:r>
        <w:rPr>
          <w:lang w:val="ru-RU"/>
        </w:rPr>
        <w:t>внутренних дел</w:t>
      </w:r>
      <w:r>
        <w:rPr>
          <w:lang w:val="ru-RU"/>
        </w:rPr>
        <w:br/>
        <w:t>и коммуникаций, в том числе по итогам переписи)</w:t>
      </w:r>
      <w:r w:rsidRPr="00B74D7F">
        <w:rPr>
          <w:lang w:val="ru-RU"/>
        </w:rPr>
        <w:t>.</w:t>
      </w:r>
    </w:p>
  </w:footnote>
  <w:footnote w:id="37">
    <w:p w:rsidR="00634C16" w:rsidRPr="001F3647" w:rsidRDefault="00634C16">
      <w:pPr>
        <w:pStyle w:val="FootnoteText"/>
        <w:rPr>
          <w:lang w:val="ru-RU"/>
        </w:rPr>
      </w:pPr>
      <w:r w:rsidRPr="00022C81">
        <w:rPr>
          <w:lang w:val="ru-RU"/>
        </w:rPr>
        <w:tab/>
      </w:r>
      <w:r>
        <w:rPr>
          <w:rStyle w:val="FootnoteReference"/>
        </w:rPr>
        <w:footnoteRef/>
      </w:r>
      <w:r w:rsidRPr="001F3647">
        <w:rPr>
          <w:lang w:val="ru-RU"/>
        </w:rPr>
        <w:tab/>
        <w:t>Статистические данные за 2010 год и 2011 год основываются на результатах переписи 2010 года, а данные с 2006 года по 2009 год – на итогах переписи 2005 года.</w:t>
      </w:r>
    </w:p>
  </w:footnote>
  <w:footnote w:id="38">
    <w:p w:rsidR="00634C16" w:rsidRPr="004A2802" w:rsidRDefault="00634C16" w:rsidP="001628EE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A2802">
        <w:rPr>
          <w:lang w:val="ru-RU"/>
        </w:rPr>
        <w:tab/>
        <w:t>Доля в общей численности населения, основанной на предварительных результатах переписи населения 2010 года, объявленн</w:t>
      </w:r>
      <w:r>
        <w:rPr>
          <w:lang w:val="ru-RU"/>
        </w:rPr>
        <w:t>ых Министерством внутренних дел</w:t>
      </w:r>
      <w:r>
        <w:rPr>
          <w:lang w:val="ru-RU"/>
        </w:rPr>
        <w:br/>
      </w:r>
      <w:r w:rsidRPr="004A2802">
        <w:rPr>
          <w:lang w:val="ru-RU"/>
        </w:rPr>
        <w:t>и коммуникаций 25 февраля 2011 года.</w:t>
      </w:r>
    </w:p>
  </w:footnote>
  <w:footnote w:id="39">
    <w:p w:rsidR="00634C16" w:rsidRPr="00A23AF2" w:rsidRDefault="00634C16" w:rsidP="001628EE">
      <w:pPr>
        <w:pStyle w:val="FootnoteText"/>
        <w:rPr>
          <w:lang w:val="ru-RU"/>
        </w:rPr>
      </w:pPr>
      <w:r w:rsidRPr="001628EE">
        <w:rPr>
          <w:lang w:val="ru-RU"/>
        </w:rPr>
        <w:tab/>
      </w:r>
      <w:r>
        <w:rPr>
          <w:rStyle w:val="FootnoteReference"/>
        </w:rPr>
        <w:footnoteRef/>
      </w:r>
      <w:r w:rsidRPr="00A23AF2">
        <w:rPr>
          <w:lang w:val="ru-RU"/>
        </w:rPr>
        <w:tab/>
        <w:t>Доля  населения в возрасте 14 лет и старше, основанная на предварительных результатах переписи населения 2010 года, объявленных Министерством внутренних дел и коммуникаций 25 февраля 2011 года.</w:t>
      </w:r>
    </w:p>
  </w:footnote>
  <w:footnote w:id="40">
    <w:p w:rsidR="00634C16" w:rsidRPr="00D71DF1" w:rsidRDefault="00634C16" w:rsidP="001628EE">
      <w:pPr>
        <w:pStyle w:val="FootnoteText"/>
        <w:rPr>
          <w:lang w:val="ru-RU"/>
        </w:rPr>
      </w:pPr>
      <w:r w:rsidRPr="001628EE">
        <w:rPr>
          <w:lang w:val="ru-RU"/>
        </w:rPr>
        <w:tab/>
      </w:r>
      <w:r>
        <w:rPr>
          <w:rStyle w:val="FootnoteReference"/>
        </w:rPr>
        <w:footnoteRef/>
      </w:r>
      <w:r w:rsidRPr="00D71DF1">
        <w:rPr>
          <w:lang w:val="ru-RU"/>
        </w:rPr>
        <w:tab/>
        <w:t>К тяжким преступлениям относятся  поджог (статьи 108−111, 113 и 114 Уголовного кодекса), изнасилование  (статья 177, пункт 2 статьи 178, пункт 2 статьи 181, статья</w:t>
      </w:r>
      <w:r w:rsidRPr="00D71DF1">
        <w:rPr>
          <w:lang w:val="en-US"/>
        </w:rPr>
        <w:t> </w:t>
      </w:r>
      <w:r w:rsidRPr="00D71DF1">
        <w:rPr>
          <w:lang w:val="ru-RU"/>
        </w:rPr>
        <w:t>178−2, пункт 3 статьи 181 Уголовного кодекса), убийство (статьи 199 и 201 Уголовного кодекса) и ограбление (статьи 236−241 Уголовного кодекса, статьи 2−4 Закона о предупреждении ограблений и краж и наказании  за них).</w:t>
      </w:r>
    </w:p>
  </w:footnote>
  <w:footnote w:id="41">
    <w:p w:rsidR="00634C16" w:rsidRPr="0032263C" w:rsidRDefault="00634C16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2263C">
        <w:rPr>
          <w:lang w:val="ru-RU"/>
        </w:rPr>
        <w:tab/>
        <w:t>В количество лиц, признанных  виновными, включаются лица, которые обвинялись по нескольким пунктам и были оправданы по некоторым из них.</w:t>
      </w:r>
    </w:p>
  </w:footnote>
  <w:footnote w:id="42">
    <w:p w:rsidR="00634C16" w:rsidRPr="00D71DF1" w:rsidRDefault="00634C16" w:rsidP="001628EE">
      <w:pPr>
        <w:pStyle w:val="FootnoteText"/>
        <w:rPr>
          <w:lang w:val="ru-RU"/>
        </w:rPr>
      </w:pPr>
      <w:r w:rsidRPr="001628EE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 xml:space="preserve">Наказание </w:t>
      </w:r>
      <w:r w:rsidRPr="00D71DF1">
        <w:rPr>
          <w:lang w:val="ru-RU"/>
        </w:rPr>
        <w:t>в виде лишения свободы включает в себя пожизненное заключение.</w:t>
      </w:r>
    </w:p>
  </w:footnote>
  <w:footnote w:id="43">
    <w:p w:rsidR="00634C16" w:rsidRPr="00910974" w:rsidRDefault="00634C16" w:rsidP="001628EE">
      <w:pPr>
        <w:pStyle w:val="FootnoteText"/>
        <w:rPr>
          <w:lang w:val="en-US"/>
        </w:rPr>
      </w:pPr>
      <w:r w:rsidRPr="001628EE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910974">
        <w:rPr>
          <w:lang w:val="ru-RU"/>
        </w:rPr>
        <w:t>Означает фактическое количество.</w:t>
      </w:r>
    </w:p>
  </w:footnote>
  <w:footnote w:id="44">
    <w:p w:rsidR="00634C16" w:rsidRPr="00AC1445" w:rsidRDefault="00634C16" w:rsidP="006C6F5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C1445">
        <w:rPr>
          <w:lang w:val="ru-RU"/>
        </w:rPr>
        <w:tab/>
        <w:t>Под количеством арестованных лиц понимаются лица, рассмотрение дел которых уже завершено.</w:t>
      </w:r>
    </w:p>
  </w:footnote>
  <w:footnote w:id="45">
    <w:p w:rsidR="00634C16" w:rsidRPr="008F150D" w:rsidRDefault="00634C16" w:rsidP="006C6F50">
      <w:pPr>
        <w:pStyle w:val="FootnoteText"/>
        <w:rPr>
          <w:lang w:val="ru-RU"/>
        </w:rPr>
      </w:pPr>
      <w:r w:rsidRPr="006C6F50">
        <w:rPr>
          <w:lang w:val="ru-RU"/>
        </w:rPr>
        <w:tab/>
      </w:r>
      <w:r>
        <w:rPr>
          <w:rStyle w:val="FootnoteReference"/>
        </w:rPr>
        <w:footnoteRef/>
      </w:r>
      <w:r w:rsidRPr="00AC1445">
        <w:rPr>
          <w:lang w:val="ru-RU"/>
        </w:rPr>
        <w:tab/>
        <w:t>Количество лиц, осужденных к лишению свободы, включает количество впервые осужденных заключенных. Категория убийство включает детоубийство (статья 199 Уголовного кодекса) и подготовку к убийству (статья 201 упомянутого Кодекса) и склонение к самоубийству или содействие самоубийству (ст</w:t>
      </w:r>
      <w:r>
        <w:rPr>
          <w:lang w:val="ru-RU"/>
        </w:rPr>
        <w:t>атья 202 упомянутого Кодекса).</w:t>
      </w:r>
    </w:p>
  </w:footnote>
  <w:footnote w:id="46">
    <w:p w:rsidR="00634C16" w:rsidRPr="006C713F" w:rsidRDefault="00634C16">
      <w:pPr>
        <w:pStyle w:val="FootnoteText"/>
        <w:rPr>
          <w:lang w:val="ru-RU"/>
        </w:rPr>
      </w:pPr>
      <w:r w:rsidRPr="008F150D">
        <w:rPr>
          <w:lang w:val="ru-RU"/>
        </w:rPr>
        <w:tab/>
      </w:r>
      <w:r>
        <w:rPr>
          <w:rStyle w:val="FootnoteReference"/>
        </w:rPr>
        <w:footnoteRef/>
      </w:r>
      <w:r w:rsidRPr="006C713F">
        <w:rPr>
          <w:lang w:val="ru-RU"/>
        </w:rPr>
        <w:tab/>
      </w:r>
      <w:r>
        <w:rPr>
          <w:rFonts w:eastAsia="MS Gothic"/>
          <w:lang w:val="ru-RU"/>
        </w:rPr>
        <w:t>Количество несчастных случаев, повлекших смерть, означает количество самоубийств и другие несчастные случаи за исключением смертей, вызванных болезнями</w:t>
      </w:r>
      <w:r w:rsidRPr="003443C7">
        <w:rPr>
          <w:rFonts w:eastAsia="MS Gothic"/>
          <w:lang w:val="ru-RU"/>
        </w:rPr>
        <w:t>.</w:t>
      </w:r>
    </w:p>
  </w:footnote>
  <w:footnote w:id="47">
    <w:p w:rsidR="00634C16" w:rsidRPr="00D81B0C" w:rsidRDefault="00634C16" w:rsidP="004F7920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81B0C">
        <w:rPr>
          <w:lang w:val="ru-RU"/>
        </w:rPr>
        <w:tab/>
        <w:t>Объем расходов (общий счет) Национального полицейского агентства (в целом по</w:t>
      </w:r>
      <w:r>
        <w:rPr>
          <w:lang w:val="ru-RU"/>
        </w:rPr>
        <w:t> </w:t>
      </w:r>
      <w:r w:rsidRPr="00D81B0C">
        <w:rPr>
          <w:lang w:val="ru-RU"/>
        </w:rPr>
        <w:t>стране: государственные расходы) за пятилетний период.</w:t>
      </w:r>
    </w:p>
  </w:footnote>
  <w:footnote w:id="48">
    <w:p w:rsidR="00634C16" w:rsidRPr="004F7920" w:rsidRDefault="00634C16">
      <w:pPr>
        <w:pStyle w:val="FootnoteText"/>
        <w:rPr>
          <w:lang w:val="ru-RU"/>
        </w:rPr>
      </w:pPr>
      <w:r w:rsidRPr="009B5908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>
        <w:rPr>
          <w:rFonts w:eastAsia="MS Gothic"/>
          <w:lang w:val="ru-RU"/>
        </w:rPr>
        <w:t>Означает фактическое количество</w:t>
      </w:r>
      <w:r w:rsidRPr="00B96486">
        <w:rPr>
          <w:rFonts w:eastAsia="MS Gothic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6" w:rsidRPr="00DA2EAC" w:rsidRDefault="00634C16">
    <w:pPr>
      <w:pStyle w:val="Header"/>
      <w:rPr>
        <w:lang w:val="en-US"/>
      </w:rPr>
    </w:pPr>
    <w:r>
      <w:rPr>
        <w:lang w:val="en-US"/>
      </w:rPr>
      <w:t>HRI/CORE/JPN/2012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16" w:rsidRPr="009A6F4A" w:rsidRDefault="00634C16">
    <w:pPr>
      <w:pStyle w:val="Header"/>
      <w:rPr>
        <w:lang w:val="en-US"/>
      </w:rPr>
    </w:pPr>
    <w:r>
      <w:rPr>
        <w:lang w:val="en-US"/>
      </w:rPr>
      <w:tab/>
      <w:t>HRI/CORE/JPN/2012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762CAD"/>
    <w:multiLevelType w:val="hybridMultilevel"/>
    <w:tmpl w:val="9B989544"/>
    <w:lvl w:ilvl="0" w:tplc="05EA366E">
      <w:start w:val="1"/>
      <w:numFmt w:val="decimal"/>
      <w:lvlText w:val="%1.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3C4440C2"/>
    <w:multiLevelType w:val="hybridMultilevel"/>
    <w:tmpl w:val="D41CBF1E"/>
    <w:lvl w:ilvl="0" w:tplc="DD1057C0">
      <w:start w:val="1"/>
      <w:numFmt w:val="decimal"/>
      <w:lvlText w:val="%1."/>
      <w:lvlJc w:val="left"/>
      <w:pPr>
        <w:ind w:left="19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11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38"/>
    <w:rsid w:val="000033D8"/>
    <w:rsid w:val="00005C1C"/>
    <w:rsid w:val="00012365"/>
    <w:rsid w:val="00016553"/>
    <w:rsid w:val="00022C81"/>
    <w:rsid w:val="000233B3"/>
    <w:rsid w:val="00023980"/>
    <w:rsid w:val="00023E9E"/>
    <w:rsid w:val="00026B0C"/>
    <w:rsid w:val="0003638E"/>
    <w:rsid w:val="00036FF2"/>
    <w:rsid w:val="0004010A"/>
    <w:rsid w:val="00043D88"/>
    <w:rsid w:val="00046E4D"/>
    <w:rsid w:val="0006401A"/>
    <w:rsid w:val="00064886"/>
    <w:rsid w:val="00071D0D"/>
    <w:rsid w:val="00072C27"/>
    <w:rsid w:val="00086182"/>
    <w:rsid w:val="00090891"/>
    <w:rsid w:val="00092E62"/>
    <w:rsid w:val="00097227"/>
    <w:rsid w:val="00097975"/>
    <w:rsid w:val="000A2571"/>
    <w:rsid w:val="000A3DDF"/>
    <w:rsid w:val="000A60A0"/>
    <w:rsid w:val="000C2FAC"/>
    <w:rsid w:val="000C2FD4"/>
    <w:rsid w:val="000C3688"/>
    <w:rsid w:val="000D6863"/>
    <w:rsid w:val="000E2301"/>
    <w:rsid w:val="000E4101"/>
    <w:rsid w:val="00110950"/>
    <w:rsid w:val="00113073"/>
    <w:rsid w:val="00117AEE"/>
    <w:rsid w:val="00120992"/>
    <w:rsid w:val="001335AD"/>
    <w:rsid w:val="001463F7"/>
    <w:rsid w:val="0015769C"/>
    <w:rsid w:val="001628EE"/>
    <w:rsid w:val="0017776F"/>
    <w:rsid w:val="00180752"/>
    <w:rsid w:val="00185076"/>
    <w:rsid w:val="0018543C"/>
    <w:rsid w:val="001854C7"/>
    <w:rsid w:val="00190231"/>
    <w:rsid w:val="00192ABD"/>
    <w:rsid w:val="001A0182"/>
    <w:rsid w:val="001A75D5"/>
    <w:rsid w:val="001A7D40"/>
    <w:rsid w:val="001C3050"/>
    <w:rsid w:val="001C584A"/>
    <w:rsid w:val="001D03E6"/>
    <w:rsid w:val="001D07F7"/>
    <w:rsid w:val="001D35E6"/>
    <w:rsid w:val="001D7B8F"/>
    <w:rsid w:val="001E2B1B"/>
    <w:rsid w:val="001E48EE"/>
    <w:rsid w:val="001E6E96"/>
    <w:rsid w:val="001F2D04"/>
    <w:rsid w:val="001F3647"/>
    <w:rsid w:val="0020059C"/>
    <w:rsid w:val="002019BD"/>
    <w:rsid w:val="0022221D"/>
    <w:rsid w:val="0022314E"/>
    <w:rsid w:val="00230277"/>
    <w:rsid w:val="00232D42"/>
    <w:rsid w:val="0023362B"/>
    <w:rsid w:val="00237334"/>
    <w:rsid w:val="002444F4"/>
    <w:rsid w:val="002455A1"/>
    <w:rsid w:val="002629A0"/>
    <w:rsid w:val="00280932"/>
    <w:rsid w:val="00282D6C"/>
    <w:rsid w:val="0028492B"/>
    <w:rsid w:val="00287553"/>
    <w:rsid w:val="00291C8F"/>
    <w:rsid w:val="002A1038"/>
    <w:rsid w:val="002A7907"/>
    <w:rsid w:val="002C5036"/>
    <w:rsid w:val="002C6A71"/>
    <w:rsid w:val="002C6D5F"/>
    <w:rsid w:val="002D15EA"/>
    <w:rsid w:val="002D2664"/>
    <w:rsid w:val="002D6C07"/>
    <w:rsid w:val="002E0CE6"/>
    <w:rsid w:val="002E1163"/>
    <w:rsid w:val="002E3BE6"/>
    <w:rsid w:val="002E42AF"/>
    <w:rsid w:val="002E43F3"/>
    <w:rsid w:val="00302BE0"/>
    <w:rsid w:val="003032D4"/>
    <w:rsid w:val="003215F5"/>
    <w:rsid w:val="0032263C"/>
    <w:rsid w:val="00327496"/>
    <w:rsid w:val="00332891"/>
    <w:rsid w:val="0033336E"/>
    <w:rsid w:val="003333D7"/>
    <w:rsid w:val="00356A31"/>
    <w:rsid w:val="00356BB2"/>
    <w:rsid w:val="00360477"/>
    <w:rsid w:val="00367FC9"/>
    <w:rsid w:val="003711A1"/>
    <w:rsid w:val="00372123"/>
    <w:rsid w:val="00382B38"/>
    <w:rsid w:val="00386581"/>
    <w:rsid w:val="00387100"/>
    <w:rsid w:val="00390F4A"/>
    <w:rsid w:val="003951D3"/>
    <w:rsid w:val="003978C6"/>
    <w:rsid w:val="003A3F16"/>
    <w:rsid w:val="003B40A9"/>
    <w:rsid w:val="003C016E"/>
    <w:rsid w:val="003D5BB9"/>
    <w:rsid w:val="003D5CD3"/>
    <w:rsid w:val="003D5EBD"/>
    <w:rsid w:val="003E469B"/>
    <w:rsid w:val="003F066B"/>
    <w:rsid w:val="003F7232"/>
    <w:rsid w:val="00401CE0"/>
    <w:rsid w:val="00403234"/>
    <w:rsid w:val="00407AC3"/>
    <w:rsid w:val="00412880"/>
    <w:rsid w:val="00414586"/>
    <w:rsid w:val="00415059"/>
    <w:rsid w:val="00424FDD"/>
    <w:rsid w:val="0042709B"/>
    <w:rsid w:val="0043033D"/>
    <w:rsid w:val="00435FE4"/>
    <w:rsid w:val="00444FDE"/>
    <w:rsid w:val="00450AEA"/>
    <w:rsid w:val="00455922"/>
    <w:rsid w:val="00457634"/>
    <w:rsid w:val="0046604F"/>
    <w:rsid w:val="00467E28"/>
    <w:rsid w:val="00470E5B"/>
    <w:rsid w:val="00474F42"/>
    <w:rsid w:val="0048244D"/>
    <w:rsid w:val="00482D26"/>
    <w:rsid w:val="004865F3"/>
    <w:rsid w:val="004866BE"/>
    <w:rsid w:val="004A0DE8"/>
    <w:rsid w:val="004A4CB7"/>
    <w:rsid w:val="004A57B5"/>
    <w:rsid w:val="004B19DA"/>
    <w:rsid w:val="004C1714"/>
    <w:rsid w:val="004C2A53"/>
    <w:rsid w:val="004C3B35"/>
    <w:rsid w:val="004C43EC"/>
    <w:rsid w:val="004D19A6"/>
    <w:rsid w:val="004E6729"/>
    <w:rsid w:val="004F0E47"/>
    <w:rsid w:val="004F1A62"/>
    <w:rsid w:val="004F7920"/>
    <w:rsid w:val="00506EE2"/>
    <w:rsid w:val="0051339C"/>
    <w:rsid w:val="0051412F"/>
    <w:rsid w:val="0051654A"/>
    <w:rsid w:val="00516A60"/>
    <w:rsid w:val="00522B6F"/>
    <w:rsid w:val="0052430E"/>
    <w:rsid w:val="005276AD"/>
    <w:rsid w:val="00540A9A"/>
    <w:rsid w:val="00540FB1"/>
    <w:rsid w:val="00543522"/>
    <w:rsid w:val="00545680"/>
    <w:rsid w:val="0056618E"/>
    <w:rsid w:val="005709C6"/>
    <w:rsid w:val="00576F59"/>
    <w:rsid w:val="00577A34"/>
    <w:rsid w:val="00580AAD"/>
    <w:rsid w:val="00582C89"/>
    <w:rsid w:val="00593127"/>
    <w:rsid w:val="00593A04"/>
    <w:rsid w:val="005A6D5A"/>
    <w:rsid w:val="005B1B28"/>
    <w:rsid w:val="005B41B9"/>
    <w:rsid w:val="005B7D51"/>
    <w:rsid w:val="005B7F35"/>
    <w:rsid w:val="005C2081"/>
    <w:rsid w:val="005C678A"/>
    <w:rsid w:val="005D346D"/>
    <w:rsid w:val="005D676A"/>
    <w:rsid w:val="005E74AB"/>
    <w:rsid w:val="005E7AC9"/>
    <w:rsid w:val="005F4018"/>
    <w:rsid w:val="005F47E0"/>
    <w:rsid w:val="005F55A8"/>
    <w:rsid w:val="00601398"/>
    <w:rsid w:val="00606A3E"/>
    <w:rsid w:val="006115AA"/>
    <w:rsid w:val="006120AE"/>
    <w:rsid w:val="00634C16"/>
    <w:rsid w:val="00635E86"/>
    <w:rsid w:val="00636A37"/>
    <w:rsid w:val="0064571B"/>
    <w:rsid w:val="006501A5"/>
    <w:rsid w:val="0065234E"/>
    <w:rsid w:val="006567B2"/>
    <w:rsid w:val="00661B71"/>
    <w:rsid w:val="0066288F"/>
    <w:rsid w:val="00662ADE"/>
    <w:rsid w:val="00664106"/>
    <w:rsid w:val="006756F1"/>
    <w:rsid w:val="00677773"/>
    <w:rsid w:val="006805FC"/>
    <w:rsid w:val="006926C7"/>
    <w:rsid w:val="006941F7"/>
    <w:rsid w:val="00694C37"/>
    <w:rsid w:val="006A1BEB"/>
    <w:rsid w:val="006A401C"/>
    <w:rsid w:val="006A5C12"/>
    <w:rsid w:val="006A7C6E"/>
    <w:rsid w:val="006B06C9"/>
    <w:rsid w:val="006B23D9"/>
    <w:rsid w:val="006C142C"/>
    <w:rsid w:val="006C1814"/>
    <w:rsid w:val="006C2F45"/>
    <w:rsid w:val="006C361A"/>
    <w:rsid w:val="006C5657"/>
    <w:rsid w:val="006C6F50"/>
    <w:rsid w:val="006C713F"/>
    <w:rsid w:val="006D5A90"/>
    <w:rsid w:val="006D5E4E"/>
    <w:rsid w:val="006E367E"/>
    <w:rsid w:val="006E6860"/>
    <w:rsid w:val="006E7183"/>
    <w:rsid w:val="006F5FBF"/>
    <w:rsid w:val="0070327E"/>
    <w:rsid w:val="00707B5F"/>
    <w:rsid w:val="00721956"/>
    <w:rsid w:val="00727260"/>
    <w:rsid w:val="00735602"/>
    <w:rsid w:val="00745A23"/>
    <w:rsid w:val="0075279B"/>
    <w:rsid w:val="00753748"/>
    <w:rsid w:val="007621C4"/>
    <w:rsid w:val="00762446"/>
    <w:rsid w:val="00770FBC"/>
    <w:rsid w:val="00781ACB"/>
    <w:rsid w:val="00791CC5"/>
    <w:rsid w:val="007A0EAB"/>
    <w:rsid w:val="007A79EB"/>
    <w:rsid w:val="007A7E53"/>
    <w:rsid w:val="007B5BB3"/>
    <w:rsid w:val="007B5EDE"/>
    <w:rsid w:val="007C66B5"/>
    <w:rsid w:val="007C6ABF"/>
    <w:rsid w:val="007C7A0A"/>
    <w:rsid w:val="007D4CA0"/>
    <w:rsid w:val="007D7A23"/>
    <w:rsid w:val="007E38C3"/>
    <w:rsid w:val="007E549E"/>
    <w:rsid w:val="007E55BC"/>
    <w:rsid w:val="007E71C9"/>
    <w:rsid w:val="007F73C3"/>
    <w:rsid w:val="007F7553"/>
    <w:rsid w:val="0080755E"/>
    <w:rsid w:val="008120D4"/>
    <w:rsid w:val="00812E1C"/>
    <w:rsid w:val="008139A5"/>
    <w:rsid w:val="00817F73"/>
    <w:rsid w:val="0082228E"/>
    <w:rsid w:val="00830402"/>
    <w:rsid w:val="008305D7"/>
    <w:rsid w:val="008334D5"/>
    <w:rsid w:val="00834887"/>
    <w:rsid w:val="00842FED"/>
    <w:rsid w:val="008455CF"/>
    <w:rsid w:val="00847689"/>
    <w:rsid w:val="00861C52"/>
    <w:rsid w:val="00864855"/>
    <w:rsid w:val="008648C0"/>
    <w:rsid w:val="008658B6"/>
    <w:rsid w:val="008727A1"/>
    <w:rsid w:val="0087413C"/>
    <w:rsid w:val="00886B0F"/>
    <w:rsid w:val="00891C08"/>
    <w:rsid w:val="008A2C8F"/>
    <w:rsid w:val="008A3879"/>
    <w:rsid w:val="008A5FA8"/>
    <w:rsid w:val="008A7575"/>
    <w:rsid w:val="008B5F47"/>
    <w:rsid w:val="008C46A0"/>
    <w:rsid w:val="008C7B87"/>
    <w:rsid w:val="008D4AC4"/>
    <w:rsid w:val="008D6A7A"/>
    <w:rsid w:val="008E1050"/>
    <w:rsid w:val="008E3E87"/>
    <w:rsid w:val="008E7F13"/>
    <w:rsid w:val="008F150D"/>
    <w:rsid w:val="008F3185"/>
    <w:rsid w:val="008F659D"/>
    <w:rsid w:val="008F6E4F"/>
    <w:rsid w:val="00915B0A"/>
    <w:rsid w:val="00916B84"/>
    <w:rsid w:val="00926904"/>
    <w:rsid w:val="009372F0"/>
    <w:rsid w:val="00940238"/>
    <w:rsid w:val="00940553"/>
    <w:rsid w:val="00945034"/>
    <w:rsid w:val="00955022"/>
    <w:rsid w:val="009565D5"/>
    <w:rsid w:val="00957B4D"/>
    <w:rsid w:val="0096399E"/>
    <w:rsid w:val="00964EEA"/>
    <w:rsid w:val="009651F6"/>
    <w:rsid w:val="009760E1"/>
    <w:rsid w:val="00980C86"/>
    <w:rsid w:val="0098332B"/>
    <w:rsid w:val="00987406"/>
    <w:rsid w:val="00994CDA"/>
    <w:rsid w:val="009B0714"/>
    <w:rsid w:val="009B12A6"/>
    <w:rsid w:val="009B1D9B"/>
    <w:rsid w:val="009B4074"/>
    <w:rsid w:val="009B5908"/>
    <w:rsid w:val="009C0E56"/>
    <w:rsid w:val="009C30BB"/>
    <w:rsid w:val="009C60BE"/>
    <w:rsid w:val="009D7605"/>
    <w:rsid w:val="009E26CD"/>
    <w:rsid w:val="009E3806"/>
    <w:rsid w:val="009E6279"/>
    <w:rsid w:val="009F00A6"/>
    <w:rsid w:val="009F56A7"/>
    <w:rsid w:val="009F5B05"/>
    <w:rsid w:val="00A026CA"/>
    <w:rsid w:val="00A07232"/>
    <w:rsid w:val="00A10E53"/>
    <w:rsid w:val="00A14800"/>
    <w:rsid w:val="00A156DE"/>
    <w:rsid w:val="00A157ED"/>
    <w:rsid w:val="00A231A4"/>
    <w:rsid w:val="00A2446A"/>
    <w:rsid w:val="00A37650"/>
    <w:rsid w:val="00A4025D"/>
    <w:rsid w:val="00A46EEC"/>
    <w:rsid w:val="00A53C8C"/>
    <w:rsid w:val="00A54A2F"/>
    <w:rsid w:val="00A556AC"/>
    <w:rsid w:val="00A655B7"/>
    <w:rsid w:val="00A800D1"/>
    <w:rsid w:val="00A82990"/>
    <w:rsid w:val="00A83239"/>
    <w:rsid w:val="00A92699"/>
    <w:rsid w:val="00A979A8"/>
    <w:rsid w:val="00AA59FA"/>
    <w:rsid w:val="00AA6C70"/>
    <w:rsid w:val="00AB4396"/>
    <w:rsid w:val="00AB5BF0"/>
    <w:rsid w:val="00AC1C95"/>
    <w:rsid w:val="00AC2CCB"/>
    <w:rsid w:val="00AC2FB4"/>
    <w:rsid w:val="00AC443A"/>
    <w:rsid w:val="00AE60E2"/>
    <w:rsid w:val="00AE67A4"/>
    <w:rsid w:val="00B0169F"/>
    <w:rsid w:val="00B05F21"/>
    <w:rsid w:val="00B14EA9"/>
    <w:rsid w:val="00B2611D"/>
    <w:rsid w:val="00B30A3C"/>
    <w:rsid w:val="00B438F5"/>
    <w:rsid w:val="00B443CB"/>
    <w:rsid w:val="00B54516"/>
    <w:rsid w:val="00B663E4"/>
    <w:rsid w:val="00B80A1D"/>
    <w:rsid w:val="00B81305"/>
    <w:rsid w:val="00B9202E"/>
    <w:rsid w:val="00BB0DC7"/>
    <w:rsid w:val="00BB17DC"/>
    <w:rsid w:val="00BB1AF9"/>
    <w:rsid w:val="00BB4C4A"/>
    <w:rsid w:val="00BB692A"/>
    <w:rsid w:val="00BD3CAE"/>
    <w:rsid w:val="00BD4719"/>
    <w:rsid w:val="00BD5F3C"/>
    <w:rsid w:val="00BE3F41"/>
    <w:rsid w:val="00BF1984"/>
    <w:rsid w:val="00C01146"/>
    <w:rsid w:val="00C016C7"/>
    <w:rsid w:val="00C06386"/>
    <w:rsid w:val="00C06D38"/>
    <w:rsid w:val="00C079E0"/>
    <w:rsid w:val="00C07C0F"/>
    <w:rsid w:val="00C145C4"/>
    <w:rsid w:val="00C20D2F"/>
    <w:rsid w:val="00C2131B"/>
    <w:rsid w:val="00C3486D"/>
    <w:rsid w:val="00C37AF8"/>
    <w:rsid w:val="00C37C79"/>
    <w:rsid w:val="00C41BBC"/>
    <w:rsid w:val="00C47050"/>
    <w:rsid w:val="00C50F1B"/>
    <w:rsid w:val="00C51419"/>
    <w:rsid w:val="00C54056"/>
    <w:rsid w:val="00C663A3"/>
    <w:rsid w:val="00C66D26"/>
    <w:rsid w:val="00C70FFE"/>
    <w:rsid w:val="00C72DDF"/>
    <w:rsid w:val="00C745F1"/>
    <w:rsid w:val="00C75CB2"/>
    <w:rsid w:val="00C812FD"/>
    <w:rsid w:val="00C8317E"/>
    <w:rsid w:val="00C853A0"/>
    <w:rsid w:val="00C90723"/>
    <w:rsid w:val="00C90D5C"/>
    <w:rsid w:val="00C90D92"/>
    <w:rsid w:val="00C914DD"/>
    <w:rsid w:val="00C92A5B"/>
    <w:rsid w:val="00C93997"/>
    <w:rsid w:val="00C97C90"/>
    <w:rsid w:val="00CA2BE6"/>
    <w:rsid w:val="00CA609E"/>
    <w:rsid w:val="00CA7DA4"/>
    <w:rsid w:val="00CB0779"/>
    <w:rsid w:val="00CB31FB"/>
    <w:rsid w:val="00CD1A65"/>
    <w:rsid w:val="00CD1D9A"/>
    <w:rsid w:val="00CD6857"/>
    <w:rsid w:val="00CE3D6F"/>
    <w:rsid w:val="00CE5D03"/>
    <w:rsid w:val="00CE79A5"/>
    <w:rsid w:val="00CF0042"/>
    <w:rsid w:val="00CF262F"/>
    <w:rsid w:val="00D01A7B"/>
    <w:rsid w:val="00D025D5"/>
    <w:rsid w:val="00D05CD2"/>
    <w:rsid w:val="00D26B13"/>
    <w:rsid w:val="00D26CC1"/>
    <w:rsid w:val="00D30662"/>
    <w:rsid w:val="00D32A0B"/>
    <w:rsid w:val="00D365DF"/>
    <w:rsid w:val="00D4626F"/>
    <w:rsid w:val="00D5049E"/>
    <w:rsid w:val="00D55B0F"/>
    <w:rsid w:val="00D6236B"/>
    <w:rsid w:val="00D678AC"/>
    <w:rsid w:val="00D809D1"/>
    <w:rsid w:val="00D84ECF"/>
    <w:rsid w:val="00DA2851"/>
    <w:rsid w:val="00DA2B7C"/>
    <w:rsid w:val="00DA5686"/>
    <w:rsid w:val="00DA5C18"/>
    <w:rsid w:val="00DB2FC0"/>
    <w:rsid w:val="00DB4C51"/>
    <w:rsid w:val="00DF18FA"/>
    <w:rsid w:val="00DF49CA"/>
    <w:rsid w:val="00DF775B"/>
    <w:rsid w:val="00E007F3"/>
    <w:rsid w:val="00E00DEA"/>
    <w:rsid w:val="00E06EF0"/>
    <w:rsid w:val="00E11679"/>
    <w:rsid w:val="00E201D5"/>
    <w:rsid w:val="00E307D1"/>
    <w:rsid w:val="00E324FD"/>
    <w:rsid w:val="00E417F3"/>
    <w:rsid w:val="00E438B5"/>
    <w:rsid w:val="00E45F43"/>
    <w:rsid w:val="00E46A04"/>
    <w:rsid w:val="00E51D17"/>
    <w:rsid w:val="00E5352A"/>
    <w:rsid w:val="00E6595F"/>
    <w:rsid w:val="00E717F3"/>
    <w:rsid w:val="00E72C5E"/>
    <w:rsid w:val="00E73451"/>
    <w:rsid w:val="00E7489F"/>
    <w:rsid w:val="00E75147"/>
    <w:rsid w:val="00E8167D"/>
    <w:rsid w:val="00E87F90"/>
    <w:rsid w:val="00E907E9"/>
    <w:rsid w:val="00E96BE7"/>
    <w:rsid w:val="00EA2CD0"/>
    <w:rsid w:val="00EA710B"/>
    <w:rsid w:val="00EC0044"/>
    <w:rsid w:val="00EC6B9F"/>
    <w:rsid w:val="00ED0D8B"/>
    <w:rsid w:val="00EE516D"/>
    <w:rsid w:val="00EF4D1B"/>
    <w:rsid w:val="00EF7295"/>
    <w:rsid w:val="00F069D1"/>
    <w:rsid w:val="00F1503D"/>
    <w:rsid w:val="00F2231B"/>
    <w:rsid w:val="00F22712"/>
    <w:rsid w:val="00F275F5"/>
    <w:rsid w:val="00F33188"/>
    <w:rsid w:val="00F35BDE"/>
    <w:rsid w:val="00F52A0E"/>
    <w:rsid w:val="00F6198B"/>
    <w:rsid w:val="00F71F63"/>
    <w:rsid w:val="00F868F5"/>
    <w:rsid w:val="00F87506"/>
    <w:rsid w:val="00F92C41"/>
    <w:rsid w:val="00FA5522"/>
    <w:rsid w:val="00FA6E4A"/>
    <w:rsid w:val="00FB2B35"/>
    <w:rsid w:val="00FC4AE1"/>
    <w:rsid w:val="00FD2F26"/>
    <w:rsid w:val="00FD604B"/>
    <w:rsid w:val="00FD6406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rsid w:val="007E71C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7E71C9"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15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16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2"/>
      </w:numPr>
    </w:pPr>
  </w:style>
  <w:style w:type="numbering" w:styleId="1ai">
    <w:name w:val="Outline List 1"/>
    <w:basedOn w:val="NoList"/>
    <w:semiHidden/>
    <w:rsid w:val="007E71C9"/>
    <w:pPr>
      <w:numPr>
        <w:numId w:val="3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8"/>
      </w:numPr>
    </w:pPr>
  </w:style>
  <w:style w:type="table" w:styleId="TableGrid">
    <w:name w:val="Table Grid"/>
    <w:basedOn w:val="TableNormal"/>
    <w:semiHidden/>
    <w:rsid w:val="005709C6"/>
    <w:pPr>
      <w:spacing w:before="40" w:after="40" w:line="220" w:lineRule="exact"/>
    </w:pPr>
    <w:rPr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17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ngleTxtG">
    <w:name w:val="_ Single Txt_G"/>
    <w:basedOn w:val="Normal"/>
    <w:link w:val="SingleTxtGChar"/>
    <w:rsid w:val="009E26CD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4"/>
      </w:numPr>
    </w:pPr>
  </w:style>
  <w:style w:type="paragraph" w:styleId="ListBullet2">
    <w:name w:val="List Bullet 2"/>
    <w:basedOn w:val="Normal"/>
    <w:semiHidden/>
    <w:rsid w:val="007E71C9"/>
    <w:pPr>
      <w:numPr>
        <w:numId w:val="5"/>
      </w:numPr>
    </w:pPr>
  </w:style>
  <w:style w:type="paragraph" w:styleId="ListBullet3">
    <w:name w:val="List Bullet 3"/>
    <w:basedOn w:val="Normal"/>
    <w:semiHidden/>
    <w:rsid w:val="007E71C9"/>
    <w:pPr>
      <w:numPr>
        <w:numId w:val="6"/>
      </w:numPr>
    </w:pPr>
  </w:style>
  <w:style w:type="paragraph" w:styleId="ListBullet4">
    <w:name w:val="List Bullet 4"/>
    <w:basedOn w:val="Normal"/>
    <w:semiHidden/>
    <w:rsid w:val="007E71C9"/>
    <w:pPr>
      <w:numPr>
        <w:numId w:val="7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9"/>
      </w:numPr>
    </w:pPr>
  </w:style>
  <w:style w:type="paragraph" w:styleId="ListNumber2">
    <w:name w:val="List Number 2"/>
    <w:basedOn w:val="Normal"/>
    <w:semiHidden/>
    <w:rsid w:val="007E71C9"/>
    <w:pPr>
      <w:numPr>
        <w:numId w:val="10"/>
      </w:numPr>
    </w:pPr>
  </w:style>
  <w:style w:type="paragraph" w:styleId="ListNumber3">
    <w:name w:val="List Number 3"/>
    <w:basedOn w:val="Normal"/>
    <w:semiHidden/>
    <w:rsid w:val="007E71C9"/>
    <w:pPr>
      <w:numPr>
        <w:numId w:val="11"/>
      </w:numPr>
    </w:pPr>
  </w:style>
  <w:style w:type="paragraph" w:styleId="ListNumber4">
    <w:name w:val="List Number 4"/>
    <w:basedOn w:val="Normal"/>
    <w:semiHidden/>
    <w:rsid w:val="007E71C9"/>
    <w:pPr>
      <w:numPr>
        <w:numId w:val="12"/>
      </w:numPr>
    </w:pPr>
  </w:style>
  <w:style w:type="paragraph" w:styleId="ListNumber5">
    <w:name w:val="List Number 5"/>
    <w:basedOn w:val="Normal"/>
    <w:semiHidden/>
    <w:rsid w:val="007E71C9"/>
    <w:pPr>
      <w:numPr>
        <w:numId w:val="13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4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9E26CD"/>
    <w:rPr>
      <w:lang w:val="fr-CH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FootnoteTextChar">
    <w:name w:val="Footnote Text Char"/>
    <w:aliases w:val="5_GR Char,5_G Char"/>
    <w:link w:val="FootnoteText"/>
    <w:rsid w:val="008648C0"/>
    <w:rPr>
      <w:spacing w:val="5"/>
      <w:w w:val="104"/>
      <w:kern w:val="14"/>
      <w:sz w:val="18"/>
      <w:lang w:val="en-GB" w:eastAsia="ru-RU" w:bidi="ar-S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fr-CH"/>
    </w:rPr>
  </w:style>
  <w:style w:type="paragraph" w:customStyle="1" w:styleId="HChG">
    <w:name w:val="_ H _Ch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SMG">
    <w:name w:val="__S_M_G"/>
    <w:basedOn w:val="Normal"/>
    <w:next w:val="Normal"/>
    <w:rsid w:val="00BB69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SLG">
    <w:name w:val="__S_L_G"/>
    <w:basedOn w:val="Normal"/>
    <w:next w:val="Normal"/>
    <w:rsid w:val="00BB692A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fr-CH"/>
    </w:rPr>
  </w:style>
  <w:style w:type="paragraph" w:customStyle="1" w:styleId="SSG">
    <w:name w:val="__S_S_G"/>
    <w:basedOn w:val="Normal"/>
    <w:next w:val="Normal"/>
    <w:rsid w:val="00BB692A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fr-CH"/>
    </w:rPr>
  </w:style>
  <w:style w:type="paragraph" w:customStyle="1" w:styleId="XLargeG">
    <w:name w:val="__XLarge_G"/>
    <w:basedOn w:val="Normal"/>
    <w:next w:val="Normal"/>
    <w:rsid w:val="00BB692A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fr-CH"/>
    </w:rPr>
  </w:style>
  <w:style w:type="paragraph" w:customStyle="1" w:styleId="Bullet1G">
    <w:name w:val="_Bullet 1_G"/>
    <w:basedOn w:val="Normal"/>
    <w:rsid w:val="00BB692A"/>
    <w:pPr>
      <w:numPr>
        <w:numId w:val="20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styleId="CommentText">
    <w:name w:val="annotation text"/>
    <w:basedOn w:val="Normal"/>
    <w:link w:val="CommentTextChar1"/>
    <w:rsid w:val="00BB692A"/>
    <w:pPr>
      <w:suppressAutoHyphens/>
    </w:pPr>
    <w:rPr>
      <w:spacing w:val="0"/>
      <w:w w:val="100"/>
      <w:kern w:val="0"/>
      <w:lang w:val="x-none"/>
    </w:rPr>
  </w:style>
  <w:style w:type="paragraph" w:customStyle="1" w:styleId="Bullet2G">
    <w:name w:val="_Bullet 2_G"/>
    <w:basedOn w:val="Normal"/>
    <w:rsid w:val="00BB692A"/>
    <w:pPr>
      <w:numPr>
        <w:numId w:val="21"/>
      </w:numPr>
      <w:suppressAutoHyphens/>
      <w:spacing w:after="120"/>
      <w:ind w:right="1134"/>
      <w:jc w:val="both"/>
    </w:pPr>
    <w:rPr>
      <w:spacing w:val="0"/>
      <w:w w:val="100"/>
      <w:kern w:val="0"/>
      <w:lang w:val="fr-CH"/>
    </w:rPr>
  </w:style>
  <w:style w:type="paragraph" w:customStyle="1" w:styleId="H1G">
    <w:name w:val="_ H_1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H23G">
    <w:name w:val="_ H_2/3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fr-CH"/>
    </w:rPr>
  </w:style>
  <w:style w:type="paragraph" w:customStyle="1" w:styleId="H4G">
    <w:name w:val="_ H_4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H56G">
    <w:name w:val="_ H_5/6_G"/>
    <w:basedOn w:val="Normal"/>
    <w:next w:val="Normal"/>
    <w:rsid w:val="00BB692A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fr-CH"/>
    </w:rPr>
  </w:style>
  <w:style w:type="table" w:styleId="TableWeb3">
    <w:name w:val="Table Web 3"/>
    <w:basedOn w:val="TableNormal"/>
    <w:semiHidden/>
    <w:rsid w:val="00BB692A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BB692A"/>
    <w:pPr>
      <w:widowControl w:val="0"/>
      <w:spacing w:line="240" w:lineRule="auto"/>
      <w:ind w:leftChars="400" w:left="840"/>
      <w:jc w:val="both"/>
    </w:pPr>
    <w:rPr>
      <w:rFonts w:eastAsia="MS Mincho"/>
      <w:spacing w:val="0"/>
      <w:w w:val="100"/>
      <w:kern w:val="2"/>
      <w:sz w:val="24"/>
      <w:szCs w:val="22"/>
      <w:lang w:val="en-US" w:eastAsia="ja-JP"/>
    </w:rPr>
  </w:style>
  <w:style w:type="character" w:customStyle="1" w:styleId="CommentTextChar">
    <w:name w:val="Comment Text Char"/>
    <w:rsid w:val="00BB692A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nhideWhenUsed/>
    <w:rsid w:val="00BB692A"/>
    <w:pPr>
      <w:widowControl w:val="0"/>
      <w:spacing w:line="240" w:lineRule="auto"/>
      <w:jc w:val="both"/>
    </w:pPr>
    <w:rPr>
      <w:rFonts w:ascii="Arial" w:eastAsia="MS Gothic" w:hAnsi="Arial"/>
      <w:spacing w:val="0"/>
      <w:w w:val="100"/>
      <w:kern w:val="2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B692A"/>
    <w:rPr>
      <w:rFonts w:ascii="Arial" w:eastAsia="MS Gothic" w:hAnsi="Arial"/>
      <w:kern w:val="2"/>
      <w:sz w:val="18"/>
      <w:szCs w:val="18"/>
      <w:lang w:val="x-none" w:eastAsia="x-none" w:bidi="ar-SA"/>
    </w:rPr>
  </w:style>
  <w:style w:type="character" w:customStyle="1" w:styleId="HeaderChar">
    <w:name w:val="Header Char"/>
    <w:aliases w:val="6_GR Char,6_G Char"/>
    <w:link w:val="Header"/>
    <w:rsid w:val="00BB692A"/>
    <w:rPr>
      <w:b/>
      <w:sz w:val="18"/>
      <w:lang w:val="en-GB" w:eastAsia="ru-RU" w:bidi="ar-SA"/>
    </w:rPr>
  </w:style>
  <w:style w:type="character" w:customStyle="1" w:styleId="FooterChar">
    <w:name w:val="Footer Char"/>
    <w:aliases w:val="3_GR Char,3_G Char"/>
    <w:link w:val="Footer"/>
    <w:rsid w:val="00BB692A"/>
    <w:rPr>
      <w:sz w:val="16"/>
      <w:lang w:val="en-GB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B692A"/>
    <w:pPr>
      <w:widowControl w:val="0"/>
      <w:suppressAutoHyphens w:val="0"/>
      <w:spacing w:line="240" w:lineRule="auto"/>
    </w:pPr>
    <w:rPr>
      <w:rFonts w:ascii="Century" w:eastAsia="MS Mincho" w:hAnsi="Century"/>
      <w:b/>
      <w:bCs/>
      <w:kern w:val="2"/>
      <w:sz w:val="21"/>
      <w:szCs w:val="22"/>
      <w:lang w:eastAsia="x-none"/>
    </w:rPr>
  </w:style>
  <w:style w:type="character" w:customStyle="1" w:styleId="CommentTextChar1">
    <w:name w:val="Comment Text Char1"/>
    <w:link w:val="CommentText"/>
    <w:rsid w:val="00BB692A"/>
    <w:rPr>
      <w:lang w:val="x-none" w:eastAsia="en-US" w:bidi="ar-SA"/>
    </w:rPr>
  </w:style>
  <w:style w:type="character" w:customStyle="1" w:styleId="CommentSubjectChar">
    <w:name w:val="Comment Subject Char"/>
    <w:link w:val="CommentSubject"/>
    <w:rsid w:val="00BB692A"/>
    <w:rPr>
      <w:rFonts w:ascii="Century" w:eastAsia="MS Mincho" w:hAnsi="Century"/>
      <w:b/>
      <w:bCs/>
      <w:kern w:val="2"/>
      <w:sz w:val="21"/>
      <w:szCs w:val="22"/>
      <w:lang w:val="x-none" w:eastAsia="x-none" w:bidi="ar-SA"/>
    </w:rPr>
  </w:style>
  <w:style w:type="character" w:customStyle="1" w:styleId="Heading3Char">
    <w:name w:val="Heading 3 Char"/>
    <w:link w:val="Heading3"/>
    <w:rsid w:val="00BB692A"/>
    <w:rPr>
      <w:rFonts w:ascii="Arial" w:hAnsi="Arial" w:cs="Arial"/>
      <w:b/>
      <w:b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PlainTextChar">
    <w:name w:val="Plain Text Char"/>
    <w:link w:val="PlainText"/>
    <w:rsid w:val="00BB692A"/>
    <w:rPr>
      <w:rFonts w:ascii="Courier New" w:hAnsi="Courier New" w:cs="Courier New"/>
      <w:spacing w:val="4"/>
      <w:w w:val="103"/>
      <w:kern w:val="14"/>
      <w:lang w:val="ru-RU" w:eastAsia="en-US" w:bidi="ar-SA"/>
    </w:rPr>
  </w:style>
  <w:style w:type="character" w:customStyle="1" w:styleId="DateChar">
    <w:name w:val="Date Char"/>
    <w:link w:val="Date"/>
    <w:semiHidden/>
    <w:rsid w:val="00BB692A"/>
    <w:rPr>
      <w:spacing w:val="4"/>
      <w:w w:val="103"/>
      <w:kern w:val="14"/>
      <w:lang w:val="ru-RU" w:eastAsia="en-US" w:bidi="ar-SA"/>
    </w:rPr>
  </w:style>
  <w:style w:type="character" w:customStyle="1" w:styleId="Heading2Char">
    <w:name w:val="Heading 2 Char"/>
    <w:link w:val="Heading2"/>
    <w:rsid w:val="00BB692A"/>
    <w:rPr>
      <w:rFonts w:ascii="Arial" w:hAnsi="Arial" w:cs="Arial"/>
      <w:b/>
      <w:bCs/>
      <w:i/>
      <w:iCs/>
      <w:spacing w:val="4"/>
      <w:w w:val="103"/>
      <w:kern w:val="14"/>
      <w:sz w:val="28"/>
      <w:szCs w:val="28"/>
      <w:lang w:val="ru-RU" w:eastAsia="en-US" w:bidi="ar-SA"/>
    </w:rPr>
  </w:style>
  <w:style w:type="character" w:customStyle="1" w:styleId="infl-inline">
    <w:name w:val="infl-inline"/>
    <w:rsid w:val="00BB692A"/>
  </w:style>
  <w:style w:type="paragraph" w:customStyle="1" w:styleId="Default">
    <w:name w:val="Default"/>
    <w:rsid w:val="00BB692A"/>
    <w:pPr>
      <w:widowControl w:val="0"/>
      <w:autoSpaceDE w:val="0"/>
      <w:autoSpaceDN w:val="0"/>
      <w:adjustRightInd w:val="0"/>
    </w:pPr>
    <w:rPr>
      <w:rFonts w:ascii="Century" w:eastAsia="MS Mincho" w:hAnsi="Century" w:cs="Century"/>
      <w:color w:val="000000"/>
      <w:sz w:val="24"/>
      <w:szCs w:val="24"/>
      <w:lang w:val="en-US" w:eastAsia="ja-JP"/>
    </w:rPr>
  </w:style>
  <w:style w:type="character" w:customStyle="1" w:styleId="answer">
    <w:name w:val="answer"/>
    <w:rsid w:val="00BB692A"/>
  </w:style>
  <w:style w:type="character" w:customStyle="1" w:styleId="arttitle1">
    <w:name w:val="arttitle1"/>
    <w:rsid w:val="00BB692A"/>
    <w:rPr>
      <w:b/>
      <w:bCs/>
      <w:color w:val="993300"/>
    </w:rPr>
  </w:style>
  <w:style w:type="character" w:customStyle="1" w:styleId="midashi1">
    <w:name w:val="midashi1"/>
    <w:rsid w:val="00BB692A"/>
    <w:rPr>
      <w:b/>
      <w:bCs/>
      <w:color w:val="00008B"/>
      <w:sz w:val="26"/>
      <w:szCs w:val="26"/>
    </w:rPr>
  </w:style>
  <w:style w:type="character" w:customStyle="1" w:styleId="Heading5Char">
    <w:name w:val="Heading 5 Char"/>
    <w:link w:val="Heading5"/>
    <w:rsid w:val="00BB692A"/>
    <w:rPr>
      <w:b/>
      <w:bCs/>
      <w:i/>
      <w:iCs/>
      <w:spacing w:val="4"/>
      <w:w w:val="103"/>
      <w:kern w:val="14"/>
      <w:sz w:val="26"/>
      <w:szCs w:val="26"/>
      <w:lang w:val="ru-RU" w:eastAsia="en-US" w:bidi="ar-SA"/>
    </w:rPr>
  </w:style>
  <w:style w:type="character" w:customStyle="1" w:styleId="apple-converted-space">
    <w:name w:val="apple-converted-space"/>
    <w:basedOn w:val="DefaultParagraphFont"/>
    <w:rsid w:val="00BB692A"/>
  </w:style>
  <w:style w:type="character" w:customStyle="1" w:styleId="SingleTxtGR0">
    <w:name w:val="_ Single Txt_GR Знак"/>
    <w:link w:val="SingleTxtGR"/>
    <w:rsid w:val="00BB692A"/>
    <w:rPr>
      <w:spacing w:val="4"/>
      <w:w w:val="103"/>
      <w:kern w:val="1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mofa.go.jp/policy/huma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fa.go.jp/mofaj/gaiko/jinken.htm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FORMATNY\H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HRI</Template>
  <TotalTime>1</TotalTime>
  <Pages>1</Pages>
  <Words>17114</Words>
  <Characters>105258</Characters>
  <Application>Microsoft Office Word</Application>
  <DocSecurity>4</DocSecurity>
  <Lines>4385</Lines>
  <Paragraphs>2984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119388</CharactersWithSpaces>
  <SharedDoc>false</SharedDoc>
  <HLinks>
    <vt:vector size="12" baseType="variant">
      <vt:variant>
        <vt:i4>4194397</vt:i4>
      </vt:variant>
      <vt:variant>
        <vt:i4>22</vt:i4>
      </vt:variant>
      <vt:variant>
        <vt:i4>0</vt:i4>
      </vt:variant>
      <vt:variant>
        <vt:i4>5</vt:i4>
      </vt:variant>
      <vt:variant>
        <vt:lpwstr>http://www.mofa.go.jp/policy/human/index.html</vt:lpwstr>
      </vt:variant>
      <vt:variant>
        <vt:lpwstr/>
      </vt:variant>
      <vt:variant>
        <vt:i4>4784220</vt:i4>
      </vt:variant>
      <vt:variant>
        <vt:i4>19</vt:i4>
      </vt:variant>
      <vt:variant>
        <vt:i4>0</vt:i4>
      </vt:variant>
      <vt:variant>
        <vt:i4>5</vt:i4>
      </vt:variant>
      <vt:variant>
        <vt:lpwstr>http://www.mofa.go.jp/mofaj/gaiko/jinken.html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subject/>
  <dc:creator>Chouvalova</dc:creator>
  <cp:keywords/>
  <dc:description/>
  <cp:lastModifiedBy>Анна Киселева</cp:lastModifiedBy>
  <cp:revision>4</cp:revision>
  <cp:lastPrinted>2013-01-28T12:59:00Z</cp:lastPrinted>
  <dcterms:created xsi:type="dcterms:W3CDTF">2013-01-28T12:59:00Z</dcterms:created>
  <dcterms:modified xsi:type="dcterms:W3CDTF">2013-01-28T13:00:00Z</dcterms:modified>
</cp:coreProperties>
</file>