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before="120" w:after="160"/>
        <w:rPr>
          <w:rFonts w:hint="eastAsia"/>
        </w:rPr>
      </w:pPr>
    </w:p>
    <w:p w:rsidR="00000000" w:rsidRDefault="00000000">
      <w:pPr>
        <w:pStyle w:val="Heading2"/>
        <w:rPr>
          <w:rFonts w:hint="eastAsia"/>
        </w:rPr>
      </w:pPr>
      <w:r>
        <w:rPr>
          <w:rFonts w:hint="eastAsia"/>
        </w:rPr>
        <w:t>作为签约国报告组成部分的核心文件</w:t>
      </w:r>
    </w:p>
    <w:p w:rsidR="00000000" w:rsidRDefault="00000000">
      <w:pPr>
        <w:pStyle w:val="Heading2"/>
        <w:spacing w:after="160"/>
        <w:rPr>
          <w:rFonts w:hint="eastAsia"/>
        </w:rPr>
      </w:pPr>
      <w:r>
        <w:rPr>
          <w:rFonts w:hint="eastAsia"/>
        </w:rPr>
        <w:t>新</w:t>
      </w:r>
      <w:r>
        <w:rPr>
          <w:rFonts w:hint="eastAsia"/>
        </w:rPr>
        <w:t xml:space="preserve"> </w:t>
      </w:r>
      <w:r>
        <w:rPr>
          <w:rFonts w:hint="eastAsia"/>
        </w:rPr>
        <w:t>西</w:t>
      </w:r>
      <w:r>
        <w:rPr>
          <w:rFonts w:hint="eastAsia"/>
        </w:rPr>
        <w:t xml:space="preserve"> </w:t>
      </w:r>
      <w:r>
        <w:rPr>
          <w:rFonts w:hint="eastAsia"/>
        </w:rPr>
        <w:t>兰</w:t>
      </w:r>
    </w:p>
    <w:p w:rsidR="00000000" w:rsidRDefault="00000000">
      <w:pPr>
        <w:pStyle w:val="12cm"/>
        <w:spacing w:before="0" w:after="320"/>
        <w:rPr>
          <w:rFonts w:hint="eastAsia"/>
        </w:rPr>
      </w:pPr>
      <w:r>
        <w:rPr>
          <w:rFonts w:hint="eastAsia"/>
        </w:rPr>
        <w:t>[200</w:t>
      </w:r>
      <w:r>
        <w:t>2</w:t>
      </w:r>
      <w:r>
        <w:rPr>
          <w:rFonts w:hint="eastAsia"/>
        </w:rPr>
        <w:t>年</w:t>
      </w:r>
      <w:r>
        <w:t>9</w:t>
      </w:r>
      <w:r>
        <w:rPr>
          <w:rFonts w:hint="eastAsia"/>
        </w:rPr>
        <w:t>月</w:t>
      </w:r>
      <w:r>
        <w:rPr>
          <w:rFonts w:hint="eastAsia"/>
        </w:rPr>
        <w:t>11</w:t>
      </w:r>
      <w:r>
        <w:rPr>
          <w:rFonts w:hint="eastAsia"/>
        </w:rPr>
        <w:t>日</w:t>
      </w:r>
      <w:r>
        <w:rPr>
          <w:rFonts w:hint="eastAsia"/>
        </w:rPr>
        <w:t>]</w:t>
      </w:r>
    </w:p>
    <w:p w:rsidR="00000000" w:rsidRDefault="00000000">
      <w:pPr>
        <w:pStyle w:val="Heading2"/>
      </w:pPr>
      <w:r>
        <w:rPr>
          <w:rFonts w:hint="eastAsia"/>
        </w:rPr>
        <w:t>一、领土和人口</w:t>
      </w:r>
    </w:p>
    <w:p w:rsidR="00000000" w:rsidRDefault="00000000">
      <w:pPr>
        <w:pStyle w:val="Heading4"/>
        <w:rPr>
          <w:rFonts w:hint="eastAsia"/>
        </w:rPr>
      </w:pPr>
      <w:r>
        <w:rPr>
          <w:rFonts w:hint="eastAsia"/>
        </w:rPr>
        <w:t>领</w:t>
      </w:r>
      <w:r>
        <w:rPr>
          <w:rFonts w:hint="eastAsia"/>
        </w:rPr>
        <w:t xml:space="preserve">  </w:t>
      </w:r>
      <w:r>
        <w:rPr>
          <w:rFonts w:hint="eastAsia"/>
        </w:rPr>
        <w:t>土</w:t>
      </w:r>
    </w:p>
    <w:p w:rsidR="00000000" w:rsidRDefault="00000000">
      <w:pPr>
        <w:rPr>
          <w:rFonts w:hint="eastAsia"/>
        </w:rPr>
      </w:pPr>
      <w:r>
        <w:rPr>
          <w:rFonts w:hint="eastAsia"/>
        </w:rPr>
        <w:tab/>
        <w:t xml:space="preserve">1.  </w:t>
      </w:r>
      <w:r>
        <w:rPr>
          <w:rFonts w:hint="eastAsia"/>
        </w:rPr>
        <w:t>新西兰位于太平洋西南部，在赤道与南极之间，由南北两大岛和若干小岛组成。领土总面积为</w:t>
      </w:r>
      <w:r>
        <w:rPr>
          <w:rFonts w:hint="eastAsia"/>
        </w:rPr>
        <w:t>268,021</w:t>
      </w:r>
      <w:r>
        <w:rPr>
          <w:rFonts w:hint="eastAsia"/>
        </w:rPr>
        <w:t>平方公里</w:t>
      </w:r>
      <w:r>
        <w:rPr>
          <w:rFonts w:hint="eastAsia"/>
        </w:rPr>
        <w:t>(</w:t>
      </w:r>
      <w:r>
        <w:rPr>
          <w:rFonts w:hint="eastAsia"/>
        </w:rPr>
        <w:t>即与日本或不列颠群岛面积相当</w:t>
      </w:r>
      <w:r>
        <w:rPr>
          <w:rFonts w:hint="eastAsia"/>
        </w:rPr>
        <w:t>)</w:t>
      </w:r>
      <w:r>
        <w:rPr>
          <w:rFonts w:hint="eastAsia"/>
        </w:rPr>
        <w:t>。新西兰北部的最大邻国是新喀里多尼亚、斐济和汤加，西面是澳大利亚。这是一个以活火山和地震频繁为特点的世界区域。印—澳和太平洋两大地块的边缘线穿越新西兰，地块挤撞的过程对新西兰面积、地貌和地质的形成产生深刻的影响。南岛的南阿尔卑斯山峰峦叠障，终年积雪，并有许多冰川，包括</w:t>
      </w:r>
      <w:r>
        <w:rPr>
          <w:rFonts w:hint="eastAsia"/>
        </w:rPr>
        <w:t>19</w:t>
      </w:r>
      <w:r>
        <w:rPr>
          <w:rFonts w:hint="eastAsia"/>
        </w:rPr>
        <w:t>座</w:t>
      </w:r>
      <w:r>
        <w:rPr>
          <w:rFonts w:hint="eastAsia"/>
        </w:rPr>
        <w:t>3000</w:t>
      </w:r>
      <w:r>
        <w:rPr>
          <w:rFonts w:hint="eastAsia"/>
        </w:rPr>
        <w:t>米以上的高峰。两个主要岛屿从北端至南端总长度达</w:t>
      </w:r>
      <w:r>
        <w:rPr>
          <w:rFonts w:hint="eastAsia"/>
        </w:rPr>
        <w:t>1,600</w:t>
      </w:r>
      <w:r>
        <w:rPr>
          <w:rFonts w:hint="eastAsia"/>
        </w:rPr>
        <w:t>公里，四面临海的岛屿横宽度均未超过</w:t>
      </w:r>
      <w:r>
        <w:rPr>
          <w:rFonts w:hint="eastAsia"/>
        </w:rPr>
        <w:t>120</w:t>
      </w:r>
      <w:r>
        <w:rPr>
          <w:rFonts w:hint="eastAsia"/>
        </w:rPr>
        <w:t>公里。漫长的海岸线和与最近的各邻国较远的距离，为新西兰提供了世界第四大海上专属经济区。南极洲的罗斯属地</w:t>
      </w:r>
      <w:r>
        <w:rPr>
          <w:rFonts w:hint="eastAsia"/>
        </w:rPr>
        <w:t>(</w:t>
      </w:r>
      <w:r>
        <w:t>Ross Dependency</w:t>
      </w:r>
      <w:r>
        <w:rPr>
          <w:rFonts w:hint="eastAsia"/>
        </w:rPr>
        <w:t>)</w:t>
      </w:r>
      <w:r>
        <w:rPr>
          <w:rFonts w:hint="eastAsia"/>
        </w:rPr>
        <w:t>也是新西兰领土的一部分。</w:t>
      </w:r>
    </w:p>
    <w:p w:rsidR="00000000" w:rsidRDefault="00000000">
      <w:pPr>
        <w:spacing w:after="320"/>
        <w:rPr>
          <w:rFonts w:hint="eastAsia"/>
        </w:rPr>
      </w:pPr>
      <w:r>
        <w:rPr>
          <w:rFonts w:hint="eastAsia"/>
        </w:rPr>
        <w:tab/>
        <w:t xml:space="preserve">2.  </w:t>
      </w:r>
      <w:r>
        <w:rPr>
          <w:rFonts w:hint="eastAsia"/>
        </w:rPr>
        <w:t>新西兰对非自治的托克劳领地拥有管辖权。新西兰认真地承担起《联合国宪章》规定的义务，在托克劳领地上建立自治政府，以期实行自决。新西兰就托克劳情况编写了报告。托克劳、纽埃和库克群岛的岛民都是新西兰的公民。纽埃和库克岛均是自治国，与新西兰保持着自由结合关系。根据自由结合关系，纽埃和库克群岛政府拥有充分的立法和行政权。新西兰则负责这两国的外交事务和国防，但负责外交和国防并未赋予新西兰岛任何控制权，并且只有在纽埃和库克政府明确要求下才可行使上述两项职责。纽埃和库克群岛完全有能力，执行它们根据国际人权文书所承担的义务，因此能承担编写有关报告的责任。过去，新西兰曾提供过编写报告的援助。</w:t>
      </w:r>
    </w:p>
    <w:p w:rsidR="00000000" w:rsidRDefault="00000000">
      <w:pPr>
        <w:pStyle w:val="Heading4"/>
        <w:rPr>
          <w:rFonts w:hint="eastAsia"/>
        </w:rPr>
      </w:pPr>
      <w:r>
        <w:rPr>
          <w:rFonts w:hint="eastAsia"/>
        </w:rPr>
        <w:t>历</w:t>
      </w:r>
      <w:r>
        <w:rPr>
          <w:rFonts w:hint="eastAsia"/>
        </w:rPr>
        <w:t xml:space="preserve">  </w:t>
      </w:r>
      <w:r>
        <w:rPr>
          <w:rFonts w:hint="eastAsia"/>
        </w:rPr>
        <w:t>史</w:t>
      </w:r>
    </w:p>
    <w:p w:rsidR="00000000" w:rsidRDefault="00000000">
      <w:pPr>
        <w:rPr>
          <w:rFonts w:hint="eastAsia"/>
        </w:rPr>
      </w:pPr>
      <w:r>
        <w:rPr>
          <w:rFonts w:hint="eastAsia"/>
        </w:rPr>
        <w:tab/>
        <w:t xml:space="preserve">3.  </w:t>
      </w:r>
      <w:r>
        <w:rPr>
          <w:rFonts w:hint="eastAsia"/>
        </w:rPr>
        <w:t>第一批波利尼西亚定居者据信是在一百多年前抵达奥特罗阿</w:t>
      </w:r>
      <w:r>
        <w:rPr>
          <w:rFonts w:hint="eastAsia"/>
        </w:rPr>
        <w:t>/</w:t>
      </w:r>
      <w:r>
        <w:rPr>
          <w:rFonts w:hint="eastAsia"/>
        </w:rPr>
        <w:t>新西兰的。在十二世纪毛利人定居点已经遍布全国大部分地区。</w:t>
      </w:r>
      <w:r>
        <w:rPr>
          <w:rFonts w:hint="eastAsia"/>
        </w:rPr>
        <w:t>1642</w:t>
      </w:r>
      <w:r>
        <w:rPr>
          <w:rFonts w:hint="eastAsia"/>
        </w:rPr>
        <w:t>年，荷兰航海家</w:t>
      </w:r>
      <w:r>
        <w:t>Abel Tasman</w:t>
      </w:r>
      <w:r>
        <w:rPr>
          <w:rFonts w:hint="eastAsia"/>
        </w:rPr>
        <w:t>发现了奥特阿罗，然而再过了</w:t>
      </w:r>
      <w:r>
        <w:rPr>
          <w:rFonts w:hint="eastAsia"/>
        </w:rPr>
        <w:t>127</w:t>
      </w:r>
      <w:r>
        <w:rPr>
          <w:rFonts w:hint="eastAsia"/>
        </w:rPr>
        <w:t>年之后，即</w:t>
      </w:r>
      <w:r>
        <w:rPr>
          <w:rFonts w:hint="eastAsia"/>
        </w:rPr>
        <w:t>1769</w:t>
      </w:r>
      <w:r>
        <w:rPr>
          <w:rFonts w:hint="eastAsia"/>
        </w:rPr>
        <w:t>年，英国船长詹姆斯·库克才是第一位登上新西兰的欧洲人。</w:t>
      </w:r>
      <w:r>
        <w:rPr>
          <w:rFonts w:hint="eastAsia"/>
        </w:rPr>
        <w:t>19</w:t>
      </w:r>
      <w:r>
        <w:rPr>
          <w:rFonts w:hint="eastAsia"/>
        </w:rPr>
        <w:t>世纪中叶，开始有组织地建立起欧洲人的定居点。</w:t>
      </w:r>
    </w:p>
    <w:p w:rsidR="00000000" w:rsidRDefault="00000000">
      <w:pPr>
        <w:spacing w:after="320"/>
        <w:rPr>
          <w:rFonts w:hint="eastAsia"/>
        </w:rPr>
      </w:pPr>
      <w:r>
        <w:rPr>
          <w:rFonts w:hint="eastAsia"/>
        </w:rPr>
        <w:tab/>
        <w:t>4.  1840</w:t>
      </w:r>
      <w:r>
        <w:rPr>
          <w:rFonts w:hint="eastAsia"/>
        </w:rPr>
        <w:t>年毛利人族长</w:t>
      </w:r>
      <w:r>
        <w:rPr>
          <w:rFonts w:hint="eastAsia"/>
        </w:rPr>
        <w:t>(</w:t>
      </w:r>
      <w:r>
        <w:rPr>
          <w:rFonts w:hint="eastAsia"/>
        </w:rPr>
        <w:t>新西兰土著人部族</w:t>
      </w:r>
      <w:r>
        <w:rPr>
          <w:rFonts w:hint="eastAsia"/>
        </w:rPr>
        <w:t>)</w:t>
      </w:r>
      <w:r>
        <w:rPr>
          <w:rFonts w:hint="eastAsia"/>
        </w:rPr>
        <w:t>与英国皇家签署了《威坦哲条约》。这个条约是现代新西兰的建国文件。</w:t>
      </w:r>
    </w:p>
    <w:p w:rsidR="00000000" w:rsidRDefault="00000000">
      <w:pPr>
        <w:pStyle w:val="Heading4"/>
        <w:rPr>
          <w:rFonts w:hint="eastAsia"/>
        </w:rPr>
      </w:pPr>
      <w:r>
        <w:rPr>
          <w:rFonts w:hint="eastAsia"/>
        </w:rPr>
        <w:t>主要族裔和人口特点</w:t>
      </w:r>
    </w:p>
    <w:p w:rsidR="00000000" w:rsidRDefault="00000000">
      <w:pPr>
        <w:spacing w:after="320"/>
        <w:rPr>
          <w:rFonts w:hint="eastAsia"/>
        </w:rPr>
      </w:pPr>
      <w:r>
        <w:rPr>
          <w:rFonts w:hint="eastAsia"/>
        </w:rPr>
        <w:tab/>
        <w:t xml:space="preserve">5.  </w:t>
      </w:r>
      <w:r>
        <w:rPr>
          <w:rFonts w:hint="eastAsia"/>
        </w:rPr>
        <w:t>新西兰与其他发达国家一样经历了人口变化的过渡过程。人口高度集中在城市，家庭的平均规模逐渐地缩小，而老年人数则不断增加。预计人口增长将会缓慢，而人口将不断地老龄化。新西兰经历中的一个具体特点是，族裔群体日益多样化，新西兰居民人口中非欧裔人所占比例越来越大。</w:t>
      </w:r>
    </w:p>
    <w:p w:rsidR="00000000" w:rsidRDefault="00000000">
      <w:pPr>
        <w:pStyle w:val="Heading4"/>
        <w:rPr>
          <w:rFonts w:hint="eastAsia"/>
        </w:rPr>
      </w:pPr>
      <w:r>
        <w:rPr>
          <w:rFonts w:hint="eastAsia"/>
        </w:rPr>
        <w:t>人</w:t>
      </w:r>
      <w:r>
        <w:rPr>
          <w:rFonts w:hint="eastAsia"/>
        </w:rPr>
        <w:t xml:space="preserve">  </w:t>
      </w:r>
      <w:r>
        <w:rPr>
          <w:rFonts w:hint="eastAsia"/>
        </w:rPr>
        <w:t>口</w:t>
      </w:r>
    </w:p>
    <w:p w:rsidR="00000000" w:rsidRDefault="00000000">
      <w:pPr>
        <w:spacing w:after="320"/>
        <w:rPr>
          <w:rFonts w:hint="eastAsia"/>
        </w:rPr>
      </w:pPr>
      <w:r>
        <w:rPr>
          <w:rFonts w:hint="eastAsia"/>
        </w:rPr>
        <w:tab/>
        <w:t xml:space="preserve">6.  </w:t>
      </w:r>
      <w:r>
        <w:rPr>
          <w:rFonts w:hint="eastAsia"/>
        </w:rPr>
        <w:t>根据最近一次五年一度即</w:t>
      </w:r>
      <w:r>
        <w:rPr>
          <w:rFonts w:hint="eastAsia"/>
        </w:rPr>
        <w:t>2001</w:t>
      </w:r>
      <w:r>
        <w:rPr>
          <w:rFonts w:hint="eastAsia"/>
        </w:rPr>
        <w:t>年的人口普查，新西兰的居民人口是</w:t>
      </w:r>
      <w:r>
        <w:rPr>
          <w:rFonts w:hint="eastAsia"/>
        </w:rPr>
        <w:t>374</w:t>
      </w:r>
      <w:r>
        <w:rPr>
          <w:rFonts w:hint="eastAsia"/>
        </w:rPr>
        <w:t>万。人口密度是每平方公里</w:t>
      </w:r>
      <w:r>
        <w:rPr>
          <w:rFonts w:hint="eastAsia"/>
        </w:rPr>
        <w:t>13.8</w:t>
      </w:r>
      <w:r>
        <w:rPr>
          <w:rFonts w:hint="eastAsia"/>
        </w:rPr>
        <w:t>人。</w:t>
      </w:r>
    </w:p>
    <w:p w:rsidR="00000000" w:rsidRDefault="00000000">
      <w:pPr>
        <w:pStyle w:val="Heading4"/>
        <w:rPr>
          <w:rFonts w:hint="eastAsia"/>
        </w:rPr>
      </w:pPr>
      <w:r>
        <w:rPr>
          <w:rFonts w:hint="eastAsia"/>
        </w:rPr>
        <w:t>种族构成</w:t>
      </w:r>
    </w:p>
    <w:p w:rsidR="00000000" w:rsidRDefault="00000000">
      <w:pPr>
        <w:rPr>
          <w:rFonts w:hint="eastAsia"/>
        </w:rPr>
      </w:pPr>
      <w:r>
        <w:rPr>
          <w:rFonts w:hint="eastAsia"/>
        </w:rPr>
        <w:tab/>
        <w:t xml:space="preserve">7.  </w:t>
      </w:r>
      <w:r>
        <w:rPr>
          <w:rFonts w:hint="eastAsia"/>
        </w:rPr>
        <w:t>根据</w:t>
      </w:r>
      <w:r>
        <w:rPr>
          <w:rFonts w:hint="eastAsia"/>
        </w:rPr>
        <w:t>2001</w:t>
      </w:r>
      <w:r>
        <w:rPr>
          <w:rFonts w:hint="eastAsia"/>
        </w:rPr>
        <w:t>年人口普查，新西兰居民人口中的欧洲人后裔占</w:t>
      </w:r>
      <w:r>
        <w:rPr>
          <w:rFonts w:hint="eastAsia"/>
        </w:rPr>
        <w:t>80%</w:t>
      </w:r>
      <w:r>
        <w:rPr>
          <w:rFonts w:hint="eastAsia"/>
        </w:rPr>
        <w:t>；毛利人占人口的</w:t>
      </w:r>
      <w:r>
        <w:rPr>
          <w:rFonts w:hint="eastAsia"/>
        </w:rPr>
        <w:t>14.7%</w:t>
      </w:r>
      <w:r>
        <w:rPr>
          <w:rFonts w:hint="eastAsia"/>
        </w:rPr>
        <w:t>。其余人口中的大部分属于太平洋族裔群体</w:t>
      </w:r>
      <w:r>
        <w:rPr>
          <w:rFonts w:hint="eastAsia"/>
        </w:rPr>
        <w:t>(6.5%)</w:t>
      </w:r>
      <w:r>
        <w:rPr>
          <w:rFonts w:hint="eastAsia"/>
        </w:rPr>
        <w:t>或亚裔群体</w:t>
      </w:r>
      <w:r>
        <w:rPr>
          <w:rFonts w:hint="eastAsia"/>
        </w:rPr>
        <w:t>(6.6%)</w:t>
      </w:r>
      <w:r>
        <w:rPr>
          <w:rFonts w:hint="eastAsia"/>
        </w:rPr>
        <w:t>。</w:t>
      </w:r>
    </w:p>
    <w:p w:rsidR="00000000" w:rsidRDefault="00000000">
      <w:pPr>
        <w:rPr>
          <w:rFonts w:hint="eastAsia"/>
        </w:rPr>
      </w:pPr>
      <w:r>
        <w:rPr>
          <w:rFonts w:hint="eastAsia"/>
        </w:rPr>
        <w:tab/>
        <w:t xml:space="preserve">8.  </w:t>
      </w:r>
      <w:r>
        <w:rPr>
          <w:rFonts w:hint="eastAsia"/>
        </w:rPr>
        <w:t>按照主要族裔群体分列的人口详细情况如下。表格比较了</w:t>
      </w:r>
      <w:r>
        <w:rPr>
          <w:rFonts w:hint="eastAsia"/>
        </w:rPr>
        <w:t>1991</w:t>
      </w:r>
      <w:r>
        <w:rPr>
          <w:rFonts w:hint="eastAsia"/>
        </w:rPr>
        <w:t>和</w:t>
      </w:r>
      <w:r>
        <w:rPr>
          <w:rFonts w:hint="eastAsia"/>
        </w:rPr>
        <w:t>2001</w:t>
      </w:r>
      <w:r>
        <w:rPr>
          <w:rFonts w:hint="eastAsia"/>
        </w:rPr>
        <w:t>年人口普查的结果。普查向人们提问他们所属的族裔群体。他们可以勾出他们希望归属的任何几个标准族裔群体，而若所列标准族裔群体数还不够，他们还可另外注明其本族的族裔群体名称。在</w:t>
      </w:r>
      <w:r>
        <w:rPr>
          <w:rFonts w:hint="eastAsia"/>
        </w:rPr>
        <w:t>2001</w:t>
      </w:r>
      <w:r>
        <w:rPr>
          <w:rFonts w:hint="eastAsia"/>
        </w:rPr>
        <w:t>年普查期间，有</w:t>
      </w:r>
      <w:r>
        <w:rPr>
          <w:rFonts w:hint="eastAsia"/>
        </w:rPr>
        <w:t>9%</w:t>
      </w:r>
      <w:r>
        <w:rPr>
          <w:rFonts w:hint="eastAsia"/>
        </w:rPr>
        <w:t>以上的新西兰居民表示他们属于一个以上的族裔群体。</w:t>
      </w:r>
      <w:r>
        <w:rPr>
          <w:rFonts w:hint="eastAsia"/>
        </w:rPr>
        <w:t>2001</w:t>
      </w:r>
      <w:r>
        <w:rPr>
          <w:rFonts w:hint="eastAsia"/>
        </w:rPr>
        <w:t>年，更大比例</w:t>
      </w:r>
      <w:r>
        <w:rPr>
          <w:rFonts w:hint="eastAsia"/>
        </w:rPr>
        <w:t>(21%)</w:t>
      </w:r>
      <w:r>
        <w:rPr>
          <w:rFonts w:hint="eastAsia"/>
        </w:rPr>
        <w:t>的五岁以下儿童属于一个以上的族裔群体。</w:t>
      </w:r>
      <w:r>
        <w:rPr>
          <w:rFonts w:hint="eastAsia"/>
        </w:rPr>
        <w:t>2001</w:t>
      </w:r>
      <w:r>
        <w:rPr>
          <w:rFonts w:hint="eastAsia"/>
        </w:rPr>
        <w:t>年普查中族裔问题的措词不同于</w:t>
      </w:r>
      <w:r>
        <w:rPr>
          <w:rFonts w:hint="eastAsia"/>
        </w:rPr>
        <w:t>1996</w:t>
      </w:r>
      <w:r>
        <w:rPr>
          <w:rFonts w:hint="eastAsia"/>
        </w:rPr>
        <w:t>年普查，虽然与</w:t>
      </w:r>
      <w:r>
        <w:rPr>
          <w:rFonts w:hint="eastAsia"/>
        </w:rPr>
        <w:t>1991</w:t>
      </w:r>
      <w:r>
        <w:rPr>
          <w:rFonts w:hint="eastAsia"/>
        </w:rPr>
        <w:t>年普查所用有关措词相同</w:t>
      </w:r>
      <w:r>
        <w:rPr>
          <w:rFonts w:hint="eastAsia"/>
        </w:rPr>
        <w:t>(</w:t>
      </w:r>
      <w:r>
        <w:rPr>
          <w:rFonts w:hint="eastAsia"/>
        </w:rPr>
        <w:t>只是用了“毛利人”一词，而不是“新西兰毛利人”</w:t>
      </w:r>
      <w:r>
        <w:rPr>
          <w:rFonts w:hint="eastAsia"/>
        </w:rPr>
        <w:t>)</w:t>
      </w:r>
      <w:r>
        <w:rPr>
          <w:rFonts w:hint="eastAsia"/>
        </w:rPr>
        <w:t>。由于族裔问题中的这一变化，很难对三个普查阶段</w:t>
      </w:r>
      <w:r>
        <w:rPr>
          <w:rFonts w:hint="eastAsia"/>
        </w:rPr>
        <w:t>(1991</w:t>
      </w:r>
      <w:r>
        <w:rPr>
          <w:rFonts w:hint="eastAsia"/>
        </w:rPr>
        <w:t>年、</w:t>
      </w:r>
      <w:r>
        <w:rPr>
          <w:rFonts w:hint="eastAsia"/>
        </w:rPr>
        <w:t>1996</w:t>
      </w:r>
      <w:r>
        <w:rPr>
          <w:rFonts w:hint="eastAsia"/>
        </w:rPr>
        <w:t>年和</w:t>
      </w:r>
      <w:r>
        <w:rPr>
          <w:rFonts w:hint="eastAsia"/>
        </w:rPr>
        <w:t>2001</w:t>
      </w:r>
      <w:r>
        <w:rPr>
          <w:rFonts w:hint="eastAsia"/>
        </w:rPr>
        <w:t>年</w:t>
      </w:r>
      <w:r>
        <w:rPr>
          <w:rFonts w:hint="eastAsia"/>
        </w:rPr>
        <w:t>)</w:t>
      </w:r>
      <w:r>
        <w:rPr>
          <w:rFonts w:hint="eastAsia"/>
        </w:rPr>
        <w:t>的数据进行比较。将只对</w:t>
      </w:r>
      <w:r>
        <w:rPr>
          <w:rFonts w:hint="eastAsia"/>
        </w:rPr>
        <w:t>1991</w:t>
      </w:r>
      <w:r>
        <w:rPr>
          <w:rFonts w:hint="eastAsia"/>
        </w:rPr>
        <w:t>年和</w:t>
      </w:r>
      <w:r>
        <w:rPr>
          <w:rFonts w:hint="eastAsia"/>
        </w:rPr>
        <w:t>2001</w:t>
      </w:r>
      <w:r>
        <w:rPr>
          <w:rFonts w:hint="eastAsia"/>
        </w:rPr>
        <w:t>年的族裔群体进行比较。</w:t>
      </w:r>
    </w:p>
    <w:p w:rsidR="00000000" w:rsidRDefault="00000000">
      <w:pPr>
        <w:rPr>
          <w:rFonts w:hint="eastAsia"/>
        </w:rPr>
      </w:pPr>
      <w:r>
        <w:rPr>
          <w:rFonts w:hint="eastAsia"/>
        </w:rPr>
        <w:tab/>
        <w:t xml:space="preserve">9.  </w:t>
      </w:r>
      <w:r>
        <w:rPr>
          <w:rFonts w:hint="eastAsia"/>
        </w:rPr>
        <w:t>下表是根据答复总数编列的。报了一个以上族裔群体的人，在每个适合群体中都将其计算在内。在</w:t>
      </w:r>
      <w:r>
        <w:rPr>
          <w:rFonts w:hint="eastAsia"/>
        </w:rPr>
        <w:t>2001</w:t>
      </w:r>
      <w:r>
        <w:rPr>
          <w:rFonts w:hint="eastAsia"/>
        </w:rPr>
        <w:t>年的普查的，记录的每个人最多所属族裔群体是六个，而</w:t>
      </w:r>
      <w:r>
        <w:rPr>
          <w:rFonts w:hint="eastAsia"/>
        </w:rPr>
        <w:t>1991</w:t>
      </w:r>
      <w:r>
        <w:rPr>
          <w:rFonts w:hint="eastAsia"/>
        </w:rPr>
        <w:t>年只记录了三个答复。表中</w:t>
      </w:r>
      <w:r>
        <w:rPr>
          <w:rFonts w:hint="eastAsia"/>
        </w:rPr>
        <w:t>2001</w:t>
      </w:r>
      <w:r>
        <w:rPr>
          <w:rFonts w:hint="eastAsia"/>
        </w:rPr>
        <w:t>年的数据的依据与</w:t>
      </w:r>
      <w:r>
        <w:rPr>
          <w:rFonts w:hint="eastAsia"/>
        </w:rPr>
        <w:t>1991</w:t>
      </w:r>
      <w:r>
        <w:rPr>
          <w:rFonts w:hint="eastAsia"/>
        </w:rPr>
        <w:t>年相同，采用哪三个族裔群体是按照一项先后顺序规则决定的。族裔分类第一层的先后顺序是：新西兰毛利人、太平洋岛屿人、亚洲人、欧洲人。未明确族裔群体或答复不明确的人未列入表中。</w:t>
      </w:r>
    </w:p>
    <w:p w:rsidR="00000000" w:rsidRDefault="00000000">
      <w:pPr>
        <w:pStyle w:val="Heading3"/>
        <w:spacing w:after="240" w:line="288" w:lineRule="auto"/>
        <w:rPr>
          <w:rFonts w:hint="eastAsia"/>
        </w:rPr>
      </w:pPr>
      <w:r>
        <w:br w:type="page"/>
      </w:r>
      <w:r>
        <w:rPr>
          <w:rFonts w:hint="eastAsia"/>
        </w:rPr>
        <w:t>族裔群体</w:t>
      </w:r>
      <w:r>
        <w:rPr>
          <w:rFonts w:hint="eastAsia"/>
          <w:spacing w:val="-50"/>
        </w:rPr>
        <w:t>―</w:t>
      </w:r>
      <w:r>
        <w:rPr>
          <w:rFonts w:hint="eastAsia"/>
        </w:rPr>
        <w:t>―最多计入三个答复</w:t>
      </w:r>
      <w:r>
        <w:rPr>
          <w:rFonts w:hint="eastAsia"/>
          <w:u w:val="none"/>
        </w:rPr>
        <w:t xml:space="preserve"> </w:t>
      </w:r>
      <w:r>
        <w:rPr>
          <w:rStyle w:val="FootnoteReference"/>
        </w:rPr>
        <w:footnoteReference w:customMarkFollows="1" w:id="1"/>
        <w:t>a</w:t>
      </w:r>
      <w:r>
        <w:rPr>
          <w:rFonts w:hint="eastAsia"/>
          <w:u w:val="none"/>
          <w:vertAlign w:val="superscript"/>
        </w:rPr>
        <w:t>/</w:t>
      </w:r>
      <w:r>
        <w:rPr>
          <w:u w:val="none"/>
          <w:vertAlign w:val="superscript"/>
        </w:rPr>
        <w:t xml:space="preserve"> </w:t>
      </w:r>
      <w:r>
        <w:rPr>
          <w:rFonts w:hint="eastAsia"/>
          <w:u w:val="none"/>
          <w:vertAlign w:val="superscript"/>
        </w:rPr>
        <w:t xml:space="preserve"> </w:t>
      </w:r>
      <w:r>
        <w:rPr>
          <w:rStyle w:val="FootnoteReference"/>
        </w:rPr>
        <w:footnoteReference w:customMarkFollows="1" w:id="2"/>
        <w:t>b</w:t>
      </w:r>
      <w:r>
        <w:rPr>
          <w:rFonts w:hint="eastAsia"/>
          <w:u w:val="none"/>
          <w:vertAlign w:val="superscript"/>
        </w:rPr>
        <w:t>/</w:t>
      </w:r>
      <w:r>
        <w:br/>
        <w:t>(</w:t>
      </w:r>
      <w:r>
        <w:rPr>
          <w:rFonts w:hint="eastAsia"/>
        </w:rPr>
        <w:t>答复总数</w:t>
      </w:r>
      <w:r>
        <w:rPr>
          <w:rFonts w:hint="eastAsia"/>
        </w:rPr>
        <w:t>)</w:t>
      </w:r>
      <w:r>
        <w:rPr>
          <w:rFonts w:hint="eastAsia"/>
          <w:u w:val="none"/>
        </w:rPr>
        <w:t xml:space="preserve"> </w:t>
      </w:r>
      <w:r>
        <w:rPr>
          <w:rStyle w:val="FootnoteReference"/>
        </w:rPr>
        <w:footnoteReference w:customMarkFollows="1" w:id="3"/>
        <w:t>c</w:t>
      </w:r>
      <w:r>
        <w:rPr>
          <w:rFonts w:hint="eastAsia"/>
          <w:u w:val="none"/>
          <w:vertAlign w:val="superscript"/>
        </w:rPr>
        <w:t>/</w:t>
      </w:r>
      <w:r>
        <w:rPr>
          <w:rFonts w:hint="eastAsia"/>
          <w:u w:val="none"/>
        </w:rPr>
        <w:t xml:space="preserve"> </w:t>
      </w:r>
      <w:r>
        <w:rPr>
          <w:rFonts w:hint="eastAsia"/>
        </w:rPr>
        <w:t>和性别</w:t>
      </w:r>
    </w:p>
    <w:p w:rsidR="00000000" w:rsidRDefault="00000000">
      <w:pPr>
        <w:pStyle w:val="Heading3"/>
        <w:spacing w:after="240" w:line="288" w:lineRule="auto"/>
        <w:rPr>
          <w:rFonts w:hint="eastAsia"/>
        </w:rPr>
      </w:pPr>
      <w:r>
        <w:rPr>
          <w:rFonts w:hint="eastAsia"/>
        </w:rPr>
        <w:t>为便于普查通常只计算常住人口</w:t>
      </w:r>
      <w:r>
        <w:rPr>
          <w:rFonts w:hint="eastAsia"/>
        </w:rPr>
        <w:t>(1991</w:t>
      </w:r>
      <w:r>
        <w:rPr>
          <w:rFonts w:hint="eastAsia"/>
        </w:rPr>
        <w:t>年和</w:t>
      </w:r>
      <w:r>
        <w:rPr>
          <w:rFonts w:hint="eastAsia"/>
        </w:rPr>
        <w:t>2001</w:t>
      </w:r>
      <w:r>
        <w:rPr>
          <w:rFonts w:hint="eastAsia"/>
        </w:rPr>
        <w:t>年</w:t>
      </w:r>
      <w:r>
        <w:rPr>
          <w:rFonts w:hint="eastAsia"/>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gridCol w:w="1403"/>
        <w:gridCol w:w="1403"/>
        <w:gridCol w:w="1403"/>
        <w:gridCol w:w="1403"/>
      </w:tblGrid>
      <w:tr w:rsidR="00000000">
        <w:tblPrEx>
          <w:tblCellMar>
            <w:top w:w="0" w:type="dxa"/>
            <w:bottom w:w="0" w:type="dxa"/>
          </w:tblCellMar>
        </w:tblPrEx>
        <w:trPr>
          <w:cantSplit/>
        </w:trPr>
        <w:tc>
          <w:tcPr>
            <w:tcW w:w="3958" w:type="dxa"/>
          </w:tcPr>
          <w:p w:rsidR="00000000" w:rsidRDefault="00000000">
            <w:pPr>
              <w:spacing w:before="40" w:line="200" w:lineRule="exact"/>
              <w:jc w:val="center"/>
              <w:rPr>
                <w:rFonts w:hint="eastAsia"/>
                <w:sz w:val="21"/>
              </w:rPr>
            </w:pPr>
            <w:r>
              <w:rPr>
                <w:rFonts w:hint="eastAsia"/>
                <w:sz w:val="21"/>
              </w:rPr>
              <w:t>族裔群体</w:t>
            </w:r>
            <w:r>
              <w:rPr>
                <w:rFonts w:hint="eastAsia"/>
                <w:spacing w:val="-50"/>
                <w:sz w:val="21"/>
              </w:rPr>
              <w:t>―</w:t>
            </w:r>
            <w:r>
              <w:rPr>
                <w:rFonts w:hint="eastAsia"/>
                <w:sz w:val="21"/>
              </w:rPr>
              <w:t>―最多计入三个答复</w:t>
            </w:r>
            <w:r>
              <w:rPr>
                <w:sz w:val="21"/>
              </w:rPr>
              <w:br/>
            </w:r>
            <w:r>
              <w:rPr>
                <w:rFonts w:hint="eastAsia"/>
                <w:sz w:val="21"/>
              </w:rPr>
              <w:t>(</w:t>
            </w:r>
            <w:r>
              <w:rPr>
                <w:rFonts w:hint="eastAsia"/>
                <w:sz w:val="21"/>
              </w:rPr>
              <w:t>答复总数</w:t>
            </w:r>
            <w:r>
              <w:rPr>
                <w:rFonts w:hint="eastAsia"/>
                <w:sz w:val="21"/>
              </w:rPr>
              <w:t>)</w:t>
            </w:r>
            <w:r>
              <w:rPr>
                <w:rFonts w:hint="eastAsia"/>
                <w:sz w:val="21"/>
              </w:rPr>
              <w:t>和性别</w:t>
            </w:r>
          </w:p>
        </w:tc>
        <w:tc>
          <w:tcPr>
            <w:tcW w:w="2806" w:type="dxa"/>
            <w:gridSpan w:val="2"/>
          </w:tcPr>
          <w:p w:rsidR="00000000" w:rsidRDefault="00000000">
            <w:pPr>
              <w:spacing w:before="40" w:line="200" w:lineRule="exact"/>
              <w:jc w:val="center"/>
              <w:rPr>
                <w:rFonts w:hint="eastAsia"/>
                <w:sz w:val="21"/>
              </w:rPr>
            </w:pPr>
            <w:r>
              <w:rPr>
                <w:rFonts w:hint="eastAsia"/>
                <w:sz w:val="21"/>
              </w:rPr>
              <w:t>普查年度</w:t>
            </w:r>
          </w:p>
        </w:tc>
        <w:tc>
          <w:tcPr>
            <w:tcW w:w="2806" w:type="dxa"/>
            <w:gridSpan w:val="2"/>
          </w:tcPr>
          <w:p w:rsidR="00000000" w:rsidRDefault="00000000">
            <w:pPr>
              <w:spacing w:before="40" w:line="200" w:lineRule="exact"/>
              <w:jc w:val="center"/>
              <w:rPr>
                <w:sz w:val="21"/>
              </w:rPr>
            </w:pPr>
            <w:r>
              <w:rPr>
                <w:rFonts w:hint="eastAsia"/>
                <w:sz w:val="21"/>
              </w:rPr>
              <w:t>占人口总数百分比</w:t>
            </w:r>
          </w:p>
        </w:tc>
      </w:tr>
      <w:tr w:rsidR="00000000">
        <w:tblPrEx>
          <w:tblCellMar>
            <w:top w:w="0" w:type="dxa"/>
            <w:bottom w:w="0" w:type="dxa"/>
          </w:tblCellMar>
        </w:tblPrEx>
        <w:trPr>
          <w:cantSplit/>
        </w:trPr>
        <w:tc>
          <w:tcPr>
            <w:tcW w:w="3958" w:type="dxa"/>
          </w:tcPr>
          <w:p w:rsidR="00000000" w:rsidRDefault="00000000">
            <w:pPr>
              <w:spacing w:before="40" w:line="200" w:lineRule="exact"/>
              <w:jc w:val="center"/>
              <w:rPr>
                <w:rFonts w:hint="eastAsia"/>
                <w:sz w:val="21"/>
              </w:rPr>
            </w:pPr>
          </w:p>
        </w:tc>
        <w:tc>
          <w:tcPr>
            <w:tcW w:w="2806" w:type="dxa"/>
            <w:gridSpan w:val="2"/>
          </w:tcPr>
          <w:p w:rsidR="00000000" w:rsidRDefault="00000000">
            <w:pPr>
              <w:spacing w:before="40" w:line="200" w:lineRule="exact"/>
              <w:jc w:val="center"/>
              <w:rPr>
                <w:rFonts w:hint="eastAsia"/>
                <w:sz w:val="21"/>
              </w:rPr>
            </w:pPr>
          </w:p>
        </w:tc>
        <w:tc>
          <w:tcPr>
            <w:tcW w:w="2806" w:type="dxa"/>
            <w:gridSpan w:val="2"/>
          </w:tcPr>
          <w:p w:rsidR="00000000" w:rsidRDefault="00000000">
            <w:pPr>
              <w:spacing w:before="40" w:line="200" w:lineRule="exact"/>
              <w:jc w:val="center"/>
              <w:rPr>
                <w:rFonts w:hint="eastAsia"/>
                <w:sz w:val="21"/>
              </w:rPr>
            </w:pPr>
            <w:r>
              <w:rPr>
                <w:rFonts w:hint="eastAsia"/>
                <w:sz w:val="21"/>
              </w:rPr>
              <w:t>普查年度</w:t>
            </w:r>
          </w:p>
        </w:tc>
      </w:tr>
      <w:tr w:rsidR="00000000">
        <w:tblPrEx>
          <w:tblCellMar>
            <w:top w:w="0" w:type="dxa"/>
            <w:bottom w:w="0" w:type="dxa"/>
          </w:tblCellMar>
        </w:tblPrEx>
        <w:tc>
          <w:tcPr>
            <w:tcW w:w="3958" w:type="dxa"/>
          </w:tcPr>
          <w:p w:rsidR="00000000" w:rsidRDefault="00000000">
            <w:pPr>
              <w:spacing w:before="40" w:line="200" w:lineRule="exact"/>
              <w:jc w:val="center"/>
              <w:rPr>
                <w:rFonts w:hint="eastAsia"/>
                <w:sz w:val="21"/>
              </w:rPr>
            </w:pPr>
          </w:p>
        </w:tc>
        <w:tc>
          <w:tcPr>
            <w:tcW w:w="1403" w:type="dxa"/>
          </w:tcPr>
          <w:p w:rsidR="00000000" w:rsidRDefault="00000000">
            <w:pPr>
              <w:spacing w:before="40" w:line="200" w:lineRule="exact"/>
              <w:jc w:val="center"/>
              <w:rPr>
                <w:rFonts w:hint="eastAsia"/>
                <w:sz w:val="21"/>
              </w:rPr>
            </w:pPr>
            <w:r>
              <w:rPr>
                <w:sz w:val="21"/>
              </w:rPr>
              <w:t>1991</w:t>
            </w:r>
            <w:r>
              <w:rPr>
                <w:rFonts w:hint="eastAsia"/>
                <w:sz w:val="21"/>
              </w:rPr>
              <w:t>年</w:t>
            </w:r>
          </w:p>
        </w:tc>
        <w:tc>
          <w:tcPr>
            <w:tcW w:w="1403" w:type="dxa"/>
          </w:tcPr>
          <w:p w:rsidR="00000000" w:rsidRDefault="00000000">
            <w:pPr>
              <w:spacing w:before="40" w:line="200" w:lineRule="exact"/>
              <w:jc w:val="center"/>
              <w:rPr>
                <w:rFonts w:hint="eastAsia"/>
                <w:sz w:val="21"/>
              </w:rPr>
            </w:pPr>
            <w:r>
              <w:rPr>
                <w:rFonts w:hint="eastAsia"/>
                <w:sz w:val="21"/>
              </w:rPr>
              <w:t>2001</w:t>
            </w:r>
            <w:r>
              <w:rPr>
                <w:rFonts w:hint="eastAsia"/>
                <w:sz w:val="21"/>
              </w:rPr>
              <w:t>年</w:t>
            </w:r>
          </w:p>
        </w:tc>
        <w:tc>
          <w:tcPr>
            <w:tcW w:w="1403" w:type="dxa"/>
          </w:tcPr>
          <w:p w:rsidR="00000000" w:rsidRDefault="00000000">
            <w:pPr>
              <w:spacing w:before="40" w:line="200" w:lineRule="exact"/>
              <w:jc w:val="center"/>
              <w:rPr>
                <w:rFonts w:hint="eastAsia"/>
                <w:sz w:val="21"/>
              </w:rPr>
            </w:pPr>
            <w:r>
              <w:rPr>
                <w:rFonts w:hint="eastAsia"/>
                <w:sz w:val="21"/>
              </w:rPr>
              <w:t>1991</w:t>
            </w:r>
            <w:r>
              <w:rPr>
                <w:rFonts w:hint="eastAsia"/>
                <w:sz w:val="21"/>
              </w:rPr>
              <w:t>年</w:t>
            </w:r>
          </w:p>
        </w:tc>
        <w:tc>
          <w:tcPr>
            <w:tcW w:w="1403" w:type="dxa"/>
          </w:tcPr>
          <w:p w:rsidR="00000000" w:rsidRDefault="00000000">
            <w:pPr>
              <w:spacing w:before="40" w:line="200" w:lineRule="exact"/>
              <w:jc w:val="center"/>
              <w:rPr>
                <w:rFonts w:hint="eastAsia"/>
                <w:sz w:val="21"/>
              </w:rPr>
            </w:pPr>
            <w:r>
              <w:rPr>
                <w:rFonts w:hint="eastAsia"/>
                <w:sz w:val="21"/>
              </w:rPr>
              <w:t>2001</w:t>
            </w:r>
            <w:r>
              <w:rPr>
                <w:rFonts w:hint="eastAsia"/>
                <w:sz w:val="21"/>
              </w:rPr>
              <w:t>年</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欧裔总人数</w:t>
            </w:r>
          </w:p>
        </w:tc>
        <w:tc>
          <w:tcPr>
            <w:tcW w:w="1403" w:type="dxa"/>
          </w:tcPr>
          <w:p w:rsidR="00000000" w:rsidRDefault="00000000">
            <w:pPr>
              <w:spacing w:before="40" w:line="200" w:lineRule="exact"/>
              <w:rPr>
                <w:rFonts w:hint="eastAsia"/>
                <w:sz w:val="21"/>
              </w:rPr>
            </w:pPr>
          </w:p>
        </w:tc>
        <w:tc>
          <w:tcPr>
            <w:tcW w:w="1403" w:type="dxa"/>
          </w:tcPr>
          <w:p w:rsidR="00000000" w:rsidRDefault="00000000">
            <w:pPr>
              <w:spacing w:before="40" w:line="200" w:lineRule="exact"/>
              <w:rPr>
                <w:rFonts w:hint="eastAsia"/>
                <w:sz w:val="21"/>
              </w:rPr>
            </w:pPr>
          </w:p>
        </w:tc>
        <w:tc>
          <w:tcPr>
            <w:tcW w:w="1403" w:type="dxa"/>
          </w:tcPr>
          <w:p w:rsidR="00000000" w:rsidRDefault="00000000">
            <w:pPr>
              <w:spacing w:before="40" w:line="200" w:lineRule="exact"/>
              <w:rPr>
                <w:rFonts w:hint="eastAsia"/>
                <w:sz w:val="21"/>
              </w:rPr>
            </w:pPr>
          </w:p>
        </w:tc>
        <w:tc>
          <w:tcPr>
            <w:tcW w:w="1403" w:type="dxa"/>
          </w:tcPr>
          <w:p w:rsidR="00000000" w:rsidRDefault="00000000">
            <w:pPr>
              <w:spacing w:before="40" w:line="200" w:lineRule="exact"/>
              <w:rPr>
                <w:rFonts w:hint="eastAsia"/>
                <w:sz w:val="21"/>
              </w:rPr>
            </w:pP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男</w:t>
            </w:r>
          </w:p>
        </w:tc>
        <w:tc>
          <w:tcPr>
            <w:tcW w:w="1403" w:type="dxa"/>
          </w:tcPr>
          <w:p w:rsidR="00000000" w:rsidRDefault="00000000">
            <w:pPr>
              <w:spacing w:before="40" w:line="200" w:lineRule="exact"/>
              <w:ind w:right="113"/>
              <w:jc w:val="right"/>
              <w:rPr>
                <w:rFonts w:hint="eastAsia"/>
                <w:sz w:val="21"/>
              </w:rPr>
            </w:pPr>
            <w:r>
              <w:rPr>
                <w:rFonts w:hint="eastAsia"/>
                <w:sz w:val="21"/>
              </w:rPr>
              <w:t>1,368,789</w:t>
            </w:r>
          </w:p>
        </w:tc>
        <w:tc>
          <w:tcPr>
            <w:tcW w:w="1403" w:type="dxa"/>
          </w:tcPr>
          <w:p w:rsidR="00000000" w:rsidRDefault="00000000">
            <w:pPr>
              <w:spacing w:before="40" w:line="200" w:lineRule="exact"/>
              <w:ind w:right="113"/>
              <w:jc w:val="right"/>
              <w:rPr>
                <w:rFonts w:hint="eastAsia"/>
                <w:sz w:val="21"/>
              </w:rPr>
            </w:pPr>
            <w:r>
              <w:rPr>
                <w:rFonts w:hint="eastAsia"/>
                <w:sz w:val="21"/>
              </w:rPr>
              <w:t>1,394,163</w:t>
            </w:r>
          </w:p>
        </w:tc>
        <w:tc>
          <w:tcPr>
            <w:tcW w:w="1403" w:type="dxa"/>
          </w:tcPr>
          <w:p w:rsidR="00000000" w:rsidRDefault="00000000">
            <w:pPr>
              <w:spacing w:before="40" w:line="200" w:lineRule="exact"/>
              <w:ind w:right="284"/>
              <w:jc w:val="right"/>
              <w:rPr>
                <w:rFonts w:hint="eastAsia"/>
                <w:sz w:val="21"/>
              </w:rPr>
            </w:pPr>
            <w:r>
              <w:rPr>
                <w:rFonts w:hint="eastAsia"/>
                <w:sz w:val="21"/>
              </w:rPr>
              <w:t>83.0</w:t>
            </w:r>
          </w:p>
        </w:tc>
        <w:tc>
          <w:tcPr>
            <w:tcW w:w="1403" w:type="dxa"/>
          </w:tcPr>
          <w:p w:rsidR="00000000" w:rsidRDefault="00000000">
            <w:pPr>
              <w:spacing w:before="40" w:line="200" w:lineRule="exact"/>
              <w:ind w:right="284"/>
              <w:jc w:val="right"/>
              <w:rPr>
                <w:rFonts w:hint="eastAsia"/>
                <w:sz w:val="21"/>
              </w:rPr>
            </w:pPr>
            <w:r>
              <w:rPr>
                <w:rFonts w:hint="eastAsia"/>
                <w:sz w:val="21"/>
              </w:rPr>
              <w:t>79.8</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女</w:t>
            </w:r>
          </w:p>
        </w:tc>
        <w:tc>
          <w:tcPr>
            <w:tcW w:w="1403" w:type="dxa"/>
          </w:tcPr>
          <w:p w:rsidR="00000000" w:rsidRDefault="00000000">
            <w:pPr>
              <w:spacing w:before="40" w:line="200" w:lineRule="exact"/>
              <w:ind w:right="113"/>
              <w:jc w:val="right"/>
              <w:rPr>
                <w:rFonts w:hint="eastAsia"/>
                <w:sz w:val="21"/>
              </w:rPr>
            </w:pPr>
            <w:r>
              <w:rPr>
                <w:rFonts w:hint="eastAsia"/>
                <w:sz w:val="21"/>
              </w:rPr>
              <w:t>1,414,236</w:t>
            </w:r>
          </w:p>
        </w:tc>
        <w:tc>
          <w:tcPr>
            <w:tcW w:w="1403" w:type="dxa"/>
          </w:tcPr>
          <w:p w:rsidR="00000000" w:rsidRDefault="00000000">
            <w:pPr>
              <w:spacing w:before="40" w:line="200" w:lineRule="exact"/>
              <w:ind w:right="113"/>
              <w:jc w:val="right"/>
              <w:rPr>
                <w:rFonts w:hint="eastAsia"/>
                <w:sz w:val="21"/>
              </w:rPr>
            </w:pPr>
            <w:r>
              <w:rPr>
                <w:rFonts w:hint="eastAsia"/>
                <w:sz w:val="21"/>
              </w:rPr>
              <w:t>1,473,846</w:t>
            </w:r>
          </w:p>
        </w:tc>
        <w:tc>
          <w:tcPr>
            <w:tcW w:w="1403" w:type="dxa"/>
          </w:tcPr>
          <w:p w:rsidR="00000000" w:rsidRDefault="00000000">
            <w:pPr>
              <w:spacing w:before="40" w:line="200" w:lineRule="exact"/>
              <w:ind w:right="284"/>
              <w:jc w:val="right"/>
              <w:rPr>
                <w:rFonts w:hint="eastAsia"/>
                <w:sz w:val="21"/>
              </w:rPr>
            </w:pPr>
            <w:r>
              <w:rPr>
                <w:rFonts w:hint="eastAsia"/>
                <w:sz w:val="21"/>
              </w:rPr>
              <w:t>83,3</w:t>
            </w:r>
          </w:p>
        </w:tc>
        <w:tc>
          <w:tcPr>
            <w:tcW w:w="1403" w:type="dxa"/>
          </w:tcPr>
          <w:p w:rsidR="00000000" w:rsidRDefault="00000000">
            <w:pPr>
              <w:spacing w:before="40" w:line="200" w:lineRule="exact"/>
              <w:ind w:right="284"/>
              <w:jc w:val="right"/>
              <w:rPr>
                <w:rFonts w:hint="eastAsia"/>
                <w:sz w:val="21"/>
              </w:rPr>
            </w:pPr>
            <w:r>
              <w:rPr>
                <w:rFonts w:hint="eastAsia"/>
                <w:sz w:val="21"/>
              </w:rPr>
              <w:t>80.1</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总人数</w:t>
            </w:r>
          </w:p>
        </w:tc>
        <w:tc>
          <w:tcPr>
            <w:tcW w:w="1403" w:type="dxa"/>
          </w:tcPr>
          <w:p w:rsidR="00000000" w:rsidRDefault="00000000">
            <w:pPr>
              <w:spacing w:before="40" w:line="200" w:lineRule="exact"/>
              <w:ind w:right="113"/>
              <w:jc w:val="right"/>
              <w:rPr>
                <w:rFonts w:hint="eastAsia"/>
                <w:sz w:val="21"/>
              </w:rPr>
            </w:pPr>
            <w:r>
              <w:rPr>
                <w:rFonts w:hint="eastAsia"/>
                <w:sz w:val="21"/>
              </w:rPr>
              <w:t>2,783,025</w:t>
            </w:r>
          </w:p>
        </w:tc>
        <w:tc>
          <w:tcPr>
            <w:tcW w:w="1403" w:type="dxa"/>
          </w:tcPr>
          <w:p w:rsidR="00000000" w:rsidRDefault="00000000">
            <w:pPr>
              <w:spacing w:before="40" w:line="200" w:lineRule="exact"/>
              <w:ind w:right="113"/>
              <w:jc w:val="right"/>
              <w:rPr>
                <w:rFonts w:hint="eastAsia"/>
                <w:sz w:val="21"/>
              </w:rPr>
            </w:pPr>
            <w:r>
              <w:rPr>
                <w:rFonts w:hint="eastAsia"/>
                <w:sz w:val="21"/>
              </w:rPr>
              <w:t>2,868,009</w:t>
            </w:r>
          </w:p>
        </w:tc>
        <w:tc>
          <w:tcPr>
            <w:tcW w:w="1403" w:type="dxa"/>
          </w:tcPr>
          <w:p w:rsidR="00000000" w:rsidRDefault="00000000">
            <w:pPr>
              <w:spacing w:before="40" w:line="200" w:lineRule="exact"/>
              <w:ind w:right="284"/>
              <w:jc w:val="right"/>
              <w:rPr>
                <w:rFonts w:hint="eastAsia"/>
                <w:sz w:val="21"/>
              </w:rPr>
            </w:pPr>
            <w:r>
              <w:rPr>
                <w:rFonts w:hint="eastAsia"/>
                <w:sz w:val="21"/>
              </w:rPr>
              <w:t>83.2</w:t>
            </w:r>
          </w:p>
        </w:tc>
        <w:tc>
          <w:tcPr>
            <w:tcW w:w="1403" w:type="dxa"/>
          </w:tcPr>
          <w:p w:rsidR="00000000" w:rsidRDefault="00000000">
            <w:pPr>
              <w:spacing w:before="40" w:line="200" w:lineRule="exact"/>
              <w:ind w:right="284"/>
              <w:jc w:val="right"/>
              <w:rPr>
                <w:rFonts w:hint="eastAsia"/>
                <w:sz w:val="21"/>
              </w:rPr>
            </w:pPr>
            <w:r>
              <w:rPr>
                <w:rFonts w:hint="eastAsia"/>
                <w:sz w:val="21"/>
              </w:rPr>
              <w:t>80.0</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毛利人总数</w:t>
            </w:r>
          </w:p>
        </w:tc>
        <w:tc>
          <w:tcPr>
            <w:tcW w:w="1403" w:type="dxa"/>
          </w:tcPr>
          <w:p w:rsidR="00000000" w:rsidRDefault="00000000">
            <w:pPr>
              <w:spacing w:before="40" w:line="200" w:lineRule="exact"/>
              <w:ind w:right="113"/>
              <w:jc w:val="right"/>
              <w:rPr>
                <w:rFonts w:hint="eastAsia"/>
                <w:sz w:val="21"/>
              </w:rPr>
            </w:pPr>
          </w:p>
        </w:tc>
        <w:tc>
          <w:tcPr>
            <w:tcW w:w="1403" w:type="dxa"/>
          </w:tcPr>
          <w:p w:rsidR="00000000" w:rsidRDefault="00000000">
            <w:pPr>
              <w:spacing w:before="40" w:line="200" w:lineRule="exact"/>
              <w:ind w:right="113"/>
              <w:jc w:val="right"/>
              <w:rPr>
                <w:rFonts w:hint="eastAsia"/>
                <w:sz w:val="21"/>
              </w:rPr>
            </w:pPr>
          </w:p>
        </w:tc>
        <w:tc>
          <w:tcPr>
            <w:tcW w:w="1403" w:type="dxa"/>
          </w:tcPr>
          <w:p w:rsidR="00000000" w:rsidRDefault="00000000">
            <w:pPr>
              <w:spacing w:before="40" w:line="200" w:lineRule="exact"/>
              <w:ind w:right="284"/>
              <w:jc w:val="right"/>
              <w:rPr>
                <w:rFonts w:hint="eastAsia"/>
                <w:sz w:val="21"/>
              </w:rPr>
            </w:pPr>
          </w:p>
        </w:tc>
        <w:tc>
          <w:tcPr>
            <w:tcW w:w="1403" w:type="dxa"/>
          </w:tcPr>
          <w:p w:rsidR="00000000" w:rsidRDefault="00000000">
            <w:pPr>
              <w:spacing w:before="40" w:line="200" w:lineRule="exact"/>
              <w:ind w:right="284"/>
              <w:jc w:val="right"/>
              <w:rPr>
                <w:rFonts w:hint="eastAsia"/>
                <w:sz w:val="21"/>
              </w:rPr>
            </w:pP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男</w:t>
            </w:r>
          </w:p>
        </w:tc>
        <w:tc>
          <w:tcPr>
            <w:tcW w:w="1403" w:type="dxa"/>
          </w:tcPr>
          <w:p w:rsidR="00000000" w:rsidRDefault="00000000">
            <w:pPr>
              <w:spacing w:before="40" w:line="200" w:lineRule="exact"/>
              <w:ind w:right="113"/>
              <w:jc w:val="right"/>
              <w:rPr>
                <w:rFonts w:hint="eastAsia"/>
                <w:sz w:val="21"/>
              </w:rPr>
            </w:pPr>
            <w:r>
              <w:rPr>
                <w:rFonts w:hint="eastAsia"/>
                <w:sz w:val="21"/>
              </w:rPr>
              <w:t>214,431</w:t>
            </w:r>
          </w:p>
        </w:tc>
        <w:tc>
          <w:tcPr>
            <w:tcW w:w="1403" w:type="dxa"/>
          </w:tcPr>
          <w:p w:rsidR="00000000" w:rsidRDefault="00000000">
            <w:pPr>
              <w:spacing w:before="40" w:line="200" w:lineRule="exact"/>
              <w:ind w:right="113"/>
              <w:jc w:val="right"/>
              <w:rPr>
                <w:rFonts w:hint="eastAsia"/>
                <w:sz w:val="21"/>
              </w:rPr>
            </w:pPr>
            <w:r>
              <w:rPr>
                <w:rFonts w:hint="eastAsia"/>
                <w:sz w:val="21"/>
              </w:rPr>
              <w:t>257,481</w:t>
            </w:r>
          </w:p>
        </w:tc>
        <w:tc>
          <w:tcPr>
            <w:tcW w:w="1403" w:type="dxa"/>
          </w:tcPr>
          <w:p w:rsidR="00000000" w:rsidRDefault="00000000">
            <w:pPr>
              <w:spacing w:before="40" w:line="200" w:lineRule="exact"/>
              <w:ind w:right="284"/>
              <w:jc w:val="right"/>
              <w:rPr>
                <w:rFonts w:hint="eastAsia"/>
                <w:sz w:val="21"/>
              </w:rPr>
            </w:pPr>
            <w:r>
              <w:rPr>
                <w:rFonts w:hint="eastAsia"/>
                <w:sz w:val="21"/>
              </w:rPr>
              <w:t>13.0</w:t>
            </w:r>
          </w:p>
        </w:tc>
        <w:tc>
          <w:tcPr>
            <w:tcW w:w="1403" w:type="dxa"/>
          </w:tcPr>
          <w:p w:rsidR="00000000" w:rsidRDefault="00000000">
            <w:pPr>
              <w:spacing w:before="40" w:line="200" w:lineRule="exact"/>
              <w:ind w:right="284"/>
              <w:jc w:val="right"/>
              <w:rPr>
                <w:rFonts w:hint="eastAsia"/>
                <w:sz w:val="21"/>
              </w:rPr>
            </w:pPr>
            <w:r>
              <w:rPr>
                <w:rFonts w:hint="eastAsia"/>
                <w:sz w:val="21"/>
              </w:rPr>
              <w:t>14.7</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女</w:t>
            </w:r>
          </w:p>
        </w:tc>
        <w:tc>
          <w:tcPr>
            <w:tcW w:w="1403" w:type="dxa"/>
          </w:tcPr>
          <w:p w:rsidR="00000000" w:rsidRDefault="00000000">
            <w:pPr>
              <w:spacing w:before="40" w:line="200" w:lineRule="exact"/>
              <w:ind w:right="113"/>
              <w:jc w:val="right"/>
              <w:rPr>
                <w:rFonts w:hint="eastAsia"/>
                <w:sz w:val="21"/>
              </w:rPr>
            </w:pPr>
            <w:r>
              <w:rPr>
                <w:rFonts w:hint="eastAsia"/>
                <w:sz w:val="21"/>
              </w:rPr>
              <w:t>220,416</w:t>
            </w:r>
          </w:p>
        </w:tc>
        <w:tc>
          <w:tcPr>
            <w:tcW w:w="1403" w:type="dxa"/>
          </w:tcPr>
          <w:p w:rsidR="00000000" w:rsidRDefault="00000000">
            <w:pPr>
              <w:spacing w:before="40" w:line="200" w:lineRule="exact"/>
              <w:ind w:right="113"/>
              <w:jc w:val="right"/>
              <w:rPr>
                <w:rFonts w:hint="eastAsia"/>
                <w:sz w:val="21"/>
              </w:rPr>
            </w:pPr>
            <w:r>
              <w:rPr>
                <w:rFonts w:hint="eastAsia"/>
                <w:sz w:val="21"/>
              </w:rPr>
              <w:t>268,797</w:t>
            </w:r>
          </w:p>
        </w:tc>
        <w:tc>
          <w:tcPr>
            <w:tcW w:w="1403" w:type="dxa"/>
          </w:tcPr>
          <w:p w:rsidR="00000000" w:rsidRDefault="00000000">
            <w:pPr>
              <w:spacing w:before="40" w:line="200" w:lineRule="exact"/>
              <w:ind w:right="284"/>
              <w:jc w:val="right"/>
              <w:rPr>
                <w:rFonts w:hint="eastAsia"/>
                <w:sz w:val="21"/>
              </w:rPr>
            </w:pPr>
            <w:r>
              <w:rPr>
                <w:rFonts w:hint="eastAsia"/>
                <w:sz w:val="21"/>
              </w:rPr>
              <w:t>13.0</w:t>
            </w:r>
          </w:p>
        </w:tc>
        <w:tc>
          <w:tcPr>
            <w:tcW w:w="1403" w:type="dxa"/>
          </w:tcPr>
          <w:p w:rsidR="00000000" w:rsidRDefault="00000000">
            <w:pPr>
              <w:spacing w:before="40" w:line="200" w:lineRule="exact"/>
              <w:ind w:right="284"/>
              <w:jc w:val="right"/>
              <w:rPr>
                <w:rFonts w:hint="eastAsia"/>
                <w:sz w:val="21"/>
              </w:rPr>
            </w:pPr>
            <w:r>
              <w:rPr>
                <w:rFonts w:hint="eastAsia"/>
                <w:sz w:val="21"/>
              </w:rPr>
              <w:t>14.6</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总人数</w:t>
            </w:r>
          </w:p>
        </w:tc>
        <w:tc>
          <w:tcPr>
            <w:tcW w:w="1403" w:type="dxa"/>
          </w:tcPr>
          <w:p w:rsidR="00000000" w:rsidRDefault="00000000">
            <w:pPr>
              <w:spacing w:before="40" w:line="200" w:lineRule="exact"/>
              <w:ind w:right="113"/>
              <w:jc w:val="right"/>
              <w:rPr>
                <w:rFonts w:hint="eastAsia"/>
                <w:sz w:val="21"/>
              </w:rPr>
            </w:pPr>
            <w:r>
              <w:rPr>
                <w:rFonts w:hint="eastAsia"/>
                <w:sz w:val="21"/>
              </w:rPr>
              <w:t>434,847</w:t>
            </w:r>
          </w:p>
        </w:tc>
        <w:tc>
          <w:tcPr>
            <w:tcW w:w="1403" w:type="dxa"/>
          </w:tcPr>
          <w:p w:rsidR="00000000" w:rsidRDefault="00000000">
            <w:pPr>
              <w:spacing w:before="40" w:line="200" w:lineRule="exact"/>
              <w:ind w:right="113"/>
              <w:jc w:val="right"/>
              <w:rPr>
                <w:rFonts w:hint="eastAsia"/>
                <w:sz w:val="21"/>
              </w:rPr>
            </w:pPr>
            <w:r>
              <w:rPr>
                <w:rFonts w:hint="eastAsia"/>
                <w:sz w:val="21"/>
              </w:rPr>
              <w:t>526,281</w:t>
            </w:r>
          </w:p>
        </w:tc>
        <w:tc>
          <w:tcPr>
            <w:tcW w:w="1403" w:type="dxa"/>
          </w:tcPr>
          <w:p w:rsidR="00000000" w:rsidRDefault="00000000">
            <w:pPr>
              <w:spacing w:before="40" w:line="200" w:lineRule="exact"/>
              <w:ind w:right="284"/>
              <w:jc w:val="right"/>
              <w:rPr>
                <w:rFonts w:hint="eastAsia"/>
                <w:sz w:val="21"/>
              </w:rPr>
            </w:pPr>
            <w:r>
              <w:rPr>
                <w:rFonts w:hint="eastAsia"/>
                <w:sz w:val="21"/>
              </w:rPr>
              <w:t>13.0</w:t>
            </w:r>
          </w:p>
        </w:tc>
        <w:tc>
          <w:tcPr>
            <w:tcW w:w="1403" w:type="dxa"/>
          </w:tcPr>
          <w:p w:rsidR="00000000" w:rsidRDefault="00000000">
            <w:pPr>
              <w:spacing w:before="40" w:line="200" w:lineRule="exact"/>
              <w:ind w:right="284"/>
              <w:jc w:val="right"/>
              <w:rPr>
                <w:rFonts w:hint="eastAsia"/>
                <w:sz w:val="21"/>
              </w:rPr>
            </w:pPr>
            <w:r>
              <w:rPr>
                <w:rFonts w:hint="eastAsia"/>
                <w:sz w:val="21"/>
              </w:rPr>
              <w:t>14.7</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太平洋岛屿人总数</w:t>
            </w:r>
          </w:p>
        </w:tc>
        <w:tc>
          <w:tcPr>
            <w:tcW w:w="1403" w:type="dxa"/>
          </w:tcPr>
          <w:p w:rsidR="00000000" w:rsidRDefault="00000000">
            <w:pPr>
              <w:spacing w:before="40" w:line="200" w:lineRule="exact"/>
              <w:ind w:right="113"/>
              <w:jc w:val="right"/>
              <w:rPr>
                <w:rFonts w:hint="eastAsia"/>
                <w:sz w:val="21"/>
              </w:rPr>
            </w:pPr>
          </w:p>
        </w:tc>
        <w:tc>
          <w:tcPr>
            <w:tcW w:w="1403" w:type="dxa"/>
          </w:tcPr>
          <w:p w:rsidR="00000000" w:rsidRDefault="00000000">
            <w:pPr>
              <w:spacing w:before="40" w:line="200" w:lineRule="exact"/>
              <w:ind w:right="113"/>
              <w:jc w:val="right"/>
              <w:rPr>
                <w:rFonts w:hint="eastAsia"/>
                <w:sz w:val="21"/>
              </w:rPr>
            </w:pPr>
          </w:p>
        </w:tc>
        <w:tc>
          <w:tcPr>
            <w:tcW w:w="1403" w:type="dxa"/>
          </w:tcPr>
          <w:p w:rsidR="00000000" w:rsidRDefault="00000000">
            <w:pPr>
              <w:spacing w:before="40" w:line="200" w:lineRule="exact"/>
              <w:ind w:right="284"/>
              <w:jc w:val="right"/>
              <w:rPr>
                <w:rFonts w:hint="eastAsia"/>
                <w:sz w:val="21"/>
              </w:rPr>
            </w:pPr>
          </w:p>
        </w:tc>
        <w:tc>
          <w:tcPr>
            <w:tcW w:w="1403" w:type="dxa"/>
          </w:tcPr>
          <w:p w:rsidR="00000000" w:rsidRDefault="00000000">
            <w:pPr>
              <w:spacing w:before="40" w:line="200" w:lineRule="exact"/>
              <w:ind w:right="284"/>
              <w:jc w:val="right"/>
              <w:rPr>
                <w:rFonts w:hint="eastAsia"/>
                <w:sz w:val="21"/>
              </w:rPr>
            </w:pP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男</w:t>
            </w:r>
          </w:p>
        </w:tc>
        <w:tc>
          <w:tcPr>
            <w:tcW w:w="1403" w:type="dxa"/>
          </w:tcPr>
          <w:p w:rsidR="00000000" w:rsidRDefault="00000000">
            <w:pPr>
              <w:spacing w:before="40" w:line="200" w:lineRule="exact"/>
              <w:ind w:right="113"/>
              <w:jc w:val="right"/>
              <w:rPr>
                <w:rFonts w:hint="eastAsia"/>
                <w:sz w:val="21"/>
              </w:rPr>
            </w:pPr>
            <w:r>
              <w:rPr>
                <w:rFonts w:hint="eastAsia"/>
                <w:sz w:val="21"/>
              </w:rPr>
              <w:t>82,404</w:t>
            </w:r>
          </w:p>
        </w:tc>
        <w:tc>
          <w:tcPr>
            <w:tcW w:w="1403" w:type="dxa"/>
          </w:tcPr>
          <w:p w:rsidR="00000000" w:rsidRDefault="00000000">
            <w:pPr>
              <w:spacing w:before="40" w:line="200" w:lineRule="exact"/>
              <w:ind w:right="113"/>
              <w:jc w:val="right"/>
              <w:rPr>
                <w:rFonts w:hint="eastAsia"/>
                <w:sz w:val="21"/>
              </w:rPr>
            </w:pPr>
            <w:r>
              <w:rPr>
                <w:rFonts w:hint="eastAsia"/>
                <w:sz w:val="21"/>
              </w:rPr>
              <w:t>114,153</w:t>
            </w:r>
          </w:p>
        </w:tc>
        <w:tc>
          <w:tcPr>
            <w:tcW w:w="1403" w:type="dxa"/>
          </w:tcPr>
          <w:p w:rsidR="00000000" w:rsidRDefault="00000000">
            <w:pPr>
              <w:spacing w:before="40" w:line="200" w:lineRule="exact"/>
              <w:ind w:right="284"/>
              <w:jc w:val="right"/>
              <w:rPr>
                <w:rFonts w:hint="eastAsia"/>
                <w:sz w:val="21"/>
              </w:rPr>
            </w:pPr>
            <w:r>
              <w:rPr>
                <w:rFonts w:hint="eastAsia"/>
                <w:sz w:val="21"/>
              </w:rPr>
              <w:t>5.0</w:t>
            </w:r>
          </w:p>
        </w:tc>
        <w:tc>
          <w:tcPr>
            <w:tcW w:w="1403" w:type="dxa"/>
          </w:tcPr>
          <w:p w:rsidR="00000000" w:rsidRDefault="00000000">
            <w:pPr>
              <w:spacing w:before="40" w:line="200" w:lineRule="exact"/>
              <w:ind w:right="284"/>
              <w:jc w:val="right"/>
              <w:rPr>
                <w:rFonts w:hint="eastAsia"/>
                <w:sz w:val="21"/>
              </w:rPr>
            </w:pPr>
            <w:r>
              <w:rPr>
                <w:rFonts w:hint="eastAsia"/>
                <w:sz w:val="21"/>
              </w:rPr>
              <w:t>6.5</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女</w:t>
            </w:r>
          </w:p>
        </w:tc>
        <w:tc>
          <w:tcPr>
            <w:tcW w:w="1403" w:type="dxa"/>
          </w:tcPr>
          <w:p w:rsidR="00000000" w:rsidRDefault="00000000">
            <w:pPr>
              <w:spacing w:before="40" w:line="200" w:lineRule="exact"/>
              <w:ind w:right="113"/>
              <w:jc w:val="right"/>
              <w:rPr>
                <w:rFonts w:hint="eastAsia"/>
                <w:sz w:val="21"/>
              </w:rPr>
            </w:pPr>
            <w:r>
              <w:rPr>
                <w:rFonts w:hint="eastAsia"/>
                <w:sz w:val="21"/>
              </w:rPr>
              <w:t>84,669</w:t>
            </w:r>
          </w:p>
        </w:tc>
        <w:tc>
          <w:tcPr>
            <w:tcW w:w="1403" w:type="dxa"/>
          </w:tcPr>
          <w:p w:rsidR="00000000" w:rsidRDefault="00000000">
            <w:pPr>
              <w:spacing w:before="40" w:line="200" w:lineRule="exact"/>
              <w:ind w:right="113"/>
              <w:jc w:val="right"/>
              <w:rPr>
                <w:rFonts w:hint="eastAsia"/>
                <w:sz w:val="21"/>
              </w:rPr>
            </w:pPr>
            <w:r>
              <w:rPr>
                <w:rFonts w:hint="eastAsia"/>
                <w:sz w:val="21"/>
              </w:rPr>
              <w:t>117,645</w:t>
            </w:r>
          </w:p>
        </w:tc>
        <w:tc>
          <w:tcPr>
            <w:tcW w:w="1403" w:type="dxa"/>
          </w:tcPr>
          <w:p w:rsidR="00000000" w:rsidRDefault="00000000">
            <w:pPr>
              <w:spacing w:before="40" w:line="200" w:lineRule="exact"/>
              <w:ind w:right="284"/>
              <w:jc w:val="right"/>
              <w:rPr>
                <w:rFonts w:hint="eastAsia"/>
                <w:sz w:val="21"/>
              </w:rPr>
            </w:pPr>
            <w:r>
              <w:rPr>
                <w:rFonts w:hint="eastAsia"/>
                <w:sz w:val="21"/>
              </w:rPr>
              <w:t>5.0</w:t>
            </w:r>
          </w:p>
        </w:tc>
        <w:tc>
          <w:tcPr>
            <w:tcW w:w="1403" w:type="dxa"/>
          </w:tcPr>
          <w:p w:rsidR="00000000" w:rsidRDefault="00000000">
            <w:pPr>
              <w:spacing w:before="40" w:line="200" w:lineRule="exact"/>
              <w:ind w:right="284"/>
              <w:jc w:val="right"/>
              <w:rPr>
                <w:rFonts w:hint="eastAsia"/>
                <w:sz w:val="21"/>
              </w:rPr>
            </w:pPr>
            <w:r>
              <w:rPr>
                <w:rFonts w:hint="eastAsia"/>
                <w:sz w:val="21"/>
              </w:rPr>
              <w:t>6.4</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总人数</w:t>
            </w:r>
          </w:p>
        </w:tc>
        <w:tc>
          <w:tcPr>
            <w:tcW w:w="1403" w:type="dxa"/>
          </w:tcPr>
          <w:p w:rsidR="00000000" w:rsidRDefault="00000000">
            <w:pPr>
              <w:spacing w:before="40" w:line="200" w:lineRule="exact"/>
              <w:ind w:right="113"/>
              <w:jc w:val="right"/>
              <w:rPr>
                <w:rFonts w:hint="eastAsia"/>
                <w:sz w:val="21"/>
              </w:rPr>
            </w:pPr>
            <w:r>
              <w:rPr>
                <w:rFonts w:hint="eastAsia"/>
                <w:sz w:val="21"/>
              </w:rPr>
              <w:t>167,070</w:t>
            </w:r>
          </w:p>
        </w:tc>
        <w:tc>
          <w:tcPr>
            <w:tcW w:w="1403" w:type="dxa"/>
          </w:tcPr>
          <w:p w:rsidR="00000000" w:rsidRDefault="00000000">
            <w:pPr>
              <w:spacing w:before="40" w:line="200" w:lineRule="exact"/>
              <w:ind w:right="113"/>
              <w:jc w:val="right"/>
              <w:rPr>
                <w:rFonts w:hint="eastAsia"/>
                <w:sz w:val="21"/>
              </w:rPr>
            </w:pPr>
            <w:r>
              <w:rPr>
                <w:rFonts w:hint="eastAsia"/>
                <w:sz w:val="21"/>
              </w:rPr>
              <w:t>231,801</w:t>
            </w:r>
          </w:p>
        </w:tc>
        <w:tc>
          <w:tcPr>
            <w:tcW w:w="1403" w:type="dxa"/>
          </w:tcPr>
          <w:p w:rsidR="00000000" w:rsidRDefault="00000000">
            <w:pPr>
              <w:spacing w:before="40" w:line="200" w:lineRule="exact"/>
              <w:ind w:right="284"/>
              <w:jc w:val="right"/>
              <w:rPr>
                <w:rFonts w:hint="eastAsia"/>
                <w:sz w:val="21"/>
              </w:rPr>
            </w:pPr>
            <w:r>
              <w:rPr>
                <w:rFonts w:hint="eastAsia"/>
                <w:sz w:val="21"/>
              </w:rPr>
              <w:t>5.0</w:t>
            </w:r>
          </w:p>
        </w:tc>
        <w:tc>
          <w:tcPr>
            <w:tcW w:w="1403" w:type="dxa"/>
          </w:tcPr>
          <w:p w:rsidR="00000000" w:rsidRDefault="00000000">
            <w:pPr>
              <w:spacing w:before="40" w:line="200" w:lineRule="exact"/>
              <w:ind w:right="284"/>
              <w:jc w:val="right"/>
              <w:rPr>
                <w:rFonts w:hint="eastAsia"/>
                <w:sz w:val="21"/>
              </w:rPr>
            </w:pPr>
            <w:r>
              <w:rPr>
                <w:rFonts w:hint="eastAsia"/>
                <w:sz w:val="21"/>
              </w:rPr>
              <w:t>6.5</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亚裔总人数</w:t>
            </w:r>
          </w:p>
        </w:tc>
        <w:tc>
          <w:tcPr>
            <w:tcW w:w="1403" w:type="dxa"/>
          </w:tcPr>
          <w:p w:rsidR="00000000" w:rsidRDefault="00000000">
            <w:pPr>
              <w:spacing w:before="40" w:line="200" w:lineRule="exact"/>
              <w:ind w:right="113"/>
              <w:jc w:val="right"/>
              <w:rPr>
                <w:rFonts w:hint="eastAsia"/>
                <w:sz w:val="21"/>
              </w:rPr>
            </w:pPr>
          </w:p>
        </w:tc>
        <w:tc>
          <w:tcPr>
            <w:tcW w:w="1403" w:type="dxa"/>
          </w:tcPr>
          <w:p w:rsidR="00000000" w:rsidRDefault="00000000">
            <w:pPr>
              <w:spacing w:before="40" w:line="200" w:lineRule="exact"/>
              <w:ind w:right="113"/>
              <w:jc w:val="right"/>
              <w:rPr>
                <w:rFonts w:hint="eastAsia"/>
                <w:sz w:val="21"/>
              </w:rPr>
            </w:pPr>
          </w:p>
        </w:tc>
        <w:tc>
          <w:tcPr>
            <w:tcW w:w="1403" w:type="dxa"/>
          </w:tcPr>
          <w:p w:rsidR="00000000" w:rsidRDefault="00000000">
            <w:pPr>
              <w:spacing w:before="40" w:line="200" w:lineRule="exact"/>
              <w:ind w:right="284"/>
              <w:jc w:val="right"/>
              <w:rPr>
                <w:rFonts w:hint="eastAsia"/>
                <w:sz w:val="21"/>
              </w:rPr>
            </w:pPr>
          </w:p>
        </w:tc>
        <w:tc>
          <w:tcPr>
            <w:tcW w:w="1403" w:type="dxa"/>
          </w:tcPr>
          <w:p w:rsidR="00000000" w:rsidRDefault="00000000">
            <w:pPr>
              <w:spacing w:before="40" w:line="200" w:lineRule="exact"/>
              <w:ind w:right="284"/>
              <w:jc w:val="right"/>
              <w:rPr>
                <w:rFonts w:hint="eastAsia"/>
                <w:sz w:val="21"/>
              </w:rPr>
            </w:pP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男</w:t>
            </w:r>
          </w:p>
        </w:tc>
        <w:tc>
          <w:tcPr>
            <w:tcW w:w="1403" w:type="dxa"/>
          </w:tcPr>
          <w:p w:rsidR="00000000" w:rsidRDefault="00000000">
            <w:pPr>
              <w:spacing w:before="40" w:line="200" w:lineRule="exact"/>
              <w:ind w:right="113"/>
              <w:jc w:val="right"/>
              <w:rPr>
                <w:rFonts w:hint="eastAsia"/>
                <w:sz w:val="21"/>
              </w:rPr>
            </w:pPr>
            <w:r>
              <w:rPr>
                <w:rFonts w:hint="eastAsia"/>
                <w:sz w:val="21"/>
              </w:rPr>
              <w:t>49,395</w:t>
            </w:r>
          </w:p>
        </w:tc>
        <w:tc>
          <w:tcPr>
            <w:tcW w:w="1403" w:type="dxa"/>
          </w:tcPr>
          <w:p w:rsidR="00000000" w:rsidRDefault="00000000">
            <w:pPr>
              <w:spacing w:before="40" w:line="200" w:lineRule="exact"/>
              <w:ind w:right="113"/>
              <w:jc w:val="right"/>
              <w:rPr>
                <w:rFonts w:hint="eastAsia"/>
                <w:sz w:val="21"/>
              </w:rPr>
            </w:pPr>
            <w:r>
              <w:rPr>
                <w:rFonts w:hint="eastAsia"/>
                <w:sz w:val="21"/>
              </w:rPr>
              <w:t>112,644</w:t>
            </w:r>
          </w:p>
        </w:tc>
        <w:tc>
          <w:tcPr>
            <w:tcW w:w="1403" w:type="dxa"/>
          </w:tcPr>
          <w:p w:rsidR="00000000" w:rsidRDefault="00000000">
            <w:pPr>
              <w:spacing w:before="40" w:line="200" w:lineRule="exact"/>
              <w:ind w:right="284"/>
              <w:jc w:val="right"/>
              <w:rPr>
                <w:rFonts w:hint="eastAsia"/>
                <w:sz w:val="21"/>
              </w:rPr>
            </w:pPr>
            <w:r>
              <w:rPr>
                <w:rFonts w:hint="eastAsia"/>
                <w:sz w:val="21"/>
              </w:rPr>
              <w:t>3.0</w:t>
            </w:r>
          </w:p>
        </w:tc>
        <w:tc>
          <w:tcPr>
            <w:tcW w:w="1403" w:type="dxa"/>
          </w:tcPr>
          <w:p w:rsidR="00000000" w:rsidRDefault="00000000">
            <w:pPr>
              <w:spacing w:before="40" w:line="200" w:lineRule="exact"/>
              <w:ind w:right="284"/>
              <w:jc w:val="right"/>
              <w:rPr>
                <w:rFonts w:hint="eastAsia"/>
                <w:sz w:val="21"/>
              </w:rPr>
            </w:pPr>
            <w:r>
              <w:rPr>
                <w:rFonts w:hint="eastAsia"/>
                <w:sz w:val="21"/>
              </w:rPr>
              <w:t>6.4</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女</w:t>
            </w:r>
          </w:p>
        </w:tc>
        <w:tc>
          <w:tcPr>
            <w:tcW w:w="1403" w:type="dxa"/>
          </w:tcPr>
          <w:p w:rsidR="00000000" w:rsidRDefault="00000000">
            <w:pPr>
              <w:spacing w:before="40" w:line="200" w:lineRule="exact"/>
              <w:ind w:right="113"/>
              <w:jc w:val="right"/>
              <w:rPr>
                <w:rFonts w:hint="eastAsia"/>
                <w:sz w:val="21"/>
              </w:rPr>
            </w:pPr>
            <w:r>
              <w:rPr>
                <w:rFonts w:hint="eastAsia"/>
                <w:sz w:val="21"/>
              </w:rPr>
              <w:t>50,361</w:t>
            </w:r>
          </w:p>
        </w:tc>
        <w:tc>
          <w:tcPr>
            <w:tcW w:w="1403" w:type="dxa"/>
          </w:tcPr>
          <w:p w:rsidR="00000000" w:rsidRDefault="00000000">
            <w:pPr>
              <w:spacing w:before="40" w:line="200" w:lineRule="exact"/>
              <w:ind w:right="113"/>
              <w:jc w:val="right"/>
              <w:rPr>
                <w:rFonts w:hint="eastAsia"/>
                <w:sz w:val="21"/>
              </w:rPr>
            </w:pPr>
            <w:r>
              <w:rPr>
                <w:rFonts w:hint="eastAsia"/>
                <w:sz w:val="21"/>
              </w:rPr>
              <w:t>124,818</w:t>
            </w:r>
          </w:p>
        </w:tc>
        <w:tc>
          <w:tcPr>
            <w:tcW w:w="1403" w:type="dxa"/>
          </w:tcPr>
          <w:p w:rsidR="00000000" w:rsidRDefault="00000000">
            <w:pPr>
              <w:spacing w:before="40" w:line="200" w:lineRule="exact"/>
              <w:ind w:right="284"/>
              <w:jc w:val="right"/>
              <w:rPr>
                <w:rFonts w:hint="eastAsia"/>
                <w:sz w:val="21"/>
              </w:rPr>
            </w:pPr>
            <w:r>
              <w:rPr>
                <w:rFonts w:hint="eastAsia"/>
                <w:sz w:val="21"/>
              </w:rPr>
              <w:t>3.0</w:t>
            </w:r>
          </w:p>
        </w:tc>
        <w:tc>
          <w:tcPr>
            <w:tcW w:w="1403" w:type="dxa"/>
          </w:tcPr>
          <w:p w:rsidR="00000000" w:rsidRDefault="00000000">
            <w:pPr>
              <w:spacing w:before="40" w:line="200" w:lineRule="exact"/>
              <w:ind w:right="284"/>
              <w:jc w:val="right"/>
              <w:rPr>
                <w:rFonts w:hint="eastAsia"/>
                <w:sz w:val="21"/>
              </w:rPr>
            </w:pPr>
            <w:r>
              <w:rPr>
                <w:rFonts w:hint="eastAsia"/>
                <w:sz w:val="21"/>
              </w:rPr>
              <w:t>6.8</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总人数</w:t>
            </w:r>
          </w:p>
        </w:tc>
        <w:tc>
          <w:tcPr>
            <w:tcW w:w="1403" w:type="dxa"/>
          </w:tcPr>
          <w:p w:rsidR="00000000" w:rsidRDefault="00000000">
            <w:pPr>
              <w:spacing w:before="40" w:line="200" w:lineRule="exact"/>
              <w:ind w:right="113"/>
              <w:jc w:val="right"/>
              <w:rPr>
                <w:rFonts w:hint="eastAsia"/>
                <w:sz w:val="21"/>
              </w:rPr>
            </w:pPr>
            <w:r>
              <w:rPr>
                <w:rFonts w:hint="eastAsia"/>
                <w:sz w:val="21"/>
              </w:rPr>
              <w:t>99,756</w:t>
            </w:r>
          </w:p>
        </w:tc>
        <w:tc>
          <w:tcPr>
            <w:tcW w:w="1403" w:type="dxa"/>
          </w:tcPr>
          <w:p w:rsidR="00000000" w:rsidRDefault="00000000">
            <w:pPr>
              <w:spacing w:before="40" w:line="200" w:lineRule="exact"/>
              <w:ind w:right="113"/>
              <w:jc w:val="right"/>
              <w:rPr>
                <w:rFonts w:hint="eastAsia"/>
                <w:sz w:val="21"/>
              </w:rPr>
            </w:pPr>
            <w:r>
              <w:rPr>
                <w:rFonts w:hint="eastAsia"/>
                <w:sz w:val="21"/>
              </w:rPr>
              <w:t>237,459</w:t>
            </w:r>
          </w:p>
        </w:tc>
        <w:tc>
          <w:tcPr>
            <w:tcW w:w="1403" w:type="dxa"/>
          </w:tcPr>
          <w:p w:rsidR="00000000" w:rsidRDefault="00000000">
            <w:pPr>
              <w:spacing w:before="40" w:line="200" w:lineRule="exact"/>
              <w:ind w:right="284"/>
              <w:jc w:val="right"/>
              <w:rPr>
                <w:rFonts w:hint="eastAsia"/>
                <w:sz w:val="21"/>
              </w:rPr>
            </w:pPr>
            <w:r>
              <w:rPr>
                <w:rFonts w:hint="eastAsia"/>
                <w:sz w:val="21"/>
              </w:rPr>
              <w:t>3.0</w:t>
            </w:r>
          </w:p>
        </w:tc>
        <w:tc>
          <w:tcPr>
            <w:tcW w:w="1403" w:type="dxa"/>
          </w:tcPr>
          <w:p w:rsidR="00000000" w:rsidRDefault="00000000">
            <w:pPr>
              <w:spacing w:before="40" w:line="200" w:lineRule="exact"/>
              <w:ind w:right="284"/>
              <w:jc w:val="right"/>
              <w:rPr>
                <w:rFonts w:hint="eastAsia"/>
                <w:sz w:val="21"/>
              </w:rPr>
            </w:pPr>
            <w:r>
              <w:rPr>
                <w:rFonts w:hint="eastAsia"/>
                <w:sz w:val="21"/>
              </w:rPr>
              <w:t>6.6</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其他总人数</w:t>
            </w:r>
          </w:p>
        </w:tc>
        <w:tc>
          <w:tcPr>
            <w:tcW w:w="1403" w:type="dxa"/>
          </w:tcPr>
          <w:p w:rsidR="00000000" w:rsidRDefault="00000000">
            <w:pPr>
              <w:spacing w:before="40" w:line="200" w:lineRule="exact"/>
              <w:ind w:right="113"/>
              <w:jc w:val="right"/>
              <w:rPr>
                <w:rFonts w:hint="eastAsia"/>
                <w:sz w:val="21"/>
              </w:rPr>
            </w:pPr>
          </w:p>
        </w:tc>
        <w:tc>
          <w:tcPr>
            <w:tcW w:w="1403" w:type="dxa"/>
          </w:tcPr>
          <w:p w:rsidR="00000000" w:rsidRDefault="00000000">
            <w:pPr>
              <w:spacing w:before="40" w:line="200" w:lineRule="exact"/>
              <w:ind w:right="113"/>
              <w:jc w:val="right"/>
              <w:rPr>
                <w:rFonts w:hint="eastAsia"/>
                <w:sz w:val="21"/>
              </w:rPr>
            </w:pPr>
          </w:p>
        </w:tc>
        <w:tc>
          <w:tcPr>
            <w:tcW w:w="1403" w:type="dxa"/>
          </w:tcPr>
          <w:p w:rsidR="00000000" w:rsidRDefault="00000000">
            <w:pPr>
              <w:spacing w:before="40" w:line="200" w:lineRule="exact"/>
              <w:ind w:right="284"/>
              <w:jc w:val="right"/>
              <w:rPr>
                <w:rFonts w:hint="eastAsia"/>
                <w:sz w:val="21"/>
              </w:rPr>
            </w:pPr>
          </w:p>
        </w:tc>
        <w:tc>
          <w:tcPr>
            <w:tcW w:w="1403" w:type="dxa"/>
          </w:tcPr>
          <w:p w:rsidR="00000000" w:rsidRDefault="00000000">
            <w:pPr>
              <w:spacing w:before="40" w:line="200" w:lineRule="exact"/>
              <w:ind w:right="284"/>
              <w:jc w:val="right"/>
              <w:rPr>
                <w:rFonts w:hint="eastAsia"/>
                <w:sz w:val="21"/>
              </w:rPr>
            </w:pP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男</w:t>
            </w:r>
          </w:p>
        </w:tc>
        <w:tc>
          <w:tcPr>
            <w:tcW w:w="1403" w:type="dxa"/>
          </w:tcPr>
          <w:p w:rsidR="00000000" w:rsidRDefault="00000000">
            <w:pPr>
              <w:spacing w:before="40" w:line="200" w:lineRule="exact"/>
              <w:ind w:right="113"/>
              <w:jc w:val="right"/>
              <w:rPr>
                <w:rFonts w:hint="eastAsia"/>
                <w:sz w:val="21"/>
              </w:rPr>
            </w:pPr>
            <w:r>
              <w:rPr>
                <w:rFonts w:hint="eastAsia"/>
                <w:sz w:val="21"/>
              </w:rPr>
              <w:t>3,615</w:t>
            </w:r>
          </w:p>
        </w:tc>
        <w:tc>
          <w:tcPr>
            <w:tcW w:w="1403" w:type="dxa"/>
          </w:tcPr>
          <w:p w:rsidR="00000000" w:rsidRDefault="00000000">
            <w:pPr>
              <w:spacing w:before="40" w:line="200" w:lineRule="exact"/>
              <w:ind w:right="113"/>
              <w:jc w:val="right"/>
              <w:rPr>
                <w:rFonts w:hint="eastAsia"/>
                <w:sz w:val="21"/>
              </w:rPr>
            </w:pPr>
            <w:r>
              <w:rPr>
                <w:rFonts w:hint="eastAsia"/>
                <w:sz w:val="21"/>
              </w:rPr>
              <w:t>13,122</w:t>
            </w:r>
          </w:p>
        </w:tc>
        <w:tc>
          <w:tcPr>
            <w:tcW w:w="1403" w:type="dxa"/>
          </w:tcPr>
          <w:p w:rsidR="00000000" w:rsidRDefault="00000000">
            <w:pPr>
              <w:spacing w:before="40" w:line="200" w:lineRule="exact"/>
              <w:ind w:right="284"/>
              <w:jc w:val="right"/>
              <w:rPr>
                <w:rFonts w:hint="eastAsia"/>
                <w:sz w:val="21"/>
              </w:rPr>
            </w:pPr>
            <w:r>
              <w:rPr>
                <w:rFonts w:hint="eastAsia"/>
                <w:sz w:val="21"/>
              </w:rPr>
              <w:t>0.2</w:t>
            </w:r>
          </w:p>
        </w:tc>
        <w:tc>
          <w:tcPr>
            <w:tcW w:w="1403" w:type="dxa"/>
          </w:tcPr>
          <w:p w:rsidR="00000000" w:rsidRDefault="00000000">
            <w:pPr>
              <w:spacing w:before="40" w:line="200" w:lineRule="exact"/>
              <w:ind w:right="284"/>
              <w:jc w:val="right"/>
              <w:rPr>
                <w:rFonts w:hint="eastAsia"/>
                <w:sz w:val="21"/>
              </w:rPr>
            </w:pPr>
            <w:r>
              <w:rPr>
                <w:rFonts w:hint="eastAsia"/>
                <w:sz w:val="21"/>
              </w:rPr>
              <w:t>0.8</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女</w:t>
            </w:r>
          </w:p>
        </w:tc>
        <w:tc>
          <w:tcPr>
            <w:tcW w:w="1403" w:type="dxa"/>
          </w:tcPr>
          <w:p w:rsidR="00000000" w:rsidRDefault="00000000">
            <w:pPr>
              <w:spacing w:before="40" w:line="200" w:lineRule="exact"/>
              <w:ind w:right="113"/>
              <w:jc w:val="right"/>
              <w:rPr>
                <w:rFonts w:hint="eastAsia"/>
                <w:sz w:val="21"/>
              </w:rPr>
            </w:pPr>
            <w:r>
              <w:rPr>
                <w:rFonts w:hint="eastAsia"/>
                <w:sz w:val="21"/>
              </w:rPr>
              <w:t>3,078</w:t>
            </w:r>
          </w:p>
        </w:tc>
        <w:tc>
          <w:tcPr>
            <w:tcW w:w="1403" w:type="dxa"/>
          </w:tcPr>
          <w:p w:rsidR="00000000" w:rsidRDefault="00000000">
            <w:pPr>
              <w:spacing w:before="40" w:line="200" w:lineRule="exact"/>
              <w:ind w:right="113"/>
              <w:jc w:val="right"/>
              <w:rPr>
                <w:rFonts w:hint="eastAsia"/>
                <w:sz w:val="21"/>
              </w:rPr>
            </w:pPr>
            <w:r>
              <w:rPr>
                <w:rFonts w:hint="eastAsia"/>
                <w:sz w:val="21"/>
              </w:rPr>
              <w:t>11,802</w:t>
            </w:r>
          </w:p>
        </w:tc>
        <w:tc>
          <w:tcPr>
            <w:tcW w:w="1403" w:type="dxa"/>
          </w:tcPr>
          <w:p w:rsidR="00000000" w:rsidRDefault="00000000">
            <w:pPr>
              <w:spacing w:before="40" w:line="200" w:lineRule="exact"/>
              <w:ind w:right="284"/>
              <w:jc w:val="right"/>
              <w:rPr>
                <w:rFonts w:hint="eastAsia"/>
                <w:sz w:val="21"/>
              </w:rPr>
            </w:pPr>
            <w:r>
              <w:rPr>
                <w:rFonts w:hint="eastAsia"/>
                <w:sz w:val="21"/>
              </w:rPr>
              <w:t>0.2</w:t>
            </w:r>
          </w:p>
        </w:tc>
        <w:tc>
          <w:tcPr>
            <w:tcW w:w="1403" w:type="dxa"/>
          </w:tcPr>
          <w:p w:rsidR="00000000" w:rsidRDefault="00000000">
            <w:pPr>
              <w:spacing w:before="40" w:line="200" w:lineRule="exact"/>
              <w:ind w:right="284"/>
              <w:jc w:val="right"/>
              <w:rPr>
                <w:rFonts w:hint="eastAsia"/>
                <w:sz w:val="21"/>
              </w:rPr>
            </w:pPr>
            <w:r>
              <w:rPr>
                <w:rFonts w:hint="eastAsia"/>
                <w:sz w:val="21"/>
              </w:rPr>
              <w:t>0.6</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总人数</w:t>
            </w:r>
          </w:p>
        </w:tc>
        <w:tc>
          <w:tcPr>
            <w:tcW w:w="1403" w:type="dxa"/>
          </w:tcPr>
          <w:p w:rsidR="00000000" w:rsidRDefault="00000000">
            <w:pPr>
              <w:spacing w:before="40" w:line="200" w:lineRule="exact"/>
              <w:ind w:right="113"/>
              <w:jc w:val="right"/>
              <w:rPr>
                <w:rFonts w:hint="eastAsia"/>
                <w:sz w:val="21"/>
              </w:rPr>
            </w:pPr>
            <w:r>
              <w:rPr>
                <w:rFonts w:hint="eastAsia"/>
                <w:sz w:val="21"/>
              </w:rPr>
              <w:t>6,693</w:t>
            </w:r>
          </w:p>
        </w:tc>
        <w:tc>
          <w:tcPr>
            <w:tcW w:w="1403" w:type="dxa"/>
          </w:tcPr>
          <w:p w:rsidR="00000000" w:rsidRDefault="00000000">
            <w:pPr>
              <w:spacing w:before="40" w:line="200" w:lineRule="exact"/>
              <w:ind w:right="113"/>
              <w:jc w:val="right"/>
              <w:rPr>
                <w:rFonts w:hint="eastAsia"/>
                <w:sz w:val="21"/>
              </w:rPr>
            </w:pPr>
            <w:r>
              <w:rPr>
                <w:rFonts w:hint="eastAsia"/>
                <w:sz w:val="21"/>
              </w:rPr>
              <w:t>24,924</w:t>
            </w:r>
          </w:p>
        </w:tc>
        <w:tc>
          <w:tcPr>
            <w:tcW w:w="1403" w:type="dxa"/>
          </w:tcPr>
          <w:p w:rsidR="00000000" w:rsidRDefault="00000000">
            <w:pPr>
              <w:spacing w:before="40" w:line="200" w:lineRule="exact"/>
              <w:ind w:right="284"/>
              <w:jc w:val="right"/>
              <w:rPr>
                <w:rFonts w:hint="eastAsia"/>
                <w:sz w:val="21"/>
              </w:rPr>
            </w:pPr>
            <w:r>
              <w:rPr>
                <w:rFonts w:hint="eastAsia"/>
                <w:sz w:val="21"/>
              </w:rPr>
              <w:t>0.2</w:t>
            </w:r>
          </w:p>
        </w:tc>
        <w:tc>
          <w:tcPr>
            <w:tcW w:w="1403" w:type="dxa"/>
          </w:tcPr>
          <w:p w:rsidR="00000000" w:rsidRDefault="00000000">
            <w:pPr>
              <w:spacing w:before="40" w:line="200" w:lineRule="exact"/>
              <w:ind w:right="284"/>
              <w:jc w:val="right"/>
              <w:rPr>
                <w:rFonts w:hint="eastAsia"/>
                <w:sz w:val="21"/>
              </w:rPr>
            </w:pPr>
            <w:r>
              <w:rPr>
                <w:rFonts w:hint="eastAsia"/>
                <w:sz w:val="21"/>
              </w:rPr>
              <w:t>0.7</w:t>
            </w: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人口总数</w:t>
            </w:r>
            <w:r>
              <w:rPr>
                <w:rStyle w:val="FootnoteReference"/>
                <w:u w:val="single"/>
              </w:rPr>
              <w:footnoteReference w:customMarkFollows="1" w:id="4"/>
              <w:t>d</w:t>
            </w:r>
            <w:r>
              <w:rPr>
                <w:rFonts w:hint="eastAsia"/>
                <w:vertAlign w:val="superscript"/>
              </w:rPr>
              <w:t>/</w:t>
            </w:r>
          </w:p>
        </w:tc>
        <w:tc>
          <w:tcPr>
            <w:tcW w:w="1403" w:type="dxa"/>
          </w:tcPr>
          <w:p w:rsidR="00000000" w:rsidRDefault="00000000">
            <w:pPr>
              <w:spacing w:before="40" w:line="200" w:lineRule="exact"/>
              <w:ind w:right="113"/>
              <w:jc w:val="right"/>
              <w:rPr>
                <w:rFonts w:hint="eastAsia"/>
                <w:sz w:val="21"/>
              </w:rPr>
            </w:pPr>
          </w:p>
        </w:tc>
        <w:tc>
          <w:tcPr>
            <w:tcW w:w="1403" w:type="dxa"/>
          </w:tcPr>
          <w:p w:rsidR="00000000" w:rsidRDefault="00000000">
            <w:pPr>
              <w:spacing w:before="40" w:line="200" w:lineRule="exact"/>
              <w:ind w:right="113"/>
              <w:jc w:val="right"/>
              <w:rPr>
                <w:rFonts w:hint="eastAsia"/>
                <w:sz w:val="21"/>
              </w:rPr>
            </w:pPr>
          </w:p>
        </w:tc>
        <w:tc>
          <w:tcPr>
            <w:tcW w:w="1403" w:type="dxa"/>
          </w:tcPr>
          <w:p w:rsidR="00000000" w:rsidRDefault="00000000">
            <w:pPr>
              <w:spacing w:before="40" w:line="200" w:lineRule="exact"/>
              <w:ind w:right="284"/>
              <w:jc w:val="right"/>
              <w:rPr>
                <w:rFonts w:hint="eastAsia"/>
                <w:sz w:val="21"/>
              </w:rPr>
            </w:pPr>
          </w:p>
        </w:tc>
        <w:tc>
          <w:tcPr>
            <w:tcW w:w="1403" w:type="dxa"/>
          </w:tcPr>
          <w:p w:rsidR="00000000" w:rsidRDefault="00000000">
            <w:pPr>
              <w:spacing w:before="40" w:line="200" w:lineRule="exact"/>
              <w:ind w:right="284"/>
              <w:jc w:val="right"/>
              <w:rPr>
                <w:rFonts w:hint="eastAsia"/>
                <w:sz w:val="21"/>
              </w:rPr>
            </w:pPr>
          </w:p>
        </w:tc>
      </w:tr>
      <w:tr w:rsidR="00000000">
        <w:tblPrEx>
          <w:tblCellMar>
            <w:top w:w="0" w:type="dxa"/>
            <w:bottom w:w="0" w:type="dxa"/>
          </w:tblCellMar>
        </w:tblPrEx>
        <w:tc>
          <w:tcPr>
            <w:tcW w:w="3958" w:type="dxa"/>
          </w:tcPr>
          <w:p w:rsidR="00000000" w:rsidRDefault="00000000">
            <w:pPr>
              <w:spacing w:before="40" w:line="200" w:lineRule="exact"/>
              <w:rPr>
                <w:rFonts w:hint="eastAsia"/>
                <w:sz w:val="21"/>
              </w:rPr>
            </w:pPr>
            <w:r>
              <w:rPr>
                <w:rFonts w:hint="eastAsia"/>
                <w:sz w:val="21"/>
              </w:rPr>
              <w:t xml:space="preserve">  </w:t>
            </w:r>
            <w:r>
              <w:rPr>
                <w:rFonts w:hint="eastAsia"/>
                <w:sz w:val="21"/>
              </w:rPr>
              <w:t>男</w:t>
            </w:r>
          </w:p>
        </w:tc>
        <w:tc>
          <w:tcPr>
            <w:tcW w:w="1403" w:type="dxa"/>
          </w:tcPr>
          <w:p w:rsidR="00000000" w:rsidRDefault="00000000">
            <w:pPr>
              <w:spacing w:before="40" w:line="200" w:lineRule="exact"/>
              <w:ind w:right="113"/>
              <w:jc w:val="right"/>
              <w:rPr>
                <w:rFonts w:hint="eastAsia"/>
                <w:sz w:val="21"/>
              </w:rPr>
            </w:pPr>
            <w:r>
              <w:rPr>
                <w:rFonts w:hint="eastAsia"/>
                <w:sz w:val="21"/>
              </w:rPr>
              <w:t>1,648,239</w:t>
            </w:r>
          </w:p>
        </w:tc>
        <w:tc>
          <w:tcPr>
            <w:tcW w:w="1403" w:type="dxa"/>
          </w:tcPr>
          <w:p w:rsidR="00000000" w:rsidRDefault="00000000">
            <w:pPr>
              <w:spacing w:before="40" w:line="200" w:lineRule="exact"/>
              <w:ind w:right="113"/>
              <w:jc w:val="right"/>
              <w:rPr>
                <w:rFonts w:hint="eastAsia"/>
                <w:sz w:val="21"/>
              </w:rPr>
            </w:pPr>
            <w:r>
              <w:rPr>
                <w:rFonts w:hint="eastAsia"/>
                <w:sz w:val="21"/>
              </w:rPr>
              <w:t>1,747,752</w:t>
            </w:r>
          </w:p>
        </w:tc>
        <w:tc>
          <w:tcPr>
            <w:tcW w:w="1403" w:type="dxa"/>
          </w:tcPr>
          <w:p w:rsidR="00000000" w:rsidRDefault="00000000">
            <w:pPr>
              <w:spacing w:before="40" w:line="200" w:lineRule="exact"/>
              <w:ind w:right="284"/>
              <w:jc w:val="right"/>
              <w:rPr>
                <w:rFonts w:hint="eastAsia"/>
                <w:sz w:val="21"/>
              </w:rPr>
            </w:pPr>
            <w:r>
              <w:rPr>
                <w:rFonts w:hint="eastAsia"/>
                <w:sz w:val="21"/>
              </w:rPr>
              <w:t>100.0</w:t>
            </w:r>
          </w:p>
        </w:tc>
        <w:tc>
          <w:tcPr>
            <w:tcW w:w="1403" w:type="dxa"/>
          </w:tcPr>
          <w:p w:rsidR="00000000" w:rsidRDefault="00000000">
            <w:pPr>
              <w:spacing w:before="40" w:line="200" w:lineRule="exact"/>
              <w:ind w:right="284"/>
              <w:jc w:val="right"/>
              <w:rPr>
                <w:rFonts w:hint="eastAsia"/>
                <w:sz w:val="21"/>
              </w:rPr>
            </w:pPr>
            <w:r>
              <w:rPr>
                <w:rFonts w:hint="eastAsia"/>
                <w:sz w:val="21"/>
              </w:rPr>
              <w:t>100.0</w:t>
            </w:r>
          </w:p>
        </w:tc>
      </w:tr>
      <w:tr w:rsidR="00000000">
        <w:tblPrEx>
          <w:tblCellMar>
            <w:top w:w="0" w:type="dxa"/>
            <w:bottom w:w="0" w:type="dxa"/>
          </w:tblCellMar>
        </w:tblPrEx>
        <w:tc>
          <w:tcPr>
            <w:tcW w:w="3958" w:type="dxa"/>
          </w:tcPr>
          <w:p w:rsidR="00000000" w:rsidRDefault="00000000">
            <w:pPr>
              <w:spacing w:before="40" w:line="240" w:lineRule="exact"/>
              <w:rPr>
                <w:rFonts w:hint="eastAsia"/>
                <w:sz w:val="21"/>
              </w:rPr>
            </w:pPr>
            <w:r>
              <w:rPr>
                <w:rFonts w:hint="eastAsia"/>
                <w:sz w:val="21"/>
              </w:rPr>
              <w:t xml:space="preserve">  </w:t>
            </w:r>
            <w:r>
              <w:rPr>
                <w:rFonts w:hint="eastAsia"/>
                <w:sz w:val="21"/>
              </w:rPr>
              <w:t>女</w:t>
            </w:r>
          </w:p>
        </w:tc>
        <w:tc>
          <w:tcPr>
            <w:tcW w:w="1403" w:type="dxa"/>
          </w:tcPr>
          <w:p w:rsidR="00000000" w:rsidRDefault="00000000">
            <w:pPr>
              <w:spacing w:before="40" w:line="240" w:lineRule="exact"/>
              <w:ind w:right="113"/>
              <w:jc w:val="right"/>
              <w:rPr>
                <w:rFonts w:hint="eastAsia"/>
                <w:sz w:val="21"/>
              </w:rPr>
            </w:pPr>
            <w:r>
              <w:rPr>
                <w:rFonts w:hint="eastAsia"/>
                <w:sz w:val="21"/>
              </w:rPr>
              <w:t>1,697,574</w:t>
            </w:r>
          </w:p>
        </w:tc>
        <w:tc>
          <w:tcPr>
            <w:tcW w:w="1403" w:type="dxa"/>
          </w:tcPr>
          <w:p w:rsidR="00000000" w:rsidRDefault="00000000">
            <w:pPr>
              <w:spacing w:before="40" w:line="240" w:lineRule="exact"/>
              <w:ind w:right="113"/>
              <w:jc w:val="right"/>
              <w:rPr>
                <w:rFonts w:hint="eastAsia"/>
                <w:sz w:val="21"/>
              </w:rPr>
            </w:pPr>
            <w:r>
              <w:rPr>
                <w:rFonts w:hint="eastAsia"/>
                <w:sz w:val="21"/>
              </w:rPr>
              <w:t>1,838,982</w:t>
            </w:r>
          </w:p>
        </w:tc>
        <w:tc>
          <w:tcPr>
            <w:tcW w:w="1403" w:type="dxa"/>
          </w:tcPr>
          <w:p w:rsidR="00000000" w:rsidRDefault="00000000">
            <w:pPr>
              <w:spacing w:before="40" w:line="240" w:lineRule="exact"/>
              <w:ind w:right="284"/>
              <w:jc w:val="right"/>
              <w:rPr>
                <w:rFonts w:hint="eastAsia"/>
                <w:sz w:val="21"/>
              </w:rPr>
            </w:pPr>
            <w:r>
              <w:rPr>
                <w:rFonts w:hint="eastAsia"/>
                <w:sz w:val="21"/>
              </w:rPr>
              <w:t>100.0</w:t>
            </w:r>
          </w:p>
        </w:tc>
        <w:tc>
          <w:tcPr>
            <w:tcW w:w="1403" w:type="dxa"/>
          </w:tcPr>
          <w:p w:rsidR="00000000" w:rsidRDefault="00000000">
            <w:pPr>
              <w:spacing w:before="40" w:line="240" w:lineRule="exact"/>
              <w:ind w:right="284"/>
              <w:jc w:val="right"/>
              <w:rPr>
                <w:rFonts w:hint="eastAsia"/>
                <w:sz w:val="21"/>
              </w:rPr>
            </w:pPr>
            <w:r>
              <w:rPr>
                <w:rFonts w:hint="eastAsia"/>
                <w:sz w:val="21"/>
              </w:rPr>
              <w:t>100.0</w:t>
            </w:r>
          </w:p>
        </w:tc>
      </w:tr>
      <w:tr w:rsidR="00000000">
        <w:tblPrEx>
          <w:tblCellMar>
            <w:top w:w="0" w:type="dxa"/>
            <w:bottom w:w="0" w:type="dxa"/>
          </w:tblCellMar>
        </w:tblPrEx>
        <w:tc>
          <w:tcPr>
            <w:tcW w:w="3958" w:type="dxa"/>
          </w:tcPr>
          <w:p w:rsidR="00000000" w:rsidRDefault="00000000">
            <w:pPr>
              <w:spacing w:before="40" w:line="240" w:lineRule="exact"/>
              <w:rPr>
                <w:rFonts w:hint="eastAsia"/>
                <w:sz w:val="21"/>
              </w:rPr>
            </w:pPr>
            <w:r>
              <w:rPr>
                <w:rFonts w:hint="eastAsia"/>
                <w:sz w:val="21"/>
              </w:rPr>
              <w:t xml:space="preserve">  </w:t>
            </w:r>
            <w:r>
              <w:rPr>
                <w:rFonts w:hint="eastAsia"/>
                <w:sz w:val="21"/>
              </w:rPr>
              <w:t>总人数</w:t>
            </w:r>
          </w:p>
        </w:tc>
        <w:tc>
          <w:tcPr>
            <w:tcW w:w="1403" w:type="dxa"/>
          </w:tcPr>
          <w:p w:rsidR="00000000" w:rsidRDefault="00000000">
            <w:pPr>
              <w:spacing w:before="40" w:line="240" w:lineRule="exact"/>
              <w:ind w:right="113"/>
              <w:jc w:val="right"/>
              <w:rPr>
                <w:rFonts w:hint="eastAsia"/>
                <w:sz w:val="21"/>
              </w:rPr>
            </w:pPr>
            <w:r>
              <w:rPr>
                <w:rFonts w:hint="eastAsia"/>
                <w:sz w:val="21"/>
              </w:rPr>
              <w:t>3,345,813</w:t>
            </w:r>
          </w:p>
        </w:tc>
        <w:tc>
          <w:tcPr>
            <w:tcW w:w="1403" w:type="dxa"/>
          </w:tcPr>
          <w:p w:rsidR="00000000" w:rsidRDefault="00000000">
            <w:pPr>
              <w:spacing w:before="40" w:line="240" w:lineRule="exact"/>
              <w:ind w:right="113"/>
              <w:jc w:val="right"/>
              <w:rPr>
                <w:rFonts w:hint="eastAsia"/>
                <w:sz w:val="21"/>
              </w:rPr>
            </w:pPr>
            <w:r>
              <w:rPr>
                <w:rFonts w:hint="eastAsia"/>
                <w:sz w:val="21"/>
              </w:rPr>
              <w:t>3,586,731</w:t>
            </w:r>
          </w:p>
        </w:tc>
        <w:tc>
          <w:tcPr>
            <w:tcW w:w="1403" w:type="dxa"/>
          </w:tcPr>
          <w:p w:rsidR="00000000" w:rsidRDefault="00000000">
            <w:pPr>
              <w:spacing w:before="40" w:line="240" w:lineRule="exact"/>
              <w:ind w:right="284"/>
              <w:jc w:val="right"/>
              <w:rPr>
                <w:rFonts w:hint="eastAsia"/>
                <w:sz w:val="21"/>
              </w:rPr>
            </w:pPr>
            <w:r>
              <w:rPr>
                <w:rFonts w:hint="eastAsia"/>
                <w:sz w:val="21"/>
              </w:rPr>
              <w:t>100.0</w:t>
            </w:r>
          </w:p>
        </w:tc>
        <w:tc>
          <w:tcPr>
            <w:tcW w:w="1403" w:type="dxa"/>
          </w:tcPr>
          <w:p w:rsidR="00000000" w:rsidRDefault="00000000">
            <w:pPr>
              <w:spacing w:before="40" w:line="240" w:lineRule="exact"/>
              <w:ind w:right="284"/>
              <w:jc w:val="right"/>
              <w:rPr>
                <w:rFonts w:hint="eastAsia"/>
                <w:sz w:val="21"/>
              </w:rPr>
            </w:pPr>
            <w:r>
              <w:rPr>
                <w:rFonts w:hint="eastAsia"/>
                <w:sz w:val="21"/>
              </w:rPr>
              <w:t>100.0</w:t>
            </w:r>
          </w:p>
        </w:tc>
      </w:tr>
    </w:tbl>
    <w:p w:rsidR="00000000" w:rsidRDefault="00000000">
      <w:pPr>
        <w:rPr>
          <w:rFonts w:hint="eastAsia"/>
        </w:rPr>
      </w:pPr>
      <w:r>
        <w:rPr>
          <w:rFonts w:hint="eastAsia"/>
        </w:rPr>
        <w:tab/>
        <w:t xml:space="preserve">10.  </w:t>
      </w:r>
      <w:r>
        <w:rPr>
          <w:rFonts w:hint="eastAsia"/>
        </w:rPr>
        <w:t>居住在新西兰的新移民</w:t>
      </w:r>
      <w:r>
        <w:rPr>
          <w:rFonts w:hint="eastAsia"/>
        </w:rPr>
        <w:t>(</w:t>
      </w:r>
      <w:r>
        <w:rPr>
          <w:rFonts w:hint="eastAsia"/>
        </w:rPr>
        <w:t>那些在海外出生而且在前几次普查时尚不属本国居民的</w:t>
      </w:r>
      <w:r>
        <w:rPr>
          <w:rFonts w:hint="eastAsia"/>
        </w:rPr>
        <w:t>)</w:t>
      </w:r>
      <w:r>
        <w:rPr>
          <w:rFonts w:hint="eastAsia"/>
        </w:rPr>
        <w:t>人数大幅增加。这一群体在</w:t>
      </w:r>
      <w:r>
        <w:rPr>
          <w:rFonts w:hint="eastAsia"/>
        </w:rPr>
        <w:t>2001</w:t>
      </w:r>
      <w:r>
        <w:rPr>
          <w:rFonts w:hint="eastAsia"/>
        </w:rPr>
        <w:t>年普查时增至</w:t>
      </w:r>
      <w:r>
        <w:rPr>
          <w:rFonts w:hint="eastAsia"/>
        </w:rPr>
        <w:t>202,700</w:t>
      </w:r>
      <w:r>
        <w:rPr>
          <w:rFonts w:hint="eastAsia"/>
        </w:rPr>
        <w:t>人，与</w:t>
      </w:r>
      <w:r>
        <w:rPr>
          <w:rFonts w:hint="eastAsia"/>
        </w:rPr>
        <w:t>1996</w:t>
      </w:r>
      <w:r>
        <w:rPr>
          <w:rFonts w:hint="eastAsia"/>
        </w:rPr>
        <w:t>年的</w:t>
      </w:r>
      <w:r>
        <w:rPr>
          <w:rFonts w:hint="eastAsia"/>
        </w:rPr>
        <w:t>164,500</w:t>
      </w:r>
      <w:r>
        <w:rPr>
          <w:rFonts w:hint="eastAsia"/>
        </w:rPr>
        <w:t>人相比，增加了</w:t>
      </w:r>
      <w:r>
        <w:rPr>
          <w:rFonts w:hint="eastAsia"/>
        </w:rPr>
        <w:t>23%</w:t>
      </w:r>
      <w:r>
        <w:rPr>
          <w:rFonts w:hint="eastAsia"/>
        </w:rPr>
        <w:t>。</w:t>
      </w:r>
    </w:p>
    <w:p w:rsidR="00000000" w:rsidRDefault="00000000">
      <w:pPr>
        <w:rPr>
          <w:rFonts w:hint="eastAsia"/>
        </w:rPr>
      </w:pPr>
      <w:r>
        <w:rPr>
          <w:rFonts w:hint="eastAsia"/>
        </w:rPr>
        <w:tab/>
        <w:t xml:space="preserve">11.  </w:t>
      </w:r>
      <w:r>
        <w:rPr>
          <w:rFonts w:hint="eastAsia"/>
        </w:rPr>
        <w:t>亚洲仍然是新移民</w:t>
      </w:r>
      <w:r>
        <w:rPr>
          <w:rFonts w:hint="eastAsia"/>
        </w:rPr>
        <w:t>(</w:t>
      </w:r>
      <w:r>
        <w:rPr>
          <w:rFonts w:hint="eastAsia"/>
        </w:rPr>
        <w:t>生于新西兰之外而在新西兰居住了不到</w:t>
      </w:r>
      <w:r>
        <w:rPr>
          <w:rFonts w:hint="eastAsia"/>
        </w:rPr>
        <w:t>10</w:t>
      </w:r>
      <w:r>
        <w:rPr>
          <w:rFonts w:hint="eastAsia"/>
        </w:rPr>
        <w:t>年的人</w:t>
      </w:r>
      <w:r>
        <w:rPr>
          <w:rFonts w:hint="eastAsia"/>
        </w:rPr>
        <w:t>)</w:t>
      </w:r>
      <w:r>
        <w:rPr>
          <w:rFonts w:hint="eastAsia"/>
        </w:rPr>
        <w:t>的主要来源。来自太平洋区域的人较少，来自全球其他区域的人保持在和</w:t>
      </w:r>
      <w:r>
        <w:rPr>
          <w:rFonts w:hint="eastAsia"/>
        </w:rPr>
        <w:t>1996</w:t>
      </w:r>
      <w:r>
        <w:rPr>
          <w:rFonts w:hint="eastAsia"/>
        </w:rPr>
        <w:t>年相似的水平。在</w:t>
      </w:r>
      <w:r>
        <w:rPr>
          <w:rFonts w:hint="eastAsia"/>
        </w:rPr>
        <w:t>1986</w:t>
      </w:r>
      <w:r>
        <w:rPr>
          <w:rFonts w:hint="eastAsia"/>
        </w:rPr>
        <w:t>年至</w:t>
      </w:r>
      <w:r>
        <w:rPr>
          <w:rFonts w:hint="eastAsia"/>
        </w:rPr>
        <w:t>1996</w:t>
      </w:r>
      <w:r>
        <w:rPr>
          <w:rFonts w:hint="eastAsia"/>
        </w:rPr>
        <w:t>年期间，亚洲取代了联合王国和爱尔兰在前</w:t>
      </w:r>
      <w:r>
        <w:rPr>
          <w:rFonts w:hint="eastAsia"/>
        </w:rPr>
        <w:t>10</w:t>
      </w:r>
      <w:r>
        <w:rPr>
          <w:rFonts w:hint="eastAsia"/>
        </w:rPr>
        <w:t>年中作为新移民主要来源的地位。在到</w:t>
      </w:r>
      <w:r>
        <w:rPr>
          <w:rFonts w:hint="eastAsia"/>
        </w:rPr>
        <w:t>1996</w:t>
      </w:r>
      <w:r>
        <w:rPr>
          <w:rFonts w:hint="eastAsia"/>
        </w:rPr>
        <w:t>年为止的十年中，前三个来源是亚洲</w:t>
      </w:r>
      <w:r>
        <w:rPr>
          <w:rFonts w:hint="eastAsia"/>
        </w:rPr>
        <w:t>(39.1%)</w:t>
      </w:r>
      <w:r>
        <w:rPr>
          <w:rFonts w:hint="eastAsia"/>
        </w:rPr>
        <w:t>、欧洲</w:t>
      </w:r>
      <w:r>
        <w:rPr>
          <w:rFonts w:hint="eastAsia"/>
        </w:rPr>
        <w:t>(23%)</w:t>
      </w:r>
      <w:r>
        <w:rPr>
          <w:rFonts w:hint="eastAsia"/>
        </w:rPr>
        <w:t>和太平洋</w:t>
      </w:r>
      <w:r>
        <w:rPr>
          <w:rFonts w:hint="eastAsia"/>
        </w:rPr>
        <w:t>(26%</w:t>
      </w:r>
      <w:r>
        <w:rPr>
          <w:rFonts w:hint="eastAsia"/>
        </w:rPr>
        <w:t>，包括澳大利亚</w:t>
      </w:r>
      <w:r>
        <w:rPr>
          <w:rFonts w:hint="eastAsia"/>
        </w:rPr>
        <w:t>)</w:t>
      </w:r>
      <w:r>
        <w:rPr>
          <w:rFonts w:hint="eastAsia"/>
        </w:rPr>
        <w:t>。在到</w:t>
      </w:r>
      <w:r>
        <w:rPr>
          <w:rFonts w:hint="eastAsia"/>
        </w:rPr>
        <w:t>2001</w:t>
      </w:r>
      <w:r>
        <w:rPr>
          <w:rFonts w:hint="eastAsia"/>
        </w:rPr>
        <w:t>年为止的十年中，前三个主要来源是亚洲</w:t>
      </w:r>
      <w:r>
        <w:rPr>
          <w:rFonts w:hint="eastAsia"/>
        </w:rPr>
        <w:t>(40.6%)</w:t>
      </w:r>
      <w:r>
        <w:rPr>
          <w:rFonts w:hint="eastAsia"/>
        </w:rPr>
        <w:t>、欧洲</w:t>
      </w:r>
      <w:r>
        <w:rPr>
          <w:rFonts w:hint="eastAsia"/>
        </w:rPr>
        <w:t>(21.5%)</w:t>
      </w:r>
      <w:r>
        <w:rPr>
          <w:rFonts w:hint="eastAsia"/>
        </w:rPr>
        <w:t>和太平洋</w:t>
      </w:r>
      <w:r>
        <w:rPr>
          <w:rFonts w:hint="eastAsia"/>
        </w:rPr>
        <w:t>(20.3%</w:t>
      </w:r>
      <w:r>
        <w:rPr>
          <w:rFonts w:hint="eastAsia"/>
        </w:rPr>
        <w:t>，包括澳大利亚</w:t>
      </w:r>
      <w:r>
        <w:rPr>
          <w:rFonts w:hint="eastAsia"/>
        </w:rPr>
        <w:t>)</w:t>
      </w:r>
      <w:r>
        <w:rPr>
          <w:rFonts w:hint="eastAsia"/>
        </w:rPr>
        <w:t>，而出生在非洲的人在不到</w:t>
      </w:r>
      <w:r>
        <w:rPr>
          <w:rFonts w:hint="eastAsia"/>
        </w:rPr>
        <w:t>10</w:t>
      </w:r>
      <w:r>
        <w:rPr>
          <w:rFonts w:hint="eastAsia"/>
        </w:rPr>
        <w:t>年中由原来占海外和新西兰出生人口总数的</w:t>
      </w:r>
      <w:r>
        <w:rPr>
          <w:rFonts w:hint="eastAsia"/>
        </w:rPr>
        <w:t>4.8</w:t>
      </w:r>
      <w:r>
        <w:rPr>
          <w:rFonts w:hint="eastAsia"/>
        </w:rPr>
        <w:t>增加到</w:t>
      </w:r>
      <w:r>
        <w:rPr>
          <w:rFonts w:hint="eastAsia"/>
        </w:rPr>
        <w:t>2001</w:t>
      </w:r>
      <w:r>
        <w:rPr>
          <w:rFonts w:hint="eastAsia"/>
        </w:rPr>
        <w:t>年的占</w:t>
      </w:r>
      <w:r>
        <w:rPr>
          <w:rFonts w:hint="eastAsia"/>
        </w:rPr>
        <w:t>9.7%</w:t>
      </w:r>
      <w:r>
        <w:rPr>
          <w:rFonts w:hint="eastAsia"/>
        </w:rPr>
        <w:t>。</w:t>
      </w:r>
    </w:p>
    <w:p w:rsidR="00000000" w:rsidRDefault="00000000">
      <w:pPr>
        <w:spacing w:after="320"/>
        <w:rPr>
          <w:rFonts w:hint="eastAsia"/>
        </w:rPr>
      </w:pPr>
      <w:r>
        <w:rPr>
          <w:rFonts w:hint="eastAsia"/>
        </w:rPr>
        <w:tab/>
        <w:t xml:space="preserve">12.  </w:t>
      </w:r>
      <w:r>
        <w:rPr>
          <w:rFonts w:hint="eastAsia"/>
        </w:rPr>
        <w:t>在过去</w:t>
      </w:r>
      <w:r>
        <w:rPr>
          <w:rFonts w:hint="eastAsia"/>
        </w:rPr>
        <w:t>10</w:t>
      </w:r>
      <w:r>
        <w:rPr>
          <w:rFonts w:hint="eastAsia"/>
        </w:rPr>
        <w:t>年期间亚洲出生移民的来源国的组成继续发生着重大变化。</w:t>
      </w:r>
      <w:r>
        <w:rPr>
          <w:rFonts w:hint="eastAsia"/>
        </w:rPr>
        <w:t>1986</w:t>
      </w:r>
      <w:r>
        <w:rPr>
          <w:rFonts w:hint="eastAsia"/>
        </w:rPr>
        <w:t>年，柬埔寨、中国、印度、日本和马来西亚占亚洲出生移民的半数以上。到</w:t>
      </w:r>
      <w:r>
        <w:rPr>
          <w:rFonts w:hint="eastAsia"/>
        </w:rPr>
        <w:t>1996</w:t>
      </w:r>
      <w:r>
        <w:rPr>
          <w:rFonts w:hint="eastAsia"/>
        </w:rPr>
        <w:t>年，将近三分之二的亚洲移民来自大韩民国、中国、台湾、香港和马来西亚。</w:t>
      </w:r>
      <w:r>
        <w:rPr>
          <w:rFonts w:hint="eastAsia"/>
        </w:rPr>
        <w:t>2001</w:t>
      </w:r>
      <w:r>
        <w:rPr>
          <w:rFonts w:hint="eastAsia"/>
        </w:rPr>
        <w:t>年，亚洲移民总数的近</w:t>
      </w:r>
      <w:r>
        <w:rPr>
          <w:rFonts w:hint="eastAsia"/>
        </w:rPr>
        <w:t>80%</w:t>
      </w:r>
      <w:r>
        <w:rPr>
          <w:rFonts w:hint="eastAsia"/>
        </w:rPr>
        <w:t>来自中华人民共和国、大韩民国、印度、中国台湾省、中国香港特别行政区、菲律宾和日本。</w:t>
      </w:r>
    </w:p>
    <w:p w:rsidR="00000000" w:rsidRDefault="00000000">
      <w:pPr>
        <w:pStyle w:val="Heading4"/>
        <w:rPr>
          <w:rFonts w:hint="eastAsia"/>
        </w:rPr>
      </w:pPr>
      <w:r>
        <w:rPr>
          <w:rFonts w:hint="eastAsia"/>
        </w:rPr>
        <w:t>人口的性别比例</w:t>
      </w:r>
    </w:p>
    <w:p w:rsidR="00000000" w:rsidRDefault="00000000">
      <w:pPr>
        <w:spacing w:after="320"/>
        <w:rPr>
          <w:rFonts w:hint="eastAsia"/>
        </w:rPr>
      </w:pPr>
      <w:r>
        <w:rPr>
          <w:rFonts w:hint="eastAsia"/>
        </w:rPr>
        <w:tab/>
        <w:t>13.  2001</w:t>
      </w:r>
      <w:r>
        <w:rPr>
          <w:rFonts w:hint="eastAsia"/>
        </w:rPr>
        <w:t>年居民人口中女性占</w:t>
      </w:r>
      <w:r>
        <w:rPr>
          <w:rFonts w:hint="eastAsia"/>
        </w:rPr>
        <w:t>51.2%</w:t>
      </w:r>
      <w:r>
        <w:rPr>
          <w:rFonts w:hint="eastAsia"/>
        </w:rPr>
        <w:t>。预测表明，下一世纪女性人数将继续高于男性。移民来源的族裔群体在性别比例上各有较大的差异。</w:t>
      </w:r>
    </w:p>
    <w:p w:rsidR="00000000" w:rsidRDefault="00000000">
      <w:pPr>
        <w:pStyle w:val="Heading4"/>
        <w:rPr>
          <w:rFonts w:hint="eastAsia"/>
        </w:rPr>
      </w:pPr>
      <w:r>
        <w:rPr>
          <w:rFonts w:hint="eastAsia"/>
        </w:rPr>
        <w:t>人口年龄</w:t>
      </w:r>
    </w:p>
    <w:p w:rsidR="00000000" w:rsidRDefault="00000000">
      <w:pPr>
        <w:spacing w:after="320"/>
        <w:rPr>
          <w:rFonts w:hint="eastAsia"/>
        </w:rPr>
      </w:pPr>
      <w:r>
        <w:rPr>
          <w:rFonts w:hint="eastAsia"/>
        </w:rPr>
        <w:tab/>
        <w:t>14.  2001</w:t>
      </w:r>
      <w:r>
        <w:rPr>
          <w:rFonts w:hint="eastAsia"/>
        </w:rPr>
        <w:t>年，在新西兰居民人口中未满</w:t>
      </w:r>
      <w:r>
        <w:rPr>
          <w:rFonts w:hint="eastAsia"/>
        </w:rPr>
        <w:t>15</w:t>
      </w:r>
      <w:r>
        <w:rPr>
          <w:rFonts w:hint="eastAsia"/>
        </w:rPr>
        <w:t>岁的儿童占</w:t>
      </w:r>
      <w:r>
        <w:rPr>
          <w:rFonts w:hint="eastAsia"/>
        </w:rPr>
        <w:t>22.7%</w:t>
      </w:r>
      <w:r>
        <w:rPr>
          <w:rFonts w:hint="eastAsia"/>
        </w:rPr>
        <w:t>，</w:t>
      </w:r>
      <w:r>
        <w:rPr>
          <w:rFonts w:hint="eastAsia"/>
        </w:rPr>
        <w:t>65.3%</w:t>
      </w:r>
      <w:r>
        <w:rPr>
          <w:rFonts w:hint="eastAsia"/>
        </w:rPr>
        <w:t>的人口在</w:t>
      </w:r>
      <w:r>
        <w:rPr>
          <w:rFonts w:hint="eastAsia"/>
        </w:rPr>
        <w:t>15</w:t>
      </w:r>
      <w:r>
        <w:rPr>
          <w:rFonts w:hint="eastAsia"/>
        </w:rPr>
        <w:t>至</w:t>
      </w:r>
      <w:r>
        <w:rPr>
          <w:rFonts w:hint="eastAsia"/>
        </w:rPr>
        <w:t>64</w:t>
      </w:r>
      <w:r>
        <w:rPr>
          <w:rFonts w:hint="eastAsia"/>
        </w:rPr>
        <w:t>岁之间，而</w:t>
      </w:r>
      <w:r>
        <w:rPr>
          <w:rFonts w:hint="eastAsia"/>
        </w:rPr>
        <w:t>65</w:t>
      </w:r>
      <w:r>
        <w:rPr>
          <w:rFonts w:hint="eastAsia"/>
        </w:rPr>
        <w:t>岁或更高年龄者占</w:t>
      </w:r>
      <w:r>
        <w:rPr>
          <w:rFonts w:hint="eastAsia"/>
        </w:rPr>
        <w:t>12%</w:t>
      </w:r>
      <w:r>
        <w:rPr>
          <w:rFonts w:hint="eastAsia"/>
        </w:rPr>
        <w:t>。平均年龄为</w:t>
      </w:r>
      <w:r>
        <w:rPr>
          <w:rFonts w:hint="eastAsia"/>
        </w:rPr>
        <w:t>34.8</w:t>
      </w:r>
      <w:r>
        <w:rPr>
          <w:rFonts w:hint="eastAsia"/>
        </w:rPr>
        <w:t>岁。</w:t>
      </w:r>
    </w:p>
    <w:p w:rsidR="00000000" w:rsidRDefault="00000000">
      <w:pPr>
        <w:pStyle w:val="Heading4"/>
        <w:rPr>
          <w:rFonts w:hint="eastAsia"/>
        </w:rPr>
      </w:pPr>
      <w:r>
        <w:rPr>
          <w:rFonts w:hint="eastAsia"/>
        </w:rPr>
        <w:t>各族裔群体的年龄差异</w:t>
      </w:r>
    </w:p>
    <w:p w:rsidR="00000000" w:rsidRDefault="00000000">
      <w:pPr>
        <w:rPr>
          <w:rFonts w:hint="eastAsia"/>
        </w:rPr>
      </w:pPr>
      <w:r>
        <w:rPr>
          <w:rFonts w:hint="eastAsia"/>
        </w:rPr>
        <w:tab/>
        <w:t xml:space="preserve">15.  </w:t>
      </w:r>
      <w:r>
        <w:rPr>
          <w:rFonts w:hint="eastAsia"/>
        </w:rPr>
        <w:t>新西兰总人口的平均年龄为</w:t>
      </w:r>
      <w:r>
        <w:rPr>
          <w:rFonts w:hint="eastAsia"/>
        </w:rPr>
        <w:t>34.8</w:t>
      </w:r>
      <w:r>
        <w:rPr>
          <w:rFonts w:hint="eastAsia"/>
        </w:rPr>
        <w:t>岁。欧裔群体的平均年龄是</w:t>
      </w:r>
      <w:r>
        <w:rPr>
          <w:rFonts w:hint="eastAsia"/>
        </w:rPr>
        <w:t>36.8</w:t>
      </w:r>
      <w:r>
        <w:rPr>
          <w:rFonts w:hint="eastAsia"/>
        </w:rPr>
        <w:t>岁</w:t>
      </w:r>
      <w:r>
        <w:rPr>
          <w:rFonts w:hint="eastAsia"/>
        </w:rPr>
        <w:t>(</w:t>
      </w:r>
      <w:r>
        <w:rPr>
          <w:rFonts w:hint="eastAsia"/>
        </w:rPr>
        <w:t>英裔群体是</w:t>
      </w:r>
      <w:r>
        <w:rPr>
          <w:rFonts w:hint="eastAsia"/>
        </w:rPr>
        <w:t>41.1</w:t>
      </w:r>
      <w:r>
        <w:rPr>
          <w:rFonts w:hint="eastAsia"/>
        </w:rPr>
        <w:t>岁，荷兰裔群体是</w:t>
      </w:r>
      <w:r>
        <w:rPr>
          <w:rFonts w:hint="eastAsia"/>
        </w:rPr>
        <w:t>43.8</w:t>
      </w:r>
      <w:r>
        <w:rPr>
          <w:rFonts w:hint="eastAsia"/>
        </w:rPr>
        <w:t>岁</w:t>
      </w:r>
      <w:r>
        <w:rPr>
          <w:rFonts w:hint="eastAsia"/>
        </w:rPr>
        <w:t>)</w:t>
      </w:r>
      <w:r>
        <w:rPr>
          <w:rFonts w:hint="eastAsia"/>
        </w:rPr>
        <w:t>。新西兰欧裔群体，这一较高的年龄结构是因为，许多人是在第二次世界大战之后移民到新西兰，而他们的子女很可能不再认同其父母的族裔群体。但新西兰的一些非传统欧裔群体。如法裔、俄裔、意裔、德裔和瑞典裔群体的平均年龄低于新西兰总人口的平均年龄。</w:t>
      </w:r>
    </w:p>
    <w:p w:rsidR="00000000" w:rsidRDefault="00000000">
      <w:pPr>
        <w:rPr>
          <w:rFonts w:hint="eastAsia"/>
        </w:rPr>
      </w:pPr>
      <w:r>
        <w:rPr>
          <w:rFonts w:hint="eastAsia"/>
        </w:rPr>
        <w:tab/>
        <w:t xml:space="preserve">16.  </w:t>
      </w:r>
      <w:r>
        <w:rPr>
          <w:rFonts w:hint="eastAsia"/>
        </w:rPr>
        <w:t>托克劳人在太平洋岛屿族群体中的平均年龄最低，</w:t>
      </w:r>
      <w:r>
        <w:rPr>
          <w:rFonts w:hint="eastAsia"/>
        </w:rPr>
        <w:t>18.9</w:t>
      </w:r>
      <w:r>
        <w:rPr>
          <w:rFonts w:hint="eastAsia"/>
        </w:rPr>
        <w:t>岁，而毛利人的平均年龄为</w:t>
      </w:r>
      <w:r>
        <w:rPr>
          <w:rFonts w:hint="eastAsia"/>
        </w:rPr>
        <w:t>21.9</w:t>
      </w:r>
      <w:r>
        <w:rPr>
          <w:rFonts w:hint="eastAsia"/>
        </w:rPr>
        <w:t>岁。在太平洋岛屿族裔群体中，斐济人的平均年龄最高，为</w:t>
      </w:r>
      <w:r>
        <w:rPr>
          <w:rFonts w:hint="eastAsia"/>
        </w:rPr>
        <w:t>23.7</w:t>
      </w:r>
      <w:r>
        <w:rPr>
          <w:rFonts w:hint="eastAsia"/>
        </w:rPr>
        <w:t>岁。新西兰境内太平洋岛屿人口中三分之一为儿童，只有</w:t>
      </w:r>
      <w:r>
        <w:rPr>
          <w:rFonts w:hint="eastAsia"/>
        </w:rPr>
        <w:t>3.3%</w:t>
      </w:r>
      <w:r>
        <w:rPr>
          <w:rFonts w:hint="eastAsia"/>
        </w:rPr>
        <w:t>的人为</w:t>
      </w:r>
      <w:r>
        <w:rPr>
          <w:rFonts w:hint="eastAsia"/>
        </w:rPr>
        <w:t>65</w:t>
      </w:r>
      <w:r>
        <w:rPr>
          <w:rFonts w:hint="eastAsia"/>
        </w:rPr>
        <w:t>岁或</w:t>
      </w:r>
      <w:r>
        <w:rPr>
          <w:rFonts w:hint="eastAsia"/>
        </w:rPr>
        <w:t>65</w:t>
      </w:r>
      <w:r>
        <w:rPr>
          <w:rFonts w:hint="eastAsia"/>
        </w:rPr>
        <w:t>岁以上。毛利人的年龄分布也同样如此，未满</w:t>
      </w:r>
      <w:r>
        <w:rPr>
          <w:rFonts w:hint="eastAsia"/>
        </w:rPr>
        <w:t>15</w:t>
      </w:r>
      <w:r>
        <w:rPr>
          <w:rFonts w:hint="eastAsia"/>
        </w:rPr>
        <w:t>周岁的人占</w:t>
      </w:r>
      <w:r>
        <w:rPr>
          <w:rFonts w:hint="eastAsia"/>
        </w:rPr>
        <w:t>37.3%</w:t>
      </w:r>
      <w:r>
        <w:rPr>
          <w:rFonts w:hint="eastAsia"/>
        </w:rPr>
        <w:t>，仅</w:t>
      </w:r>
      <w:r>
        <w:rPr>
          <w:rFonts w:hint="eastAsia"/>
        </w:rPr>
        <w:t>3.4%</w:t>
      </w:r>
      <w:r>
        <w:rPr>
          <w:rFonts w:hint="eastAsia"/>
        </w:rPr>
        <w:t>的人为</w:t>
      </w:r>
      <w:r>
        <w:rPr>
          <w:rFonts w:hint="eastAsia"/>
        </w:rPr>
        <w:t>65</w:t>
      </w:r>
      <w:r>
        <w:rPr>
          <w:rFonts w:hint="eastAsia"/>
        </w:rPr>
        <w:t>岁或</w:t>
      </w:r>
      <w:r>
        <w:rPr>
          <w:rFonts w:hint="eastAsia"/>
        </w:rPr>
        <w:t>65</w:t>
      </w:r>
      <w:r>
        <w:rPr>
          <w:rFonts w:hint="eastAsia"/>
        </w:rPr>
        <w:t>岁以上。</w:t>
      </w:r>
    </w:p>
    <w:p w:rsidR="00000000" w:rsidRDefault="00000000">
      <w:pPr>
        <w:rPr>
          <w:rFonts w:hint="eastAsia"/>
        </w:rPr>
      </w:pPr>
      <w:r>
        <w:rPr>
          <w:rFonts w:hint="eastAsia"/>
        </w:rPr>
        <w:tab/>
        <w:t xml:space="preserve">17.  </w:t>
      </w:r>
      <w:r>
        <w:rPr>
          <w:rFonts w:hint="eastAsia"/>
        </w:rPr>
        <w:t>在亚裔群体中台湾华裔的平均年龄最低</w:t>
      </w:r>
      <w:r>
        <w:rPr>
          <w:rFonts w:hint="eastAsia"/>
        </w:rPr>
        <w:t>(23.3</w:t>
      </w:r>
      <w:r>
        <w:rPr>
          <w:rFonts w:hint="eastAsia"/>
        </w:rPr>
        <w:t>岁</w:t>
      </w:r>
      <w:r>
        <w:rPr>
          <w:rFonts w:hint="eastAsia"/>
        </w:rPr>
        <w:t>)</w:t>
      </w:r>
      <w:r>
        <w:rPr>
          <w:rFonts w:hint="eastAsia"/>
        </w:rPr>
        <w:t>，而斯里兰卡人的平均年龄最高</w:t>
      </w:r>
      <w:r>
        <w:rPr>
          <w:rFonts w:hint="eastAsia"/>
        </w:rPr>
        <w:t>(32.1</w:t>
      </w:r>
      <w:r>
        <w:rPr>
          <w:rFonts w:hint="eastAsia"/>
        </w:rPr>
        <w:t>岁</w:t>
      </w:r>
      <w:r>
        <w:rPr>
          <w:rFonts w:hint="eastAsia"/>
        </w:rPr>
        <w:t>)</w:t>
      </w:r>
      <w:r>
        <w:rPr>
          <w:rFonts w:hint="eastAsia"/>
        </w:rPr>
        <w:t>。最近移民到新西兰的许多亚州人主要是年轻成年年龄群体。半数以上</w:t>
      </w:r>
      <w:r>
        <w:rPr>
          <w:rFonts w:hint="eastAsia"/>
        </w:rPr>
        <w:t>(55.2%)</w:t>
      </w:r>
      <w:r>
        <w:rPr>
          <w:rFonts w:hint="eastAsia"/>
        </w:rPr>
        <w:t>的亚裔年龄介于</w:t>
      </w:r>
      <w:r>
        <w:rPr>
          <w:rFonts w:hint="eastAsia"/>
        </w:rPr>
        <w:t>15</w:t>
      </w:r>
      <w:r>
        <w:rPr>
          <w:rFonts w:hint="eastAsia"/>
        </w:rPr>
        <w:t>至</w:t>
      </w:r>
      <w:r>
        <w:rPr>
          <w:rFonts w:hint="eastAsia"/>
        </w:rPr>
        <w:t>44</w:t>
      </w:r>
      <w:r>
        <w:rPr>
          <w:rFonts w:hint="eastAsia"/>
        </w:rPr>
        <w:t>岁之间，未满</w:t>
      </w:r>
      <w:r>
        <w:rPr>
          <w:rFonts w:hint="eastAsia"/>
        </w:rPr>
        <w:t>15</w:t>
      </w:r>
      <w:r>
        <w:rPr>
          <w:rFonts w:hint="eastAsia"/>
        </w:rPr>
        <w:t>岁者占四分之一</w:t>
      </w:r>
      <w:r>
        <w:rPr>
          <w:rFonts w:hint="eastAsia"/>
        </w:rPr>
        <w:t>(23.6%)</w:t>
      </w:r>
      <w:r>
        <w:rPr>
          <w:rFonts w:hint="eastAsia"/>
        </w:rPr>
        <w:t>而</w:t>
      </w:r>
      <w:r>
        <w:rPr>
          <w:rFonts w:hint="eastAsia"/>
        </w:rPr>
        <w:t>65</w:t>
      </w:r>
      <w:r>
        <w:rPr>
          <w:rFonts w:hint="eastAsia"/>
        </w:rPr>
        <w:t>岁或</w:t>
      </w:r>
      <w:r>
        <w:rPr>
          <w:rFonts w:hint="eastAsia"/>
        </w:rPr>
        <w:t>65</w:t>
      </w:r>
      <w:r>
        <w:rPr>
          <w:rFonts w:hint="eastAsia"/>
        </w:rPr>
        <w:t>岁以上者仅占</w:t>
      </w:r>
      <w:r>
        <w:rPr>
          <w:rFonts w:hint="eastAsia"/>
        </w:rPr>
        <w:t>4.1%</w:t>
      </w:r>
      <w:r>
        <w:rPr>
          <w:rFonts w:hint="eastAsia"/>
        </w:rPr>
        <w:t>。相比之下，新西兰全国人口中，</w:t>
      </w:r>
      <w:r>
        <w:rPr>
          <w:rFonts w:hint="eastAsia"/>
        </w:rPr>
        <w:t>15</w:t>
      </w:r>
      <w:r>
        <w:rPr>
          <w:rFonts w:hint="eastAsia"/>
        </w:rPr>
        <w:t>至</w:t>
      </w:r>
      <w:r>
        <w:rPr>
          <w:rFonts w:hint="eastAsia"/>
        </w:rPr>
        <w:t>44</w:t>
      </w:r>
      <w:r>
        <w:rPr>
          <w:rFonts w:hint="eastAsia"/>
        </w:rPr>
        <w:t>岁者占</w:t>
      </w:r>
      <w:r>
        <w:rPr>
          <w:rFonts w:hint="eastAsia"/>
        </w:rPr>
        <w:t>43.2%</w:t>
      </w:r>
      <w:r>
        <w:rPr>
          <w:rFonts w:hint="eastAsia"/>
        </w:rPr>
        <w:t>，儿童占</w:t>
      </w:r>
      <w:r>
        <w:rPr>
          <w:rFonts w:hint="eastAsia"/>
        </w:rPr>
        <w:t>22.7%</w:t>
      </w:r>
      <w:r>
        <w:rPr>
          <w:rFonts w:hint="eastAsia"/>
        </w:rPr>
        <w:t>，而</w:t>
      </w:r>
      <w:r>
        <w:rPr>
          <w:rFonts w:hint="eastAsia"/>
        </w:rPr>
        <w:t>65</w:t>
      </w:r>
      <w:r>
        <w:rPr>
          <w:rFonts w:hint="eastAsia"/>
        </w:rPr>
        <w:t>岁或</w:t>
      </w:r>
      <w:r>
        <w:rPr>
          <w:rFonts w:hint="eastAsia"/>
        </w:rPr>
        <w:t>65</w:t>
      </w:r>
      <w:r>
        <w:rPr>
          <w:rFonts w:hint="eastAsia"/>
        </w:rPr>
        <w:t>岁以上者占</w:t>
      </w:r>
      <w:r>
        <w:rPr>
          <w:rFonts w:hint="eastAsia"/>
        </w:rPr>
        <w:t>12.1%</w:t>
      </w:r>
      <w:r>
        <w:rPr>
          <w:rFonts w:hint="eastAsia"/>
        </w:rPr>
        <w:t>。</w:t>
      </w:r>
    </w:p>
    <w:p w:rsidR="00000000" w:rsidRDefault="00000000">
      <w:pPr>
        <w:rPr>
          <w:rFonts w:hint="eastAsia"/>
        </w:rPr>
      </w:pPr>
      <w:r>
        <w:rPr>
          <w:rFonts w:hint="eastAsia"/>
        </w:rPr>
        <w:tab/>
        <w:t>18.  2001</w:t>
      </w:r>
      <w:r>
        <w:rPr>
          <w:rFonts w:hint="eastAsia"/>
        </w:rPr>
        <w:t>年，新西兰女性的平均年龄是</w:t>
      </w:r>
      <w:r>
        <w:rPr>
          <w:rFonts w:hint="eastAsia"/>
        </w:rPr>
        <w:t>35.6</w:t>
      </w:r>
      <w:r>
        <w:rPr>
          <w:rFonts w:hint="eastAsia"/>
        </w:rPr>
        <w:t>岁，男性是</w:t>
      </w:r>
      <w:r>
        <w:rPr>
          <w:rFonts w:hint="eastAsia"/>
        </w:rPr>
        <w:t>34.0</w:t>
      </w:r>
      <w:r>
        <w:rPr>
          <w:rFonts w:hint="eastAsia"/>
        </w:rPr>
        <w:t>岁。同全国女性相比，毛利和太平洋岛屿族裔女性的平均年龄较年轻，分别为</w:t>
      </w:r>
      <w:r>
        <w:rPr>
          <w:rFonts w:hint="eastAsia"/>
        </w:rPr>
        <w:t>23</w:t>
      </w:r>
      <w:r>
        <w:rPr>
          <w:rFonts w:hint="eastAsia"/>
        </w:rPr>
        <w:t>岁和</w:t>
      </w:r>
      <w:r>
        <w:rPr>
          <w:rFonts w:hint="eastAsia"/>
        </w:rPr>
        <w:t>21.9</w:t>
      </w:r>
      <w:r>
        <w:rPr>
          <w:rFonts w:hint="eastAsia"/>
        </w:rPr>
        <w:t>岁，而</w:t>
      </w:r>
      <w:r>
        <w:rPr>
          <w:rFonts w:hint="eastAsia"/>
        </w:rPr>
        <w:t>1996</w:t>
      </w:r>
      <w:r>
        <w:rPr>
          <w:rFonts w:hint="eastAsia"/>
        </w:rPr>
        <w:t>年亚裔女性的平均年龄为</w:t>
      </w:r>
      <w:r>
        <w:rPr>
          <w:rFonts w:hint="eastAsia"/>
        </w:rPr>
        <w:t>29.7</w:t>
      </w:r>
      <w:r>
        <w:rPr>
          <w:rFonts w:hint="eastAsia"/>
        </w:rPr>
        <w:t>岁。</w:t>
      </w:r>
    </w:p>
    <w:p w:rsidR="00000000" w:rsidRDefault="00000000">
      <w:pPr>
        <w:spacing w:after="240"/>
        <w:rPr>
          <w:rFonts w:hint="eastAsia"/>
        </w:rPr>
      </w:pPr>
      <w:r>
        <w:rPr>
          <w:rFonts w:hint="eastAsia"/>
        </w:rPr>
        <w:tab/>
        <w:t xml:space="preserve">19.  </w:t>
      </w:r>
      <w:r>
        <w:rPr>
          <w:rFonts w:hint="eastAsia"/>
        </w:rPr>
        <w:t>欧裔女性人口中，老龄妇女的比例较高，</w:t>
      </w:r>
      <w:r>
        <w:rPr>
          <w:rFonts w:hint="eastAsia"/>
        </w:rPr>
        <w:t>65</w:t>
      </w:r>
      <w:r>
        <w:rPr>
          <w:rFonts w:hint="eastAsia"/>
        </w:rPr>
        <w:t>岁或</w:t>
      </w:r>
      <w:r>
        <w:rPr>
          <w:rFonts w:hint="eastAsia"/>
        </w:rPr>
        <w:t>65</w:t>
      </w:r>
      <w:r>
        <w:rPr>
          <w:rFonts w:hint="eastAsia"/>
        </w:rPr>
        <w:t>岁以上者占</w:t>
      </w:r>
      <w:r>
        <w:rPr>
          <w:rFonts w:hint="eastAsia"/>
        </w:rPr>
        <w:t>15.3%</w:t>
      </w:r>
      <w:r>
        <w:rPr>
          <w:rFonts w:hint="eastAsia"/>
        </w:rPr>
        <w:t>，与之相比，毛利、太平洋岛屿和亚裔群体中的高龄女性仅占</w:t>
      </w:r>
      <w:r>
        <w:rPr>
          <w:rFonts w:hint="eastAsia"/>
        </w:rPr>
        <w:t>3.8%</w:t>
      </w:r>
      <w:r>
        <w:rPr>
          <w:rFonts w:hint="eastAsia"/>
        </w:rPr>
        <w:t>。相反，毛利族和太平洋岛屿中的女性未满</w:t>
      </w:r>
      <w:r>
        <w:rPr>
          <w:rFonts w:hint="eastAsia"/>
        </w:rPr>
        <w:t>15</w:t>
      </w:r>
      <w:r>
        <w:rPr>
          <w:rFonts w:hint="eastAsia"/>
        </w:rPr>
        <w:t>岁者的可能性较大，分别为</w:t>
      </w:r>
      <w:r>
        <w:rPr>
          <w:rFonts w:hint="eastAsia"/>
        </w:rPr>
        <w:t>35.7%</w:t>
      </w:r>
      <w:r>
        <w:rPr>
          <w:rFonts w:hint="eastAsia"/>
        </w:rPr>
        <w:t>和</w:t>
      </w:r>
      <w:r>
        <w:rPr>
          <w:rFonts w:hint="eastAsia"/>
        </w:rPr>
        <w:t>37.4%</w:t>
      </w:r>
      <w:r>
        <w:rPr>
          <w:rFonts w:hint="eastAsia"/>
        </w:rPr>
        <w:t>，而欧裔女性则占</w:t>
      </w:r>
      <w:r>
        <w:rPr>
          <w:rFonts w:hint="eastAsia"/>
        </w:rPr>
        <w:t>20.4%</w:t>
      </w:r>
      <w:r>
        <w:rPr>
          <w:rFonts w:hint="eastAsia"/>
        </w:rPr>
        <w:t>。亚裔女性则以各工作年龄群组为主，在</w:t>
      </w:r>
      <w:r>
        <w:rPr>
          <w:rFonts w:hint="eastAsia"/>
        </w:rPr>
        <w:t>2001</w:t>
      </w:r>
      <w:r>
        <w:rPr>
          <w:rFonts w:hint="eastAsia"/>
        </w:rPr>
        <w:t>年，介于</w:t>
      </w:r>
      <w:r>
        <w:rPr>
          <w:rFonts w:hint="eastAsia"/>
        </w:rPr>
        <w:t>15</w:t>
      </w:r>
      <w:r>
        <w:rPr>
          <w:rFonts w:hint="eastAsia"/>
        </w:rPr>
        <w:t>至</w:t>
      </w:r>
      <w:r>
        <w:rPr>
          <w:rFonts w:hint="eastAsia"/>
        </w:rPr>
        <w:t>64</w:t>
      </w:r>
      <w:r>
        <w:rPr>
          <w:rFonts w:hint="eastAsia"/>
        </w:rPr>
        <w:t>岁之间的妇女占</w:t>
      </w:r>
      <w:r>
        <w:rPr>
          <w:rFonts w:hint="eastAsia"/>
        </w:rPr>
        <w:t>73.8%</w:t>
      </w:r>
      <w:r>
        <w:rPr>
          <w:rFonts w:hint="eastAsia"/>
        </w:rPr>
        <w:t>。</w:t>
      </w:r>
    </w:p>
    <w:p w:rsidR="00000000" w:rsidRDefault="00000000">
      <w:pPr>
        <w:pStyle w:val="Heading4"/>
        <w:rPr>
          <w:rFonts w:hint="eastAsia"/>
        </w:rPr>
      </w:pPr>
      <w:r>
        <w:rPr>
          <w:rFonts w:hint="eastAsia"/>
        </w:rPr>
        <w:t>经</w:t>
      </w:r>
      <w:r>
        <w:rPr>
          <w:rFonts w:hint="eastAsia"/>
        </w:rPr>
        <w:t xml:space="preserve">   </w:t>
      </w:r>
      <w:r>
        <w:rPr>
          <w:rFonts w:hint="eastAsia"/>
        </w:rPr>
        <w:t>济</w:t>
      </w:r>
    </w:p>
    <w:p w:rsidR="00000000" w:rsidRDefault="00000000">
      <w:pPr>
        <w:rPr>
          <w:rFonts w:hint="eastAsia"/>
        </w:rPr>
      </w:pPr>
      <w:r>
        <w:rPr>
          <w:rFonts w:hint="eastAsia"/>
        </w:rPr>
        <w:tab/>
        <w:t xml:space="preserve">20.  </w:t>
      </w:r>
      <w:r>
        <w:rPr>
          <w:rFonts w:hint="eastAsia"/>
        </w:rPr>
        <w:t>新西兰是一个依赖海外贸易的市场经济发达国家。自</w:t>
      </w:r>
      <w:r>
        <w:rPr>
          <w:rFonts w:hint="eastAsia"/>
        </w:rPr>
        <w:t>1980</w:t>
      </w:r>
      <w:r>
        <w:rPr>
          <w:rFonts w:hint="eastAsia"/>
        </w:rPr>
        <w:t>年代以来，新西兰与许多其它国家一样，经历了一段经济活动持续不景气的时期，自</w:t>
      </w:r>
      <w:r>
        <w:rPr>
          <w:rFonts w:hint="eastAsia"/>
        </w:rPr>
        <w:t>1993</w:t>
      </w:r>
      <w:r>
        <w:rPr>
          <w:rFonts w:hint="eastAsia"/>
        </w:rPr>
        <w:t>年起经济出现增长参差不齐的时期。尽管经济出现种种困难，全球贸易格局出现变化，导致人均收入下降，但从总体上衡量，生活仍保持了相当高的水平。</w:t>
      </w:r>
    </w:p>
    <w:p w:rsidR="00000000" w:rsidRDefault="00000000">
      <w:pPr>
        <w:rPr>
          <w:rFonts w:hint="eastAsia"/>
        </w:rPr>
      </w:pPr>
      <w:r>
        <w:rPr>
          <w:rFonts w:hint="eastAsia"/>
        </w:rPr>
        <w:tab/>
        <w:t>21.  1984</w:t>
      </w:r>
      <w:r>
        <w:rPr>
          <w:rFonts w:hint="eastAsia"/>
        </w:rPr>
        <w:t>年，发起了一项重大的经济自由化方案。对经济政策做出了重大的调整，旨在建立面向市场的经济体制，并重整了宏观经济的不平衡现象。展开了迅速和基础广泛的结构变革，并且伴随着采取了遏制通货膨胀的中期金融战略。结构变革的影响很大。这一调整进程的结果之一是，就业出现了重大的中期性下降。</w:t>
      </w:r>
    </w:p>
    <w:p w:rsidR="00000000" w:rsidRDefault="00000000">
      <w:pPr>
        <w:spacing w:after="240"/>
        <w:rPr>
          <w:rFonts w:hint="eastAsia"/>
        </w:rPr>
      </w:pPr>
      <w:r>
        <w:rPr>
          <w:rFonts w:hint="eastAsia"/>
        </w:rPr>
        <w:tab/>
        <w:t xml:space="preserve">22.  </w:t>
      </w:r>
      <w:r>
        <w:rPr>
          <w:rFonts w:hint="eastAsia"/>
        </w:rPr>
        <w:t>新西兰的小规模经济依赖海外贸易。新西兰的出口主要是农产品，传统上较大比例的产品输往联合王国。然而，过去</w:t>
      </w:r>
      <w:r>
        <w:rPr>
          <w:rFonts w:hint="eastAsia"/>
        </w:rPr>
        <w:t>20</w:t>
      </w:r>
      <w:r>
        <w:rPr>
          <w:rFonts w:hint="eastAsia"/>
        </w:rPr>
        <w:t>年来，新西兰为顺应不断变化的世界做出了调整，目前亚洲成为较重要的市场。新西兰最大的出口市场是澳大利亚、日本、美国和大韩民国。新西兰发展了农业和制造业，以满足各特殊产品市场需求。这就意味着新西兰摆脱了对乳制品、肉类和羊毛之类出口产品的依赖，林业、园艺、渔业和制造业成为更重要的出口。旅游业的比重加大。新西兰旅游局估计，在至</w:t>
      </w:r>
      <w:r>
        <w:rPr>
          <w:rFonts w:hint="eastAsia"/>
        </w:rPr>
        <w:t>2001</w:t>
      </w:r>
      <w:r>
        <w:rPr>
          <w:rFonts w:hint="eastAsia"/>
        </w:rPr>
        <w:t>年</w:t>
      </w:r>
      <w:r>
        <w:rPr>
          <w:rFonts w:hint="eastAsia"/>
        </w:rPr>
        <w:t>12</w:t>
      </w:r>
      <w:r>
        <w:rPr>
          <w:rFonts w:hint="eastAsia"/>
        </w:rPr>
        <w:t>月的一年中，国际旅游业为新西兰经济创汇</w:t>
      </w:r>
      <w:r>
        <w:rPr>
          <w:rFonts w:hint="eastAsia"/>
        </w:rPr>
        <w:t>52</w:t>
      </w:r>
      <w:r>
        <w:rPr>
          <w:rFonts w:hint="eastAsia"/>
        </w:rPr>
        <w:t>亿新元，即约占国内生产总值的</w:t>
      </w:r>
      <w:r>
        <w:rPr>
          <w:rFonts w:hint="eastAsia"/>
        </w:rPr>
        <w:t>4.4%</w:t>
      </w:r>
      <w:r>
        <w:rPr>
          <w:rFonts w:hint="eastAsia"/>
        </w:rPr>
        <w:t>，其中国际机票的收入未计入。</w:t>
      </w:r>
    </w:p>
    <w:p w:rsidR="00000000" w:rsidRDefault="00000000">
      <w:pPr>
        <w:pStyle w:val="Heading4"/>
        <w:rPr>
          <w:rFonts w:hint="eastAsia"/>
        </w:rPr>
      </w:pPr>
      <w:r>
        <w:rPr>
          <w:rFonts w:hint="eastAsia"/>
        </w:rPr>
        <w:t>人均收入</w:t>
      </w:r>
    </w:p>
    <w:p w:rsidR="00000000" w:rsidRDefault="00000000">
      <w:pPr>
        <w:spacing w:after="240"/>
        <w:rPr>
          <w:rFonts w:hint="eastAsia"/>
        </w:rPr>
      </w:pPr>
      <w:r>
        <w:rPr>
          <w:rFonts w:hint="eastAsia"/>
        </w:rPr>
        <w:tab/>
        <w:t>23.  2001</w:t>
      </w:r>
      <w:r>
        <w:rPr>
          <w:rFonts w:hint="eastAsia"/>
        </w:rPr>
        <w:t>年的新西兰欧裔年均总收入为</w:t>
      </w:r>
      <w:r>
        <w:rPr>
          <w:rFonts w:hint="eastAsia"/>
        </w:rPr>
        <w:t>19,825</w:t>
      </w:r>
      <w:r>
        <w:rPr>
          <w:rFonts w:hint="eastAsia"/>
        </w:rPr>
        <w:t>新西兰元，而毛利人是</w:t>
      </w:r>
      <w:r>
        <w:rPr>
          <w:rFonts w:hint="eastAsia"/>
        </w:rPr>
        <w:t>14,827</w:t>
      </w:r>
      <w:r>
        <w:rPr>
          <w:rFonts w:hint="eastAsia"/>
        </w:rPr>
        <w:t>新西兰元。同时，男性与女性之间的年度收入也有较大的差别。</w:t>
      </w:r>
      <w:r>
        <w:rPr>
          <w:rFonts w:hint="eastAsia"/>
        </w:rPr>
        <w:t>2001</w:t>
      </w:r>
      <w:r>
        <w:rPr>
          <w:rFonts w:hint="eastAsia"/>
        </w:rPr>
        <w:t>年，男性的年均收入为</w:t>
      </w:r>
      <w:r>
        <w:rPr>
          <w:rFonts w:hint="eastAsia"/>
        </w:rPr>
        <w:t>24,913</w:t>
      </w:r>
      <w:r>
        <w:rPr>
          <w:rFonts w:hint="eastAsia"/>
        </w:rPr>
        <w:t>新元，而女性为</w:t>
      </w:r>
      <w:r>
        <w:rPr>
          <w:rFonts w:hint="eastAsia"/>
        </w:rPr>
        <w:t>14,529</w:t>
      </w:r>
      <w:r>
        <w:rPr>
          <w:rFonts w:hint="eastAsia"/>
        </w:rPr>
        <w:t>新元。《季度就业情况普查》载明，截至</w:t>
      </w:r>
      <w:r>
        <w:rPr>
          <w:rFonts w:hint="eastAsia"/>
        </w:rPr>
        <w:t>2002</w:t>
      </w:r>
      <w:r>
        <w:rPr>
          <w:rFonts w:hint="eastAsia"/>
        </w:rPr>
        <w:t>年</w:t>
      </w:r>
      <w:r>
        <w:rPr>
          <w:rFonts w:hint="eastAsia"/>
        </w:rPr>
        <w:t>2</w:t>
      </w:r>
      <w:r>
        <w:rPr>
          <w:rFonts w:hint="eastAsia"/>
        </w:rPr>
        <w:t>月，妇女的一般平均工时报酬率约为男性的</w:t>
      </w:r>
      <w:r>
        <w:rPr>
          <w:rFonts w:hint="eastAsia"/>
        </w:rPr>
        <w:t>84%</w:t>
      </w:r>
      <w:r>
        <w:rPr>
          <w:rFonts w:hint="eastAsia"/>
        </w:rPr>
        <w:t>。</w:t>
      </w:r>
    </w:p>
    <w:p w:rsidR="00000000" w:rsidRDefault="00000000">
      <w:pPr>
        <w:pStyle w:val="Heading4"/>
        <w:rPr>
          <w:rFonts w:hint="eastAsia"/>
        </w:rPr>
      </w:pPr>
      <w:r>
        <w:rPr>
          <w:rFonts w:hint="eastAsia"/>
        </w:rPr>
        <w:t>国内生产总值</w:t>
      </w:r>
    </w:p>
    <w:p w:rsidR="00000000" w:rsidRDefault="00000000">
      <w:pPr>
        <w:spacing w:after="240"/>
        <w:rPr>
          <w:rFonts w:hint="eastAsia"/>
        </w:rPr>
      </w:pPr>
      <w:r>
        <w:rPr>
          <w:rFonts w:hint="eastAsia"/>
        </w:rPr>
        <w:tab/>
        <w:t xml:space="preserve">24.  </w:t>
      </w:r>
      <w:r>
        <w:rPr>
          <w:rFonts w:hint="eastAsia"/>
        </w:rPr>
        <w:t>截至</w:t>
      </w:r>
      <w:r>
        <w:rPr>
          <w:rFonts w:hint="eastAsia"/>
        </w:rPr>
        <w:t>2002</w:t>
      </w:r>
      <w:r>
        <w:rPr>
          <w:rFonts w:hint="eastAsia"/>
        </w:rPr>
        <w:t>年</w:t>
      </w:r>
      <w:r>
        <w:rPr>
          <w:rFonts w:hint="eastAsia"/>
        </w:rPr>
        <w:t>3</w:t>
      </w:r>
      <w:r>
        <w:rPr>
          <w:rFonts w:hint="eastAsia"/>
        </w:rPr>
        <w:t>月的年度现价国内生产总值是</w:t>
      </w:r>
      <w:r>
        <w:rPr>
          <w:rFonts w:hint="eastAsia"/>
        </w:rPr>
        <w:t>1,200.22</w:t>
      </w:r>
      <w:r>
        <w:rPr>
          <w:rFonts w:hint="eastAsia"/>
        </w:rPr>
        <w:t>亿新元，与</w:t>
      </w:r>
      <w:r>
        <w:rPr>
          <w:rFonts w:hint="eastAsia"/>
        </w:rPr>
        <w:t>2001</w:t>
      </w:r>
      <w:r>
        <w:rPr>
          <w:rFonts w:hint="eastAsia"/>
        </w:rPr>
        <w:t>年相比增长了</w:t>
      </w:r>
      <w:r>
        <w:rPr>
          <w:rFonts w:hint="eastAsia"/>
        </w:rPr>
        <w:t>7.05%</w:t>
      </w:r>
      <w:r>
        <w:rPr>
          <w:rFonts w:hint="eastAsia"/>
        </w:rPr>
        <w:t>。</w:t>
      </w:r>
    </w:p>
    <w:p w:rsidR="00000000" w:rsidRDefault="00000000">
      <w:pPr>
        <w:pStyle w:val="Heading4"/>
        <w:rPr>
          <w:rFonts w:hint="eastAsia"/>
        </w:rPr>
      </w:pPr>
      <w:r>
        <w:rPr>
          <w:rFonts w:hint="eastAsia"/>
        </w:rPr>
        <w:t>通货膨胀率</w:t>
      </w:r>
    </w:p>
    <w:p w:rsidR="00000000" w:rsidRDefault="00000000">
      <w:pPr>
        <w:spacing w:after="320"/>
        <w:rPr>
          <w:rFonts w:hint="eastAsia"/>
        </w:rPr>
      </w:pPr>
      <w:r>
        <w:rPr>
          <w:rFonts w:hint="eastAsia"/>
        </w:rPr>
        <w:tab/>
        <w:t>25.  2002</w:t>
      </w:r>
      <w:r>
        <w:rPr>
          <w:rFonts w:hint="eastAsia"/>
        </w:rPr>
        <w:t>年</w:t>
      </w:r>
      <w:r>
        <w:rPr>
          <w:rFonts w:hint="eastAsia"/>
        </w:rPr>
        <w:t>6</w:t>
      </w:r>
      <w:r>
        <w:rPr>
          <w:rFonts w:hint="eastAsia"/>
        </w:rPr>
        <w:t>月，年通货膨胀率是</w:t>
      </w:r>
      <w:r>
        <w:rPr>
          <w:rFonts w:hint="eastAsia"/>
        </w:rPr>
        <w:t>2.8%</w:t>
      </w:r>
      <w:r>
        <w:rPr>
          <w:rFonts w:hint="eastAsia"/>
        </w:rPr>
        <w:t>。</w:t>
      </w:r>
    </w:p>
    <w:p w:rsidR="00000000" w:rsidRDefault="00000000">
      <w:pPr>
        <w:pStyle w:val="Heading4"/>
        <w:rPr>
          <w:rFonts w:hint="eastAsia"/>
        </w:rPr>
      </w:pPr>
      <w:r>
        <w:rPr>
          <w:rFonts w:hint="eastAsia"/>
        </w:rPr>
        <w:t>外</w:t>
      </w:r>
      <w:r>
        <w:rPr>
          <w:rFonts w:hint="eastAsia"/>
        </w:rPr>
        <w:t xml:space="preserve">  </w:t>
      </w:r>
      <w:r>
        <w:rPr>
          <w:rFonts w:hint="eastAsia"/>
        </w:rPr>
        <w:t>债</w:t>
      </w:r>
    </w:p>
    <w:p w:rsidR="00000000" w:rsidRDefault="00000000">
      <w:pPr>
        <w:spacing w:after="240"/>
        <w:rPr>
          <w:rFonts w:hint="eastAsia"/>
        </w:rPr>
      </w:pPr>
      <w:r>
        <w:rPr>
          <w:rFonts w:hint="eastAsia"/>
        </w:rPr>
        <w:tab/>
        <w:t xml:space="preserve">26.  </w:t>
      </w:r>
      <w:r>
        <w:rPr>
          <w:rFonts w:hint="eastAsia"/>
        </w:rPr>
        <w:t>截至</w:t>
      </w:r>
      <w:r>
        <w:rPr>
          <w:rFonts w:hint="eastAsia"/>
        </w:rPr>
        <w:t>2002</w:t>
      </w:r>
      <w:r>
        <w:rPr>
          <w:rFonts w:hint="eastAsia"/>
        </w:rPr>
        <w:t>年</w:t>
      </w:r>
      <w:r>
        <w:rPr>
          <w:rFonts w:hint="eastAsia"/>
        </w:rPr>
        <w:t>3</w:t>
      </w:r>
      <w:r>
        <w:rPr>
          <w:rFonts w:hint="eastAsia"/>
        </w:rPr>
        <w:t>月</w:t>
      </w:r>
      <w:r>
        <w:rPr>
          <w:rFonts w:hint="eastAsia"/>
        </w:rPr>
        <w:t>31</w:t>
      </w:r>
      <w:r>
        <w:rPr>
          <w:rFonts w:hint="eastAsia"/>
        </w:rPr>
        <w:t>日外债总额是</w:t>
      </w:r>
      <w:r>
        <w:rPr>
          <w:rFonts w:hint="eastAsia"/>
        </w:rPr>
        <w:t>1,288.28</w:t>
      </w:r>
      <w:r>
        <w:rPr>
          <w:rFonts w:hint="eastAsia"/>
        </w:rPr>
        <w:t>亿新西兰元，其中</w:t>
      </w:r>
      <w:r>
        <w:rPr>
          <w:rFonts w:hint="eastAsia"/>
        </w:rPr>
        <w:t>189.25</w:t>
      </w:r>
      <w:r>
        <w:rPr>
          <w:rFonts w:hint="eastAsia"/>
        </w:rPr>
        <w:t>亿新西兰元是政府债务。</w:t>
      </w:r>
    </w:p>
    <w:p w:rsidR="00000000" w:rsidRDefault="00000000">
      <w:pPr>
        <w:pStyle w:val="Heading4"/>
        <w:rPr>
          <w:rFonts w:hint="eastAsia"/>
        </w:rPr>
      </w:pPr>
      <w:r>
        <w:rPr>
          <w:rFonts w:hint="eastAsia"/>
        </w:rPr>
        <w:t>失业率</w:t>
      </w:r>
    </w:p>
    <w:p w:rsidR="00000000" w:rsidRDefault="00000000">
      <w:pPr>
        <w:spacing w:after="240"/>
        <w:rPr>
          <w:rFonts w:hint="eastAsia"/>
        </w:rPr>
      </w:pPr>
      <w:r>
        <w:rPr>
          <w:rFonts w:hint="eastAsia"/>
        </w:rPr>
        <w:tab/>
        <w:t xml:space="preserve">27.  </w:t>
      </w:r>
      <w:r>
        <w:rPr>
          <w:rFonts w:hint="eastAsia"/>
        </w:rPr>
        <w:t>截至</w:t>
      </w:r>
      <w:r>
        <w:rPr>
          <w:rFonts w:hint="eastAsia"/>
        </w:rPr>
        <w:t>2002</w:t>
      </w:r>
      <w:r>
        <w:rPr>
          <w:rFonts w:hint="eastAsia"/>
        </w:rPr>
        <w:t>年</w:t>
      </w:r>
      <w:r>
        <w:rPr>
          <w:rFonts w:hint="eastAsia"/>
        </w:rPr>
        <w:t>3</w:t>
      </w:r>
      <w:r>
        <w:rPr>
          <w:rFonts w:hint="eastAsia"/>
        </w:rPr>
        <w:t>月的季度官方统计失业人数是</w:t>
      </w:r>
      <w:r>
        <w:rPr>
          <w:rFonts w:hint="eastAsia"/>
        </w:rPr>
        <w:t>104,000</w:t>
      </w:r>
      <w:r>
        <w:rPr>
          <w:rFonts w:hint="eastAsia"/>
        </w:rPr>
        <w:t>人，即占劳工队伍的</w:t>
      </w:r>
      <w:r>
        <w:rPr>
          <w:rFonts w:hint="eastAsia"/>
        </w:rPr>
        <w:t>5.3%</w:t>
      </w:r>
      <w:r>
        <w:rPr>
          <w:rFonts w:hint="eastAsia"/>
        </w:rPr>
        <w:t>。</w:t>
      </w:r>
      <w:r>
        <w:rPr>
          <w:rFonts w:hint="eastAsia"/>
        </w:rPr>
        <w:t>(</w:t>
      </w:r>
      <w:r>
        <w:rPr>
          <w:rFonts w:hint="eastAsia"/>
        </w:rPr>
        <w:t>官方界定的失业者是失去工作、积极地寻找工作并可随时从事工作的人。</w:t>
      </w:r>
      <w:r>
        <w:rPr>
          <w:rFonts w:hint="eastAsia"/>
        </w:rPr>
        <w:t>)</w:t>
      </w:r>
      <w:r>
        <w:rPr>
          <w:rFonts w:hint="eastAsia"/>
        </w:rPr>
        <w:t>在此失业总人数中，</w:t>
      </w:r>
      <w:r>
        <w:rPr>
          <w:rFonts w:hint="eastAsia"/>
        </w:rPr>
        <w:t>79,000</w:t>
      </w:r>
      <w:r>
        <w:rPr>
          <w:rFonts w:hint="eastAsia"/>
        </w:rPr>
        <w:t>人为男性</w:t>
      </w:r>
      <w:r>
        <w:rPr>
          <w:rFonts w:hint="eastAsia"/>
        </w:rPr>
        <w:t>(</w:t>
      </w:r>
      <w:r>
        <w:rPr>
          <w:rFonts w:hint="eastAsia"/>
        </w:rPr>
        <w:t>即占男性劳工队伍的</w:t>
      </w:r>
      <w:r>
        <w:rPr>
          <w:rFonts w:hint="eastAsia"/>
        </w:rPr>
        <w:t>5.2%)</w:t>
      </w:r>
      <w:r>
        <w:rPr>
          <w:rFonts w:hint="eastAsia"/>
        </w:rPr>
        <w:t>，</w:t>
      </w:r>
      <w:r>
        <w:rPr>
          <w:rFonts w:hint="eastAsia"/>
        </w:rPr>
        <w:t>56,000</w:t>
      </w:r>
      <w:r>
        <w:rPr>
          <w:rFonts w:hint="eastAsia"/>
        </w:rPr>
        <w:t>人为女性</w:t>
      </w:r>
      <w:r>
        <w:rPr>
          <w:rFonts w:hint="eastAsia"/>
        </w:rPr>
        <w:t>(</w:t>
      </w:r>
      <w:r>
        <w:rPr>
          <w:rFonts w:hint="eastAsia"/>
        </w:rPr>
        <w:t>即占女性劳工队伍总额的</w:t>
      </w:r>
      <w:r>
        <w:rPr>
          <w:rFonts w:hint="eastAsia"/>
        </w:rPr>
        <w:t>5.4%)</w:t>
      </w:r>
      <w:r>
        <w:rPr>
          <w:rFonts w:hint="eastAsia"/>
        </w:rPr>
        <w:t>。新西兰的毛利人和太平洋群岛岛民，特别是</w:t>
      </w:r>
      <w:r>
        <w:rPr>
          <w:rFonts w:hint="eastAsia"/>
        </w:rPr>
        <w:t>15</w:t>
      </w:r>
      <w:r>
        <w:rPr>
          <w:rFonts w:hint="eastAsia"/>
        </w:rPr>
        <w:t>至</w:t>
      </w:r>
      <w:r>
        <w:rPr>
          <w:rFonts w:hint="eastAsia"/>
        </w:rPr>
        <w:t>19</w:t>
      </w:r>
      <w:r>
        <w:rPr>
          <w:rFonts w:hint="eastAsia"/>
        </w:rPr>
        <w:t>岁年龄组的人的失业率相当高。毛利人的失业总人数是</w:t>
      </w:r>
      <w:r>
        <w:rPr>
          <w:rFonts w:hint="eastAsia"/>
        </w:rPr>
        <w:t>21,500</w:t>
      </w:r>
      <w:r>
        <w:rPr>
          <w:rFonts w:hint="eastAsia"/>
        </w:rPr>
        <w:t>人</w:t>
      </w:r>
      <w:r>
        <w:rPr>
          <w:rFonts w:hint="eastAsia"/>
        </w:rPr>
        <w:t>(</w:t>
      </w:r>
      <w:r>
        <w:rPr>
          <w:rFonts w:hint="eastAsia"/>
        </w:rPr>
        <w:t>即占毛利人总劳工数额的</w:t>
      </w:r>
      <w:r>
        <w:rPr>
          <w:rFonts w:hint="eastAsia"/>
        </w:rPr>
        <w:t>10.8%)</w:t>
      </w:r>
      <w:r>
        <w:rPr>
          <w:rFonts w:hint="eastAsia"/>
        </w:rPr>
        <w:t>，而太平洋各岛民的失业总人数是</w:t>
      </w:r>
      <w:r>
        <w:rPr>
          <w:rFonts w:hint="eastAsia"/>
        </w:rPr>
        <w:t>9,500</w:t>
      </w:r>
      <w:r>
        <w:rPr>
          <w:rFonts w:hint="eastAsia"/>
        </w:rPr>
        <w:t>人</w:t>
      </w:r>
      <w:r>
        <w:rPr>
          <w:rFonts w:hint="eastAsia"/>
        </w:rPr>
        <w:t>(</w:t>
      </w:r>
      <w:r>
        <w:rPr>
          <w:rFonts w:hint="eastAsia"/>
        </w:rPr>
        <w:t>失业率</w:t>
      </w:r>
      <w:r>
        <w:rPr>
          <w:rFonts w:hint="eastAsia"/>
        </w:rPr>
        <w:t>9.7%)</w:t>
      </w:r>
      <w:r>
        <w:rPr>
          <w:rFonts w:hint="eastAsia"/>
        </w:rPr>
        <w:t>。</w:t>
      </w:r>
    </w:p>
    <w:p w:rsidR="00000000" w:rsidRDefault="00000000">
      <w:pPr>
        <w:pStyle w:val="Heading4"/>
        <w:rPr>
          <w:rFonts w:hint="eastAsia"/>
        </w:rPr>
      </w:pPr>
      <w:r>
        <w:rPr>
          <w:rFonts w:hint="eastAsia"/>
        </w:rPr>
        <w:t>文化水平</w:t>
      </w:r>
    </w:p>
    <w:p w:rsidR="00000000" w:rsidRDefault="00000000">
      <w:pPr>
        <w:spacing w:after="320"/>
        <w:rPr>
          <w:rFonts w:hint="eastAsia"/>
        </w:rPr>
      </w:pPr>
      <w:r>
        <w:rPr>
          <w:rFonts w:hint="eastAsia"/>
        </w:rPr>
        <w:tab/>
        <w:t xml:space="preserve">28.  </w:t>
      </w:r>
      <w:r>
        <w:rPr>
          <w:rFonts w:hint="eastAsia"/>
        </w:rPr>
        <w:t>新西兰没有衡量成年人文化水平的官方标准，但是，国际上公认新西兰男女两性的文化水平较高。</w:t>
      </w:r>
      <w:r>
        <w:rPr>
          <w:rFonts w:hint="eastAsia"/>
        </w:rPr>
        <w:t>1996</w:t>
      </w:r>
      <w:r>
        <w:rPr>
          <w:rFonts w:hint="eastAsia"/>
        </w:rPr>
        <w:t>年的国际文化水平调查表明，新西兰的文化水平情况与联合王国、美国和澳大利亚相似。目前有各种免费文化学习项目：设在一家造纸厂的土著毛利人学习宫，这是一项长期在职学习方案；新移民和难民英语学习班，如全国</w:t>
      </w:r>
      <w:r>
        <w:rPr>
          <w:rFonts w:hint="eastAsia"/>
        </w:rPr>
        <w:t>ESOL</w:t>
      </w:r>
      <w:r>
        <w:rPr>
          <w:rFonts w:hint="eastAsia"/>
        </w:rPr>
        <w:t>家庭辅导方案协会，方协会向</w:t>
      </w:r>
      <w:r>
        <w:rPr>
          <w:rFonts w:hint="eastAsia"/>
        </w:rPr>
        <w:t>6,500</w:t>
      </w:r>
      <w:r>
        <w:rPr>
          <w:rFonts w:hint="eastAsia"/>
        </w:rPr>
        <w:t>多名新移民和难民提供辅导；其他地区组织提供的作为第二语言的英语学习班，多种技术和一些中等学校；基金会技术学习班</w:t>
      </w:r>
      <w:r>
        <w:rPr>
          <w:rFonts w:hint="eastAsia"/>
        </w:rPr>
        <w:t>(</w:t>
      </w:r>
      <w:r>
        <w:rPr>
          <w:rFonts w:hint="eastAsia"/>
        </w:rPr>
        <w:t>包括文化学习</w:t>
      </w:r>
      <w:r>
        <w:rPr>
          <w:rFonts w:hint="eastAsia"/>
        </w:rPr>
        <w:t>)</w:t>
      </w:r>
      <w:r>
        <w:rPr>
          <w:rFonts w:hint="eastAsia"/>
        </w:rPr>
        <w:t>每年通过私人和国家向</w:t>
      </w:r>
      <w:r>
        <w:rPr>
          <w:rFonts w:hint="eastAsia"/>
        </w:rPr>
        <w:t>33,000</w:t>
      </w:r>
      <w:r>
        <w:rPr>
          <w:rFonts w:hint="eastAsia"/>
        </w:rPr>
        <w:t>名失业者提供课程；奥特阿罗文化辅导组织向全国</w:t>
      </w:r>
      <w:r>
        <w:rPr>
          <w:rFonts w:hint="eastAsia"/>
        </w:rPr>
        <w:t>8,000</w:t>
      </w:r>
      <w:r>
        <w:rPr>
          <w:rFonts w:hint="eastAsia"/>
        </w:rPr>
        <w:t>名成年人提供辅导</w:t>
      </w:r>
      <w:r>
        <w:rPr>
          <w:rFonts w:hint="eastAsia"/>
        </w:rPr>
        <w:t>(</w:t>
      </w:r>
      <w:r>
        <w:rPr>
          <w:rFonts w:hint="eastAsia"/>
        </w:rPr>
        <w:t>其中三分之一是妇女</w:t>
      </w:r>
      <w:r>
        <w:rPr>
          <w:rFonts w:hint="eastAsia"/>
        </w:rPr>
        <w:t>)</w:t>
      </w:r>
      <w:r>
        <w:rPr>
          <w:rFonts w:hint="eastAsia"/>
        </w:rPr>
        <w:t>；新西兰监狱讲其他语言者英语和文化优先培训方案。另外，新西兰常住居民还可以参加全日付费学习班和利用学生贷款方案。</w:t>
      </w:r>
    </w:p>
    <w:p w:rsidR="00000000" w:rsidRDefault="00000000">
      <w:pPr>
        <w:pStyle w:val="Heading4"/>
        <w:rPr>
          <w:rFonts w:hint="eastAsia"/>
        </w:rPr>
      </w:pPr>
      <w:r>
        <w:rPr>
          <w:rFonts w:hint="eastAsia"/>
        </w:rPr>
        <w:t>宗</w:t>
      </w:r>
      <w:r>
        <w:rPr>
          <w:rFonts w:hint="eastAsia"/>
        </w:rPr>
        <w:t xml:space="preserve">  </w:t>
      </w:r>
      <w:r>
        <w:rPr>
          <w:rFonts w:hint="eastAsia"/>
        </w:rPr>
        <w:t>教</w:t>
      </w:r>
    </w:p>
    <w:p w:rsidR="00000000" w:rsidRDefault="00000000">
      <w:pPr>
        <w:rPr>
          <w:rFonts w:hint="eastAsia"/>
        </w:rPr>
      </w:pPr>
      <w:r>
        <w:rPr>
          <w:rFonts w:hint="eastAsia"/>
        </w:rPr>
        <w:tab/>
        <w:t>29.  2001</w:t>
      </w:r>
      <w:r>
        <w:rPr>
          <w:rFonts w:hint="eastAsia"/>
        </w:rPr>
        <w:t>年在声明信仰宗教的人中有</w:t>
      </w:r>
      <w:r>
        <w:rPr>
          <w:rFonts w:hint="eastAsia"/>
        </w:rPr>
        <w:t>95.4%</w:t>
      </w:r>
      <w:r>
        <w:rPr>
          <w:rFonts w:hint="eastAsia"/>
        </w:rPr>
        <w:t>选择了基督教，比</w:t>
      </w:r>
      <w:r>
        <w:rPr>
          <w:rFonts w:hint="eastAsia"/>
        </w:rPr>
        <w:t>1996</w:t>
      </w:r>
      <w:r>
        <w:rPr>
          <w:rFonts w:hint="eastAsia"/>
        </w:rPr>
        <w:t>年普查时减少</w:t>
      </w:r>
      <w:r>
        <w:rPr>
          <w:rFonts w:hint="eastAsia"/>
        </w:rPr>
        <w:t>4.1%</w:t>
      </w:r>
      <w:r>
        <w:rPr>
          <w:rFonts w:hint="eastAsia"/>
        </w:rPr>
        <w:t>。信仰其它宗教的人增加了。在</w:t>
      </w:r>
      <w:r>
        <w:rPr>
          <w:rFonts w:hint="eastAsia"/>
        </w:rPr>
        <w:t>1996</w:t>
      </w:r>
      <w:r>
        <w:rPr>
          <w:rFonts w:hint="eastAsia"/>
        </w:rPr>
        <w:t>年至</w:t>
      </w:r>
      <w:r>
        <w:rPr>
          <w:rFonts w:hint="eastAsia"/>
        </w:rPr>
        <w:t>2001</w:t>
      </w:r>
      <w:r>
        <w:rPr>
          <w:rFonts w:hint="eastAsia"/>
        </w:rPr>
        <w:t>年期间，印度教、佛教和伊斯兰教的信徒各增加了一万多人。</w:t>
      </w:r>
    </w:p>
    <w:p w:rsidR="00000000" w:rsidRDefault="00000000">
      <w:pPr>
        <w:spacing w:after="320"/>
      </w:pPr>
      <w:r>
        <w:rPr>
          <w:rFonts w:hint="eastAsia"/>
        </w:rPr>
        <w:tab/>
        <w:t>30.  2001</w:t>
      </w:r>
      <w:r>
        <w:rPr>
          <w:rFonts w:hint="eastAsia"/>
        </w:rPr>
        <w:t>年，近</w:t>
      </w:r>
      <w:r>
        <w:rPr>
          <w:rFonts w:hint="eastAsia"/>
        </w:rPr>
        <w:t>30%</w:t>
      </w:r>
      <w:r>
        <w:rPr>
          <w:rFonts w:hint="eastAsia"/>
        </w:rPr>
        <w:t>的常住居民表示没有宗教，比</w:t>
      </w:r>
      <w:r>
        <w:rPr>
          <w:rFonts w:hint="eastAsia"/>
        </w:rPr>
        <w:t>1996</w:t>
      </w:r>
      <w:r>
        <w:rPr>
          <w:rFonts w:hint="eastAsia"/>
        </w:rPr>
        <w:t>年增加</w:t>
      </w:r>
      <w:r>
        <w:rPr>
          <w:rFonts w:hint="eastAsia"/>
        </w:rPr>
        <w:t>18.5%</w:t>
      </w:r>
      <w:r>
        <w:rPr>
          <w:rFonts w:hint="eastAsia"/>
        </w:rPr>
        <w:t>，当时四分之一的人没有宗教。</w:t>
      </w:r>
      <w:r>
        <w:rPr>
          <w:rFonts w:hint="eastAsia"/>
        </w:rPr>
        <w:t>1996</w:t>
      </w:r>
      <w:r>
        <w:rPr>
          <w:rFonts w:hint="eastAsia"/>
        </w:rPr>
        <w:t>年</w:t>
      </w:r>
      <w:r>
        <w:rPr>
          <w:rFonts w:hint="eastAsia"/>
        </w:rPr>
        <w:t>(256,593</w:t>
      </w:r>
      <w:r>
        <w:rPr>
          <w:rFonts w:hint="eastAsia"/>
        </w:rPr>
        <w:t>人</w:t>
      </w:r>
      <w:r>
        <w:rPr>
          <w:rFonts w:hint="eastAsia"/>
        </w:rPr>
        <w:t>)</w:t>
      </w:r>
      <w:r>
        <w:rPr>
          <w:rFonts w:hint="eastAsia"/>
        </w:rPr>
        <w:t>和</w:t>
      </w:r>
      <w:r>
        <w:rPr>
          <w:rFonts w:hint="eastAsia"/>
        </w:rPr>
        <w:t>2001</w:t>
      </w:r>
      <w:r>
        <w:rPr>
          <w:rFonts w:hint="eastAsia"/>
        </w:rPr>
        <w:t>年</w:t>
      </w:r>
      <w:r>
        <w:rPr>
          <w:rFonts w:hint="eastAsia"/>
        </w:rPr>
        <w:t>(239,244</w:t>
      </w:r>
      <w:r>
        <w:rPr>
          <w:rFonts w:hint="eastAsia"/>
        </w:rPr>
        <w:t>人</w:t>
      </w:r>
      <w:r>
        <w:rPr>
          <w:rFonts w:hint="eastAsia"/>
        </w:rPr>
        <w:t>)</w:t>
      </w:r>
      <w:r>
        <w:rPr>
          <w:rFonts w:hint="eastAsia"/>
        </w:rPr>
        <w:t>相比，不愿回答宗教问题的人稍有减少。</w:t>
      </w:r>
    </w:p>
    <w:p w:rsidR="00000000" w:rsidRDefault="00000000">
      <w:pPr>
        <w:pStyle w:val="Heading4"/>
        <w:rPr>
          <w:rFonts w:hint="eastAsia"/>
        </w:rPr>
      </w:pPr>
      <w:r>
        <w:rPr>
          <w:rFonts w:hint="eastAsia"/>
        </w:rPr>
        <w:t>语</w:t>
      </w:r>
      <w:r>
        <w:rPr>
          <w:rFonts w:hint="eastAsia"/>
        </w:rPr>
        <w:t xml:space="preserve">  </w:t>
      </w:r>
      <w:r>
        <w:rPr>
          <w:rFonts w:hint="eastAsia"/>
        </w:rPr>
        <w:t>言</w:t>
      </w:r>
    </w:p>
    <w:p w:rsidR="00000000" w:rsidRDefault="00000000">
      <w:pPr>
        <w:rPr>
          <w:rFonts w:hint="eastAsia"/>
        </w:rPr>
      </w:pPr>
      <w:r>
        <w:rPr>
          <w:rFonts w:hint="eastAsia"/>
        </w:rPr>
        <w:tab/>
        <w:t>3</w:t>
      </w:r>
      <w:r>
        <w:t>1.</w:t>
      </w:r>
      <w:r>
        <w:rPr>
          <w:rFonts w:hint="eastAsia"/>
        </w:rPr>
        <w:t xml:space="preserve">  </w:t>
      </w:r>
      <w:r>
        <w:rPr>
          <w:rFonts w:hint="eastAsia"/>
        </w:rPr>
        <w:t>英语是大部分人口和公共生活中使用的主要语言。毛利人使用的是新西兰</w:t>
      </w:r>
      <w:r>
        <w:rPr>
          <w:rFonts w:hint="eastAsia"/>
        </w:rPr>
        <w:t>T</w:t>
      </w:r>
      <w:r>
        <w:t>angata whenua</w:t>
      </w:r>
      <w:r>
        <w:rPr>
          <w:rFonts w:hint="eastAsia"/>
        </w:rPr>
        <w:t xml:space="preserve"> (</w:t>
      </w:r>
      <w:r>
        <w:rPr>
          <w:rFonts w:hint="eastAsia"/>
        </w:rPr>
        <w:t>土著人</w:t>
      </w:r>
      <w:r>
        <w:rPr>
          <w:rFonts w:hint="eastAsia"/>
        </w:rPr>
        <w:t>)</w:t>
      </w:r>
      <w:r>
        <w:rPr>
          <w:rFonts w:hint="eastAsia"/>
        </w:rPr>
        <w:t>语言。根据《威坦哲条约》条款，这是</w:t>
      </w:r>
      <w:r>
        <w:rPr>
          <w:rFonts w:hint="eastAsia"/>
        </w:rPr>
        <w:t>T</w:t>
      </w:r>
      <w:r>
        <w:t>aonga(</w:t>
      </w:r>
      <w:r>
        <w:rPr>
          <w:rFonts w:hint="eastAsia"/>
        </w:rPr>
        <w:t>财富</w:t>
      </w:r>
      <w:r>
        <w:rPr>
          <w:rFonts w:hint="eastAsia"/>
        </w:rPr>
        <w:t>)</w:t>
      </w:r>
      <w:r>
        <w:rPr>
          <w:rFonts w:hint="eastAsia"/>
        </w:rPr>
        <w:t>，并且根据</w:t>
      </w:r>
      <w:r>
        <w:rPr>
          <w:rFonts w:hint="eastAsia"/>
        </w:rPr>
        <w:t>1987</w:t>
      </w:r>
      <w:r>
        <w:rPr>
          <w:rFonts w:hint="eastAsia"/>
        </w:rPr>
        <w:t>年的《毛利人语言法案》，成为新西兰的一项官方语言。该项法律按规定，人们可在任何法律诉讼程序中使用毛利语，并且得提供胜任的口译。许多学校的教学课程中均包括了传授毛利语的教案。凡母语为某一太平洋岛屿语言或其他族社区语的学生也可有机会发展和使用他们本族语言，作为他们学习的一个组成部分。</w:t>
      </w:r>
    </w:p>
    <w:p w:rsidR="00000000" w:rsidRDefault="00000000">
      <w:pPr>
        <w:spacing w:after="240"/>
        <w:rPr>
          <w:rFonts w:hint="eastAsia"/>
        </w:rPr>
      </w:pPr>
      <w:r>
        <w:rPr>
          <w:rFonts w:hint="eastAsia"/>
        </w:rPr>
        <w:tab/>
        <w:t>3</w:t>
      </w:r>
      <w:r>
        <w:t>2.</w:t>
      </w:r>
      <w:r>
        <w:rPr>
          <w:rFonts w:hint="eastAsia"/>
        </w:rPr>
        <w:t xml:space="preserve">  </w:t>
      </w:r>
      <w:r>
        <w:rPr>
          <w:rFonts w:hint="eastAsia"/>
        </w:rPr>
        <w:t>几乎所有新西兰欧裔人</w:t>
      </w:r>
      <w:r>
        <w:rPr>
          <w:rFonts w:hint="eastAsia"/>
        </w:rPr>
        <w:t>(9</w:t>
      </w:r>
      <w:r>
        <w:t>0.5</w:t>
      </w:r>
      <w:r>
        <w:rPr>
          <w:rFonts w:hint="eastAsia"/>
        </w:rPr>
        <w:t>%)</w:t>
      </w:r>
      <w:r>
        <w:rPr>
          <w:rFonts w:hint="eastAsia"/>
        </w:rPr>
        <w:t>只讲一种语言，主要是英语。</w:t>
      </w:r>
      <w:r>
        <w:t>2001</w:t>
      </w:r>
      <w:r>
        <w:rPr>
          <w:rFonts w:hint="eastAsia"/>
        </w:rPr>
        <w:t>年，约有</w:t>
      </w:r>
      <w:r>
        <w:rPr>
          <w:rFonts w:hint="eastAsia"/>
        </w:rPr>
        <w:t>4.</w:t>
      </w:r>
      <w:r>
        <w:t>5</w:t>
      </w:r>
      <w:r>
        <w:rPr>
          <w:rFonts w:hint="eastAsia"/>
        </w:rPr>
        <w:t>%</w:t>
      </w:r>
      <w:r>
        <w:rPr>
          <w:rFonts w:hint="eastAsia"/>
        </w:rPr>
        <w:t>的新西兰人和</w:t>
      </w:r>
      <w:r>
        <w:rPr>
          <w:rFonts w:hint="eastAsia"/>
        </w:rPr>
        <w:t>2</w:t>
      </w:r>
      <w:r>
        <w:t>5.2</w:t>
      </w:r>
      <w:r>
        <w:rPr>
          <w:rFonts w:hint="eastAsia"/>
        </w:rPr>
        <w:t>%</w:t>
      </w:r>
      <w:r>
        <w:rPr>
          <w:rFonts w:hint="eastAsia"/>
        </w:rPr>
        <w:t>的新西兰毛利族人说，他们可以用毛利语进行对话。</w:t>
      </w:r>
    </w:p>
    <w:p w:rsidR="00000000" w:rsidRDefault="00000000">
      <w:pPr>
        <w:pStyle w:val="Heading4"/>
        <w:rPr>
          <w:rFonts w:hint="eastAsia"/>
        </w:rPr>
      </w:pPr>
      <w:r>
        <w:rPr>
          <w:rFonts w:hint="eastAsia"/>
        </w:rPr>
        <w:t>预期寿命</w:t>
      </w:r>
    </w:p>
    <w:p w:rsidR="00000000" w:rsidRDefault="00000000">
      <w:pPr>
        <w:rPr>
          <w:rFonts w:hint="eastAsia"/>
        </w:rPr>
      </w:pPr>
      <w:r>
        <w:rPr>
          <w:rFonts w:hint="eastAsia"/>
        </w:rPr>
        <w:tab/>
        <w:t>3</w:t>
      </w:r>
      <w:r>
        <w:t>3.</w:t>
      </w:r>
      <w:r>
        <w:rPr>
          <w:rFonts w:hint="eastAsia"/>
        </w:rPr>
        <w:t xml:space="preserve">  1995</w:t>
      </w:r>
      <w:r>
        <w:rPr>
          <w:rFonts w:hint="eastAsia"/>
        </w:rPr>
        <w:t>至</w:t>
      </w:r>
      <w:r>
        <w:rPr>
          <w:rFonts w:hint="eastAsia"/>
        </w:rPr>
        <w:t>1997</w:t>
      </w:r>
      <w:r>
        <w:rPr>
          <w:rFonts w:hint="eastAsia"/>
        </w:rPr>
        <w:t>年的出生预期寿命如下：</w:t>
      </w:r>
    </w:p>
    <w:p w:rsidR="00000000" w:rsidRDefault="00000000">
      <w:pPr>
        <w:ind w:left="1300"/>
        <w:rPr>
          <w:rFonts w:hint="eastAsia"/>
        </w:rPr>
      </w:pPr>
      <w:r>
        <w:rPr>
          <w:rFonts w:hint="eastAsia"/>
        </w:rPr>
        <w:t>非毛利族女性</w:t>
      </w:r>
      <w:r>
        <w:rPr>
          <w:rFonts w:hint="eastAsia"/>
        </w:rPr>
        <w:tab/>
      </w:r>
      <w:r>
        <w:rPr>
          <w:rFonts w:hint="eastAsia"/>
        </w:rPr>
        <w:tab/>
        <w:t>80.6</w:t>
      </w:r>
      <w:r>
        <w:rPr>
          <w:rFonts w:hint="eastAsia"/>
        </w:rPr>
        <w:t>岁</w:t>
      </w:r>
    </w:p>
    <w:p w:rsidR="00000000" w:rsidRDefault="00000000">
      <w:pPr>
        <w:ind w:left="1300"/>
        <w:rPr>
          <w:rFonts w:hint="eastAsia"/>
        </w:rPr>
      </w:pPr>
      <w:r>
        <w:rPr>
          <w:rFonts w:hint="eastAsia"/>
        </w:rPr>
        <w:t>毛利族男性</w:t>
      </w:r>
      <w:r>
        <w:rPr>
          <w:rFonts w:hint="eastAsia"/>
        </w:rPr>
        <w:tab/>
      </w:r>
      <w:r>
        <w:rPr>
          <w:rFonts w:hint="eastAsia"/>
        </w:rPr>
        <w:tab/>
        <w:t>71.6</w:t>
      </w:r>
      <w:r>
        <w:rPr>
          <w:rFonts w:hint="eastAsia"/>
        </w:rPr>
        <w:t>岁</w:t>
      </w:r>
    </w:p>
    <w:p w:rsidR="00000000" w:rsidRDefault="00000000">
      <w:pPr>
        <w:ind w:left="1300"/>
        <w:rPr>
          <w:rFonts w:hint="eastAsia"/>
        </w:rPr>
      </w:pPr>
      <w:r>
        <w:rPr>
          <w:rFonts w:hint="eastAsia"/>
        </w:rPr>
        <w:t>非毛利族女性</w:t>
      </w:r>
      <w:r>
        <w:rPr>
          <w:rFonts w:hint="eastAsia"/>
        </w:rPr>
        <w:tab/>
      </w:r>
      <w:r>
        <w:rPr>
          <w:rFonts w:hint="eastAsia"/>
        </w:rPr>
        <w:tab/>
        <w:t>75.3</w:t>
      </w:r>
      <w:r>
        <w:rPr>
          <w:rFonts w:hint="eastAsia"/>
        </w:rPr>
        <w:t>岁</w:t>
      </w:r>
    </w:p>
    <w:p w:rsidR="00000000" w:rsidRDefault="00000000">
      <w:pPr>
        <w:ind w:left="1300"/>
        <w:rPr>
          <w:rFonts w:hint="eastAsia"/>
        </w:rPr>
      </w:pPr>
      <w:r>
        <w:rPr>
          <w:rFonts w:hint="eastAsia"/>
        </w:rPr>
        <w:t>毛利族男性</w:t>
      </w:r>
      <w:r>
        <w:rPr>
          <w:rFonts w:hint="eastAsia"/>
        </w:rPr>
        <w:tab/>
      </w:r>
      <w:r>
        <w:rPr>
          <w:rFonts w:hint="eastAsia"/>
        </w:rPr>
        <w:tab/>
        <w:t>67.2</w:t>
      </w:r>
      <w:r>
        <w:rPr>
          <w:rFonts w:hint="eastAsia"/>
        </w:rPr>
        <w:t>岁</w:t>
      </w:r>
    </w:p>
    <w:p w:rsidR="00000000" w:rsidRDefault="00000000">
      <w:pPr>
        <w:spacing w:after="240"/>
        <w:rPr>
          <w:rFonts w:hint="eastAsia"/>
        </w:rPr>
      </w:pPr>
      <w:r>
        <w:rPr>
          <w:rFonts w:hint="eastAsia"/>
        </w:rPr>
        <w:tab/>
        <w:t>3</w:t>
      </w:r>
      <w:r>
        <w:t>4.</w:t>
      </w:r>
      <w:r>
        <w:rPr>
          <w:rFonts w:hint="eastAsia"/>
        </w:rPr>
        <w:t xml:space="preserve">  </w:t>
      </w:r>
      <w:r>
        <w:rPr>
          <w:rFonts w:hint="eastAsia"/>
        </w:rPr>
        <w:t>癌症和心肌病是过去十年中死亡的主要原因，分别占死亡人数的四分之一。</w:t>
      </w:r>
      <w:r>
        <w:rPr>
          <w:rFonts w:hint="eastAsia"/>
        </w:rPr>
        <w:t>1998</w:t>
      </w:r>
      <w:r>
        <w:rPr>
          <w:rFonts w:hint="eastAsia"/>
        </w:rPr>
        <w:t>年，癌症占死亡总人数的</w:t>
      </w:r>
      <w:r>
        <w:rPr>
          <w:rFonts w:hint="eastAsia"/>
        </w:rPr>
        <w:t>29%</w:t>
      </w:r>
      <w:r>
        <w:rPr>
          <w:rFonts w:hint="eastAsia"/>
        </w:rPr>
        <w:t>，心肌病占</w:t>
      </w:r>
      <w:r>
        <w:rPr>
          <w:rFonts w:hint="eastAsia"/>
        </w:rPr>
        <w:t>23%</w:t>
      </w:r>
      <w:r>
        <w:rPr>
          <w:rFonts w:hint="eastAsia"/>
        </w:rPr>
        <w:t>。</w:t>
      </w:r>
    </w:p>
    <w:p w:rsidR="00000000" w:rsidRDefault="00000000">
      <w:pPr>
        <w:pStyle w:val="Heading4"/>
        <w:rPr>
          <w:rFonts w:hint="eastAsia"/>
        </w:rPr>
      </w:pPr>
      <w:r>
        <w:rPr>
          <w:rFonts w:hint="eastAsia"/>
        </w:rPr>
        <w:t>幼儿死亡率</w:t>
      </w:r>
    </w:p>
    <w:p w:rsidR="00000000" w:rsidRDefault="00000000">
      <w:pPr>
        <w:spacing w:after="320"/>
        <w:rPr>
          <w:rFonts w:hint="eastAsia"/>
        </w:rPr>
      </w:pPr>
      <w:r>
        <w:rPr>
          <w:rFonts w:hint="eastAsia"/>
        </w:rPr>
        <w:tab/>
        <w:t>35.  1997</w:t>
      </w:r>
      <w:r>
        <w:rPr>
          <w:rFonts w:hint="eastAsia"/>
        </w:rPr>
        <w:t>日历年度的活产婴儿死亡率为</w:t>
      </w:r>
      <w:r>
        <w:rPr>
          <w:rFonts w:hint="eastAsia"/>
        </w:rPr>
        <w:t>5.3</w:t>
      </w:r>
      <w:r>
        <w:rPr>
          <w:rFonts w:ascii="SimSun" w:hAnsi="SimSun" w:hint="eastAsia"/>
        </w:rPr>
        <w:t>‰</w:t>
      </w:r>
      <w:r>
        <w:rPr>
          <w:rFonts w:hint="eastAsia"/>
        </w:rPr>
        <w:t>。新生儿的死亡率占幼儿死亡率的将近一半</w:t>
      </w:r>
      <w:r>
        <w:rPr>
          <w:rFonts w:hint="eastAsia"/>
        </w:rPr>
        <w:t>(</w:t>
      </w:r>
      <w:r>
        <w:rPr>
          <w:rFonts w:hint="eastAsia"/>
        </w:rPr>
        <w:t>每一千活产婴儿中有</w:t>
      </w:r>
      <w:r>
        <w:rPr>
          <w:rFonts w:hint="eastAsia"/>
        </w:rPr>
        <w:t>2.76</w:t>
      </w:r>
      <w:r>
        <w:rPr>
          <w:rFonts w:hint="eastAsia"/>
        </w:rPr>
        <w:t>人死亡</w:t>
      </w:r>
      <w:r>
        <w:rPr>
          <w:rFonts w:hint="eastAsia"/>
        </w:rPr>
        <w:t>)</w:t>
      </w:r>
      <w:r>
        <w:rPr>
          <w:rFonts w:hint="eastAsia"/>
        </w:rPr>
        <w:t>。</w:t>
      </w:r>
    </w:p>
    <w:p w:rsidR="00000000" w:rsidRDefault="00000000">
      <w:pPr>
        <w:pStyle w:val="Heading4"/>
        <w:rPr>
          <w:rFonts w:hint="eastAsia"/>
        </w:rPr>
      </w:pPr>
      <w:r>
        <w:rPr>
          <w:rFonts w:hint="eastAsia"/>
        </w:rPr>
        <w:t>产妇直接死亡率</w:t>
      </w:r>
    </w:p>
    <w:p w:rsidR="00000000" w:rsidRDefault="00000000">
      <w:pPr>
        <w:spacing w:after="240"/>
        <w:rPr>
          <w:rFonts w:hint="eastAsia"/>
        </w:rPr>
      </w:pPr>
      <w:r>
        <w:rPr>
          <w:rFonts w:hint="eastAsia"/>
        </w:rPr>
        <w:tab/>
        <w:t xml:space="preserve">36.  </w:t>
      </w:r>
      <w:r>
        <w:rPr>
          <w:rFonts w:hint="eastAsia"/>
        </w:rPr>
        <w:t>产妇直接死亡</w:t>
      </w:r>
      <w:r>
        <w:rPr>
          <w:rFonts w:hint="eastAsia"/>
        </w:rPr>
        <w:t>(</w:t>
      </w:r>
      <w:r>
        <w:rPr>
          <w:rFonts w:hint="eastAsia"/>
        </w:rPr>
        <w:t>即由于怀孕、生产和产后期间因直接并发症造成的死亡</w:t>
      </w:r>
      <w:r>
        <w:rPr>
          <w:rFonts w:hint="eastAsia"/>
        </w:rPr>
        <w:t>)</w:t>
      </w:r>
      <w:r>
        <w:rPr>
          <w:rFonts w:hint="eastAsia"/>
        </w:rPr>
        <w:t>率较低，由于死亡人数少因此每年波动显著。</w:t>
      </w:r>
      <w:r>
        <w:rPr>
          <w:rFonts w:hint="eastAsia"/>
        </w:rPr>
        <w:t>1998</w:t>
      </w:r>
      <w:r>
        <w:rPr>
          <w:rFonts w:hint="eastAsia"/>
        </w:rPr>
        <w:t>年活产婴儿产妇死亡率是</w:t>
      </w:r>
      <w:r>
        <w:rPr>
          <w:rFonts w:hint="eastAsia"/>
        </w:rPr>
        <w:t>100,000</w:t>
      </w:r>
      <w:r>
        <w:rPr>
          <w:rFonts w:hint="eastAsia"/>
        </w:rPr>
        <w:t>比</w:t>
      </w:r>
      <w:r>
        <w:rPr>
          <w:rFonts w:hint="eastAsia"/>
        </w:rPr>
        <w:t>1.7(</w:t>
      </w:r>
      <w:r>
        <w:rPr>
          <w:rFonts w:hint="eastAsia"/>
        </w:rPr>
        <w:t>一年中有</w:t>
      </w:r>
      <w:r>
        <w:rPr>
          <w:rFonts w:hint="eastAsia"/>
        </w:rPr>
        <w:t>1</w:t>
      </w:r>
      <w:r>
        <w:rPr>
          <w:rFonts w:hint="eastAsia"/>
        </w:rPr>
        <w:t>人死于分娩</w:t>
      </w:r>
      <w:r>
        <w:rPr>
          <w:rFonts w:hint="eastAsia"/>
        </w:rPr>
        <w:t>)</w:t>
      </w:r>
      <w:r>
        <w:rPr>
          <w:rFonts w:hint="eastAsia"/>
        </w:rPr>
        <w:t>，而</w:t>
      </w:r>
      <w:r>
        <w:rPr>
          <w:rFonts w:hint="eastAsia"/>
        </w:rPr>
        <w:t>1997</w:t>
      </w:r>
      <w:r>
        <w:rPr>
          <w:rFonts w:hint="eastAsia"/>
        </w:rPr>
        <w:t>年死亡率是</w:t>
      </w:r>
      <w:r>
        <w:rPr>
          <w:rFonts w:hint="eastAsia"/>
        </w:rPr>
        <w:t>3.5(</w:t>
      </w:r>
      <w:r>
        <w:rPr>
          <w:rFonts w:hint="eastAsia"/>
        </w:rPr>
        <w:t>一年中有</w:t>
      </w:r>
      <w:r>
        <w:rPr>
          <w:rFonts w:hint="eastAsia"/>
        </w:rPr>
        <w:t>2</w:t>
      </w:r>
      <w:r>
        <w:rPr>
          <w:rFonts w:hint="eastAsia"/>
        </w:rPr>
        <w:t>人死于分娩</w:t>
      </w:r>
      <w:r>
        <w:rPr>
          <w:rFonts w:hint="eastAsia"/>
        </w:rPr>
        <w:t>)</w:t>
      </w:r>
      <w:r>
        <w:rPr>
          <w:rFonts w:hint="eastAsia"/>
        </w:rPr>
        <w:t>。</w:t>
      </w:r>
    </w:p>
    <w:p w:rsidR="00000000" w:rsidRDefault="00000000">
      <w:pPr>
        <w:pStyle w:val="Heading4"/>
        <w:rPr>
          <w:rFonts w:hint="eastAsia"/>
        </w:rPr>
      </w:pPr>
      <w:r>
        <w:rPr>
          <w:rFonts w:hint="eastAsia"/>
        </w:rPr>
        <w:t>生育率</w:t>
      </w:r>
    </w:p>
    <w:p w:rsidR="00000000" w:rsidRDefault="00000000">
      <w:pPr>
        <w:rPr>
          <w:rFonts w:hint="eastAsia"/>
        </w:rPr>
      </w:pPr>
      <w:r>
        <w:rPr>
          <w:rFonts w:hint="eastAsia"/>
        </w:rPr>
        <w:tab/>
        <w:t>37.  2002</w:t>
      </w:r>
      <w:r>
        <w:rPr>
          <w:rFonts w:hint="eastAsia"/>
        </w:rPr>
        <w:t>日历年，登记的活产婴儿总数是</w:t>
      </w:r>
      <w:r>
        <w:rPr>
          <w:rFonts w:hint="eastAsia"/>
        </w:rPr>
        <w:t>54,700</w:t>
      </w:r>
      <w:r>
        <w:rPr>
          <w:rFonts w:hint="eastAsia"/>
        </w:rPr>
        <w:t>。最近的生育率表明，新西兰妇女平均每人生育</w:t>
      </w:r>
      <w:r>
        <w:rPr>
          <w:rFonts w:hint="eastAsia"/>
        </w:rPr>
        <w:t>1.97</w:t>
      </w:r>
      <w:r>
        <w:rPr>
          <w:rFonts w:hint="eastAsia"/>
        </w:rPr>
        <w:t>次，最新数字比人口接代在没有移民的情况下所需水平</w:t>
      </w:r>
      <w:r>
        <w:rPr>
          <w:rFonts w:hint="eastAsia"/>
        </w:rPr>
        <w:t>(</w:t>
      </w:r>
      <w:r>
        <w:rPr>
          <w:rFonts w:hint="eastAsia"/>
        </w:rPr>
        <w:t>每个妇女生育</w:t>
      </w:r>
      <w:r>
        <w:rPr>
          <w:rFonts w:hint="eastAsia"/>
        </w:rPr>
        <w:t>2.1</w:t>
      </w:r>
      <w:r>
        <w:rPr>
          <w:rFonts w:hint="eastAsia"/>
        </w:rPr>
        <w:t>次</w:t>
      </w:r>
      <w:r>
        <w:rPr>
          <w:rFonts w:hint="eastAsia"/>
        </w:rPr>
        <w:t>)</w:t>
      </w:r>
      <w:r>
        <w:rPr>
          <w:rFonts w:hint="eastAsia"/>
        </w:rPr>
        <w:t>约低</w:t>
      </w:r>
      <w:r>
        <w:rPr>
          <w:rFonts w:hint="eastAsia"/>
        </w:rPr>
        <w:t>6%</w:t>
      </w:r>
      <w:r>
        <w:rPr>
          <w:rFonts w:hint="eastAsia"/>
        </w:rPr>
        <w:t>。在过去</w:t>
      </w:r>
      <w:r>
        <w:rPr>
          <w:rFonts w:hint="eastAsia"/>
        </w:rPr>
        <w:t>22</w:t>
      </w:r>
      <w:r>
        <w:rPr>
          <w:rFonts w:hint="eastAsia"/>
        </w:rPr>
        <w:t>年中的</w:t>
      </w:r>
      <w:r>
        <w:rPr>
          <w:rFonts w:hint="eastAsia"/>
        </w:rPr>
        <w:t>18</w:t>
      </w:r>
      <w:r>
        <w:rPr>
          <w:rFonts w:hint="eastAsia"/>
        </w:rPr>
        <w:t>年，新西兰的生育率一直低于接代所需水平。</w:t>
      </w:r>
    </w:p>
    <w:p w:rsidR="00000000" w:rsidRDefault="00000000">
      <w:pPr>
        <w:rPr>
          <w:rFonts w:hint="eastAsia"/>
        </w:rPr>
      </w:pPr>
      <w:r>
        <w:rPr>
          <w:rFonts w:hint="eastAsia"/>
        </w:rPr>
        <w:tab/>
        <w:t xml:space="preserve">38.  </w:t>
      </w:r>
      <w:r>
        <w:rPr>
          <w:rFonts w:hint="eastAsia"/>
        </w:rPr>
        <w:t>在截至</w:t>
      </w:r>
      <w:r>
        <w:rPr>
          <w:rFonts w:hint="eastAsia"/>
        </w:rPr>
        <w:t>2002</w:t>
      </w:r>
      <w:r>
        <w:rPr>
          <w:rFonts w:hint="eastAsia"/>
        </w:rPr>
        <w:t>年</w:t>
      </w:r>
      <w:r>
        <w:rPr>
          <w:rFonts w:hint="eastAsia"/>
        </w:rPr>
        <w:t>3</w:t>
      </w:r>
      <w:r>
        <w:rPr>
          <w:rFonts w:hint="eastAsia"/>
        </w:rPr>
        <w:t>月的一年中，新生儿总数的将近一半</w:t>
      </w:r>
      <w:r>
        <w:rPr>
          <w:rFonts w:hint="eastAsia"/>
        </w:rPr>
        <w:t>(49%)</w:t>
      </w:r>
      <w:r>
        <w:rPr>
          <w:rFonts w:hint="eastAsia"/>
        </w:rPr>
        <w:t>的母亲为</w:t>
      </w:r>
      <w:r>
        <w:rPr>
          <w:rFonts w:hint="eastAsia"/>
        </w:rPr>
        <w:t>30</w:t>
      </w:r>
      <w:r>
        <w:rPr>
          <w:rFonts w:hint="eastAsia"/>
        </w:rPr>
        <w:t>岁或</w:t>
      </w:r>
      <w:r>
        <w:rPr>
          <w:rFonts w:hint="eastAsia"/>
        </w:rPr>
        <w:t>30</w:t>
      </w:r>
      <w:r>
        <w:rPr>
          <w:rFonts w:hint="eastAsia"/>
        </w:rPr>
        <w:t>岁以上，显著高于</w:t>
      </w:r>
      <w:r>
        <w:rPr>
          <w:rFonts w:hint="eastAsia"/>
        </w:rPr>
        <w:t>1992</w:t>
      </w:r>
      <w:r>
        <w:rPr>
          <w:rFonts w:hint="eastAsia"/>
        </w:rPr>
        <w:t>年的</w:t>
      </w:r>
      <w:r>
        <w:rPr>
          <w:rFonts w:hint="eastAsia"/>
        </w:rPr>
        <w:t>35%</w:t>
      </w:r>
      <w:r>
        <w:rPr>
          <w:rFonts w:hint="eastAsia"/>
        </w:rPr>
        <w:t>。与此相对应，母亲为</w:t>
      </w:r>
      <w:r>
        <w:rPr>
          <w:rFonts w:hint="eastAsia"/>
        </w:rPr>
        <w:t>25</w:t>
      </w:r>
      <w:r>
        <w:rPr>
          <w:rFonts w:hint="eastAsia"/>
        </w:rPr>
        <w:t>岁以下的新生儿人数所占比例则从</w:t>
      </w:r>
      <w:r>
        <w:rPr>
          <w:rFonts w:hint="eastAsia"/>
        </w:rPr>
        <w:t>1992</w:t>
      </w:r>
      <w:r>
        <w:rPr>
          <w:rFonts w:hint="eastAsia"/>
        </w:rPr>
        <w:t>年的</w:t>
      </w:r>
      <w:r>
        <w:rPr>
          <w:rFonts w:hint="eastAsia"/>
        </w:rPr>
        <w:t>31%</w:t>
      </w:r>
      <w:r>
        <w:rPr>
          <w:rFonts w:hint="eastAsia"/>
        </w:rPr>
        <w:t>下降到</w:t>
      </w:r>
      <w:r>
        <w:rPr>
          <w:rFonts w:hint="eastAsia"/>
        </w:rPr>
        <w:t>2002</w:t>
      </w:r>
      <w:r>
        <w:rPr>
          <w:rFonts w:hint="eastAsia"/>
        </w:rPr>
        <w:t>年的</w:t>
      </w:r>
      <w:r>
        <w:rPr>
          <w:rFonts w:hint="eastAsia"/>
        </w:rPr>
        <w:t>24%</w:t>
      </w:r>
      <w:r>
        <w:rPr>
          <w:rFonts w:hint="eastAsia"/>
        </w:rPr>
        <w:t>。长期以来，一直有一种脱离早育的趋势。现在，新西兰妇女的平均生育年龄是</w:t>
      </w:r>
      <w:r>
        <w:rPr>
          <w:rFonts w:hint="eastAsia"/>
        </w:rPr>
        <w:t>29.5</w:t>
      </w:r>
      <w:r>
        <w:rPr>
          <w:rFonts w:hint="eastAsia"/>
        </w:rPr>
        <w:t>岁，而</w:t>
      </w:r>
      <w:r>
        <w:rPr>
          <w:rFonts w:hint="eastAsia"/>
        </w:rPr>
        <w:t>1992</w:t>
      </w:r>
      <w:r>
        <w:rPr>
          <w:rFonts w:hint="eastAsia"/>
        </w:rPr>
        <w:t>年是</w:t>
      </w:r>
      <w:r>
        <w:rPr>
          <w:rFonts w:hint="eastAsia"/>
        </w:rPr>
        <w:t>27.9</w:t>
      </w:r>
      <w:r>
        <w:rPr>
          <w:rFonts w:hint="eastAsia"/>
        </w:rPr>
        <w:t>岁，</w:t>
      </w:r>
      <w:r>
        <w:rPr>
          <w:rFonts w:hint="eastAsia"/>
        </w:rPr>
        <w:t>1970</w:t>
      </w:r>
      <w:r>
        <w:rPr>
          <w:rFonts w:hint="eastAsia"/>
        </w:rPr>
        <w:t>年代是</w:t>
      </w:r>
      <w:r>
        <w:rPr>
          <w:rFonts w:hint="eastAsia"/>
        </w:rPr>
        <w:t>25.6</w:t>
      </w:r>
      <w:r>
        <w:rPr>
          <w:rFonts w:hint="eastAsia"/>
        </w:rPr>
        <w:t>岁。</w:t>
      </w:r>
    </w:p>
    <w:p w:rsidR="00000000" w:rsidRDefault="00000000">
      <w:pPr>
        <w:spacing w:after="320"/>
        <w:rPr>
          <w:rFonts w:hint="eastAsia"/>
        </w:rPr>
      </w:pPr>
      <w:r>
        <w:rPr>
          <w:rFonts w:hint="eastAsia"/>
        </w:rPr>
        <w:tab/>
        <w:t>39.  2001</w:t>
      </w:r>
      <w:r>
        <w:rPr>
          <w:rFonts w:hint="eastAsia"/>
        </w:rPr>
        <w:t>日历年，毛利人的总生育率是</w:t>
      </w:r>
      <w:r>
        <w:rPr>
          <w:rFonts w:hint="eastAsia"/>
        </w:rPr>
        <w:t>34%</w:t>
      </w:r>
      <w:r>
        <w:rPr>
          <w:rFonts w:hint="eastAsia"/>
        </w:rPr>
        <w:t>，高于非毛利人的生育率。</w:t>
      </w:r>
      <w:r>
        <w:rPr>
          <w:rFonts w:hint="eastAsia"/>
        </w:rPr>
        <w:t>2001</w:t>
      </w:r>
      <w:r>
        <w:rPr>
          <w:rFonts w:hint="eastAsia"/>
        </w:rPr>
        <w:t>年毛利妇女的平均生育年龄是</w:t>
      </w:r>
      <w:r>
        <w:rPr>
          <w:rFonts w:hint="eastAsia"/>
        </w:rPr>
        <w:t>25.97</w:t>
      </w:r>
      <w:r>
        <w:rPr>
          <w:rFonts w:hint="eastAsia"/>
        </w:rPr>
        <w:t>岁，而非毛利妇女是</w:t>
      </w:r>
      <w:r>
        <w:rPr>
          <w:rFonts w:hint="eastAsia"/>
        </w:rPr>
        <w:t>30.58</w:t>
      </w:r>
      <w:r>
        <w:rPr>
          <w:rFonts w:hint="eastAsia"/>
        </w:rPr>
        <w:t>岁</w:t>
      </w:r>
    </w:p>
    <w:p w:rsidR="00000000" w:rsidRDefault="00000000">
      <w:pPr>
        <w:pStyle w:val="Heading4"/>
        <w:rPr>
          <w:rFonts w:hint="eastAsia"/>
        </w:rPr>
      </w:pPr>
      <w:r>
        <w:rPr>
          <w:rFonts w:hint="eastAsia"/>
        </w:rPr>
        <w:t>年龄结构</w:t>
      </w:r>
    </w:p>
    <w:p w:rsidR="00000000" w:rsidRDefault="00000000">
      <w:pPr>
        <w:rPr>
          <w:rFonts w:hint="eastAsia"/>
        </w:rPr>
      </w:pPr>
      <w:r>
        <w:rPr>
          <w:rFonts w:hint="eastAsia"/>
        </w:rPr>
        <w:tab/>
        <w:t>40.  1996</w:t>
      </w:r>
      <w:r>
        <w:rPr>
          <w:rFonts w:hint="eastAsia"/>
        </w:rPr>
        <w:t>年普查和最近的估算均表明新西兰人口的年龄仍在继续缓慢地老化。截至</w:t>
      </w:r>
      <w:r>
        <w:t>2002</w:t>
      </w:r>
      <w:r>
        <w:rPr>
          <w:rFonts w:hint="eastAsia"/>
        </w:rPr>
        <w:t>年</w:t>
      </w:r>
      <w:r>
        <w:rPr>
          <w:rFonts w:hint="eastAsia"/>
        </w:rPr>
        <w:t>3</w:t>
      </w:r>
      <w:r>
        <w:rPr>
          <w:rFonts w:hint="eastAsia"/>
        </w:rPr>
        <w:t>月</w:t>
      </w:r>
      <w:r>
        <w:rPr>
          <w:rFonts w:hint="eastAsia"/>
        </w:rPr>
        <w:t>31</w:t>
      </w:r>
      <w:r>
        <w:rPr>
          <w:rFonts w:hint="eastAsia"/>
        </w:rPr>
        <w:t>日的平均年龄为</w:t>
      </w:r>
      <w:r>
        <w:t>34.7</w:t>
      </w:r>
      <w:r>
        <w:rPr>
          <w:rFonts w:hint="eastAsia"/>
        </w:rPr>
        <w:t>岁，而</w:t>
      </w:r>
      <w:r>
        <w:rPr>
          <w:rFonts w:hint="eastAsia"/>
        </w:rPr>
        <w:t>2001</w:t>
      </w:r>
      <w:r>
        <w:rPr>
          <w:rFonts w:hint="eastAsia"/>
        </w:rPr>
        <w:t>年</w:t>
      </w:r>
      <w:r>
        <w:rPr>
          <w:rFonts w:hint="eastAsia"/>
        </w:rPr>
        <w:t>3</w:t>
      </w:r>
      <w:r>
        <w:rPr>
          <w:rFonts w:hint="eastAsia"/>
        </w:rPr>
        <w:t>月</w:t>
      </w:r>
      <w:r>
        <w:rPr>
          <w:rFonts w:hint="eastAsia"/>
        </w:rPr>
        <w:t>31</w:t>
      </w:r>
      <w:r>
        <w:rPr>
          <w:rFonts w:hint="eastAsia"/>
        </w:rPr>
        <w:t>日是</w:t>
      </w:r>
      <w:r>
        <w:rPr>
          <w:rFonts w:hint="eastAsia"/>
        </w:rPr>
        <w:t>34.2</w:t>
      </w:r>
      <w:r>
        <w:rPr>
          <w:rFonts w:hint="eastAsia"/>
        </w:rPr>
        <w:t>岁，而</w:t>
      </w:r>
      <w:r>
        <w:rPr>
          <w:rFonts w:hint="eastAsia"/>
        </w:rPr>
        <w:t>1991</w:t>
      </w:r>
      <w:r>
        <w:rPr>
          <w:rFonts w:hint="eastAsia"/>
        </w:rPr>
        <w:t>年</w:t>
      </w:r>
      <w:r>
        <w:rPr>
          <w:rFonts w:hint="eastAsia"/>
        </w:rPr>
        <w:t>3</w:t>
      </w:r>
      <w:r>
        <w:rPr>
          <w:rFonts w:hint="eastAsia"/>
        </w:rPr>
        <w:t>月</w:t>
      </w:r>
      <w:r>
        <w:rPr>
          <w:rFonts w:hint="eastAsia"/>
        </w:rPr>
        <w:t>31</w:t>
      </w:r>
      <w:r>
        <w:rPr>
          <w:rFonts w:hint="eastAsia"/>
        </w:rPr>
        <w:t>日是</w:t>
      </w:r>
      <w:r>
        <w:rPr>
          <w:rFonts w:hint="eastAsia"/>
        </w:rPr>
        <w:t>31.3</w:t>
      </w:r>
      <w:r>
        <w:rPr>
          <w:rFonts w:hint="eastAsia"/>
        </w:rPr>
        <w:t>岁。</w:t>
      </w:r>
    </w:p>
    <w:p w:rsidR="00000000" w:rsidRDefault="00000000">
      <w:pPr>
        <w:spacing w:after="320"/>
        <w:rPr>
          <w:rFonts w:hint="eastAsia"/>
        </w:rPr>
      </w:pPr>
      <w:r>
        <w:rPr>
          <w:rFonts w:hint="eastAsia"/>
        </w:rPr>
        <w:tab/>
        <w:t xml:space="preserve">41.  </w:t>
      </w:r>
      <w:r>
        <w:rPr>
          <w:rFonts w:hint="eastAsia"/>
        </w:rPr>
        <w:t>在从</w:t>
      </w:r>
      <w:r>
        <w:rPr>
          <w:rFonts w:hint="eastAsia"/>
        </w:rPr>
        <w:t>2001</w:t>
      </w:r>
      <w:r>
        <w:rPr>
          <w:rFonts w:hint="eastAsia"/>
        </w:rPr>
        <w:t>年</w:t>
      </w:r>
      <w:r>
        <w:rPr>
          <w:rFonts w:hint="eastAsia"/>
        </w:rPr>
        <w:t>3</w:t>
      </w:r>
      <w:r>
        <w:rPr>
          <w:rFonts w:hint="eastAsia"/>
        </w:rPr>
        <w:t>月</w:t>
      </w:r>
      <w:r>
        <w:rPr>
          <w:rFonts w:hint="eastAsia"/>
        </w:rPr>
        <w:t>31</w:t>
      </w:r>
      <w:r>
        <w:rPr>
          <w:rFonts w:hint="eastAsia"/>
        </w:rPr>
        <w:t>日至</w:t>
      </w:r>
      <w:r>
        <w:rPr>
          <w:rFonts w:hint="eastAsia"/>
        </w:rPr>
        <w:t>2002</w:t>
      </w:r>
      <w:r>
        <w:rPr>
          <w:rFonts w:hint="eastAsia"/>
        </w:rPr>
        <w:t>年</w:t>
      </w:r>
      <w:r>
        <w:rPr>
          <w:rFonts w:hint="eastAsia"/>
        </w:rPr>
        <w:t>3</w:t>
      </w:r>
      <w:r>
        <w:rPr>
          <w:rFonts w:hint="eastAsia"/>
        </w:rPr>
        <w:t>月</w:t>
      </w:r>
      <w:r>
        <w:rPr>
          <w:rFonts w:hint="eastAsia"/>
        </w:rPr>
        <w:t>31</w:t>
      </w:r>
      <w:r>
        <w:rPr>
          <w:rFonts w:hint="eastAsia"/>
        </w:rPr>
        <w:t>日的一年中，</w:t>
      </w:r>
      <w:r>
        <w:rPr>
          <w:rFonts w:hint="eastAsia"/>
        </w:rPr>
        <w:t>15</w:t>
      </w:r>
      <w:r>
        <w:rPr>
          <w:rFonts w:hint="eastAsia"/>
        </w:rPr>
        <w:t>岁以下的儿童人数增加了</w:t>
      </w:r>
      <w:r>
        <w:rPr>
          <w:rFonts w:hint="eastAsia"/>
        </w:rPr>
        <w:t>4,240</w:t>
      </w:r>
      <w:r>
        <w:rPr>
          <w:rFonts w:hint="eastAsia"/>
        </w:rPr>
        <w:t>人，即</w:t>
      </w:r>
      <w:r>
        <w:rPr>
          <w:rFonts w:hint="eastAsia"/>
        </w:rPr>
        <w:t>0.48%</w:t>
      </w:r>
      <w:r>
        <w:rPr>
          <w:rFonts w:hint="eastAsia"/>
        </w:rPr>
        <w:t>，从</w:t>
      </w:r>
      <w:r>
        <w:rPr>
          <w:rFonts w:hint="eastAsia"/>
        </w:rPr>
        <w:t>874,410</w:t>
      </w:r>
      <w:r>
        <w:rPr>
          <w:rFonts w:hint="eastAsia"/>
        </w:rPr>
        <w:t>人增至</w:t>
      </w:r>
      <w:r>
        <w:rPr>
          <w:rFonts w:hint="eastAsia"/>
        </w:rPr>
        <w:t>878,650</w:t>
      </w:r>
      <w:r>
        <w:rPr>
          <w:rFonts w:hint="eastAsia"/>
        </w:rPr>
        <w:t>人。工作年龄的新西兰人</w:t>
      </w:r>
      <w:r>
        <w:rPr>
          <w:rFonts w:hint="eastAsia"/>
        </w:rPr>
        <w:t>(15</w:t>
      </w:r>
      <w:r>
        <w:rPr>
          <w:rFonts w:hint="eastAsia"/>
        </w:rPr>
        <w:t>至</w:t>
      </w:r>
      <w:r>
        <w:rPr>
          <w:rFonts w:hint="eastAsia"/>
        </w:rPr>
        <w:t>64</w:t>
      </w:r>
      <w:r>
        <w:rPr>
          <w:rFonts w:hint="eastAsia"/>
        </w:rPr>
        <w:t>岁</w:t>
      </w:r>
      <w:r>
        <w:rPr>
          <w:rFonts w:hint="eastAsia"/>
        </w:rPr>
        <w:t>)</w:t>
      </w:r>
      <w:r>
        <w:rPr>
          <w:rFonts w:hint="eastAsia"/>
        </w:rPr>
        <w:t>增加了</w:t>
      </w:r>
      <w:r>
        <w:rPr>
          <w:rFonts w:hint="eastAsia"/>
        </w:rPr>
        <w:t>41,630</w:t>
      </w:r>
      <w:r>
        <w:rPr>
          <w:rFonts w:hint="eastAsia"/>
        </w:rPr>
        <w:t>人，即</w:t>
      </w:r>
      <w:r>
        <w:rPr>
          <w:rFonts w:hint="eastAsia"/>
        </w:rPr>
        <w:t>1.65%</w:t>
      </w:r>
      <w:r>
        <w:rPr>
          <w:rFonts w:hint="eastAsia"/>
        </w:rPr>
        <w:t>，增加到</w:t>
      </w:r>
      <w:r>
        <w:rPr>
          <w:rFonts w:hint="eastAsia"/>
        </w:rPr>
        <w:t>2,557,160</w:t>
      </w:r>
      <w:r>
        <w:rPr>
          <w:rFonts w:hint="eastAsia"/>
        </w:rPr>
        <w:t>人，在截至</w:t>
      </w:r>
      <w:r>
        <w:rPr>
          <w:rFonts w:hint="eastAsia"/>
        </w:rPr>
        <w:t>2002</w:t>
      </w:r>
      <w:r>
        <w:rPr>
          <w:rFonts w:hint="eastAsia"/>
        </w:rPr>
        <w:t>年的</w:t>
      </w:r>
      <w:r>
        <w:rPr>
          <w:rFonts w:hint="eastAsia"/>
        </w:rPr>
        <w:t>3</w:t>
      </w:r>
      <w:r>
        <w:rPr>
          <w:rFonts w:hint="eastAsia"/>
        </w:rPr>
        <w:t>月</w:t>
      </w:r>
      <w:r>
        <w:rPr>
          <w:rFonts w:hint="eastAsia"/>
        </w:rPr>
        <w:t>31</w:t>
      </w:r>
      <w:r>
        <w:rPr>
          <w:rFonts w:hint="eastAsia"/>
        </w:rPr>
        <w:t>日的一年中，他们在总人口中所占的比例从</w:t>
      </w:r>
      <w:r>
        <w:rPr>
          <w:rFonts w:hint="eastAsia"/>
        </w:rPr>
        <w:t>65.4%</w:t>
      </w:r>
      <w:r>
        <w:rPr>
          <w:rFonts w:hint="eastAsia"/>
        </w:rPr>
        <w:t>增加到</w:t>
      </w:r>
      <w:r>
        <w:rPr>
          <w:rFonts w:hint="eastAsia"/>
        </w:rPr>
        <w:t>65.6%</w:t>
      </w:r>
      <w:r>
        <w:rPr>
          <w:rFonts w:hint="eastAsia"/>
        </w:rPr>
        <w:t>。新西兰的老年人</w:t>
      </w:r>
      <w:r>
        <w:rPr>
          <w:rFonts w:hint="eastAsia"/>
        </w:rPr>
        <w:t>(65</w:t>
      </w:r>
      <w:r>
        <w:rPr>
          <w:rFonts w:hint="eastAsia"/>
        </w:rPr>
        <w:t>岁及</w:t>
      </w:r>
      <w:r>
        <w:rPr>
          <w:rFonts w:hint="eastAsia"/>
        </w:rPr>
        <w:t>65</w:t>
      </w:r>
      <w:r>
        <w:rPr>
          <w:rFonts w:hint="eastAsia"/>
        </w:rPr>
        <w:t>岁以上者</w:t>
      </w:r>
      <w:r>
        <w:rPr>
          <w:rFonts w:hint="eastAsia"/>
        </w:rPr>
        <w:t>)</w:t>
      </w:r>
      <w:r>
        <w:rPr>
          <w:rFonts w:hint="eastAsia"/>
        </w:rPr>
        <w:t>增加了</w:t>
      </w:r>
      <w:r>
        <w:rPr>
          <w:rFonts w:hint="eastAsia"/>
        </w:rPr>
        <w:t>6,590</w:t>
      </w:r>
      <w:r>
        <w:rPr>
          <w:rFonts w:hint="eastAsia"/>
        </w:rPr>
        <w:t>人，即</w:t>
      </w:r>
      <w:r>
        <w:rPr>
          <w:rFonts w:hint="eastAsia"/>
        </w:rPr>
        <w:t>1.4%</w:t>
      </w:r>
      <w:r>
        <w:rPr>
          <w:rFonts w:hint="eastAsia"/>
        </w:rPr>
        <w:t>，从</w:t>
      </w:r>
      <w:r>
        <w:rPr>
          <w:rFonts w:hint="eastAsia"/>
        </w:rPr>
        <w:t>456,230</w:t>
      </w:r>
      <w:r>
        <w:rPr>
          <w:rFonts w:hint="eastAsia"/>
        </w:rPr>
        <w:t>人增至</w:t>
      </w:r>
      <w:r>
        <w:rPr>
          <w:rFonts w:hint="eastAsia"/>
        </w:rPr>
        <w:t>462,820</w:t>
      </w:r>
      <w:r>
        <w:rPr>
          <w:rFonts w:hint="eastAsia"/>
        </w:rPr>
        <w:t>人。截至</w:t>
      </w:r>
      <w:r>
        <w:rPr>
          <w:rFonts w:hint="eastAsia"/>
        </w:rPr>
        <w:t>2002</w:t>
      </w:r>
      <w:r>
        <w:rPr>
          <w:rFonts w:hint="eastAsia"/>
        </w:rPr>
        <w:t>年</w:t>
      </w:r>
      <w:r>
        <w:rPr>
          <w:rFonts w:hint="eastAsia"/>
        </w:rPr>
        <w:t>3</w:t>
      </w:r>
      <w:r>
        <w:rPr>
          <w:rFonts w:hint="eastAsia"/>
        </w:rPr>
        <w:t>月</w:t>
      </w:r>
      <w:r>
        <w:rPr>
          <w:rFonts w:hint="eastAsia"/>
        </w:rPr>
        <w:t>31</w:t>
      </w:r>
      <w:r>
        <w:rPr>
          <w:rFonts w:hint="eastAsia"/>
        </w:rPr>
        <w:t>日，一半新西兰老年人超过</w:t>
      </w:r>
      <w:r>
        <w:rPr>
          <w:rFonts w:hint="eastAsia"/>
        </w:rPr>
        <w:t>74.2</w:t>
      </w:r>
      <w:r>
        <w:rPr>
          <w:rFonts w:hint="eastAsia"/>
        </w:rPr>
        <w:t>岁。</w:t>
      </w:r>
    </w:p>
    <w:p w:rsidR="00000000" w:rsidRDefault="00000000">
      <w:pPr>
        <w:pStyle w:val="Heading4"/>
        <w:rPr>
          <w:rFonts w:hint="eastAsia"/>
        </w:rPr>
      </w:pPr>
      <w:r>
        <w:rPr>
          <w:rFonts w:hint="eastAsia"/>
        </w:rPr>
        <w:t>年轻人口的年龄结构</w:t>
      </w:r>
    </w:p>
    <w:p w:rsidR="00000000" w:rsidRDefault="00000000">
      <w:pPr>
        <w:spacing w:after="240"/>
        <w:rPr>
          <w:rFonts w:hint="eastAsia"/>
        </w:rPr>
      </w:pPr>
      <w:r>
        <w:rPr>
          <w:rFonts w:hint="eastAsia"/>
        </w:rPr>
        <w:tab/>
        <w:t xml:space="preserve">42.  </w:t>
      </w:r>
      <w:r>
        <w:rPr>
          <w:rFonts w:hint="eastAsia"/>
        </w:rPr>
        <w:t>截至</w:t>
      </w:r>
      <w:r>
        <w:rPr>
          <w:rFonts w:hint="eastAsia"/>
        </w:rPr>
        <w:t>2002</w:t>
      </w:r>
      <w:r>
        <w:rPr>
          <w:rFonts w:hint="eastAsia"/>
        </w:rPr>
        <w:t>年</w:t>
      </w:r>
      <w:r>
        <w:rPr>
          <w:rFonts w:hint="eastAsia"/>
        </w:rPr>
        <w:t>3</w:t>
      </w:r>
      <w:r>
        <w:rPr>
          <w:rFonts w:hint="eastAsia"/>
        </w:rPr>
        <w:t>月</w:t>
      </w:r>
      <w:r>
        <w:rPr>
          <w:rFonts w:hint="eastAsia"/>
        </w:rPr>
        <w:t>31</w:t>
      </w:r>
      <w:r>
        <w:rPr>
          <w:rFonts w:hint="eastAsia"/>
        </w:rPr>
        <w:t>日，估计</w:t>
      </w:r>
      <w:r>
        <w:rPr>
          <w:rFonts w:hint="eastAsia"/>
        </w:rPr>
        <w:t>20</w:t>
      </w:r>
      <w:r>
        <w:rPr>
          <w:rFonts w:hint="eastAsia"/>
        </w:rPr>
        <w:t>岁以下年龄组的人数为</w:t>
      </w:r>
      <w:r>
        <w:rPr>
          <w:rFonts w:hint="eastAsia"/>
        </w:rPr>
        <w:t>1,161,460</w:t>
      </w:r>
      <w:r>
        <w:rPr>
          <w:rFonts w:hint="eastAsia"/>
        </w:rPr>
        <w:t>人，即占新西兰人口总数的</w:t>
      </w:r>
      <w:r>
        <w:rPr>
          <w:rFonts w:hint="eastAsia"/>
        </w:rPr>
        <w:t>29.8%</w:t>
      </w:r>
      <w:r>
        <w:rPr>
          <w:rFonts w:hint="eastAsia"/>
        </w:rPr>
        <w:t>。在这一年龄组内，</w:t>
      </w:r>
      <w:r>
        <w:rPr>
          <w:rFonts w:hint="eastAsia"/>
        </w:rPr>
        <w:t>5</w:t>
      </w:r>
      <w:r>
        <w:rPr>
          <w:rFonts w:hint="eastAsia"/>
        </w:rPr>
        <w:t>岁以下者稍有减少</w:t>
      </w:r>
      <w:r>
        <w:rPr>
          <w:rFonts w:hint="eastAsia"/>
        </w:rPr>
        <w:t>(</w:t>
      </w:r>
      <w:r>
        <w:rPr>
          <w:rFonts w:hint="eastAsia"/>
        </w:rPr>
        <w:t>从</w:t>
      </w:r>
      <w:r>
        <w:rPr>
          <w:rFonts w:hint="eastAsia"/>
        </w:rPr>
        <w:t>2001</w:t>
      </w:r>
      <w:r>
        <w:rPr>
          <w:rFonts w:hint="eastAsia"/>
        </w:rPr>
        <w:t>年</w:t>
      </w:r>
      <w:r>
        <w:rPr>
          <w:rFonts w:hint="eastAsia"/>
        </w:rPr>
        <w:t>3</w:t>
      </w:r>
      <w:r>
        <w:rPr>
          <w:rFonts w:hint="eastAsia"/>
        </w:rPr>
        <w:t>月</w:t>
      </w:r>
      <w:r>
        <w:rPr>
          <w:rFonts w:hint="eastAsia"/>
        </w:rPr>
        <w:t>31</w:t>
      </w:r>
      <w:r>
        <w:rPr>
          <w:rFonts w:hint="eastAsia"/>
        </w:rPr>
        <w:t>日的</w:t>
      </w:r>
      <w:r>
        <w:rPr>
          <w:rFonts w:hint="eastAsia"/>
        </w:rPr>
        <w:t>282,520</w:t>
      </w:r>
      <w:r>
        <w:rPr>
          <w:rFonts w:hint="eastAsia"/>
        </w:rPr>
        <w:t>人减少到</w:t>
      </w:r>
      <w:r>
        <w:rPr>
          <w:rFonts w:hint="eastAsia"/>
        </w:rPr>
        <w:t>2002</w:t>
      </w:r>
      <w:r>
        <w:rPr>
          <w:rFonts w:hint="eastAsia"/>
        </w:rPr>
        <w:t>的</w:t>
      </w:r>
      <w:r>
        <w:rPr>
          <w:rFonts w:hint="eastAsia"/>
        </w:rPr>
        <w:t>3</w:t>
      </w:r>
      <w:r>
        <w:rPr>
          <w:rFonts w:hint="eastAsia"/>
        </w:rPr>
        <w:t>月</w:t>
      </w:r>
      <w:r>
        <w:rPr>
          <w:rFonts w:hint="eastAsia"/>
        </w:rPr>
        <w:t>31</w:t>
      </w:r>
      <w:r>
        <w:rPr>
          <w:rFonts w:hint="eastAsia"/>
        </w:rPr>
        <w:t>日的</w:t>
      </w:r>
      <w:r>
        <w:rPr>
          <w:rFonts w:hint="eastAsia"/>
        </w:rPr>
        <w:t>282,100</w:t>
      </w:r>
      <w:r>
        <w:rPr>
          <w:rFonts w:hint="eastAsia"/>
        </w:rPr>
        <w:t>人</w:t>
      </w:r>
      <w:r>
        <w:rPr>
          <w:rFonts w:hint="eastAsia"/>
        </w:rPr>
        <w:t>)</w:t>
      </w:r>
      <w:r>
        <w:rPr>
          <w:rFonts w:hint="eastAsia"/>
        </w:rPr>
        <w:t>，下降了</w:t>
      </w:r>
      <w:r>
        <w:rPr>
          <w:rFonts w:hint="eastAsia"/>
        </w:rPr>
        <w:t>0.1%</w:t>
      </w:r>
      <w:r>
        <w:rPr>
          <w:rFonts w:hint="eastAsia"/>
        </w:rPr>
        <w:t>；</w:t>
      </w:r>
      <w:r>
        <w:rPr>
          <w:rFonts w:hint="eastAsia"/>
        </w:rPr>
        <w:t>5</w:t>
      </w:r>
      <w:r>
        <w:rPr>
          <w:rFonts w:hint="eastAsia"/>
        </w:rPr>
        <w:t>岁至</w:t>
      </w:r>
      <w:r>
        <w:rPr>
          <w:rFonts w:hint="eastAsia"/>
        </w:rPr>
        <w:t>9</w:t>
      </w:r>
      <w:r>
        <w:rPr>
          <w:rFonts w:hint="eastAsia"/>
        </w:rPr>
        <w:t>岁者增加了</w:t>
      </w:r>
      <w:r>
        <w:rPr>
          <w:rFonts w:hint="eastAsia"/>
        </w:rPr>
        <w:t>1.3%(</w:t>
      </w:r>
      <w:r>
        <w:rPr>
          <w:rFonts w:hint="eastAsia"/>
        </w:rPr>
        <w:t>从</w:t>
      </w:r>
      <w:r>
        <w:rPr>
          <w:rFonts w:hint="eastAsia"/>
        </w:rPr>
        <w:t>2001</w:t>
      </w:r>
      <w:r>
        <w:rPr>
          <w:rFonts w:hint="eastAsia"/>
        </w:rPr>
        <w:t>年</w:t>
      </w:r>
      <w:r>
        <w:rPr>
          <w:rFonts w:hint="eastAsia"/>
        </w:rPr>
        <w:t>3</w:t>
      </w:r>
      <w:r>
        <w:rPr>
          <w:rFonts w:hint="eastAsia"/>
        </w:rPr>
        <w:t>月</w:t>
      </w:r>
      <w:r>
        <w:rPr>
          <w:rFonts w:hint="eastAsia"/>
        </w:rPr>
        <w:t>31</w:t>
      </w:r>
      <w:r>
        <w:rPr>
          <w:rFonts w:hint="eastAsia"/>
        </w:rPr>
        <w:t>日的</w:t>
      </w:r>
      <w:r>
        <w:rPr>
          <w:rFonts w:hint="eastAsia"/>
        </w:rPr>
        <w:t>294,910</w:t>
      </w:r>
      <w:r>
        <w:rPr>
          <w:rFonts w:hint="eastAsia"/>
        </w:rPr>
        <w:t>人增加到</w:t>
      </w:r>
      <w:r>
        <w:rPr>
          <w:rFonts w:hint="eastAsia"/>
        </w:rPr>
        <w:t>2002</w:t>
      </w:r>
      <w:r>
        <w:rPr>
          <w:rFonts w:hint="eastAsia"/>
        </w:rPr>
        <w:t>年</w:t>
      </w:r>
      <w:r>
        <w:rPr>
          <w:rFonts w:hint="eastAsia"/>
        </w:rPr>
        <w:t>3</w:t>
      </w:r>
      <w:r>
        <w:rPr>
          <w:rFonts w:hint="eastAsia"/>
        </w:rPr>
        <w:t>月</w:t>
      </w:r>
      <w:r>
        <w:rPr>
          <w:rFonts w:hint="eastAsia"/>
        </w:rPr>
        <w:t>31</w:t>
      </w:r>
      <w:r>
        <w:rPr>
          <w:rFonts w:hint="eastAsia"/>
        </w:rPr>
        <w:t>日的</w:t>
      </w:r>
      <w:r>
        <w:rPr>
          <w:rFonts w:hint="eastAsia"/>
        </w:rPr>
        <w:t>303,620</w:t>
      </w:r>
      <w:r>
        <w:rPr>
          <w:rFonts w:hint="eastAsia"/>
        </w:rPr>
        <w:t>人</w:t>
      </w:r>
      <w:r>
        <w:rPr>
          <w:rFonts w:hint="eastAsia"/>
        </w:rPr>
        <w:t>)</w:t>
      </w:r>
      <w:r>
        <w:rPr>
          <w:rFonts w:hint="eastAsia"/>
        </w:rPr>
        <w:t>；</w:t>
      </w:r>
      <w:r>
        <w:rPr>
          <w:rFonts w:hint="eastAsia"/>
        </w:rPr>
        <w:t>15</w:t>
      </w:r>
      <w:r>
        <w:rPr>
          <w:rFonts w:hint="eastAsia"/>
        </w:rPr>
        <w:t>至</w:t>
      </w:r>
      <w:r>
        <w:rPr>
          <w:rFonts w:hint="eastAsia"/>
        </w:rPr>
        <w:t>19</w:t>
      </w:r>
      <w:r>
        <w:rPr>
          <w:rFonts w:hint="eastAsia"/>
        </w:rPr>
        <w:t>岁者增加了</w:t>
      </w:r>
      <w:r>
        <w:rPr>
          <w:rFonts w:hint="eastAsia"/>
        </w:rPr>
        <w:t>2.9%(</w:t>
      </w:r>
      <w:r>
        <w:rPr>
          <w:rFonts w:hint="eastAsia"/>
        </w:rPr>
        <w:t>从</w:t>
      </w:r>
      <w:r>
        <w:rPr>
          <w:rFonts w:hint="eastAsia"/>
        </w:rPr>
        <w:t>2001</w:t>
      </w:r>
      <w:r>
        <w:rPr>
          <w:rFonts w:hint="eastAsia"/>
        </w:rPr>
        <w:t>年</w:t>
      </w:r>
      <w:r>
        <w:rPr>
          <w:rFonts w:hint="eastAsia"/>
        </w:rPr>
        <w:t>3</w:t>
      </w:r>
      <w:r>
        <w:rPr>
          <w:rFonts w:hint="eastAsia"/>
        </w:rPr>
        <w:t>月</w:t>
      </w:r>
      <w:r>
        <w:rPr>
          <w:rFonts w:hint="eastAsia"/>
        </w:rPr>
        <w:t>31</w:t>
      </w:r>
      <w:r>
        <w:rPr>
          <w:rFonts w:hint="eastAsia"/>
        </w:rPr>
        <w:t>日的</w:t>
      </w:r>
      <w:r>
        <w:rPr>
          <w:rFonts w:hint="eastAsia"/>
        </w:rPr>
        <w:t>274,870</w:t>
      </w:r>
      <w:r>
        <w:rPr>
          <w:rFonts w:hint="eastAsia"/>
        </w:rPr>
        <w:t>人增加到</w:t>
      </w:r>
      <w:r>
        <w:rPr>
          <w:rFonts w:hint="eastAsia"/>
        </w:rPr>
        <w:t>2002</w:t>
      </w:r>
      <w:r>
        <w:rPr>
          <w:rFonts w:hint="eastAsia"/>
        </w:rPr>
        <w:t>年</w:t>
      </w:r>
      <w:r>
        <w:rPr>
          <w:rFonts w:hint="eastAsia"/>
        </w:rPr>
        <w:t>3</w:t>
      </w:r>
      <w:r>
        <w:rPr>
          <w:rFonts w:hint="eastAsia"/>
        </w:rPr>
        <w:t>月</w:t>
      </w:r>
      <w:r>
        <w:rPr>
          <w:rFonts w:hint="eastAsia"/>
        </w:rPr>
        <w:t>31</w:t>
      </w:r>
      <w:r>
        <w:rPr>
          <w:rFonts w:hint="eastAsia"/>
        </w:rPr>
        <w:t>日的</w:t>
      </w:r>
      <w:r>
        <w:rPr>
          <w:rFonts w:hint="eastAsia"/>
        </w:rPr>
        <w:t>282,720</w:t>
      </w:r>
      <w:r>
        <w:rPr>
          <w:rFonts w:hint="eastAsia"/>
        </w:rPr>
        <w:t>人</w:t>
      </w:r>
      <w:r>
        <w:rPr>
          <w:rFonts w:hint="eastAsia"/>
        </w:rPr>
        <w:t>)</w:t>
      </w:r>
      <w:r>
        <w:rPr>
          <w:rFonts w:hint="eastAsia"/>
        </w:rPr>
        <w:t>。</w:t>
      </w:r>
    </w:p>
    <w:p w:rsidR="00000000" w:rsidRDefault="00000000">
      <w:pPr>
        <w:pStyle w:val="Heading4"/>
        <w:rPr>
          <w:rFonts w:hint="eastAsia"/>
        </w:rPr>
      </w:pPr>
      <w:r>
        <w:rPr>
          <w:rFonts w:hint="eastAsia"/>
        </w:rPr>
        <w:t>乡村和城填人口所占百分比</w:t>
      </w:r>
    </w:p>
    <w:p w:rsidR="00000000" w:rsidRDefault="00000000">
      <w:pPr>
        <w:rPr>
          <w:rFonts w:hint="eastAsia"/>
        </w:rPr>
      </w:pPr>
      <w:r>
        <w:rPr>
          <w:rFonts w:hint="eastAsia"/>
        </w:rPr>
        <w:tab/>
        <w:t xml:space="preserve">43.  </w:t>
      </w:r>
      <w:r>
        <w:rPr>
          <w:rFonts w:hint="eastAsia"/>
        </w:rPr>
        <w:t>虽然从土地使用情况来看新西兰主要是一个乡村国家，但在</w:t>
      </w:r>
      <w:r>
        <w:rPr>
          <w:rFonts w:hint="eastAsia"/>
        </w:rPr>
        <w:t>2001</w:t>
      </w:r>
      <w:r>
        <w:rPr>
          <w:rFonts w:hint="eastAsia"/>
        </w:rPr>
        <w:t>年人口普查时，估计只有</w:t>
      </w:r>
      <w:r>
        <w:rPr>
          <w:rFonts w:hint="eastAsia"/>
        </w:rPr>
        <w:t>14.6%</w:t>
      </w:r>
      <w:r>
        <w:rPr>
          <w:rFonts w:hint="eastAsia"/>
        </w:rPr>
        <w:t>的“常住人口”居住在乡村地区</w:t>
      </w:r>
      <w:r>
        <w:rPr>
          <w:rFonts w:hint="eastAsia"/>
        </w:rPr>
        <w:t>(</w:t>
      </w:r>
      <w:r>
        <w:rPr>
          <w:rFonts w:hint="eastAsia"/>
        </w:rPr>
        <w:t>其定义是地区人口最大密集度不超过</w:t>
      </w:r>
      <w:r>
        <w:rPr>
          <w:rFonts w:hint="eastAsia"/>
        </w:rPr>
        <w:t>1,000</w:t>
      </w:r>
      <w:r>
        <w:rPr>
          <w:rFonts w:hint="eastAsia"/>
        </w:rPr>
        <w:t>人</w:t>
      </w:r>
      <w:r>
        <w:rPr>
          <w:rFonts w:hint="eastAsia"/>
        </w:rPr>
        <w:t>)</w:t>
      </w:r>
      <w:r>
        <w:rPr>
          <w:rFonts w:hint="eastAsia"/>
        </w:rPr>
        <w:t>；</w:t>
      </w:r>
      <w:r>
        <w:rPr>
          <w:rFonts w:hint="eastAsia"/>
        </w:rPr>
        <w:t>71%</w:t>
      </w:r>
      <w:r>
        <w:rPr>
          <w:rFonts w:hint="eastAsia"/>
        </w:rPr>
        <w:t>的人口居住在各主要城市地区</w:t>
      </w:r>
      <w:r>
        <w:rPr>
          <w:rFonts w:hint="eastAsia"/>
        </w:rPr>
        <w:t>(</w:t>
      </w:r>
      <w:r>
        <w:rPr>
          <w:rFonts w:hint="eastAsia"/>
        </w:rPr>
        <w:t>其居民人数达</w:t>
      </w:r>
      <w:r>
        <w:rPr>
          <w:rFonts w:hint="eastAsia"/>
        </w:rPr>
        <w:t>30,000</w:t>
      </w:r>
      <w:r>
        <w:rPr>
          <w:rFonts w:hint="eastAsia"/>
        </w:rPr>
        <w:t>人或</w:t>
      </w:r>
      <w:r>
        <w:rPr>
          <w:rFonts w:hint="eastAsia"/>
        </w:rPr>
        <w:t>30,000</w:t>
      </w:r>
      <w:r>
        <w:rPr>
          <w:rFonts w:hint="eastAsia"/>
        </w:rPr>
        <w:t>人以上</w:t>
      </w:r>
      <w:r>
        <w:rPr>
          <w:rFonts w:hint="eastAsia"/>
        </w:rPr>
        <w:t>)</w:t>
      </w:r>
      <w:r>
        <w:rPr>
          <w:rFonts w:hint="eastAsia"/>
        </w:rPr>
        <w:t>；另有</w:t>
      </w:r>
      <w:r>
        <w:rPr>
          <w:rFonts w:hint="eastAsia"/>
        </w:rPr>
        <w:t>14.7%</w:t>
      </w:r>
      <w:r>
        <w:rPr>
          <w:rFonts w:hint="eastAsia"/>
        </w:rPr>
        <w:t>也住在乡镇地区，则是一些次要和较小的城镇地区，人口密度不超过</w:t>
      </w:r>
      <w:r>
        <w:rPr>
          <w:rFonts w:hint="eastAsia"/>
        </w:rPr>
        <w:t>30,000</w:t>
      </w:r>
      <w:r>
        <w:rPr>
          <w:rFonts w:hint="eastAsia"/>
        </w:rPr>
        <w:t>人。</w:t>
      </w:r>
    </w:p>
    <w:p w:rsidR="00000000" w:rsidRDefault="00000000">
      <w:pPr>
        <w:spacing w:after="240"/>
        <w:rPr>
          <w:rFonts w:hint="eastAsia"/>
        </w:rPr>
      </w:pPr>
      <w:r>
        <w:rPr>
          <w:rFonts w:hint="eastAsia"/>
        </w:rPr>
        <w:tab/>
        <w:t xml:space="preserve">44.  </w:t>
      </w:r>
      <w:r>
        <w:rPr>
          <w:rFonts w:hint="eastAsia"/>
        </w:rPr>
        <w:t>奥克兰城市区域是最大的城镇人口集中地区，估计人口为</w:t>
      </w:r>
      <w:r>
        <w:rPr>
          <w:rFonts w:hint="eastAsia"/>
        </w:rPr>
        <w:t>1,074,507</w:t>
      </w:r>
      <w:r>
        <w:rPr>
          <w:rFonts w:hint="eastAsia"/>
        </w:rPr>
        <w:t>人。据</w:t>
      </w:r>
      <w:r>
        <w:rPr>
          <w:rFonts w:hint="eastAsia"/>
        </w:rPr>
        <w:t>2001</w:t>
      </w:r>
      <w:r>
        <w:rPr>
          <w:rFonts w:hint="eastAsia"/>
        </w:rPr>
        <w:t>年的普查，奥克兰人口中的</w:t>
      </w:r>
      <w:r>
        <w:rPr>
          <w:rFonts w:hint="eastAsia"/>
        </w:rPr>
        <w:t>66.9%</w:t>
      </w:r>
      <w:r>
        <w:rPr>
          <w:rFonts w:hint="eastAsia"/>
        </w:rPr>
        <w:t>是欧裔，</w:t>
      </w:r>
      <w:r>
        <w:rPr>
          <w:rFonts w:hint="eastAsia"/>
        </w:rPr>
        <w:t>11.5%</w:t>
      </w:r>
      <w:r>
        <w:rPr>
          <w:rFonts w:hint="eastAsia"/>
        </w:rPr>
        <w:t>是毛利人，</w:t>
      </w:r>
      <w:r>
        <w:rPr>
          <w:rFonts w:hint="eastAsia"/>
        </w:rPr>
        <w:t>14.9%</w:t>
      </w:r>
      <w:r>
        <w:rPr>
          <w:rFonts w:hint="eastAsia"/>
        </w:rPr>
        <w:t>是太平洋岛民，</w:t>
      </w:r>
      <w:r>
        <w:rPr>
          <w:rFonts w:hint="eastAsia"/>
        </w:rPr>
        <w:t>14.6%</w:t>
      </w:r>
      <w:r>
        <w:rPr>
          <w:rFonts w:hint="eastAsia"/>
        </w:rPr>
        <w:t>是亚裔</w:t>
      </w:r>
      <w:r>
        <w:rPr>
          <w:rFonts w:hint="eastAsia"/>
        </w:rPr>
        <w:t>(</w:t>
      </w:r>
      <w:r>
        <w:rPr>
          <w:rFonts w:hint="eastAsia"/>
        </w:rPr>
        <w:t>采用完全答卷，所以合计不到</w:t>
      </w:r>
      <w:r>
        <w:rPr>
          <w:rFonts w:hint="eastAsia"/>
        </w:rPr>
        <w:t>100%)</w:t>
      </w:r>
      <w:r>
        <w:rPr>
          <w:rFonts w:hint="eastAsia"/>
        </w:rPr>
        <w:t>。奥克兰城市地区“常住人口”从</w:t>
      </w:r>
      <w:r>
        <w:rPr>
          <w:rFonts w:hint="eastAsia"/>
        </w:rPr>
        <w:t>1996</w:t>
      </w:r>
      <w:r>
        <w:rPr>
          <w:rFonts w:hint="eastAsia"/>
        </w:rPr>
        <w:t>年到</w:t>
      </w:r>
      <w:r>
        <w:rPr>
          <w:rFonts w:hint="eastAsia"/>
        </w:rPr>
        <w:t>2001</w:t>
      </w:r>
      <w:r>
        <w:rPr>
          <w:rFonts w:hint="eastAsia"/>
        </w:rPr>
        <w:t>年增加了</w:t>
      </w:r>
      <w:r>
        <w:rPr>
          <w:rFonts w:hint="eastAsia"/>
        </w:rPr>
        <w:t>82,671</w:t>
      </w:r>
      <w:r>
        <w:rPr>
          <w:rFonts w:hint="eastAsia"/>
        </w:rPr>
        <w:t>人，成为新西兰人口增长最快的地区之一。</w:t>
      </w:r>
    </w:p>
    <w:p w:rsidR="00000000" w:rsidRDefault="00000000">
      <w:pPr>
        <w:pStyle w:val="Heading4"/>
        <w:rPr>
          <w:rFonts w:hint="eastAsia"/>
        </w:rPr>
      </w:pPr>
      <w:r>
        <w:rPr>
          <w:rFonts w:hint="eastAsia"/>
        </w:rPr>
        <w:t>抚养子女的单亲家庭所占百分比</w:t>
      </w:r>
    </w:p>
    <w:p w:rsidR="00000000" w:rsidRDefault="00000000">
      <w:pPr>
        <w:spacing w:after="320"/>
        <w:rPr>
          <w:rFonts w:hint="eastAsia"/>
        </w:rPr>
      </w:pPr>
      <w:r>
        <w:rPr>
          <w:rFonts w:hint="eastAsia"/>
        </w:rPr>
        <w:tab/>
        <w:t>45.  2001</w:t>
      </w:r>
      <w:r>
        <w:rPr>
          <w:rFonts w:hint="eastAsia"/>
        </w:rPr>
        <w:t>年普查时和</w:t>
      </w:r>
      <w:r>
        <w:rPr>
          <w:rFonts w:hint="eastAsia"/>
        </w:rPr>
        <w:t>1996</w:t>
      </w:r>
      <w:r>
        <w:rPr>
          <w:rFonts w:hint="eastAsia"/>
        </w:rPr>
        <w:t>年时一样，最常见家庭类型是“夫妇加子女”。然而，现在“夫妇加子女”家庭和“夫妇”家庭所占比例非常相似，分别为</w:t>
      </w:r>
      <w:r>
        <w:rPr>
          <w:rFonts w:hint="eastAsia"/>
        </w:rPr>
        <w:t>42.1%</w:t>
      </w:r>
      <w:r>
        <w:rPr>
          <w:rFonts w:hint="eastAsia"/>
        </w:rPr>
        <w:t>和</w:t>
      </w:r>
      <w:r>
        <w:rPr>
          <w:rFonts w:hint="eastAsia"/>
        </w:rPr>
        <w:t>39.0%</w:t>
      </w:r>
      <w:r>
        <w:rPr>
          <w:rFonts w:hint="eastAsia"/>
        </w:rPr>
        <w:t>。这是</w:t>
      </w:r>
      <w:r>
        <w:rPr>
          <w:rFonts w:hint="eastAsia"/>
        </w:rPr>
        <w:t>1991</w:t>
      </w:r>
      <w:r>
        <w:rPr>
          <w:rFonts w:hint="eastAsia"/>
        </w:rPr>
        <w:t>年开始明显的“夫妇”家庭比例上升，“夫妇加子女”家庭比例下降的趋势的继续。单亲家庭占</w:t>
      </w:r>
      <w:r>
        <w:rPr>
          <w:rFonts w:hint="eastAsia"/>
        </w:rPr>
        <w:t>18.9%</w:t>
      </w:r>
      <w:r>
        <w:rPr>
          <w:rFonts w:hint="eastAsia"/>
        </w:rPr>
        <w:t>，而</w:t>
      </w:r>
      <w:r>
        <w:rPr>
          <w:rFonts w:hint="eastAsia"/>
        </w:rPr>
        <w:t>1996</w:t>
      </w:r>
      <w:r>
        <w:rPr>
          <w:rFonts w:hint="eastAsia"/>
        </w:rPr>
        <w:t>年和</w:t>
      </w:r>
      <w:r>
        <w:rPr>
          <w:rFonts w:hint="eastAsia"/>
        </w:rPr>
        <w:t>1991</w:t>
      </w:r>
      <w:r>
        <w:rPr>
          <w:rFonts w:hint="eastAsia"/>
        </w:rPr>
        <w:t>年分别是</w:t>
      </w:r>
      <w:r>
        <w:rPr>
          <w:rFonts w:hint="eastAsia"/>
        </w:rPr>
        <w:t>17.7%</w:t>
      </w:r>
      <w:r>
        <w:rPr>
          <w:rFonts w:hint="eastAsia"/>
        </w:rPr>
        <w:t>和</w:t>
      </w:r>
      <w:r>
        <w:rPr>
          <w:rFonts w:hint="eastAsia"/>
        </w:rPr>
        <w:t>17.2%</w:t>
      </w:r>
      <w:r>
        <w:rPr>
          <w:rFonts w:hint="eastAsia"/>
        </w:rPr>
        <w:t>。多数单亲</w:t>
      </w:r>
      <w:r>
        <w:rPr>
          <w:rFonts w:hint="eastAsia"/>
        </w:rPr>
        <w:t>(81.9%)</w:t>
      </w:r>
      <w:r>
        <w:rPr>
          <w:rFonts w:hint="eastAsia"/>
        </w:rPr>
        <w:t>是女性，虽然自</w:t>
      </w:r>
      <w:r>
        <w:rPr>
          <w:rFonts w:hint="eastAsia"/>
        </w:rPr>
        <w:t>1996</w:t>
      </w:r>
      <w:r>
        <w:rPr>
          <w:rFonts w:hint="eastAsia"/>
        </w:rPr>
        <w:t>年以来下降了</w:t>
      </w:r>
      <w:r>
        <w:rPr>
          <w:rFonts w:hint="eastAsia"/>
        </w:rPr>
        <w:t>1%</w:t>
      </w:r>
      <w:r>
        <w:rPr>
          <w:rFonts w:hint="eastAsia"/>
        </w:rPr>
        <w:t>稍多。</w:t>
      </w:r>
    </w:p>
    <w:p w:rsidR="00000000" w:rsidRDefault="00000000">
      <w:pPr>
        <w:spacing w:after="320"/>
        <w:rPr>
          <w:rFonts w:hint="eastAsia"/>
        </w:rPr>
      </w:pPr>
      <w:r>
        <w:rPr>
          <w:rFonts w:hint="eastAsia"/>
        </w:rPr>
        <w:tab/>
        <w:t xml:space="preserve">46.  </w:t>
      </w:r>
      <w:r>
        <w:rPr>
          <w:rFonts w:hint="eastAsia"/>
        </w:rPr>
        <w:t>家庭住户在新西兰仍占主要地位。在</w:t>
      </w:r>
      <w:r>
        <w:rPr>
          <w:rFonts w:hint="eastAsia"/>
        </w:rPr>
        <w:t>2001</w:t>
      </w:r>
      <w:r>
        <w:rPr>
          <w:rFonts w:hint="eastAsia"/>
        </w:rPr>
        <w:t>年普查时，</w:t>
      </w:r>
      <w:r>
        <w:rPr>
          <w:rFonts w:hint="eastAsia"/>
        </w:rPr>
        <w:t>71.3%</w:t>
      </w:r>
      <w:r>
        <w:rPr>
          <w:rFonts w:hint="eastAsia"/>
        </w:rPr>
        <w:t>的住户是家庭和</w:t>
      </w:r>
      <w:r>
        <w:rPr>
          <w:rFonts w:hint="eastAsia"/>
        </w:rPr>
        <w:t>1996</w:t>
      </w:r>
      <w:r>
        <w:rPr>
          <w:rFonts w:hint="eastAsia"/>
        </w:rPr>
        <w:t>年的</w:t>
      </w:r>
      <w:r>
        <w:rPr>
          <w:rFonts w:hint="eastAsia"/>
        </w:rPr>
        <w:t>73.9%</w:t>
      </w:r>
      <w:r>
        <w:rPr>
          <w:rFonts w:hint="eastAsia"/>
        </w:rPr>
        <w:t>相比有所下降。单人住户有所增加，从</w:t>
      </w:r>
      <w:r>
        <w:rPr>
          <w:rFonts w:hint="eastAsia"/>
        </w:rPr>
        <w:t>1996</w:t>
      </w:r>
      <w:r>
        <w:rPr>
          <w:rFonts w:hint="eastAsia"/>
        </w:rPr>
        <w:t>年的</w:t>
      </w:r>
      <w:r>
        <w:rPr>
          <w:rFonts w:hint="eastAsia"/>
        </w:rPr>
        <w:t>20.7%</w:t>
      </w:r>
      <w:r>
        <w:rPr>
          <w:rFonts w:hint="eastAsia"/>
        </w:rPr>
        <w:t>增至</w:t>
      </w:r>
      <w:r>
        <w:rPr>
          <w:rFonts w:hint="eastAsia"/>
        </w:rPr>
        <w:t>2001</w:t>
      </w:r>
      <w:r>
        <w:rPr>
          <w:rFonts w:hint="eastAsia"/>
        </w:rPr>
        <w:t>年的</w:t>
      </w:r>
      <w:r>
        <w:rPr>
          <w:rFonts w:hint="eastAsia"/>
        </w:rPr>
        <w:t>23.4%</w:t>
      </w:r>
      <w:r>
        <w:rPr>
          <w:rFonts w:hint="eastAsia"/>
        </w:rPr>
        <w:t>。其余住户是非家庭多人住户</w:t>
      </w:r>
      <w:r>
        <w:rPr>
          <w:rFonts w:hint="eastAsia"/>
        </w:rPr>
        <w:t>(</w:t>
      </w:r>
      <w:r>
        <w:rPr>
          <w:rFonts w:hint="eastAsia"/>
        </w:rPr>
        <w:t>如分享住房的人</w:t>
      </w:r>
      <w:r>
        <w:rPr>
          <w:rFonts w:hint="eastAsia"/>
        </w:rPr>
        <w:t>)</w:t>
      </w:r>
      <w:r>
        <w:rPr>
          <w:rFonts w:hint="eastAsia"/>
        </w:rPr>
        <w:t>。</w:t>
      </w:r>
    </w:p>
    <w:p w:rsidR="00000000" w:rsidRDefault="00000000">
      <w:pPr>
        <w:pStyle w:val="Heading2"/>
        <w:rPr>
          <w:rFonts w:hint="eastAsia"/>
        </w:rPr>
      </w:pPr>
      <w:r>
        <w:rPr>
          <w:rFonts w:hint="eastAsia"/>
        </w:rPr>
        <w:t>二、总体政治结构</w:t>
      </w:r>
    </w:p>
    <w:p w:rsidR="00000000" w:rsidRDefault="00000000">
      <w:pPr>
        <w:rPr>
          <w:rFonts w:hint="eastAsia"/>
        </w:rPr>
      </w:pPr>
      <w:r>
        <w:rPr>
          <w:rFonts w:hint="eastAsia"/>
        </w:rPr>
        <w:tab/>
        <w:t xml:space="preserve">47.  </w:t>
      </w:r>
      <w:r>
        <w:rPr>
          <w:rFonts w:hint="eastAsia"/>
        </w:rPr>
        <w:t>新西兰的最高立法机关是新西兰议会，其包括女王陛下</w:t>
      </w:r>
      <w:r>
        <w:rPr>
          <w:rFonts w:hint="eastAsia"/>
        </w:rPr>
        <w:t>(</w:t>
      </w:r>
      <w:r>
        <w:rPr>
          <w:rFonts w:hint="eastAsia"/>
        </w:rPr>
        <w:t>女王一般由总督代表</w:t>
      </w:r>
      <w:r>
        <w:rPr>
          <w:rFonts w:hint="eastAsia"/>
        </w:rPr>
        <w:t>)</w:t>
      </w:r>
      <w:r>
        <w:rPr>
          <w:rFonts w:hint="eastAsia"/>
        </w:rPr>
        <w:t>和由</w:t>
      </w:r>
      <w:r>
        <w:rPr>
          <w:rFonts w:hint="eastAsia"/>
        </w:rPr>
        <w:t>120</w:t>
      </w:r>
      <w:r>
        <w:rPr>
          <w:rFonts w:hint="eastAsia"/>
        </w:rPr>
        <w:t>名议员组成的一院制众议院。</w:t>
      </w:r>
    </w:p>
    <w:p w:rsidR="00000000" w:rsidRDefault="00000000">
      <w:pPr>
        <w:rPr>
          <w:rFonts w:hint="eastAsia"/>
        </w:rPr>
      </w:pPr>
      <w:r>
        <w:rPr>
          <w:rFonts w:hint="eastAsia"/>
        </w:rPr>
        <w:tab/>
        <w:t xml:space="preserve">48.  </w:t>
      </w:r>
      <w:r>
        <w:rPr>
          <w:rFonts w:hint="eastAsia"/>
        </w:rPr>
        <w:t>议院的主要职能是：</w:t>
      </w:r>
    </w:p>
    <w:p w:rsidR="00000000" w:rsidRDefault="00000000">
      <w:pPr>
        <w:numPr>
          <w:ilvl w:val="0"/>
          <w:numId w:val="126"/>
        </w:numPr>
        <w:rPr>
          <w:rFonts w:hint="eastAsia"/>
        </w:rPr>
      </w:pPr>
      <w:r>
        <w:rPr>
          <w:rFonts w:hint="eastAsia"/>
        </w:rPr>
        <w:t>制定法律和将制定法律的权力授予行政机关；</w:t>
      </w:r>
    </w:p>
    <w:p w:rsidR="00000000" w:rsidRDefault="00000000">
      <w:pPr>
        <w:numPr>
          <w:ilvl w:val="0"/>
          <w:numId w:val="126"/>
        </w:numPr>
        <w:rPr>
          <w:rFonts w:hint="eastAsia"/>
        </w:rPr>
      </w:pPr>
      <w:r>
        <w:rPr>
          <w:rFonts w:hint="eastAsia"/>
        </w:rPr>
        <w:t>监督和控制政府</w:t>
      </w:r>
      <w:r>
        <w:rPr>
          <w:rFonts w:hint="eastAsia"/>
        </w:rPr>
        <w:t>(</w:t>
      </w:r>
      <w:r>
        <w:rPr>
          <w:rFonts w:hint="eastAsia"/>
        </w:rPr>
        <w:t>每年批准财政授权、监督所授予的权力和职能</w:t>
      </w:r>
      <w:r>
        <w:rPr>
          <w:rFonts w:hint="eastAsia"/>
        </w:rPr>
        <w:t>)</w:t>
      </w:r>
      <w:r>
        <w:rPr>
          <w:rFonts w:hint="eastAsia"/>
        </w:rPr>
        <w:t>；</w:t>
      </w:r>
    </w:p>
    <w:p w:rsidR="00000000" w:rsidRDefault="00000000">
      <w:pPr>
        <w:numPr>
          <w:ilvl w:val="0"/>
          <w:numId w:val="126"/>
        </w:numPr>
        <w:rPr>
          <w:rFonts w:hint="eastAsia"/>
        </w:rPr>
      </w:pPr>
      <w:r>
        <w:rPr>
          <w:rFonts w:hint="eastAsia"/>
        </w:rPr>
        <w:t>组阁；</w:t>
      </w:r>
    </w:p>
    <w:p w:rsidR="00000000" w:rsidRDefault="00000000">
      <w:pPr>
        <w:numPr>
          <w:ilvl w:val="0"/>
          <w:numId w:val="126"/>
        </w:numPr>
        <w:rPr>
          <w:rFonts w:hint="eastAsia"/>
        </w:rPr>
      </w:pPr>
      <w:r>
        <w:rPr>
          <w:rFonts w:hint="eastAsia"/>
        </w:rPr>
        <w:t>代表新西兰人民。</w:t>
      </w:r>
    </w:p>
    <w:p w:rsidR="00000000" w:rsidRDefault="00000000">
      <w:pPr>
        <w:rPr>
          <w:rFonts w:hint="eastAsia"/>
        </w:rPr>
      </w:pPr>
      <w:r>
        <w:rPr>
          <w:rFonts w:hint="eastAsia"/>
        </w:rPr>
        <w:tab/>
        <w:t>49.  1991</w:t>
      </w:r>
      <w:r>
        <w:rPr>
          <w:rFonts w:hint="eastAsia"/>
        </w:rPr>
        <w:t>年的《选举表决法》确定了有关选举改革的意向性公民表决。这项表决分为两个部分。第一部分请选民们选择选举改革，还是维持目前首先通过选区官制度的办法。第二部分要求选民们投票表决示明，他们倾向于四个备选方案中的哪一项选举改革方案。大部分选民们表示，倾向于选举改革，并倾向于议员民族混合比例代议制</w:t>
      </w:r>
      <w:r>
        <w:rPr>
          <w:rFonts w:hint="eastAsia"/>
        </w:rPr>
        <w:t>(</w:t>
      </w:r>
      <w:r>
        <w:rPr>
          <w:rFonts w:hint="eastAsia"/>
        </w:rPr>
        <w:t>混合代议制</w:t>
      </w:r>
      <w:r>
        <w:rPr>
          <w:rFonts w:hint="eastAsia"/>
        </w:rPr>
        <w:t>)</w:t>
      </w:r>
      <w:r>
        <w:rPr>
          <w:rFonts w:hint="eastAsia"/>
        </w:rPr>
        <w:t>。随</w:t>
      </w:r>
      <w:r>
        <w:rPr>
          <w:rFonts w:hint="eastAsia"/>
        </w:rPr>
        <w:t>1993</w:t>
      </w:r>
      <w:r>
        <w:rPr>
          <w:rFonts w:hint="eastAsia"/>
        </w:rPr>
        <w:t>年大选同时举行的第二次和具有约束力的最终公民表决之后，确立了混合代议制。</w:t>
      </w:r>
    </w:p>
    <w:p w:rsidR="00000000" w:rsidRDefault="00000000">
      <w:pPr>
        <w:rPr>
          <w:rFonts w:hint="eastAsia"/>
        </w:rPr>
      </w:pPr>
      <w:r>
        <w:rPr>
          <w:rFonts w:hint="eastAsia"/>
        </w:rPr>
        <w:tab/>
        <w:t>50.  1993</w:t>
      </w:r>
      <w:r>
        <w:rPr>
          <w:rFonts w:hint="eastAsia"/>
        </w:rPr>
        <w:t>年的《选举法》实施了混合代议制。按照混合代议制，选民们拥有一张党派选票和一张选民选票。党派选票可使选民们选择他们愿意向议会推举哪一个代议的党派。截至</w:t>
      </w:r>
      <w:r>
        <w:rPr>
          <w:rFonts w:hint="eastAsia"/>
        </w:rPr>
        <w:t>2000</w:t>
      </w:r>
      <w:r>
        <w:rPr>
          <w:rFonts w:hint="eastAsia"/>
        </w:rPr>
        <w:t>年</w:t>
      </w:r>
      <w:r>
        <w:rPr>
          <w:rFonts w:hint="eastAsia"/>
        </w:rPr>
        <w:t>12</w:t>
      </w:r>
      <w:r>
        <w:rPr>
          <w:rFonts w:hint="eastAsia"/>
        </w:rPr>
        <w:t>月</w:t>
      </w:r>
      <w:r>
        <w:rPr>
          <w:rFonts w:hint="eastAsia"/>
        </w:rPr>
        <w:t>7</w:t>
      </w:r>
      <w:r>
        <w:rPr>
          <w:rFonts w:hint="eastAsia"/>
        </w:rPr>
        <w:t>日，共有</w:t>
      </w:r>
      <w:r>
        <w:rPr>
          <w:rFonts w:hint="eastAsia"/>
        </w:rPr>
        <w:t>26</w:t>
      </w:r>
      <w:r>
        <w:rPr>
          <w:rFonts w:hint="eastAsia"/>
        </w:rPr>
        <w:t>个经注册的政治党派。选民选票可选择向议会推举一名选民各自选区的议员代表。</w:t>
      </w:r>
    </w:p>
    <w:p w:rsidR="00000000" w:rsidRDefault="00000000">
      <w:pPr>
        <w:rPr>
          <w:rFonts w:hint="eastAsia"/>
        </w:rPr>
      </w:pPr>
      <w:r>
        <w:rPr>
          <w:rFonts w:hint="eastAsia"/>
        </w:rPr>
        <w:tab/>
        <w:t xml:space="preserve">51.  </w:t>
      </w:r>
      <w:r>
        <w:rPr>
          <w:rFonts w:hint="eastAsia"/>
        </w:rPr>
        <w:t>根据混合代议制，通常将选出</w:t>
      </w:r>
      <w:r>
        <w:rPr>
          <w:rFonts w:hint="eastAsia"/>
        </w:rPr>
        <w:t>120</w:t>
      </w:r>
      <w:r>
        <w:rPr>
          <w:rFonts w:hint="eastAsia"/>
        </w:rPr>
        <w:t>名议员。在目前议会中</w:t>
      </w:r>
      <w:r>
        <w:rPr>
          <w:rFonts w:hint="eastAsia"/>
        </w:rPr>
        <w:t>60</w:t>
      </w:r>
      <w:r>
        <w:rPr>
          <w:rFonts w:hint="eastAsia"/>
        </w:rPr>
        <w:t>名议员代表</w:t>
      </w:r>
      <w:r>
        <w:rPr>
          <w:rFonts w:hint="eastAsia"/>
        </w:rPr>
        <w:t>61</w:t>
      </w:r>
      <w:r>
        <w:rPr>
          <w:rFonts w:hint="eastAsia"/>
        </w:rPr>
        <w:t>个大选区，</w:t>
      </w:r>
      <w:r>
        <w:rPr>
          <w:rFonts w:hint="eastAsia"/>
        </w:rPr>
        <w:t>6</w:t>
      </w:r>
      <w:r>
        <w:rPr>
          <w:rFonts w:hint="eastAsia"/>
        </w:rPr>
        <w:t>名议员代表</w:t>
      </w:r>
      <w:r>
        <w:rPr>
          <w:rFonts w:hint="eastAsia"/>
        </w:rPr>
        <w:t>6</w:t>
      </w:r>
      <w:r>
        <w:rPr>
          <w:rFonts w:hint="eastAsia"/>
        </w:rPr>
        <w:t>个毛利族选区。剩余的</w:t>
      </w:r>
      <w:r>
        <w:rPr>
          <w:rFonts w:hint="eastAsia"/>
        </w:rPr>
        <w:t>53</w:t>
      </w:r>
      <w:r>
        <w:rPr>
          <w:rFonts w:hint="eastAsia"/>
        </w:rPr>
        <w:t>名议员都是从列名名单中的议员。代表权委员会每五年举行一次会议，划定各大选区和毛利人选区的界线。下一次会议拟定于</w:t>
      </w:r>
      <w:r>
        <w:rPr>
          <w:rFonts w:hint="eastAsia"/>
        </w:rPr>
        <w:t>2001</w:t>
      </w:r>
      <w:r>
        <w:rPr>
          <w:rFonts w:hint="eastAsia"/>
        </w:rPr>
        <w:t>年举行。由于委员会的划界，拟于</w:t>
      </w:r>
      <w:r>
        <w:rPr>
          <w:rFonts w:hint="eastAsia"/>
        </w:rPr>
        <w:t>2002</w:t>
      </w:r>
      <w:r>
        <w:rPr>
          <w:rFonts w:hint="eastAsia"/>
        </w:rPr>
        <w:t>年下一届大选的选区数量可能会有变化。</w:t>
      </w:r>
    </w:p>
    <w:p w:rsidR="00000000" w:rsidRDefault="00000000">
      <w:pPr>
        <w:rPr>
          <w:rFonts w:hint="eastAsia"/>
        </w:rPr>
      </w:pPr>
      <w:r>
        <w:rPr>
          <w:rFonts w:hint="eastAsia"/>
        </w:rPr>
        <w:tab/>
        <w:t xml:space="preserve">52.  </w:t>
      </w:r>
      <w:r>
        <w:rPr>
          <w:rFonts w:hint="eastAsia"/>
        </w:rPr>
        <w:t>内阁全体成员都是众议院中当选的议员，负责监督政府的行政工作。内阁、公共部门和若干与政府相关的机构组成行政机构。通常每一个政府部门都有一位任命的部长，作为其政治首脑。此外，每一个部门有一位公务员，作为部门行政长官。</w:t>
      </w:r>
    </w:p>
    <w:p w:rsidR="00000000" w:rsidRDefault="00000000">
      <w:pPr>
        <w:rPr>
          <w:rFonts w:hint="eastAsia"/>
        </w:rPr>
      </w:pPr>
      <w:r>
        <w:rPr>
          <w:rFonts w:hint="eastAsia"/>
        </w:rPr>
        <w:tab/>
        <w:t xml:space="preserve">53.  </w:t>
      </w:r>
      <w:r>
        <w:rPr>
          <w:rFonts w:hint="eastAsia"/>
        </w:rPr>
        <w:t>法院按对抗制运作，组成政府的司法机构。新西兰的最高法院是总部设在伦敦的枢密院的司法委员会，是新西兰的终审上诉法院。枢密院每年平均审理约五起新西兰的刑事或民事案件。对于与枢密院上诉挂勾是否可取，这一问题仍在辩论之中。在枢密院之下是新西兰的上诉法院，它是大部分案件的最终上诉法院。在上诉法院之下是高等法院，这是新西兰唯一的无限管辖权法院。该法院受理最严重的司法审理案件和民事案件以及行政法律案件。</w:t>
      </w:r>
    </w:p>
    <w:p w:rsidR="00000000" w:rsidRDefault="00000000">
      <w:pPr>
        <w:rPr>
          <w:rFonts w:hint="eastAsia"/>
          <w:lang w:val="fr-CH"/>
        </w:rPr>
      </w:pPr>
      <w:r>
        <w:rPr>
          <w:rFonts w:hint="eastAsia"/>
        </w:rPr>
        <w:tab/>
        <w:t xml:space="preserve">54.  </w:t>
      </w:r>
      <w:r>
        <w:rPr>
          <w:rFonts w:hint="eastAsia"/>
        </w:rPr>
        <w:t>高等法院之下设区法院。区法院处理大量的刑事和民事案件，并进行某些陪审审判。家庭法院是区法院的分庭，审理涉及家庭法的事务。此外，还有若干特设法庭和法院。</w:t>
      </w:r>
      <w:r>
        <w:rPr>
          <w:rFonts w:hint="eastAsia"/>
        </w:rPr>
        <w:t>1997</w:t>
      </w:r>
      <w:r>
        <w:rPr>
          <w:rFonts w:hint="eastAsia"/>
        </w:rPr>
        <w:t>年，当时的政府同意在区法庭试行一个新的司法厅：社区法官。社区法官是当地各社区的非司法人员，处理一些轻微的或者大部分不须辩护的刑事事务。这些社区法官除了不能判处</w:t>
      </w:r>
      <w:r>
        <w:rPr>
          <w:rFonts w:hint="eastAsia"/>
          <w:lang w:val="fr-CH"/>
        </w:rPr>
        <w:t>监禁徒刑外，可行使一般范围的刑事判决权力。</w:t>
      </w:r>
      <w:r>
        <w:rPr>
          <w:rFonts w:hint="eastAsia"/>
          <w:lang w:val="fr-CH"/>
        </w:rPr>
        <w:t>2000</w:t>
      </w:r>
      <w:r>
        <w:rPr>
          <w:rFonts w:hint="eastAsia"/>
          <w:lang w:val="fr-CH"/>
        </w:rPr>
        <w:t>年对社区治安庭进行了评估。政府目前正在考虑今后开设这些治安庭的各种备选方案。</w:t>
      </w:r>
    </w:p>
    <w:p w:rsidR="00000000" w:rsidRDefault="00000000">
      <w:pPr>
        <w:rPr>
          <w:rFonts w:hint="eastAsia"/>
          <w:lang w:val="fr-CH"/>
        </w:rPr>
      </w:pPr>
      <w:r>
        <w:rPr>
          <w:rFonts w:hint="eastAsia"/>
          <w:lang w:val="fr-CH"/>
        </w:rPr>
        <w:tab/>
        <w:t xml:space="preserve">55.  </w:t>
      </w:r>
      <w:r>
        <w:rPr>
          <w:rFonts w:hint="eastAsia"/>
          <w:lang w:val="fr-CH"/>
        </w:rPr>
        <w:t>法庭的运作是作为对政府权力的某种制约，以确保政府依法行事。然而，按照新西兰的政体制度，议会是最高权力机构，法院受法规的制约，因而不可能推翻议会的任何法律条款。</w:t>
      </w:r>
    </w:p>
    <w:p w:rsidR="00000000" w:rsidRDefault="00000000">
      <w:pPr>
        <w:rPr>
          <w:rFonts w:hint="eastAsia"/>
          <w:lang w:val="fr-CH"/>
        </w:rPr>
      </w:pPr>
      <w:r>
        <w:rPr>
          <w:lang w:val="fr-CH"/>
        </w:rPr>
        <w:tab/>
      </w:r>
      <w:r>
        <w:rPr>
          <w:rFonts w:hint="eastAsia"/>
          <w:lang w:val="fr-CH"/>
        </w:rPr>
        <w:t xml:space="preserve">56.  </w:t>
      </w:r>
      <w:r>
        <w:rPr>
          <w:rFonts w:hint="eastAsia"/>
          <w:lang w:val="fr-CH"/>
        </w:rPr>
        <w:t>新西兰的法律包括：</w:t>
      </w:r>
    </w:p>
    <w:p w:rsidR="00000000" w:rsidRDefault="00000000">
      <w:pPr>
        <w:numPr>
          <w:ilvl w:val="0"/>
          <w:numId w:val="127"/>
        </w:numPr>
        <w:rPr>
          <w:rFonts w:hint="eastAsia"/>
          <w:lang w:val="fr-CH"/>
        </w:rPr>
      </w:pPr>
      <w:r>
        <w:rPr>
          <w:rFonts w:hint="eastAsia"/>
          <w:lang w:val="fr-CH"/>
        </w:rPr>
        <w:t>普通法，有时也称为“判例法”，这是英国法院和新西兰法院逐步形成的法律；和</w:t>
      </w:r>
    </w:p>
    <w:p w:rsidR="00000000" w:rsidRDefault="00000000">
      <w:pPr>
        <w:numPr>
          <w:ilvl w:val="0"/>
          <w:numId w:val="127"/>
        </w:numPr>
        <w:rPr>
          <w:rFonts w:hint="eastAsia"/>
          <w:lang w:val="fr-CH"/>
        </w:rPr>
      </w:pPr>
      <w:r>
        <w:rPr>
          <w:rFonts w:hint="eastAsia"/>
          <w:lang w:val="fr-CH"/>
        </w:rPr>
        <w:t>新西兰议会颁布的成文法。</w:t>
      </w:r>
      <w:r>
        <w:rPr>
          <w:rFonts w:hint="eastAsia"/>
          <w:lang w:val="fr-CH"/>
        </w:rPr>
        <w:t>1986</w:t>
      </w:r>
      <w:r>
        <w:rPr>
          <w:rFonts w:hint="eastAsia"/>
          <w:lang w:val="fr-CH"/>
        </w:rPr>
        <w:t>年宪法第</w:t>
      </w:r>
      <w:r>
        <w:rPr>
          <w:rFonts w:hint="eastAsia"/>
          <w:lang w:val="fr-CH"/>
        </w:rPr>
        <w:t>15(1)</w:t>
      </w:r>
      <w:r>
        <w:rPr>
          <w:rFonts w:hint="eastAsia"/>
          <w:lang w:val="fr-CH"/>
        </w:rPr>
        <w:t>节维护了议会制订法律的权力。在此宪法之前，这项权力产生于</w:t>
      </w:r>
      <w:r>
        <w:rPr>
          <w:rFonts w:hint="eastAsia"/>
          <w:lang w:val="fr-CH"/>
        </w:rPr>
        <w:t>1947</w:t>
      </w:r>
      <w:r>
        <w:rPr>
          <w:rFonts w:hint="eastAsia"/>
          <w:lang w:val="fr-CH"/>
        </w:rPr>
        <w:t>年《威斯敏斯特采纳法法案》，赋予了新西兰议会拥有在新西兰唯一的立法权力。</w:t>
      </w:r>
    </w:p>
    <w:p w:rsidR="00000000" w:rsidRDefault="00000000">
      <w:pPr>
        <w:numPr>
          <w:ilvl w:val="0"/>
          <w:numId w:val="127"/>
        </w:numPr>
        <w:rPr>
          <w:rFonts w:hint="eastAsia"/>
          <w:lang w:val="fr-CH"/>
        </w:rPr>
      </w:pPr>
      <w:r>
        <w:rPr>
          <w:rFonts w:hint="eastAsia"/>
          <w:lang w:val="fr-CH"/>
        </w:rPr>
        <w:t>1988</w:t>
      </w:r>
      <w:r>
        <w:rPr>
          <w:rFonts w:hint="eastAsia"/>
          <w:lang w:val="fr-CH"/>
        </w:rPr>
        <w:t>年的《皇家法律适用法》也宣布，</w:t>
      </w:r>
      <w:r>
        <w:rPr>
          <w:rFonts w:hint="eastAsia"/>
          <w:lang w:val="fr-CH"/>
        </w:rPr>
        <w:t>1947</w:t>
      </w:r>
      <w:r>
        <w:rPr>
          <w:rFonts w:hint="eastAsia"/>
          <w:lang w:val="fr-CH"/>
        </w:rPr>
        <w:t>年之前通过的少量英国法规和附属立法也属于新西兰法律的一部分。</w:t>
      </w:r>
    </w:p>
    <w:p w:rsidR="00000000" w:rsidRDefault="00000000">
      <w:pPr>
        <w:spacing w:after="320"/>
        <w:rPr>
          <w:rFonts w:hint="eastAsia"/>
          <w:lang w:val="fr-CH"/>
        </w:rPr>
      </w:pPr>
      <w:r>
        <w:rPr>
          <w:lang w:val="fr-CH"/>
        </w:rPr>
        <w:tab/>
      </w:r>
      <w:r>
        <w:rPr>
          <w:rFonts w:hint="eastAsia"/>
          <w:lang w:val="fr-CH"/>
        </w:rPr>
        <w:t xml:space="preserve">57.  </w:t>
      </w:r>
      <w:r>
        <w:rPr>
          <w:rFonts w:hint="eastAsia"/>
          <w:lang w:val="fr-CH"/>
        </w:rPr>
        <w:t>普通法涉及对成文法的解释，并和以基本法原则为依据发展一般法律。成文法包括议会法案和根据这些法案授权的立法。</w:t>
      </w:r>
    </w:p>
    <w:p w:rsidR="00000000" w:rsidRDefault="00000000">
      <w:pPr>
        <w:pStyle w:val="Heading4"/>
        <w:rPr>
          <w:rFonts w:hint="eastAsia"/>
          <w:lang w:val="fr-CH"/>
        </w:rPr>
      </w:pPr>
      <w:r>
        <w:rPr>
          <w:rFonts w:hint="eastAsia"/>
          <w:u w:val="none"/>
          <w:lang w:val="fr-CH"/>
        </w:rPr>
        <w:t>《</w:t>
      </w:r>
      <w:r>
        <w:rPr>
          <w:rFonts w:hint="eastAsia"/>
          <w:lang w:val="fr-CH"/>
        </w:rPr>
        <w:t>威坦哲条约</w:t>
      </w:r>
      <w:r>
        <w:rPr>
          <w:rFonts w:hint="eastAsia"/>
          <w:u w:val="none"/>
          <w:lang w:val="fr-CH"/>
        </w:rPr>
        <w:t>》</w:t>
      </w:r>
    </w:p>
    <w:p w:rsidR="00000000" w:rsidRDefault="00000000">
      <w:pPr>
        <w:rPr>
          <w:rFonts w:hint="eastAsia"/>
          <w:lang w:val="fr-CH"/>
        </w:rPr>
      </w:pPr>
      <w:r>
        <w:rPr>
          <w:lang w:val="fr-CH"/>
        </w:rPr>
        <w:tab/>
      </w:r>
      <w:r>
        <w:rPr>
          <w:rFonts w:hint="eastAsia"/>
          <w:lang w:val="fr-CH"/>
        </w:rPr>
        <w:t xml:space="preserve">58.  </w:t>
      </w:r>
      <w:r>
        <w:rPr>
          <w:rFonts w:hint="eastAsia"/>
          <w:lang w:val="fr-CH"/>
        </w:rPr>
        <w:t>不列颠王国与毛利</w:t>
      </w:r>
      <w:r>
        <w:rPr>
          <w:lang w:val="fr-CH"/>
        </w:rPr>
        <w:t>hapu</w:t>
      </w:r>
      <w:r>
        <w:rPr>
          <w:rFonts w:hint="eastAsia"/>
          <w:lang w:val="fr-CH"/>
        </w:rPr>
        <w:t>(</w:t>
      </w:r>
      <w:r>
        <w:rPr>
          <w:rFonts w:hint="eastAsia"/>
          <w:lang w:val="fr-CH"/>
        </w:rPr>
        <w:t>分支部族</w:t>
      </w:r>
      <w:r>
        <w:rPr>
          <w:rFonts w:hint="eastAsia"/>
          <w:lang w:val="fr-CH"/>
        </w:rPr>
        <w:t>)</w:t>
      </w:r>
      <w:r>
        <w:rPr>
          <w:rFonts w:hint="eastAsia"/>
          <w:lang w:val="fr-CH"/>
        </w:rPr>
        <w:t>和</w:t>
      </w:r>
      <w:r>
        <w:rPr>
          <w:lang w:val="fr-CH"/>
        </w:rPr>
        <w:t>iwi</w:t>
      </w:r>
      <w:r>
        <w:rPr>
          <w:rFonts w:hint="eastAsia"/>
          <w:lang w:val="fr-CH"/>
        </w:rPr>
        <w:t>(</w:t>
      </w:r>
      <w:r>
        <w:rPr>
          <w:rFonts w:hint="eastAsia"/>
          <w:lang w:val="fr-CH"/>
        </w:rPr>
        <w:t>部族</w:t>
      </w:r>
      <w:r>
        <w:rPr>
          <w:rFonts w:hint="eastAsia"/>
          <w:lang w:val="fr-CH"/>
        </w:rPr>
        <w:t>)</w:t>
      </w:r>
      <w:r>
        <w:rPr>
          <w:rFonts w:hint="eastAsia"/>
          <w:lang w:val="fr-CH"/>
        </w:rPr>
        <w:t>于</w:t>
      </w:r>
      <w:r>
        <w:rPr>
          <w:rFonts w:hint="eastAsia"/>
          <w:lang w:val="fr-CH"/>
        </w:rPr>
        <w:t>1840</w:t>
      </w:r>
      <w:r>
        <w:rPr>
          <w:rFonts w:hint="eastAsia"/>
          <w:lang w:val="fr-CH"/>
        </w:rPr>
        <w:t>年签署的《威坦哲条约》，确立了在新西兰开设定居的基本法律，保护了土著毛利住民的权利和财产。</w:t>
      </w:r>
    </w:p>
    <w:p w:rsidR="00000000" w:rsidRDefault="00000000">
      <w:pPr>
        <w:rPr>
          <w:rFonts w:hint="eastAsia"/>
          <w:lang w:val="fr-CH"/>
        </w:rPr>
      </w:pPr>
      <w:r>
        <w:rPr>
          <w:lang w:val="fr-CH"/>
        </w:rPr>
        <w:tab/>
      </w:r>
      <w:r>
        <w:rPr>
          <w:rFonts w:hint="eastAsia"/>
          <w:lang w:val="fr-CH"/>
        </w:rPr>
        <w:t xml:space="preserve">59.  </w:t>
      </w:r>
      <w:r>
        <w:rPr>
          <w:rFonts w:hint="eastAsia"/>
          <w:lang w:val="fr-CH"/>
        </w:rPr>
        <w:t>在过去</w:t>
      </w:r>
      <w:r>
        <w:rPr>
          <w:rFonts w:hint="eastAsia"/>
          <w:lang w:val="fr-CH"/>
        </w:rPr>
        <w:t>15</w:t>
      </w:r>
      <w:r>
        <w:rPr>
          <w:rFonts w:hint="eastAsia"/>
          <w:lang w:val="fr-CH"/>
        </w:rPr>
        <w:t>年期间，《威坦哲条约》在作为解决毛利族向王国政府提出索赔的依据方面，取得了更大的重要性。新西兰就毛利族人在社区中的地位和作用开展了更大的辩论，并且历届政府继续制定有关毛利族事务的政策。</w:t>
      </w:r>
    </w:p>
    <w:p w:rsidR="00000000" w:rsidRDefault="00000000">
      <w:pPr>
        <w:rPr>
          <w:rFonts w:hint="eastAsia"/>
          <w:lang w:val="fr-CH"/>
        </w:rPr>
      </w:pPr>
      <w:r>
        <w:rPr>
          <w:lang w:val="fr-CH"/>
        </w:rPr>
        <w:tab/>
      </w:r>
      <w:r>
        <w:rPr>
          <w:rFonts w:hint="eastAsia"/>
          <w:lang w:val="fr-CH"/>
        </w:rPr>
        <w:t>60.  1975</w:t>
      </w:r>
      <w:r>
        <w:rPr>
          <w:rFonts w:hint="eastAsia"/>
          <w:lang w:val="fr-CH"/>
        </w:rPr>
        <w:t>年按《威坦哲条约法案》成立了威坦哲事务法庭，以便就与条约有关的索赔问题向王国政府提出建议。</w:t>
      </w:r>
      <w:r>
        <w:rPr>
          <w:rFonts w:hint="eastAsia"/>
          <w:lang w:val="fr-CH"/>
        </w:rPr>
        <w:t>1985</w:t>
      </w:r>
      <w:r>
        <w:rPr>
          <w:rFonts w:hint="eastAsia"/>
          <w:lang w:val="fr-CH"/>
        </w:rPr>
        <w:t>年的修订法案，允许索赔可追溯至</w:t>
      </w:r>
      <w:r>
        <w:rPr>
          <w:rFonts w:hint="eastAsia"/>
          <w:lang w:val="fr-CH"/>
        </w:rPr>
        <w:t>1840</w:t>
      </w:r>
      <w:r>
        <w:rPr>
          <w:rFonts w:hint="eastAsia"/>
          <w:lang w:val="fr-CH"/>
        </w:rPr>
        <w:t>年条约签订时。</w:t>
      </w:r>
    </w:p>
    <w:p w:rsidR="00000000" w:rsidRDefault="00000000">
      <w:pPr>
        <w:rPr>
          <w:rFonts w:hint="eastAsia"/>
          <w:lang w:val="fr-CH"/>
        </w:rPr>
      </w:pPr>
      <w:r>
        <w:rPr>
          <w:lang w:val="fr-CH"/>
        </w:rPr>
        <w:tab/>
      </w:r>
      <w:r>
        <w:rPr>
          <w:rFonts w:hint="eastAsia"/>
          <w:lang w:val="fr-CH"/>
        </w:rPr>
        <w:t xml:space="preserve">61.  </w:t>
      </w:r>
      <w:r>
        <w:rPr>
          <w:rFonts w:hint="eastAsia"/>
          <w:lang w:val="fr-CH"/>
        </w:rPr>
        <w:t>法院和威坦哲法庭的工作是拟订条约的当代含义。这项工作十分广泛，并且对新西兰认识本身具有深刻的持续性影响。王国政府承认此项条约为国家的建国文件，而且目前条约已普遍被公认为一项最重要的文书，持续不断地增进王国政府与毛利族之间的条约合作伙伴关系。正如威斯哲法庭介绍这项工作时所说的：“条约一直在阐述”。</w:t>
      </w:r>
    </w:p>
    <w:p w:rsidR="00000000" w:rsidRDefault="00000000">
      <w:pPr>
        <w:rPr>
          <w:rFonts w:hint="eastAsia"/>
          <w:lang w:val="fr-CH"/>
        </w:rPr>
      </w:pPr>
      <w:r>
        <w:rPr>
          <w:lang w:val="fr-CH"/>
        </w:rPr>
        <w:tab/>
      </w:r>
      <w:r>
        <w:rPr>
          <w:rFonts w:hint="eastAsia"/>
          <w:lang w:val="fr-CH"/>
        </w:rPr>
        <w:t xml:space="preserve">62.  </w:t>
      </w:r>
      <w:r>
        <w:rPr>
          <w:rFonts w:hint="eastAsia"/>
          <w:lang w:val="fr-CH"/>
        </w:rPr>
        <w:t>除了建立威斯哲法庭之外，负责《威斯哲条约》谈判的部长于</w:t>
      </w:r>
      <w:r>
        <w:rPr>
          <w:rFonts w:hint="eastAsia"/>
          <w:lang w:val="fr-CH"/>
        </w:rPr>
        <w:t>1995</w:t>
      </w:r>
      <w:r>
        <w:rPr>
          <w:rFonts w:hint="eastAsia"/>
          <w:lang w:val="fr-CH"/>
        </w:rPr>
        <w:t>年</w:t>
      </w:r>
      <w:r>
        <w:rPr>
          <w:rFonts w:hint="eastAsia"/>
          <w:lang w:val="fr-CH"/>
        </w:rPr>
        <w:t>1</w:t>
      </w:r>
      <w:r>
        <w:rPr>
          <w:rFonts w:hint="eastAsia"/>
          <w:lang w:val="fr-CH"/>
        </w:rPr>
        <w:t>月</w:t>
      </w:r>
      <w:r>
        <w:rPr>
          <w:rFonts w:hint="eastAsia"/>
          <w:lang w:val="fr-CH"/>
        </w:rPr>
        <w:t>1</w:t>
      </w:r>
      <w:r>
        <w:rPr>
          <w:rFonts w:hint="eastAsia"/>
          <w:lang w:val="fr-CH"/>
        </w:rPr>
        <w:t>日建立了一个解决条约所涉问题的特设厅。特设厅的目的为使政府更加注重于解决《威坦哲条约》的历史索赔问题。</w:t>
      </w:r>
    </w:p>
    <w:p w:rsidR="00000000" w:rsidRDefault="00000000">
      <w:pPr>
        <w:rPr>
          <w:rFonts w:hint="eastAsia"/>
          <w:lang w:val="fr-CH"/>
        </w:rPr>
      </w:pPr>
      <w:r>
        <w:rPr>
          <w:lang w:val="fr-CH"/>
        </w:rPr>
        <w:tab/>
      </w:r>
      <w:r>
        <w:rPr>
          <w:rFonts w:hint="eastAsia"/>
          <w:lang w:val="fr-CH"/>
        </w:rPr>
        <w:t>63.  1987</w:t>
      </w:r>
      <w:r>
        <w:rPr>
          <w:rFonts w:hint="eastAsia"/>
          <w:lang w:val="fr-CH"/>
        </w:rPr>
        <w:t>年上诉法院在审判的一项具有标志性的案件时，法院将毛利族人与王国政府之间的特殊关系解释为要求条约缔约伙伴相互之间采取合理的行动，而且双方应以坦诚相待。目前议会的若干法令要求王国政府考虑到《威坦哲条约》的原则，以及毛利人的利益或毛利人的前景。历届政府地均与族长展开了谈判，以求解决有关违反条约行为的各种指责。</w:t>
      </w:r>
    </w:p>
    <w:p w:rsidR="00000000" w:rsidRDefault="00000000">
      <w:pPr>
        <w:rPr>
          <w:rFonts w:hint="eastAsia"/>
        </w:rPr>
      </w:pPr>
      <w:r>
        <w:rPr>
          <w:lang w:val="fr-CH"/>
        </w:rPr>
        <w:tab/>
      </w:r>
      <w:r>
        <w:rPr>
          <w:rFonts w:hint="eastAsia"/>
          <w:lang w:val="fr-CH"/>
        </w:rPr>
        <w:t xml:space="preserve">64.  </w:t>
      </w:r>
      <w:r>
        <w:rPr>
          <w:rFonts w:hint="eastAsia"/>
          <w:lang w:val="fr-CH"/>
        </w:rPr>
        <w:t>新西兰政府在解决由历史上对《威坦哲条约》的违反引起的索赔方面继续稳步取得进展。</w:t>
      </w:r>
      <w:r>
        <w:rPr>
          <w:rFonts w:hint="eastAsia"/>
          <w:lang w:val="fr-CH"/>
        </w:rPr>
        <w:t>2001</w:t>
      </w:r>
      <w:r>
        <w:rPr>
          <w:rFonts w:hint="eastAsia"/>
          <w:lang w:val="fr-CH"/>
        </w:rPr>
        <w:t>年，王国政府与北岛部落群体就</w:t>
      </w:r>
      <w:r>
        <w:rPr>
          <w:rFonts w:hint="eastAsia"/>
          <w:lang w:val="fr-CH"/>
        </w:rPr>
        <w:t>1860</w:t>
      </w:r>
      <w:r>
        <w:rPr>
          <w:rFonts w:hint="eastAsia"/>
          <w:lang w:val="fr-CH"/>
        </w:rPr>
        <w:t>年代战争没收土地问题和其它违反条约问题达成了两项重大解决方案</w:t>
      </w:r>
      <w:r>
        <w:rPr>
          <w:rFonts w:hint="eastAsia"/>
          <w:lang w:val="fr-CH"/>
        </w:rPr>
        <w:t>(</w:t>
      </w:r>
      <w:r>
        <w:rPr>
          <w:lang w:val="fr-CH"/>
        </w:rPr>
        <w:t>Ngati Ruanui</w:t>
      </w:r>
      <w:r>
        <w:rPr>
          <w:rFonts w:hint="eastAsia"/>
          <w:lang w:val="fr-CH"/>
        </w:rPr>
        <w:t xml:space="preserve"> 4,100</w:t>
      </w:r>
      <w:r>
        <w:rPr>
          <w:rFonts w:hint="eastAsia"/>
          <w:lang w:val="fr-CH"/>
        </w:rPr>
        <w:t>万新元，</w:t>
      </w:r>
      <w:r>
        <w:rPr>
          <w:lang w:val="fr-CH"/>
        </w:rPr>
        <w:t xml:space="preserve">Ngati Tama </w:t>
      </w:r>
      <w:r>
        <w:rPr>
          <w:rFonts w:hint="eastAsia"/>
          <w:lang w:val="fr-CH"/>
        </w:rPr>
        <w:t>1,450</w:t>
      </w:r>
      <w:r>
        <w:rPr>
          <w:rFonts w:hint="eastAsia"/>
          <w:lang w:val="fr-CH"/>
        </w:rPr>
        <w:t>万新元</w:t>
      </w:r>
      <w:r>
        <w:rPr>
          <w:rFonts w:hint="eastAsia"/>
          <w:lang w:val="fr-CH"/>
        </w:rPr>
        <w:t>)</w:t>
      </w:r>
      <w:r>
        <w:rPr>
          <w:rFonts w:hint="eastAsia"/>
          <w:lang w:val="fr-CH"/>
        </w:rPr>
        <w:t>。除经济赔偿外，王国政府还就战争和没收财产问题作了道歉。</w:t>
      </w:r>
      <w:r>
        <w:rPr>
          <w:rFonts w:hint="eastAsia"/>
          <w:lang w:val="fr-CH"/>
        </w:rPr>
        <w:t>2002</w:t>
      </w:r>
      <w:r>
        <w:rPr>
          <w:rFonts w:hint="eastAsia"/>
          <w:lang w:val="fr-CH"/>
        </w:rPr>
        <w:t>年</w:t>
      </w:r>
      <w:r>
        <w:rPr>
          <w:rFonts w:hint="eastAsia"/>
          <w:lang w:val="fr-CH"/>
        </w:rPr>
        <w:t>7</w:t>
      </w:r>
      <w:r>
        <w:rPr>
          <w:rFonts w:hint="eastAsia"/>
          <w:lang w:val="fr-CH"/>
        </w:rPr>
        <w:t>月</w:t>
      </w:r>
      <w:r>
        <w:rPr>
          <w:rFonts w:hint="eastAsia"/>
          <w:lang w:val="fr-CH"/>
        </w:rPr>
        <w:t>8</w:t>
      </w:r>
      <w:r>
        <w:rPr>
          <w:rFonts w:hint="eastAsia"/>
          <w:lang w:val="fr-CH"/>
        </w:rPr>
        <w:t>日还草签了另外一项解决方案</w:t>
      </w:r>
      <w:r>
        <w:rPr>
          <w:rFonts w:hint="eastAsia"/>
          <w:lang w:val="fr-CH"/>
        </w:rPr>
        <w:t>(</w:t>
      </w:r>
      <w:r>
        <w:rPr>
          <w:lang w:val="fr-CH"/>
        </w:rPr>
        <w:t>Ngati Awa)</w:t>
      </w:r>
      <w:r>
        <w:rPr>
          <w:lang w:val="fr-CH"/>
        </w:rPr>
        <w:t>，</w:t>
      </w:r>
      <w:r>
        <w:rPr>
          <w:rFonts w:hint="eastAsia"/>
          <w:lang w:val="fr-CH"/>
        </w:rPr>
        <w:t>但有待</w:t>
      </w:r>
      <w:r>
        <w:rPr>
          <w:lang w:val="fr-CH"/>
        </w:rPr>
        <w:t>Ngati Awa</w:t>
      </w:r>
      <w:r>
        <w:rPr>
          <w:rFonts w:hint="eastAsia"/>
          <w:lang w:val="fr-CH"/>
        </w:rPr>
        <w:t>人民批准。最近，还与北岛第三</w:t>
      </w:r>
      <w:r>
        <w:t>iwi, Nga Rauru</w:t>
      </w:r>
      <w:r>
        <w:rPr>
          <w:rFonts w:hint="eastAsia"/>
        </w:rPr>
        <w:t>达成了一项无约束力的原则协议。截至</w:t>
      </w:r>
      <w:r>
        <w:rPr>
          <w:rFonts w:hint="eastAsia"/>
        </w:rPr>
        <w:t>2002</w:t>
      </w:r>
      <w:r>
        <w:rPr>
          <w:rFonts w:hint="eastAsia"/>
        </w:rPr>
        <w:t>年</w:t>
      </w:r>
      <w:r>
        <w:rPr>
          <w:rFonts w:hint="eastAsia"/>
        </w:rPr>
        <w:t>7</w:t>
      </w:r>
      <w:r>
        <w:rPr>
          <w:rFonts w:hint="eastAsia"/>
        </w:rPr>
        <w:t>月，已承诺支付</w:t>
      </w:r>
      <w:r>
        <w:rPr>
          <w:rFonts w:hint="eastAsia"/>
        </w:rPr>
        <w:t>6.28</w:t>
      </w:r>
      <w:r>
        <w:rPr>
          <w:rFonts w:hint="eastAsia"/>
        </w:rPr>
        <w:t>亿新元作为违反条约问题的最后和全面解决办法。</w:t>
      </w:r>
    </w:p>
    <w:p w:rsidR="00000000" w:rsidRDefault="00000000">
      <w:pPr>
        <w:rPr>
          <w:rFonts w:hint="eastAsia"/>
          <w:lang w:val="fr-CH"/>
        </w:rPr>
      </w:pPr>
      <w:r>
        <w:rPr>
          <w:lang w:val="fr-CH"/>
        </w:rPr>
        <w:tab/>
      </w:r>
      <w:r>
        <w:rPr>
          <w:rFonts w:hint="eastAsia"/>
          <w:lang w:val="fr-CH"/>
        </w:rPr>
        <w:t xml:space="preserve">65.  </w:t>
      </w:r>
      <w:r>
        <w:rPr>
          <w:rFonts w:hint="eastAsia"/>
          <w:lang w:val="fr-CH"/>
        </w:rPr>
        <w:t>增加了为进行谈判给与的拨款，目的是为索赔人参加谈判提供便利，保护和保留为可能的定居费用准备的王国政府盈余财产。</w:t>
      </w:r>
    </w:p>
    <w:p w:rsidR="00000000" w:rsidRDefault="00000000">
      <w:pPr>
        <w:rPr>
          <w:rFonts w:hint="eastAsia"/>
          <w:lang w:val="fr-CH"/>
        </w:rPr>
      </w:pPr>
      <w:r>
        <w:rPr>
          <w:lang w:val="fr-CH"/>
        </w:rPr>
        <w:tab/>
      </w:r>
      <w:r>
        <w:rPr>
          <w:rFonts w:hint="eastAsia"/>
          <w:lang w:val="fr-CH"/>
        </w:rPr>
        <w:t>66.  2000</w:t>
      </w:r>
      <w:r>
        <w:rPr>
          <w:rFonts w:hint="eastAsia"/>
          <w:lang w:val="fr-CH"/>
        </w:rPr>
        <w:t>年</w:t>
      </w:r>
      <w:r>
        <w:rPr>
          <w:rFonts w:hint="eastAsia"/>
          <w:lang w:val="fr-CH"/>
        </w:rPr>
        <w:t>7</w:t>
      </w:r>
      <w:r>
        <w:rPr>
          <w:rFonts w:hint="eastAsia"/>
          <w:lang w:val="fr-CH"/>
        </w:rPr>
        <w:t>月，负责条约问题谈判的大臣公布了一套原则以引导王国政府进行谈判和解决历史上遗留的违反《威坦哲条约》索赔问题。原则规定，要本着诚意进行谈判</w:t>
      </w:r>
      <w:r>
        <w:rPr>
          <w:lang w:val="fr-CH"/>
        </w:rPr>
        <w:t> </w:t>
      </w:r>
      <w:r>
        <w:rPr>
          <w:rFonts w:hint="eastAsia"/>
          <w:lang w:val="fr-CH"/>
        </w:rPr>
        <w:t>；解决办法要能恢复王国政府与索赔人的关系</w:t>
      </w:r>
      <w:r>
        <w:rPr>
          <w:lang w:val="fr-CH"/>
        </w:rPr>
        <w:t> </w:t>
      </w:r>
      <w:r>
        <w:rPr>
          <w:rFonts w:hint="eastAsia"/>
          <w:lang w:val="fr-CH"/>
        </w:rPr>
        <w:t>；解决办法要公正</w:t>
      </w:r>
      <w:r>
        <w:rPr>
          <w:rFonts w:hint="eastAsia"/>
          <w:lang w:val="fr-CH"/>
        </w:rPr>
        <w:t>(</w:t>
      </w:r>
      <w:r>
        <w:rPr>
          <w:rFonts w:hint="eastAsia"/>
          <w:lang w:val="fr-CH"/>
        </w:rPr>
        <w:t>不只限于经济赔偿</w:t>
      </w:r>
      <w:r>
        <w:rPr>
          <w:rFonts w:hint="eastAsia"/>
          <w:lang w:val="fr-CH"/>
        </w:rPr>
        <w:t>)</w:t>
      </w:r>
      <w:r>
        <w:rPr>
          <w:lang w:val="fr-CH"/>
        </w:rPr>
        <w:t> </w:t>
      </w:r>
      <w:r>
        <w:rPr>
          <w:rFonts w:hint="eastAsia"/>
          <w:lang w:val="fr-CH"/>
        </w:rPr>
        <w:t>；相似的索赔应当以相似办法解决</w:t>
      </w:r>
      <w:r>
        <w:rPr>
          <w:lang w:val="fr-CH"/>
        </w:rPr>
        <w:t> </w:t>
      </w:r>
      <w:r>
        <w:rPr>
          <w:rFonts w:hint="eastAsia"/>
          <w:lang w:val="fr-CH"/>
        </w:rPr>
        <w:t>；违反条约问题的解决过程应当是有更大的透明度</w:t>
      </w:r>
      <w:r>
        <w:rPr>
          <w:lang w:val="fr-CH"/>
        </w:rPr>
        <w:t> </w:t>
      </w:r>
      <w:r>
        <w:rPr>
          <w:rFonts w:hint="eastAsia"/>
          <w:lang w:val="fr-CH"/>
        </w:rPr>
        <w:t>；解决办法应当通过政府与索赔人的谈判确定。</w:t>
      </w:r>
    </w:p>
    <w:p w:rsidR="00000000" w:rsidRDefault="00000000">
      <w:pPr>
        <w:rPr>
          <w:rFonts w:hint="eastAsia"/>
        </w:rPr>
      </w:pPr>
      <w:r>
        <w:rPr>
          <w:rFonts w:hint="eastAsia"/>
          <w:lang w:val="fr-CH"/>
        </w:rPr>
        <w:tab/>
        <w:t xml:space="preserve">67.  </w:t>
      </w:r>
      <w:r>
        <w:rPr>
          <w:rFonts w:hint="eastAsia"/>
          <w:lang w:val="fr-CH"/>
        </w:rPr>
        <w:t>威坦哲法庭最近核准了王国政府解决违反条约问题索赔的办法中关于承认索赔谈判人的授权和重复索赔的处理的要点。王国政府通过了执行</w:t>
      </w:r>
      <w:r>
        <w:t>Pouakani</w:t>
      </w:r>
      <w:r>
        <w:rPr>
          <w:rFonts w:hint="eastAsia"/>
        </w:rPr>
        <w:t>索赔的立法，并向议会提交了关于</w:t>
      </w:r>
      <w:r>
        <w:t>Te Uri o Hau</w:t>
      </w:r>
      <w:r>
        <w:rPr>
          <w:rFonts w:hint="eastAsia"/>
        </w:rPr>
        <w:t>和</w:t>
      </w:r>
      <w:r>
        <w:t>Ngati Ruanui</w:t>
      </w:r>
      <w:r>
        <w:rPr>
          <w:rFonts w:hint="eastAsia"/>
        </w:rPr>
        <w:t>定居点的立法。</w:t>
      </w:r>
    </w:p>
    <w:p w:rsidR="00000000" w:rsidRDefault="00000000">
      <w:pPr>
        <w:spacing w:after="320"/>
        <w:rPr>
          <w:rFonts w:hint="eastAsia"/>
        </w:rPr>
      </w:pPr>
      <w:r>
        <w:rPr>
          <w:rFonts w:hint="eastAsia"/>
        </w:rPr>
        <w:tab/>
        <w:t xml:space="preserve">68.  </w:t>
      </w:r>
      <w:r>
        <w:rPr>
          <w:rFonts w:hint="eastAsia"/>
          <w:lang w:val="fr-CH"/>
        </w:rPr>
        <w:t>王国政府承履行现其作为条约缔约伙伴的义务。解决过去的不满问题，是建立王国政府与毛利人之间健康关系的必要部分。然而，王国政府确认，解决进程虽然是重要的，但不可将之视为在今后鼓励增强关系的首要重点或机制。新西兰将继续推动在已经达成的谈判和实施对过去不满问题的公平、持久和可承担得起的解决方面业已取得的重大进展；并提高毛利族的社会和经济地位。为实现这一目标，政府旨在大幅度地改善毛利人的健康、就业、教育和住房状况，以增加经济和社会机会。以管理和发展健康关系为重点，体现了《威坦哲条约》的基本目标是为了奠定基础，据此，使两个截然不同的民族能和谐互利地共同生活。</w:t>
      </w:r>
      <w:r>
        <w:rPr>
          <w:rFonts w:hint="eastAsia"/>
          <w:lang w:val="fr-CH"/>
        </w:rPr>
        <w:tab/>
        <w:t xml:space="preserve">69.  </w:t>
      </w:r>
      <w:r>
        <w:rPr>
          <w:rFonts w:hint="eastAsia"/>
          <w:lang w:val="fr-CH"/>
        </w:rPr>
        <w:t>目前的毛利人发展部</w:t>
      </w:r>
      <w:r>
        <w:rPr>
          <w:rFonts w:hint="eastAsia"/>
          <w:lang w:val="fr-CH"/>
        </w:rPr>
        <w:t>(</w:t>
      </w:r>
      <w:r>
        <w:rPr>
          <w:lang w:val="fr-CH"/>
        </w:rPr>
        <w:t>Te Puni Kokiri</w:t>
      </w:r>
      <w:r>
        <w:rPr>
          <w:rFonts w:hint="eastAsia"/>
          <w:lang w:val="fr-CH"/>
        </w:rPr>
        <w:t>)</w:t>
      </w:r>
      <w:r>
        <w:rPr>
          <w:rFonts w:hint="eastAsia"/>
          <w:lang w:val="fr-CH"/>
        </w:rPr>
        <w:t>是</w:t>
      </w:r>
      <w:r>
        <w:rPr>
          <w:rFonts w:hint="eastAsia"/>
          <w:lang w:val="fr-CH"/>
        </w:rPr>
        <w:t>1992</w:t>
      </w:r>
      <w:r>
        <w:rPr>
          <w:rFonts w:hint="eastAsia"/>
          <w:lang w:val="fr-CH"/>
        </w:rPr>
        <w:t>年设立的，取代了原先政府主管毛利事务的机构。</w:t>
      </w:r>
      <w:r>
        <w:rPr>
          <w:lang w:val="fr-CH"/>
        </w:rPr>
        <w:t>Te Puni Kokiri</w:t>
      </w:r>
      <w:r>
        <w:rPr>
          <w:rFonts w:hint="eastAsia"/>
          <w:lang w:val="fr-CH"/>
        </w:rPr>
        <w:t>作用是向王国政府提供关于与毛利人关系的咨询意见，并增加教育、健康和经济机会，促使毛利人取得更大的成就。妇女事务部通过该部的毛利妇女政策股</w:t>
      </w:r>
      <w:r>
        <w:rPr>
          <w:rFonts w:hint="eastAsia"/>
          <w:lang w:val="fr-CH"/>
        </w:rPr>
        <w:t>(</w:t>
      </w:r>
      <w:r>
        <w:rPr>
          <w:lang w:val="fr-CH"/>
        </w:rPr>
        <w:t>Te Ohu Whakatupu</w:t>
      </w:r>
      <w:r>
        <w:rPr>
          <w:rFonts w:hint="eastAsia"/>
          <w:lang w:val="fr-CH"/>
        </w:rPr>
        <w:t>)</w:t>
      </w:r>
      <w:r>
        <w:rPr>
          <w:rFonts w:hint="eastAsia"/>
          <w:lang w:val="fr-CH"/>
        </w:rPr>
        <w:t>向政府提供有关毛利人妇女的状况以及政府政策对妇女影响的咨询意见。</w:t>
      </w:r>
    </w:p>
    <w:p w:rsidR="00000000" w:rsidRDefault="00000000">
      <w:pPr>
        <w:pStyle w:val="Heading2"/>
        <w:spacing w:after="240"/>
        <w:rPr>
          <w:rFonts w:hint="eastAsia"/>
          <w:lang w:val="fr-CH"/>
        </w:rPr>
      </w:pPr>
      <w:r>
        <w:rPr>
          <w:rFonts w:hint="eastAsia"/>
          <w:lang w:val="fr-CH"/>
        </w:rPr>
        <w:t>三、保护人权的一般司法结构</w:t>
      </w:r>
    </w:p>
    <w:p w:rsidR="00000000" w:rsidRDefault="00000000">
      <w:pPr>
        <w:pStyle w:val="Heading3"/>
        <w:rPr>
          <w:rFonts w:hint="eastAsia"/>
          <w:lang w:val="fr-CH"/>
        </w:rPr>
      </w:pPr>
      <w:r>
        <w:rPr>
          <w:rFonts w:hint="eastAsia"/>
          <w:u w:val="none"/>
          <w:lang w:val="fr-CH"/>
        </w:rPr>
        <w:t>A</w:t>
      </w:r>
      <w:r>
        <w:rPr>
          <w:u w:val="none"/>
        </w:rPr>
        <w:t>.</w:t>
      </w:r>
      <w:r>
        <w:rPr>
          <w:rFonts w:hint="eastAsia"/>
          <w:u w:val="none"/>
          <w:lang w:val="fr-CH"/>
        </w:rPr>
        <w:t xml:space="preserve">  </w:t>
      </w:r>
      <w:r>
        <w:rPr>
          <w:rFonts w:hint="eastAsia"/>
          <w:lang w:val="fr-CH"/>
        </w:rPr>
        <w:t>管辖范围涉及人权的司法、行政或其他主管机关</w:t>
      </w:r>
    </w:p>
    <w:p w:rsidR="00000000" w:rsidRDefault="00000000">
      <w:pPr>
        <w:spacing w:after="320"/>
        <w:rPr>
          <w:rFonts w:hint="eastAsia"/>
          <w:lang w:val="fr-CH"/>
        </w:rPr>
      </w:pPr>
      <w:r>
        <w:rPr>
          <w:lang w:val="fr-CH"/>
        </w:rPr>
        <w:tab/>
      </w:r>
      <w:r>
        <w:rPr>
          <w:rFonts w:hint="eastAsia"/>
          <w:lang w:val="fr-CH"/>
        </w:rPr>
        <w:t xml:space="preserve">70.  </w:t>
      </w:r>
      <w:r>
        <w:rPr>
          <w:rFonts w:hint="eastAsia"/>
          <w:lang w:val="fr-CH"/>
        </w:rPr>
        <w:t>以下各段介绍了这方面的主要立法。</w:t>
      </w:r>
    </w:p>
    <w:p w:rsidR="00000000" w:rsidRDefault="00000000">
      <w:pPr>
        <w:pStyle w:val="Heading4"/>
        <w:rPr>
          <w:rFonts w:hint="eastAsia"/>
          <w:lang w:val="fr-CH"/>
        </w:rPr>
      </w:pPr>
      <w:r>
        <w:rPr>
          <w:rFonts w:hint="eastAsia"/>
          <w:lang w:val="fr-CH"/>
        </w:rPr>
        <w:t>1990</w:t>
      </w:r>
      <w:r>
        <w:rPr>
          <w:rFonts w:hint="eastAsia"/>
          <w:lang w:val="fr-CH"/>
        </w:rPr>
        <w:t>年的新西兰权利法案</w:t>
      </w:r>
    </w:p>
    <w:p w:rsidR="00000000" w:rsidRDefault="00000000">
      <w:pPr>
        <w:spacing w:after="320"/>
        <w:rPr>
          <w:rFonts w:hint="eastAsia"/>
          <w:lang w:val="fr-CH"/>
        </w:rPr>
      </w:pPr>
      <w:r>
        <w:rPr>
          <w:lang w:val="fr-CH"/>
        </w:rPr>
        <w:tab/>
      </w:r>
      <w:r>
        <w:rPr>
          <w:rFonts w:hint="eastAsia"/>
          <w:lang w:val="fr-CH"/>
        </w:rPr>
        <w:t xml:space="preserve">71.  </w:t>
      </w:r>
      <w:r>
        <w:rPr>
          <w:rFonts w:hint="eastAsia"/>
          <w:lang w:val="fr-CH"/>
        </w:rPr>
        <w:t>这项法案旨在确认、保护和促进新西兰境内的人权和基本自由，并确认新西兰对《公民权利和政治权利国际公约》的承诺。法案适用于新西兰政府各立法、行政或司法部门，或者任何人或任何机构，在按照或依照法律赋予或规定其所承担的任何公共职责、权力或义务履行所述职责时所采取的行动。检查总长在介绍议案时，必须提请议会注意任何看来与《人权宪章》所载任何权利和自由相违的条款。上诉法院认为，按照</w:t>
      </w:r>
      <w:r>
        <w:rPr>
          <w:rFonts w:hint="eastAsia"/>
          <w:lang w:val="fr-CH"/>
        </w:rPr>
        <w:t>1990</w:t>
      </w:r>
      <w:r>
        <w:rPr>
          <w:rFonts w:hint="eastAsia"/>
          <w:lang w:val="fr-CH"/>
        </w:rPr>
        <w:t>年新西兰人权宪章法，可就王国政府违反人权和自由的行为提出损害诉讼。</w:t>
      </w:r>
    </w:p>
    <w:p w:rsidR="00000000" w:rsidRDefault="00000000">
      <w:pPr>
        <w:pStyle w:val="Heading4"/>
        <w:rPr>
          <w:rFonts w:hint="eastAsia"/>
          <w:lang w:val="fr-CH"/>
        </w:rPr>
      </w:pPr>
      <w:r>
        <w:rPr>
          <w:rFonts w:hint="eastAsia"/>
          <w:lang w:val="fr-CH"/>
        </w:rPr>
        <w:t>1993</w:t>
      </w:r>
      <w:r>
        <w:rPr>
          <w:rFonts w:hint="eastAsia"/>
          <w:lang w:val="fr-CH"/>
        </w:rPr>
        <w:t>年的人权法</w:t>
      </w:r>
    </w:p>
    <w:p w:rsidR="00000000" w:rsidRDefault="00000000">
      <w:pPr>
        <w:rPr>
          <w:rFonts w:hint="eastAsia"/>
          <w:lang w:val="fr-CH"/>
        </w:rPr>
      </w:pPr>
      <w:r>
        <w:rPr>
          <w:rFonts w:hint="eastAsia"/>
          <w:lang w:val="fr-CH"/>
        </w:rPr>
        <w:tab/>
        <w:t>72.  1993</w:t>
      </w:r>
      <w:r>
        <w:rPr>
          <w:rFonts w:hint="eastAsia"/>
          <w:lang w:val="fr-CH"/>
        </w:rPr>
        <w:t>年的人权法于</w:t>
      </w:r>
      <w:r>
        <w:rPr>
          <w:rFonts w:hint="eastAsia"/>
          <w:lang w:val="fr-CH"/>
        </w:rPr>
        <w:t>1994</w:t>
      </w:r>
      <w:r>
        <w:rPr>
          <w:rFonts w:hint="eastAsia"/>
          <w:lang w:val="fr-CH"/>
        </w:rPr>
        <w:t>年</w:t>
      </w:r>
      <w:r>
        <w:rPr>
          <w:rFonts w:hint="eastAsia"/>
          <w:lang w:val="fr-CH"/>
        </w:rPr>
        <w:t>2</w:t>
      </w:r>
      <w:r>
        <w:rPr>
          <w:rFonts w:hint="eastAsia"/>
          <w:lang w:val="fr-CH"/>
        </w:rPr>
        <w:t>月</w:t>
      </w:r>
      <w:r>
        <w:rPr>
          <w:rFonts w:hint="eastAsia"/>
          <w:lang w:val="fr-CH"/>
        </w:rPr>
        <w:t>1</w:t>
      </w:r>
      <w:r>
        <w:rPr>
          <w:rFonts w:hint="eastAsia"/>
          <w:lang w:val="fr-CH"/>
        </w:rPr>
        <w:t>日生效，将</w:t>
      </w:r>
      <w:r>
        <w:rPr>
          <w:rFonts w:hint="eastAsia"/>
          <w:lang w:val="fr-CH"/>
        </w:rPr>
        <w:t>1977</w:t>
      </w:r>
      <w:r>
        <w:rPr>
          <w:rFonts w:hint="eastAsia"/>
          <w:lang w:val="fr-CH"/>
        </w:rPr>
        <w:t>年人权委员会法和种族关系法的条款合并。这项法律主要是一项禁止歧视的法律，其中列出了禁止的歧视理由：性别、宗教信仰、肤色、种族、族裔或民族、残疾</w:t>
      </w:r>
      <w:r>
        <w:rPr>
          <w:rFonts w:hint="eastAsia"/>
          <w:lang w:val="fr-CH"/>
        </w:rPr>
        <w:t>(</w:t>
      </w:r>
      <w:r>
        <w:rPr>
          <w:rFonts w:hint="eastAsia"/>
          <w:lang w:val="fr-CH"/>
        </w:rPr>
        <w:t>包括身体内存在可致病的组织</w:t>
      </w:r>
      <w:r>
        <w:rPr>
          <w:rFonts w:hint="eastAsia"/>
          <w:lang w:val="fr-CH"/>
        </w:rPr>
        <w:t>)</w:t>
      </w:r>
      <w:r>
        <w:rPr>
          <w:rFonts w:hint="eastAsia"/>
          <w:lang w:val="fr-CH"/>
        </w:rPr>
        <w:t>、年龄、政治见解、就业状况、家庭状况和性倾向。它适用于公共和私有部门。针对后者，其中第二部分列举了禁止歧视的七大方面：就业</w:t>
      </w:r>
      <w:r>
        <w:rPr>
          <w:rFonts w:hint="eastAsia"/>
          <w:lang w:val="fr-CH"/>
        </w:rPr>
        <w:t>(</w:t>
      </w:r>
      <w:r>
        <w:rPr>
          <w:rFonts w:hint="eastAsia"/>
          <w:lang w:val="fr-CH"/>
        </w:rPr>
        <w:t>包括就业前</w:t>
      </w:r>
      <w:r>
        <w:rPr>
          <w:rFonts w:hint="eastAsia"/>
          <w:lang w:val="fr-CH"/>
        </w:rPr>
        <w:t>)</w:t>
      </w:r>
      <w:r>
        <w:rPr>
          <w:rFonts w:hint="eastAsia"/>
          <w:lang w:val="fr-CH"/>
        </w:rPr>
        <w:t>；伙伴关系；行业和职业协会；资格授予机构和职业培训机构；进入场所、车辆和设施；提供商品和服务；提供土地、住房和其它住所；进入教育机构学习。法律中还有关于种族不融洽、性骚扰和种族骚扰的规定。</w:t>
      </w:r>
    </w:p>
    <w:p w:rsidR="00000000" w:rsidRDefault="00000000">
      <w:pPr>
        <w:rPr>
          <w:rFonts w:hint="eastAsia"/>
          <w:lang w:val="fr-CH"/>
        </w:rPr>
      </w:pPr>
      <w:r>
        <w:rPr>
          <w:rFonts w:hint="eastAsia"/>
          <w:lang w:val="fr-CH"/>
        </w:rPr>
        <w:tab/>
        <w:t xml:space="preserve">73.  </w:t>
      </w:r>
      <w:r>
        <w:rPr>
          <w:rFonts w:hint="eastAsia"/>
          <w:lang w:val="fr-CH"/>
        </w:rPr>
        <w:t>公共部门的多数活动受这项法律第</w:t>
      </w:r>
      <w:r>
        <w:rPr>
          <w:rFonts w:hint="eastAsia"/>
          <w:lang w:val="fr-CH"/>
        </w:rPr>
        <w:t>1A</w:t>
      </w:r>
      <w:r>
        <w:rPr>
          <w:rFonts w:hint="eastAsia"/>
          <w:lang w:val="fr-CH"/>
        </w:rPr>
        <w:t>部分的制约，它采纳了根据</w:t>
      </w:r>
      <w:r>
        <w:rPr>
          <w:rFonts w:hint="eastAsia"/>
          <w:lang w:val="fr-CH"/>
        </w:rPr>
        <w:t>1990</w:t>
      </w:r>
      <w:r>
        <w:rPr>
          <w:rFonts w:hint="eastAsia"/>
          <w:lang w:val="fr-CH"/>
        </w:rPr>
        <w:t>年的《新西兰权利法》制定的不歧视标准，因而使关于公共部门进行歧视的申诉能通过公共资助的争端解决程序提出。然而，与政府就业政策和做法有关的问题以及有关方面的种族骚扰和性骚扰问题和侵害问题，和私有部门的活动一样，仍按照《人权法》第二部分规定的同样标准解决。</w:t>
      </w:r>
    </w:p>
    <w:p w:rsidR="00000000" w:rsidRDefault="00000000">
      <w:pPr>
        <w:rPr>
          <w:rFonts w:hint="eastAsia"/>
          <w:lang w:val="fr-CH"/>
        </w:rPr>
      </w:pPr>
      <w:r>
        <w:rPr>
          <w:rFonts w:hint="eastAsia"/>
          <w:lang w:val="fr-CH"/>
        </w:rPr>
        <w:tab/>
        <w:t xml:space="preserve">74.  </w:t>
      </w:r>
      <w:r>
        <w:rPr>
          <w:rFonts w:hint="eastAsia"/>
          <w:lang w:val="fr-CH"/>
        </w:rPr>
        <w:t>《人权法》也制约人权委员会，要求它在战略上以普遍人权</w:t>
      </w:r>
      <w:r>
        <w:rPr>
          <w:rFonts w:hint="eastAsia"/>
          <w:lang w:val="fr-CH"/>
        </w:rPr>
        <w:t>(</w:t>
      </w:r>
      <w:r>
        <w:rPr>
          <w:rFonts w:hint="eastAsia"/>
          <w:lang w:val="fr-CH"/>
        </w:rPr>
        <w:t>不只是不歧视</w:t>
      </w:r>
      <w:r>
        <w:rPr>
          <w:rFonts w:hint="eastAsia"/>
          <w:lang w:val="fr-CH"/>
        </w:rPr>
        <w:t>)</w:t>
      </w:r>
      <w:r>
        <w:rPr>
          <w:rFonts w:hint="eastAsia"/>
          <w:lang w:val="fr-CH"/>
        </w:rPr>
        <w:t>、教育和宣传为重点。人权委员会在通过</w:t>
      </w:r>
      <w:r>
        <w:rPr>
          <w:rFonts w:hint="eastAsia"/>
          <w:lang w:val="fr-CH"/>
        </w:rPr>
        <w:t>2001</w:t>
      </w:r>
      <w:r>
        <w:rPr>
          <w:rFonts w:hint="eastAsia"/>
          <w:lang w:val="fr-CH"/>
        </w:rPr>
        <w:t>年的《人权法修订案》之后对种族关系问题专员</w:t>
      </w:r>
      <w:r>
        <w:rPr>
          <w:rFonts w:hint="eastAsia"/>
          <w:lang w:val="fr-CH"/>
        </w:rPr>
        <w:t>(</w:t>
      </w:r>
      <w:r>
        <w:rPr>
          <w:rFonts w:hint="eastAsia"/>
          <w:lang w:val="fr-CH"/>
        </w:rPr>
        <w:t>前种族关系问题协调员</w:t>
      </w:r>
      <w:r>
        <w:rPr>
          <w:rFonts w:hint="eastAsia"/>
          <w:lang w:val="fr-CH"/>
        </w:rPr>
        <w:t>)</w:t>
      </w:r>
      <w:r>
        <w:rPr>
          <w:rFonts w:hint="eastAsia"/>
          <w:lang w:val="fr-CH"/>
        </w:rPr>
        <w:t>的接纳符合全面对待人权问题的需要，因为这为有关不论是私有部门还是公共部门的非法歧视理由的申诉提供了一个统一渠道，同时承认种族关系在新西兰的人权活动中占有重要位置。同样，新的专职平等就业机会专员的设置确保为促进平等就业机会方面的最佳做法继续制定指导原则和自愿行为准则</w:t>
      </w:r>
      <w:r>
        <w:rPr>
          <w:rFonts w:hint="eastAsia"/>
          <w:lang w:val="fr-CH"/>
        </w:rPr>
        <w:t>(</w:t>
      </w:r>
      <w:r>
        <w:rPr>
          <w:rFonts w:hint="eastAsia"/>
          <w:lang w:val="fr-CH"/>
        </w:rPr>
        <w:t>包括公平工资</w:t>
      </w:r>
      <w:r>
        <w:rPr>
          <w:rFonts w:hint="eastAsia"/>
          <w:lang w:val="fr-CH"/>
        </w:rPr>
        <w:t>)</w:t>
      </w:r>
      <w:r>
        <w:rPr>
          <w:rFonts w:hint="eastAsia"/>
          <w:lang w:val="fr-CH"/>
        </w:rPr>
        <w:t>。</w:t>
      </w:r>
    </w:p>
    <w:p w:rsidR="00000000" w:rsidRDefault="00000000">
      <w:pPr>
        <w:spacing w:after="320"/>
        <w:rPr>
          <w:rFonts w:hint="eastAsia"/>
          <w:lang w:val="fr-CH"/>
        </w:rPr>
      </w:pPr>
      <w:r>
        <w:rPr>
          <w:rFonts w:hint="eastAsia"/>
          <w:lang w:val="fr-CH"/>
        </w:rPr>
        <w:tab/>
        <w:t xml:space="preserve">75.  </w:t>
      </w:r>
      <w:r>
        <w:rPr>
          <w:rFonts w:hint="eastAsia"/>
          <w:lang w:val="fr-CH"/>
        </w:rPr>
        <w:t>《人权法》还要求人权委员会为在新西兰增进和保护人权与有关方面协商制订一项国家行动计划。另外，政府还开始实行一项将人权考虑纳入决策过程，从而加强政府内人权文化的方式方法的工作方案。司法部正在主导这方面的部间工作。</w:t>
      </w:r>
    </w:p>
    <w:p w:rsidR="00000000" w:rsidRDefault="00000000">
      <w:pPr>
        <w:pStyle w:val="Heading4"/>
        <w:rPr>
          <w:rFonts w:hint="eastAsia"/>
          <w:lang w:val="fr-CH"/>
        </w:rPr>
      </w:pPr>
      <w:r>
        <w:rPr>
          <w:rFonts w:hint="eastAsia"/>
          <w:lang w:val="fr-CH"/>
        </w:rPr>
        <w:t>1975</w:t>
      </w:r>
      <w:r>
        <w:rPr>
          <w:rFonts w:hint="eastAsia"/>
          <w:lang w:val="fr-CH"/>
        </w:rPr>
        <w:t>年的监察专员法</w:t>
      </w:r>
    </w:p>
    <w:p w:rsidR="00000000" w:rsidRDefault="00000000">
      <w:pPr>
        <w:rPr>
          <w:rFonts w:hint="eastAsia"/>
          <w:lang w:val="fr-CH"/>
        </w:rPr>
      </w:pPr>
      <w:r>
        <w:rPr>
          <w:rFonts w:hint="eastAsia"/>
          <w:lang w:val="fr-CH"/>
        </w:rPr>
        <w:tab/>
        <w:t xml:space="preserve">76.  </w:t>
      </w:r>
      <w:r>
        <w:rPr>
          <w:rFonts w:hint="eastAsia"/>
          <w:lang w:val="fr-CH"/>
        </w:rPr>
        <w:t>这项法案规定总督根据众议院的建议任命一位监察专员。监察专员就法案方案明细表上所列任何一个机构作出的有关行政事务和涉及到，任何人或一些人个人能力作出的任何决定或建议，或采取的任何行为或不行为展开调查。这些调查是根据任何人提出的申诉，或者根据监察专员本人的动议展开。监察专员可提出她或他认为适当的建议，并且就此向有关的各部门或组织，或司法部长</w:t>
      </w:r>
      <w:r>
        <w:rPr>
          <w:rFonts w:hint="eastAsia"/>
          <w:lang w:val="fr-CH"/>
        </w:rPr>
        <w:t>(</w:t>
      </w:r>
      <w:r>
        <w:rPr>
          <w:rFonts w:hint="eastAsia"/>
          <w:lang w:val="fr-CH"/>
        </w:rPr>
        <w:t>如有关的话</w:t>
      </w:r>
      <w:r>
        <w:rPr>
          <w:rFonts w:hint="eastAsia"/>
          <w:lang w:val="fr-CH"/>
        </w:rPr>
        <w:t>)</w:t>
      </w:r>
      <w:r>
        <w:rPr>
          <w:rFonts w:hint="eastAsia"/>
          <w:lang w:val="fr-CH"/>
        </w:rPr>
        <w:t>提出报告。如果在合理的一段时期内，未采取所要求的行动，那么可将报告提交总理并向众议院报告。</w:t>
      </w:r>
    </w:p>
    <w:p w:rsidR="00000000" w:rsidRDefault="00000000">
      <w:pPr>
        <w:spacing w:after="320"/>
        <w:rPr>
          <w:rFonts w:hint="eastAsia"/>
          <w:lang w:val="fr-CH"/>
        </w:rPr>
      </w:pPr>
      <w:r>
        <w:rPr>
          <w:rFonts w:hint="eastAsia"/>
          <w:lang w:val="fr-CH"/>
        </w:rPr>
        <w:tab/>
        <w:t xml:space="preserve">77.  </w:t>
      </w:r>
      <w:r>
        <w:rPr>
          <w:rFonts w:hint="eastAsia"/>
          <w:lang w:val="fr-CH"/>
        </w:rPr>
        <w:t>在按照规章创建新机构时，必须考虑在这些机构中列入</w:t>
      </w:r>
      <w:r>
        <w:rPr>
          <w:rFonts w:hint="eastAsia"/>
          <w:lang w:val="fr-CH"/>
        </w:rPr>
        <w:t>1975</w:t>
      </w:r>
      <w:r>
        <w:rPr>
          <w:rFonts w:hint="eastAsia"/>
          <w:lang w:val="fr-CH"/>
        </w:rPr>
        <w:t>年监察专员法案所附的明细表和</w:t>
      </w:r>
      <w:r>
        <w:rPr>
          <w:rFonts w:hint="eastAsia"/>
          <w:lang w:val="fr-CH"/>
        </w:rPr>
        <w:t>1982</w:t>
      </w:r>
      <w:r>
        <w:rPr>
          <w:rFonts w:hint="eastAsia"/>
          <w:lang w:val="fr-CH"/>
        </w:rPr>
        <w:t>年官方信息法案。</w:t>
      </w:r>
    </w:p>
    <w:p w:rsidR="00000000" w:rsidRDefault="00000000">
      <w:pPr>
        <w:pStyle w:val="Heading4"/>
        <w:rPr>
          <w:rFonts w:hint="eastAsia"/>
          <w:lang w:val="fr-CH"/>
        </w:rPr>
      </w:pPr>
      <w:r>
        <w:rPr>
          <w:rFonts w:hint="eastAsia"/>
          <w:lang w:val="fr-CH"/>
        </w:rPr>
        <w:t>1982</w:t>
      </w:r>
      <w:r>
        <w:rPr>
          <w:rFonts w:hint="eastAsia"/>
          <w:lang w:val="fr-CH"/>
        </w:rPr>
        <w:t>年的官方资料法</w:t>
      </w:r>
    </w:p>
    <w:p w:rsidR="00000000" w:rsidRDefault="00000000">
      <w:pPr>
        <w:rPr>
          <w:rFonts w:hint="eastAsia"/>
          <w:lang w:val="fr-CH"/>
        </w:rPr>
      </w:pPr>
      <w:r>
        <w:rPr>
          <w:rFonts w:hint="eastAsia"/>
          <w:lang w:val="fr-CH"/>
        </w:rPr>
        <w:tab/>
        <w:t xml:space="preserve">78.  </w:t>
      </w:r>
      <w:r>
        <w:rPr>
          <w:rFonts w:hint="eastAsia"/>
          <w:lang w:val="fr-CH"/>
        </w:rPr>
        <w:t>这项法律旨在更为流畅地提供官方资料，以拟按符合公共利益和维护个人隐私权的程度，保护官方资料以及为上述这些目的制订保护程序。该法的第</w:t>
      </w:r>
      <w:r>
        <w:rPr>
          <w:rFonts w:hint="eastAsia"/>
          <w:lang w:val="fr-CH"/>
        </w:rPr>
        <w:t>2</w:t>
      </w:r>
      <w:r>
        <w:rPr>
          <w:rFonts w:hint="eastAsia"/>
          <w:lang w:val="fr-CH"/>
        </w:rPr>
        <w:t>节较泛地界定了何为官方资料，而且该法和监察专员法案的明细表均列出了法案所适用的各机构。总体来说，各部、政府部门和政府的所有机构都受此法案的约束。除非</w:t>
      </w:r>
      <w:r>
        <w:rPr>
          <w:rFonts w:hint="eastAsia"/>
          <w:lang w:val="fr-CH"/>
        </w:rPr>
        <w:t>(</w:t>
      </w:r>
      <w:r>
        <w:rPr>
          <w:rFonts w:hint="eastAsia"/>
          <w:lang w:val="fr-CH"/>
        </w:rPr>
        <w:t>按法案所界定的</w:t>
      </w:r>
      <w:r>
        <w:rPr>
          <w:rFonts w:hint="eastAsia"/>
          <w:lang w:val="fr-CH"/>
        </w:rPr>
        <w:t>)</w:t>
      </w:r>
      <w:r>
        <w:rPr>
          <w:rFonts w:hint="eastAsia"/>
        </w:rPr>
        <w:t>确凿</w:t>
      </w:r>
      <w:r>
        <w:rPr>
          <w:rFonts w:hint="eastAsia"/>
          <w:lang w:val="fr-CH"/>
        </w:rPr>
        <w:t>理由不得披露外，官方资料应公布。</w:t>
      </w:r>
    </w:p>
    <w:p w:rsidR="00000000" w:rsidRDefault="00000000">
      <w:pPr>
        <w:rPr>
          <w:rFonts w:hint="eastAsia"/>
          <w:lang w:val="fr-CH"/>
        </w:rPr>
      </w:pPr>
      <w:r>
        <w:rPr>
          <w:rFonts w:hint="eastAsia"/>
          <w:lang w:val="fr-CH"/>
        </w:rPr>
        <w:tab/>
        <w:t xml:space="preserve">79.  </w:t>
      </w:r>
      <w:r>
        <w:rPr>
          <w:rFonts w:hint="eastAsia"/>
          <w:lang w:val="fr-CH"/>
        </w:rPr>
        <w:t>个人和某些法人团体可要求明细表中所列的各机构提供官方资料。官方资料必须提供，除非有正当理由</w:t>
      </w:r>
      <w:r>
        <w:rPr>
          <w:rFonts w:hint="eastAsia"/>
          <w:lang w:val="fr-CH"/>
        </w:rPr>
        <w:t>(</w:t>
      </w:r>
      <w:r>
        <w:rPr>
          <w:rFonts w:hint="eastAsia"/>
          <w:lang w:val="fr-CH"/>
        </w:rPr>
        <w:t>法中规定的理由</w:t>
      </w:r>
      <w:r>
        <w:rPr>
          <w:rFonts w:hint="eastAsia"/>
          <w:lang w:val="fr-CH"/>
        </w:rPr>
        <w:t>)</w:t>
      </w:r>
      <w:r>
        <w:rPr>
          <w:rFonts w:hint="eastAsia"/>
          <w:lang w:val="fr-CH"/>
        </w:rPr>
        <w:t>拒绝提供。一旦提出要求，各监察专员可调查和审查各部门、部或组织任何拒绝提供官方资料的行为。然后，他们可向有关机构报告并附上任何建议。除非总督通过枢密令另行下达指令，各部门、部长和组织均有遵守建议的公共义务。任何提出原来请求的人都可以请最高法院对枢密令的颁布进行审查，并且可向上诉法院提出申诉。</w:t>
      </w:r>
    </w:p>
    <w:p w:rsidR="00000000" w:rsidRDefault="00000000">
      <w:pPr>
        <w:spacing w:after="320"/>
        <w:rPr>
          <w:rFonts w:hint="eastAsia"/>
          <w:lang w:val="fr-CH"/>
        </w:rPr>
      </w:pPr>
      <w:r>
        <w:rPr>
          <w:rFonts w:hint="eastAsia"/>
          <w:lang w:val="fr-CH"/>
        </w:rPr>
        <w:tab/>
        <w:t>80.  1987</w:t>
      </w:r>
      <w:r>
        <w:rPr>
          <w:rFonts w:hint="eastAsia"/>
          <w:lang w:val="fr-CH"/>
        </w:rPr>
        <w:t>年地方政府官方资料和会议法也是一项与当地政府机构所掌握官方资料有关的类似法规。</w:t>
      </w:r>
    </w:p>
    <w:p w:rsidR="00000000" w:rsidRDefault="00000000">
      <w:pPr>
        <w:pStyle w:val="Heading4"/>
        <w:rPr>
          <w:rFonts w:hint="eastAsia"/>
          <w:lang w:val="fr-CH"/>
        </w:rPr>
      </w:pPr>
      <w:r>
        <w:rPr>
          <w:rFonts w:hint="eastAsia"/>
          <w:lang w:val="fr-CH"/>
        </w:rPr>
        <w:t>1993</w:t>
      </w:r>
      <w:r>
        <w:rPr>
          <w:rFonts w:hint="eastAsia"/>
          <w:lang w:val="fr-CH"/>
        </w:rPr>
        <w:t>年的隐私权法</w:t>
      </w:r>
    </w:p>
    <w:p w:rsidR="00000000" w:rsidRDefault="00000000">
      <w:pPr>
        <w:rPr>
          <w:rFonts w:hint="eastAsia"/>
          <w:lang w:val="fr-CH"/>
        </w:rPr>
      </w:pPr>
      <w:r>
        <w:rPr>
          <w:rFonts w:hint="eastAsia"/>
          <w:lang w:val="fr-CH"/>
        </w:rPr>
        <w:tab/>
        <w:t xml:space="preserve">81.  </w:t>
      </w:r>
      <w:r>
        <w:rPr>
          <w:rFonts w:hint="eastAsia"/>
          <w:lang w:val="fr-CH"/>
        </w:rPr>
        <w:t>除其他方面外，本法：</w:t>
      </w:r>
    </w:p>
    <w:p w:rsidR="00000000" w:rsidRDefault="00000000">
      <w:pPr>
        <w:numPr>
          <w:ilvl w:val="0"/>
          <w:numId w:val="130"/>
        </w:numPr>
        <w:rPr>
          <w:rFonts w:hint="eastAsia"/>
          <w:lang w:val="fr-CH"/>
        </w:rPr>
      </w:pPr>
      <w:r>
        <w:rPr>
          <w:rFonts w:hint="eastAsia"/>
          <w:lang w:val="fr-CH"/>
        </w:rPr>
        <w:t>继承了</w:t>
      </w:r>
      <w:r>
        <w:rPr>
          <w:rFonts w:hint="eastAsia"/>
          <w:lang w:val="fr-CH"/>
        </w:rPr>
        <w:t>1991</w:t>
      </w:r>
      <w:r>
        <w:rPr>
          <w:rFonts w:hint="eastAsia"/>
          <w:lang w:val="fr-CH"/>
        </w:rPr>
        <w:t>年隐私事务专员法关于设置隐私事务专员的条款，并且规定专员必定是人权委员会成员；</w:t>
      </w:r>
    </w:p>
    <w:p w:rsidR="00000000" w:rsidRDefault="00000000">
      <w:pPr>
        <w:numPr>
          <w:ilvl w:val="0"/>
          <w:numId w:val="130"/>
        </w:numPr>
        <w:rPr>
          <w:rFonts w:hint="eastAsia"/>
          <w:lang w:val="fr-CH"/>
        </w:rPr>
      </w:pPr>
      <w:r>
        <w:rPr>
          <w:rFonts w:hint="eastAsia"/>
          <w:lang w:val="fr-CH"/>
        </w:rPr>
        <w:t>制定了关于下述各方面的</w:t>
      </w:r>
      <w:r>
        <w:rPr>
          <w:rFonts w:hint="eastAsia"/>
          <w:lang w:val="fr-CH"/>
        </w:rPr>
        <w:t>12</w:t>
      </w:r>
      <w:r>
        <w:rPr>
          <w:rFonts w:hint="eastAsia"/>
          <w:lang w:val="fr-CH"/>
        </w:rPr>
        <w:t>项资料隐私权原则：</w:t>
      </w:r>
    </w:p>
    <w:p w:rsidR="00000000" w:rsidRDefault="00000000">
      <w:pPr>
        <w:numPr>
          <w:ilvl w:val="1"/>
          <w:numId w:val="130"/>
        </w:numPr>
        <w:ind w:left="2041"/>
        <w:rPr>
          <w:rFonts w:hint="eastAsia"/>
          <w:lang w:val="fr-CH"/>
        </w:rPr>
      </w:pPr>
      <w:r>
        <w:rPr>
          <w:rFonts w:hint="eastAsia"/>
          <w:lang w:val="fr-CH"/>
        </w:rPr>
        <w:t>公私营部门机构收集、保留、使用和透露有关的个人资料；和</w:t>
      </w:r>
    </w:p>
    <w:p w:rsidR="00000000" w:rsidRDefault="00000000">
      <w:pPr>
        <w:numPr>
          <w:ilvl w:val="1"/>
          <w:numId w:val="130"/>
        </w:numPr>
        <w:ind w:left="2041"/>
        <w:rPr>
          <w:rFonts w:hint="eastAsia"/>
          <w:lang w:val="fr-CH"/>
        </w:rPr>
      </w:pPr>
      <w:r>
        <w:rPr>
          <w:rFonts w:hint="eastAsia"/>
          <w:lang w:val="fr-CH"/>
        </w:rPr>
        <w:t>每个个人可获取有关本人以及公共私营部门机构所持的资料；</w:t>
      </w:r>
    </w:p>
    <w:p w:rsidR="00000000" w:rsidRDefault="00000000">
      <w:pPr>
        <w:numPr>
          <w:ilvl w:val="0"/>
          <w:numId w:val="130"/>
        </w:numPr>
        <w:rPr>
          <w:rFonts w:hint="eastAsia"/>
          <w:lang w:val="fr-CH"/>
        </w:rPr>
      </w:pPr>
      <w:r>
        <w:rPr>
          <w:rFonts w:hint="eastAsia"/>
          <w:lang w:val="fr-CH"/>
        </w:rPr>
        <w:t>制定</w:t>
      </w:r>
      <w:r>
        <w:rPr>
          <w:rFonts w:hint="eastAsia"/>
          <w:lang w:val="fr-CH"/>
        </w:rPr>
        <w:t>4</w:t>
      </w:r>
      <w:r>
        <w:rPr>
          <w:rFonts w:hint="eastAsia"/>
          <w:lang w:val="fr-CH"/>
        </w:rPr>
        <w:t>个公共登记隐私权原则，规定了通过公共注册机构可获取个人资料的方式；</w:t>
      </w:r>
    </w:p>
    <w:p w:rsidR="00000000" w:rsidRDefault="00000000">
      <w:pPr>
        <w:numPr>
          <w:ilvl w:val="0"/>
          <w:numId w:val="130"/>
        </w:numPr>
        <w:rPr>
          <w:rFonts w:hint="eastAsia"/>
          <w:lang w:val="fr-CH"/>
        </w:rPr>
      </w:pPr>
      <w:r>
        <w:rPr>
          <w:rFonts w:hint="eastAsia"/>
          <w:lang w:val="fr-CH"/>
        </w:rPr>
        <w:t>上述这些原则适用于公私营部门；</w:t>
      </w:r>
    </w:p>
    <w:p w:rsidR="00000000" w:rsidRDefault="00000000">
      <w:pPr>
        <w:numPr>
          <w:ilvl w:val="0"/>
          <w:numId w:val="130"/>
        </w:numPr>
        <w:rPr>
          <w:rFonts w:hint="eastAsia"/>
          <w:lang w:val="fr-CH"/>
        </w:rPr>
      </w:pPr>
      <w:r>
        <w:rPr>
          <w:rFonts w:hint="eastAsia"/>
          <w:lang w:val="fr-CH"/>
        </w:rPr>
        <w:t>授予隐私事务专员某些管辖权，在原则上可按行为守则，批准免予实施上述某些原则；</w:t>
      </w:r>
    </w:p>
    <w:p w:rsidR="00000000" w:rsidRDefault="00000000">
      <w:pPr>
        <w:numPr>
          <w:ilvl w:val="0"/>
          <w:numId w:val="130"/>
        </w:numPr>
        <w:rPr>
          <w:rFonts w:hint="eastAsia"/>
          <w:lang w:val="fr-CH"/>
        </w:rPr>
      </w:pPr>
      <w:r>
        <w:rPr>
          <w:rFonts w:hint="eastAsia"/>
          <w:lang w:val="fr-CH"/>
        </w:rPr>
        <w:t>确立起有关资料匹配的控制，以适用于公共部门所实施的法定匹配条款；和</w:t>
      </w:r>
    </w:p>
    <w:p w:rsidR="00000000" w:rsidRDefault="00000000">
      <w:pPr>
        <w:numPr>
          <w:ilvl w:val="0"/>
          <w:numId w:val="130"/>
        </w:numPr>
        <w:rPr>
          <w:rFonts w:hint="eastAsia"/>
          <w:lang w:val="fr-CH"/>
        </w:rPr>
      </w:pPr>
      <w:r>
        <w:rPr>
          <w:rFonts w:hint="eastAsia"/>
          <w:lang w:val="fr-CH"/>
        </w:rPr>
        <w:t>在个人认为其隐私得到侵犯的时候，使他们得以向隐私事务专员提出申诉。这项隐私权法的重点是，只要有可能解决，即应尽可能通过隐私事务专员解决各项申诉。然而，尚若申诉不能得到解决，也可向申诉审查庭提出民事诉讼；</w:t>
      </w:r>
    </w:p>
    <w:p w:rsidR="00000000" w:rsidRDefault="00000000">
      <w:pPr>
        <w:numPr>
          <w:ilvl w:val="0"/>
          <w:numId w:val="130"/>
        </w:numPr>
        <w:spacing w:after="240"/>
        <w:rPr>
          <w:rFonts w:hint="eastAsia"/>
          <w:lang w:val="fr-CH"/>
        </w:rPr>
      </w:pPr>
      <w:r>
        <w:rPr>
          <w:rFonts w:hint="eastAsia"/>
          <w:lang w:val="fr-CH"/>
        </w:rPr>
        <w:t>授权隐私事务专员就有关隐私权所涉问题的政策和立法提案进行普遍的监察和报告的职能。</w:t>
      </w:r>
    </w:p>
    <w:p w:rsidR="00000000" w:rsidRDefault="00000000">
      <w:pPr>
        <w:pStyle w:val="Heading4"/>
        <w:rPr>
          <w:rFonts w:hint="eastAsia"/>
          <w:lang w:val="fr-CH"/>
        </w:rPr>
      </w:pPr>
      <w:r>
        <w:rPr>
          <w:rFonts w:hint="eastAsia"/>
          <w:lang w:val="fr-CH"/>
        </w:rPr>
        <w:t>1988</w:t>
      </w:r>
      <w:r>
        <w:rPr>
          <w:rFonts w:hint="eastAsia"/>
          <w:lang w:val="fr-CH"/>
        </w:rPr>
        <w:t>年的警务申诉署法</w:t>
      </w:r>
    </w:p>
    <w:p w:rsidR="00000000" w:rsidRDefault="00000000">
      <w:pPr>
        <w:rPr>
          <w:rFonts w:hint="eastAsia"/>
          <w:lang w:val="fr-CH"/>
        </w:rPr>
      </w:pPr>
      <w:r>
        <w:rPr>
          <w:rFonts w:hint="eastAsia"/>
          <w:lang w:val="fr-CH"/>
        </w:rPr>
        <w:tab/>
        <w:t xml:space="preserve">82.  </w:t>
      </w:r>
      <w:r>
        <w:rPr>
          <w:rFonts w:hint="eastAsia"/>
          <w:lang w:val="fr-CH"/>
        </w:rPr>
        <w:t>这项法律规定设立一个警务申诉署，负责调查和解决针对警察的申诉。该署可接受有关警察的不当行为或失职、或警务程序的申诉。向该署提出的申诉可由该署本身或警察局长代表该署进行调查。如果调查是由该署进行的，它可向警察局长转达意见和建议。在由警察局长进行调查的情况下，该署负责审查调查结果，可同意警察局长的决定，也可提出建议，包括要考虑的纪律或刑事诉讼。如果在合理时间内没有采取适当行动，可将意见和建议送交总检察长和警察部长，在适当情况下，也可提交众议院。</w:t>
      </w:r>
    </w:p>
    <w:p w:rsidR="00000000" w:rsidRDefault="00000000">
      <w:pPr>
        <w:spacing w:after="320"/>
        <w:rPr>
          <w:rFonts w:hint="eastAsia"/>
          <w:lang w:val="fr-CH"/>
        </w:rPr>
      </w:pPr>
      <w:r>
        <w:rPr>
          <w:rFonts w:hint="eastAsia"/>
          <w:lang w:val="fr-CH"/>
        </w:rPr>
        <w:tab/>
        <w:t>83.  2001</w:t>
      </w:r>
      <w:r>
        <w:rPr>
          <w:rFonts w:hint="eastAsia"/>
          <w:lang w:val="fr-CH"/>
        </w:rPr>
        <w:t>年</w:t>
      </w:r>
      <w:r>
        <w:rPr>
          <w:rFonts w:hint="eastAsia"/>
          <w:lang w:val="fr-CH"/>
        </w:rPr>
        <w:t>4</w:t>
      </w:r>
      <w:r>
        <w:rPr>
          <w:rFonts w:hint="eastAsia"/>
          <w:lang w:val="fr-CH"/>
        </w:rPr>
        <w:t>月，政府宣布了关于加强该署的独立调查职能的决定。虽然执行这一决定不需要修订立法，但将该署的名称改为独立警务申诉署和增加其成员则需要修订立法。</w:t>
      </w:r>
    </w:p>
    <w:p w:rsidR="00000000" w:rsidRDefault="00000000">
      <w:pPr>
        <w:pStyle w:val="Heading4"/>
        <w:rPr>
          <w:rFonts w:hint="eastAsia"/>
          <w:lang w:val="fr-CH"/>
        </w:rPr>
      </w:pPr>
      <w:r>
        <w:rPr>
          <w:rFonts w:hint="eastAsia"/>
          <w:lang w:val="fr-CH"/>
        </w:rPr>
        <w:t>1989</w:t>
      </w:r>
      <w:r>
        <w:rPr>
          <w:rFonts w:hint="eastAsia"/>
          <w:lang w:val="fr-CH"/>
        </w:rPr>
        <w:t>年的儿童、青少年及其家庭法</w:t>
      </w:r>
    </w:p>
    <w:p w:rsidR="00000000" w:rsidRDefault="00000000">
      <w:pPr>
        <w:spacing w:after="320"/>
        <w:rPr>
          <w:rFonts w:hint="eastAsia"/>
          <w:lang w:val="fr-CH"/>
        </w:rPr>
      </w:pPr>
      <w:r>
        <w:rPr>
          <w:rFonts w:hint="eastAsia"/>
          <w:lang w:val="fr-CH"/>
        </w:rPr>
        <w:tab/>
        <w:t xml:space="preserve">84.  </w:t>
      </w:r>
      <w:r>
        <w:rPr>
          <w:rFonts w:hint="eastAsia"/>
          <w:lang w:val="fr-CH"/>
        </w:rPr>
        <w:t>这项法律除其他外，首先是设立了一个儿童事务专员的职务。专员具有较广泛的职能，其目的在于促进和确保儿童和青少年的福祉。《儿童权利公约》是从事这项工作的依据。</w:t>
      </w:r>
    </w:p>
    <w:p w:rsidR="00000000" w:rsidRDefault="00000000">
      <w:pPr>
        <w:pStyle w:val="Heading4"/>
        <w:rPr>
          <w:rFonts w:hint="eastAsia"/>
          <w:lang w:val="fr-CH"/>
        </w:rPr>
      </w:pPr>
      <w:r>
        <w:rPr>
          <w:rFonts w:hint="eastAsia"/>
          <w:lang w:val="fr-CH"/>
        </w:rPr>
        <w:t>1994</w:t>
      </w:r>
      <w:r>
        <w:rPr>
          <w:rFonts w:hint="eastAsia"/>
          <w:lang w:val="fr-CH"/>
        </w:rPr>
        <w:t>年的保健和残疾事务专员法</w:t>
      </w:r>
    </w:p>
    <w:p w:rsidR="00000000" w:rsidRDefault="00000000">
      <w:pPr>
        <w:rPr>
          <w:rFonts w:hint="eastAsia"/>
          <w:lang w:val="fr-CH"/>
        </w:rPr>
      </w:pPr>
      <w:r>
        <w:rPr>
          <w:rFonts w:hint="eastAsia"/>
          <w:lang w:val="fr-CH"/>
        </w:rPr>
        <w:tab/>
        <w:t xml:space="preserve">85.  </w:t>
      </w:r>
      <w:r>
        <w:rPr>
          <w:rFonts w:hint="eastAsia"/>
          <w:lang w:val="fr-CH"/>
        </w:rPr>
        <w:t>根据上述法律第</w:t>
      </w:r>
      <w:r>
        <w:rPr>
          <w:rFonts w:hint="eastAsia"/>
          <w:lang w:val="fr-CH"/>
        </w:rPr>
        <w:t>8</w:t>
      </w:r>
      <w:r>
        <w:rPr>
          <w:rFonts w:hint="eastAsia"/>
          <w:lang w:val="fr-CH"/>
        </w:rPr>
        <w:t>节设立了保健和残疾事务专员职务。专员通过公共教育活动和解决各项申诉，负责增进和保护保健和健康服务消费者的权利。《保健和残疾服务消费者权利法规》概述了上述这些权利。这是根据本法案于</w:t>
      </w:r>
      <w:r>
        <w:rPr>
          <w:rFonts w:hint="eastAsia"/>
          <w:lang w:val="fr-CH"/>
        </w:rPr>
        <w:t>1996</w:t>
      </w:r>
      <w:r>
        <w:rPr>
          <w:rFonts w:hint="eastAsia"/>
          <w:lang w:val="fr-CH"/>
        </w:rPr>
        <w:t>年</w:t>
      </w:r>
      <w:r>
        <w:rPr>
          <w:rFonts w:hint="eastAsia"/>
          <w:lang w:val="fr-CH"/>
        </w:rPr>
        <w:t>7</w:t>
      </w:r>
      <w:r>
        <w:rPr>
          <w:rFonts w:hint="eastAsia"/>
          <w:lang w:val="fr-CH"/>
        </w:rPr>
        <w:t>月生效的一项条例。</w:t>
      </w:r>
    </w:p>
    <w:p w:rsidR="00000000" w:rsidRDefault="00000000">
      <w:pPr>
        <w:spacing w:after="320"/>
        <w:rPr>
          <w:rFonts w:hint="eastAsia"/>
          <w:lang w:val="fr-CH"/>
        </w:rPr>
      </w:pPr>
      <w:r>
        <w:rPr>
          <w:rFonts w:hint="eastAsia"/>
          <w:lang w:val="fr-CH"/>
        </w:rPr>
        <w:tab/>
        <w:t xml:space="preserve">86.  </w:t>
      </w:r>
      <w:r>
        <w:rPr>
          <w:rFonts w:hint="eastAsia"/>
          <w:lang w:val="fr-CH"/>
        </w:rPr>
        <w:t>人权委员会、隐私事务专员和警务申诉署每年向司法部长报告他们根据各法案行使职责的情况。司法部长在收到报告后转交给议会。监察专员的报告每年提交给众议院。</w:t>
      </w:r>
    </w:p>
    <w:p w:rsidR="00000000" w:rsidRDefault="00000000">
      <w:pPr>
        <w:pStyle w:val="Heading3"/>
        <w:rPr>
          <w:rFonts w:hint="eastAsia"/>
          <w:lang w:val="fr-CH"/>
        </w:rPr>
      </w:pPr>
      <w:r>
        <w:rPr>
          <w:rFonts w:hint="eastAsia"/>
          <w:snapToGrid w:val="0"/>
          <w:u w:val="none"/>
        </w:rPr>
        <w:t>B</w:t>
      </w:r>
      <w:r>
        <w:rPr>
          <w:snapToGrid w:val="0"/>
          <w:u w:val="none"/>
        </w:rPr>
        <w:t>.</w:t>
      </w:r>
      <w:r>
        <w:rPr>
          <w:rFonts w:hint="eastAsia"/>
          <w:snapToGrid w:val="0"/>
          <w:u w:val="none"/>
        </w:rPr>
        <w:t xml:space="preserve">  </w:t>
      </w:r>
      <w:r>
        <w:rPr>
          <w:rFonts w:hint="eastAsia"/>
          <w:snapToGrid w:val="0"/>
        </w:rPr>
        <w:t>声称权利遭到侵犯的个人可诉诸的法律补救办法</w:t>
      </w:r>
      <w:r>
        <w:rPr>
          <w:snapToGrid w:val="0"/>
        </w:rPr>
        <w:br/>
      </w:r>
      <w:r>
        <w:rPr>
          <w:rFonts w:hint="eastAsia"/>
          <w:lang w:val="fr-CH"/>
        </w:rPr>
        <w:t>以及受害者可利用的赔偿和康复体制</w:t>
      </w:r>
    </w:p>
    <w:p w:rsidR="00000000" w:rsidRDefault="00000000">
      <w:pPr>
        <w:rPr>
          <w:rFonts w:hint="eastAsia"/>
          <w:lang w:val="fr-CH"/>
        </w:rPr>
      </w:pPr>
      <w:r>
        <w:rPr>
          <w:rFonts w:hint="eastAsia"/>
          <w:lang w:val="fr-CH"/>
        </w:rPr>
        <w:tab/>
        <w:t xml:space="preserve">87.  </w:t>
      </w:r>
      <w:r>
        <w:rPr>
          <w:rFonts w:hint="eastAsia"/>
          <w:lang w:val="fr-CH"/>
        </w:rPr>
        <w:t>如上所述，凡自认受</w:t>
      </w:r>
      <w:r>
        <w:rPr>
          <w:rFonts w:hint="eastAsia"/>
          <w:lang w:val="fr-CH"/>
        </w:rPr>
        <w:t>1993</w:t>
      </w:r>
      <w:r>
        <w:rPr>
          <w:rFonts w:hint="eastAsia"/>
          <w:lang w:val="fr-CH"/>
        </w:rPr>
        <w:t>年的人权法保护的其权利遭受任何侵犯的个人，可对王国政府提起诉讼。有一系列可利用的补救措施，包括损失赔偿和排除不正当搜查取证的命令。</w:t>
      </w:r>
    </w:p>
    <w:p w:rsidR="00000000" w:rsidRDefault="00000000">
      <w:pPr>
        <w:rPr>
          <w:rFonts w:hint="eastAsia"/>
          <w:lang w:val="fr-CH"/>
        </w:rPr>
      </w:pPr>
      <w:r>
        <w:rPr>
          <w:rFonts w:hint="eastAsia"/>
          <w:lang w:val="fr-CH"/>
        </w:rPr>
        <w:tab/>
        <w:t xml:space="preserve">88.  </w:t>
      </w:r>
      <w:r>
        <w:rPr>
          <w:rFonts w:hint="eastAsia"/>
          <w:lang w:val="fr-CH"/>
        </w:rPr>
        <w:t>根据</w:t>
      </w:r>
      <w:r>
        <w:rPr>
          <w:rFonts w:hint="eastAsia"/>
          <w:lang w:val="fr-CH"/>
        </w:rPr>
        <w:t>1993</w:t>
      </w:r>
      <w:r>
        <w:rPr>
          <w:rFonts w:hint="eastAsia"/>
          <w:lang w:val="fr-CH"/>
        </w:rPr>
        <w:t>年的人权法，关于非法歧视的申诉可通过人权委员会的申诉机制裁决。委员会力求以一种灵活而快速的争议解决办法帮助当事方解决申诉问题，包括调解和其他低级争议解决机制。如果低级争议解决失败或不合适，申诉人可将其案件提交人权审查法庭</w:t>
      </w:r>
      <w:r>
        <w:rPr>
          <w:rFonts w:hint="eastAsia"/>
          <w:lang w:val="fr-CH"/>
        </w:rPr>
        <w:t>(</w:t>
      </w:r>
      <w:r>
        <w:rPr>
          <w:rFonts w:hint="eastAsia"/>
          <w:lang w:val="fr-CH"/>
        </w:rPr>
        <w:t>原申诉审查法庭</w:t>
      </w:r>
      <w:r>
        <w:rPr>
          <w:rFonts w:hint="eastAsia"/>
          <w:lang w:val="fr-CH"/>
        </w:rPr>
        <w:t>)</w:t>
      </w:r>
      <w:r>
        <w:rPr>
          <w:rFonts w:hint="eastAsia"/>
          <w:lang w:val="fr-CH"/>
        </w:rPr>
        <w:t>裁决。人权诉讼顾问</w:t>
      </w:r>
      <w:r>
        <w:rPr>
          <w:rFonts w:hint="eastAsia"/>
          <w:lang w:val="fr-CH"/>
        </w:rPr>
        <w:t>(</w:t>
      </w:r>
      <w:r>
        <w:rPr>
          <w:rFonts w:hint="eastAsia"/>
          <w:lang w:val="fr-CH"/>
        </w:rPr>
        <w:t>人权委员会内的一个自主办事处</w:t>
      </w:r>
      <w:r>
        <w:rPr>
          <w:rFonts w:hint="eastAsia"/>
          <w:lang w:val="fr-CH"/>
        </w:rPr>
        <w:t>)</w:t>
      </w:r>
      <w:r>
        <w:rPr>
          <w:rFonts w:hint="eastAsia"/>
          <w:lang w:val="fr-CH"/>
        </w:rPr>
        <w:t>免费代表符合条件的申诉人。申诉人也可自己将案件提交法庭或自己聘请法律顾问。</w:t>
      </w:r>
    </w:p>
    <w:p w:rsidR="00000000" w:rsidRDefault="00000000">
      <w:pPr>
        <w:rPr>
          <w:rFonts w:hint="eastAsia"/>
        </w:rPr>
      </w:pPr>
      <w:r>
        <w:rPr>
          <w:rFonts w:hint="eastAsia"/>
        </w:rPr>
        <w:tab/>
        <w:t xml:space="preserve">89.  </w:t>
      </w:r>
      <w:r>
        <w:rPr>
          <w:rFonts w:hint="eastAsia"/>
        </w:rPr>
        <w:t>在申诉</w:t>
      </w:r>
      <w:r>
        <w:rPr>
          <w:rFonts w:hint="eastAsia"/>
        </w:rPr>
        <w:t>(</w:t>
      </w:r>
      <w:r>
        <w:rPr>
          <w:rFonts w:hint="eastAsia"/>
        </w:rPr>
        <w:t>包括对政府政策和做法的申诉</w:t>
      </w:r>
      <w:r>
        <w:rPr>
          <w:rFonts w:hint="eastAsia"/>
        </w:rPr>
        <w:t>)</w:t>
      </w:r>
      <w:r>
        <w:rPr>
          <w:rFonts w:hint="eastAsia"/>
        </w:rPr>
        <w:t>被人权审查法庭搁置的情况下，有很多补救办法，包括损失赔偿和具体行动会。申诉涉及立法或正式制定的条例时，申诉将被搁置，唯一的补救办法是宣布不一致。这不是说立法被作废，但有关部长要将宣布和行政长官对宣布的反应一起提请众议院注意。</w:t>
      </w:r>
    </w:p>
    <w:p w:rsidR="00000000" w:rsidRDefault="00000000">
      <w:pPr>
        <w:rPr>
          <w:rFonts w:hint="eastAsia"/>
        </w:rPr>
      </w:pPr>
      <w:r>
        <w:rPr>
          <w:rFonts w:hint="eastAsia"/>
        </w:rPr>
        <w:tab/>
        <w:t xml:space="preserve">90.  </w:t>
      </w:r>
      <w:r>
        <w:rPr>
          <w:rFonts w:hint="eastAsia"/>
        </w:rPr>
        <w:t>对人权审查法庭的裁决可向高级法院上诉，从法律角度来说也可向上诉法院提出上诉，高级法院的裁决是最后裁决。</w:t>
      </w:r>
    </w:p>
    <w:p w:rsidR="00000000" w:rsidRDefault="00000000">
      <w:pPr>
        <w:rPr>
          <w:rFonts w:hint="eastAsia"/>
        </w:rPr>
      </w:pPr>
      <w:r>
        <w:rPr>
          <w:rFonts w:hint="eastAsia"/>
        </w:rPr>
        <w:tab/>
        <w:t xml:space="preserve">91.  </w:t>
      </w:r>
      <w:r>
        <w:rPr>
          <w:rFonts w:hint="eastAsia"/>
        </w:rPr>
        <w:t>劳资关系调解处和就业问题法院也拥有某种管辖权，可审判关于个人不满的申诉和对违反就业合同行为的申诉。个人不满申诉程序可处理包括无理地解雇、在某些具体领域的歧视、雇用者不合理的行为、性骚扰和由于加入或不加入为某一工会组织的成员而遭受到胁迫之类的问题。若已向委员会提出申诉，就不可再进行个人诉讼。可对就劳资关系调解处的裁决向就业问题法院提出上诉。</w:t>
      </w:r>
    </w:p>
    <w:p w:rsidR="00000000" w:rsidRDefault="00000000">
      <w:pPr>
        <w:rPr>
          <w:rFonts w:hint="eastAsia"/>
          <w:snapToGrid/>
        </w:rPr>
      </w:pPr>
      <w:r>
        <w:rPr>
          <w:rFonts w:hint="eastAsia"/>
        </w:rPr>
        <w:tab/>
        <w:t xml:space="preserve">92.  </w:t>
      </w:r>
      <w:r>
        <w:rPr>
          <w:rFonts w:hint="eastAsia"/>
        </w:rPr>
        <w:t>最后，对于煽动种族不和及基于歧视的原因不让进入公共场所、上车或利用设施的侵权行为，区法院可根据人权法案第</w:t>
      </w:r>
      <w:r>
        <w:rPr>
          <w:rFonts w:hint="eastAsia"/>
        </w:rPr>
        <w:t>131</w:t>
      </w:r>
      <w:r>
        <w:rPr>
          <w:rFonts w:hint="eastAsia"/>
        </w:rPr>
        <w:t>和</w:t>
      </w:r>
      <w:r>
        <w:rPr>
          <w:rFonts w:hint="eastAsia"/>
        </w:rPr>
        <w:t>134</w:t>
      </w:r>
      <w:r>
        <w:rPr>
          <w:rFonts w:hint="eastAsia"/>
        </w:rPr>
        <w:t>节作出判决。这只有</w:t>
      </w:r>
      <w:r>
        <w:rPr>
          <w:rFonts w:hint="eastAsia"/>
          <w:snapToGrid/>
        </w:rPr>
        <w:t>在得到总检察长同意的情况下，才可就上述情况提出起诉。</w:t>
      </w:r>
    </w:p>
    <w:p w:rsidR="00000000" w:rsidRDefault="00000000">
      <w:pPr>
        <w:spacing w:after="320"/>
        <w:rPr>
          <w:rFonts w:hint="eastAsia"/>
        </w:rPr>
      </w:pPr>
      <w:r>
        <w:rPr>
          <w:rFonts w:hint="eastAsia"/>
          <w:snapToGrid/>
        </w:rPr>
        <w:tab/>
        <w:t xml:space="preserve">93.  </w:t>
      </w:r>
      <w:r>
        <w:rPr>
          <w:rFonts w:hint="eastAsia"/>
          <w:snapToGrid/>
        </w:rPr>
        <w:t>新西兰公民也可根据《公民权利和政治权利国际公约第一任择议定书》所载的个人来文程序规定援用申诉条款。政府最近宣布，将采取必要的步骤使新西兰成为最近达成的《消除对妇女一切形式歧视公约任择议定书》的缔约国，从而将</w:t>
      </w:r>
      <w:r>
        <w:rPr>
          <w:rFonts w:hint="eastAsia"/>
        </w:rPr>
        <w:t>涉及《消除对妇女一切形式歧视公约》的个人申诉提交给消除对妇女一切形式歧视委员会。新西兰还根据《禁止酷刑和其他残忍、不人道或有辱人格的待遇或处罚公约》第</w:t>
      </w:r>
      <w:r>
        <w:rPr>
          <w:rFonts w:hint="eastAsia"/>
        </w:rPr>
        <w:t>22</w:t>
      </w:r>
      <w:r>
        <w:rPr>
          <w:rFonts w:hint="eastAsia"/>
        </w:rPr>
        <w:t>条宣布，承认禁止酷刑委员会的权限，可接其管辖下的个人提交的来文。</w:t>
      </w:r>
    </w:p>
    <w:p w:rsidR="00000000" w:rsidRDefault="00000000">
      <w:pPr>
        <w:pStyle w:val="Heading3"/>
        <w:rPr>
          <w:rFonts w:hint="eastAsia"/>
        </w:rPr>
      </w:pPr>
      <w:r>
        <w:rPr>
          <w:rFonts w:hint="eastAsia"/>
          <w:u w:val="none"/>
        </w:rPr>
        <w:t xml:space="preserve">C.  </w:t>
      </w:r>
      <w:r>
        <w:rPr>
          <w:rFonts w:hint="eastAsia"/>
        </w:rPr>
        <w:t>对宪法或另外的《权利法》等各类人权文书</w:t>
      </w:r>
      <w:r>
        <w:br/>
      </w:r>
      <w:r>
        <w:rPr>
          <w:rFonts w:hint="eastAsia"/>
          <w:u w:val="none"/>
        </w:rPr>
        <w:t xml:space="preserve">     </w:t>
      </w:r>
      <w:r>
        <w:rPr>
          <w:rFonts w:hint="eastAsia"/>
        </w:rPr>
        <w:t>述及权利的保护以及宪法和《权利法</w:t>
      </w:r>
      <w:r>
        <w:rPr>
          <w:rFonts w:hint="eastAsia"/>
          <w:u w:val="none"/>
        </w:rPr>
        <w:t>》</w:t>
      </w:r>
      <w:r>
        <w:br/>
      </w:r>
      <w:r>
        <w:rPr>
          <w:rFonts w:hint="eastAsia"/>
          <w:u w:val="none"/>
        </w:rPr>
        <w:t xml:space="preserve">    </w:t>
      </w:r>
      <w:r>
        <w:rPr>
          <w:rFonts w:hint="eastAsia"/>
        </w:rPr>
        <w:t>所载关于权利减损的条款</w:t>
      </w:r>
    </w:p>
    <w:p w:rsidR="00000000" w:rsidRDefault="00000000">
      <w:pPr>
        <w:spacing w:after="320"/>
        <w:rPr>
          <w:rFonts w:hint="eastAsia"/>
        </w:rPr>
      </w:pPr>
      <w:r>
        <w:rPr>
          <w:rFonts w:hint="eastAsia"/>
        </w:rPr>
        <w:tab/>
        <w:t xml:space="preserve">94.  </w:t>
      </w:r>
      <w:r>
        <w:rPr>
          <w:rFonts w:hint="eastAsia"/>
        </w:rPr>
        <w:t>新西兰并无一项单独的宪法文件。宪法体制包括了</w:t>
      </w:r>
      <w:r>
        <w:rPr>
          <w:rFonts w:hint="eastAsia"/>
        </w:rPr>
        <w:t>1986</w:t>
      </w:r>
      <w:r>
        <w:rPr>
          <w:rFonts w:hint="eastAsia"/>
        </w:rPr>
        <w:t>年的宪法法和若干法规条文和普通法规则。上述这些法律权利的行使则根据宪法“惯例”，即那些虽未形成文字却被宪法行为者接受为具有约束力的一系列规则来确定。宪法体制是靠一般法来确立和维持的，并不是通过按其他国家司法管辖中所能看到的最高或基本法运作来实施的。为此，虽说新西兰确实立有《权利法》，却直至</w:t>
      </w:r>
      <w:r>
        <w:rPr>
          <w:rFonts w:hint="eastAsia"/>
        </w:rPr>
        <w:t>1990</w:t>
      </w:r>
      <w:r>
        <w:rPr>
          <w:rFonts w:hint="eastAsia"/>
        </w:rPr>
        <w:t>年才颁布《权利法案法》，而且《权利法》既不是固定的，也不是一成不变的《权利法》。这项法律中所载的权利和自由受法律所述的合理限制，因为这清楚地表明在一个自由民主社会中是合乎情理的。只要一项法律的颁布表明符合《权利法》所载的权利和自由，那么法院就应选择这一含义而摒除其他含义。然而，法院无权力以不符合《权利法》为依据推翻立法。法案规定了一项机制，据此，由总检察长向议会报告拟议立法与《权利法案》任何不相符的情况。</w:t>
      </w:r>
    </w:p>
    <w:p w:rsidR="00000000" w:rsidRDefault="00000000">
      <w:pPr>
        <w:pStyle w:val="Heading3"/>
        <w:rPr>
          <w:rFonts w:hint="eastAsia"/>
        </w:rPr>
      </w:pPr>
      <w:r>
        <w:rPr>
          <w:rFonts w:hint="eastAsia"/>
          <w:u w:val="none"/>
        </w:rPr>
        <w:t xml:space="preserve">D.  </w:t>
      </w:r>
      <w:r>
        <w:rPr>
          <w:rFonts w:hint="eastAsia"/>
        </w:rPr>
        <w:t>如何使人权文书成为国家法律体制的一部分</w:t>
      </w:r>
    </w:p>
    <w:p w:rsidR="00000000" w:rsidRDefault="00000000">
      <w:pPr>
        <w:spacing w:after="320"/>
        <w:rPr>
          <w:rFonts w:hint="eastAsia"/>
        </w:rPr>
      </w:pPr>
      <w:r>
        <w:rPr>
          <w:rFonts w:hint="eastAsia"/>
        </w:rPr>
        <w:tab/>
        <w:t xml:space="preserve">95.  </w:t>
      </w:r>
      <w:r>
        <w:rPr>
          <w:rFonts w:hint="eastAsia"/>
        </w:rPr>
        <w:t>仅凭批准、接受或承认某条约的程序，不能使国际协议自动的成为新西兰法律的一部分。国际协议若要在国内具有效力，要么协议的条款业已列入新西兰现行法律，要么就必须颁布新法律。因此，在成为国际人权文书的缔约国之前，政府审查了新西兰的国内法，以查明还必须增订哪些法律，或对现行法律作出哪些修订，以确保新西兰法律充分和有效的实施此项协议，或是否有必要做出保留。</w:t>
      </w:r>
    </w:p>
    <w:p w:rsidR="00000000" w:rsidRDefault="00000000">
      <w:pPr>
        <w:pStyle w:val="Heading3"/>
        <w:rPr>
          <w:rFonts w:hint="eastAsia"/>
        </w:rPr>
      </w:pPr>
      <w:r>
        <w:rPr>
          <w:rFonts w:hint="eastAsia"/>
          <w:u w:val="none"/>
        </w:rPr>
        <w:t xml:space="preserve">E.  </w:t>
      </w:r>
      <w:r>
        <w:rPr>
          <w:rFonts w:hint="eastAsia"/>
        </w:rPr>
        <w:t>法院或其他法庭，或行政当局是否可以援引，或直接实施</w:t>
      </w:r>
      <w:r>
        <w:br/>
      </w:r>
      <w:r>
        <w:rPr>
          <w:rFonts w:hint="eastAsia"/>
          <w:u w:val="none"/>
        </w:rPr>
        <w:t xml:space="preserve">    </w:t>
      </w:r>
      <w:r>
        <w:rPr>
          <w:rFonts w:hint="eastAsia"/>
        </w:rPr>
        <w:t>各项人权文书，或者这些文书是否必须转化为国内法</w:t>
      </w:r>
      <w:r>
        <w:br/>
      </w:r>
      <w:r>
        <w:rPr>
          <w:rFonts w:hint="eastAsia"/>
          <w:u w:val="none"/>
        </w:rPr>
        <w:t xml:space="preserve">    </w:t>
      </w:r>
      <w:r>
        <w:rPr>
          <w:rFonts w:hint="eastAsia"/>
        </w:rPr>
        <w:t>或行政条例，以便各有关当局加以实施</w:t>
      </w:r>
    </w:p>
    <w:p w:rsidR="00000000" w:rsidRDefault="00000000">
      <w:pPr>
        <w:spacing w:after="320"/>
        <w:rPr>
          <w:rFonts w:hint="eastAsia"/>
        </w:rPr>
      </w:pPr>
      <w:r>
        <w:rPr>
          <w:rFonts w:hint="eastAsia"/>
        </w:rPr>
        <w:tab/>
        <w:t xml:space="preserve">96.  </w:t>
      </w:r>
      <w:r>
        <w:rPr>
          <w:rFonts w:hint="eastAsia"/>
        </w:rPr>
        <w:t>一般来说，个人若要就国际人权文书所保护的权利采取直接的行动，这项权利就必须列入国内成文法</w:t>
      </w:r>
      <w:r>
        <w:rPr>
          <w:rFonts w:hint="eastAsia"/>
        </w:rPr>
        <w:t>(</w:t>
      </w:r>
      <w:r>
        <w:rPr>
          <w:rFonts w:hint="eastAsia"/>
        </w:rPr>
        <w:t>例如，</w:t>
      </w:r>
      <w:r>
        <w:rPr>
          <w:rFonts w:hint="eastAsia"/>
        </w:rPr>
        <w:t>1990</w:t>
      </w:r>
      <w:r>
        <w:rPr>
          <w:rFonts w:hint="eastAsia"/>
        </w:rPr>
        <w:t>年的新西兰《人权法案》</w:t>
      </w:r>
      <w:r>
        <w:rPr>
          <w:rFonts w:hint="eastAsia"/>
        </w:rPr>
        <w:t>)</w:t>
      </w:r>
      <w:r>
        <w:rPr>
          <w:rFonts w:hint="eastAsia"/>
        </w:rPr>
        <w:t>。只要法规的措辞允许这么做，法院将就此法规符合国际法的方式作出解释并加以实施。若不考虑到相关的国际文书，则可能因忽略各有关的考虑，而使裁决者受到司法审查。</w:t>
      </w:r>
    </w:p>
    <w:p w:rsidR="00000000" w:rsidRDefault="00000000">
      <w:pPr>
        <w:pStyle w:val="Heading3"/>
        <w:rPr>
          <w:rFonts w:hint="eastAsia"/>
        </w:rPr>
      </w:pPr>
      <w:r>
        <w:rPr>
          <w:rFonts w:hint="eastAsia"/>
          <w:u w:val="none"/>
        </w:rPr>
        <w:t xml:space="preserve">F.  </w:t>
      </w:r>
      <w:r>
        <w:rPr>
          <w:rFonts w:hint="eastAsia"/>
        </w:rPr>
        <w:t>负责监督执行人权情况的机构和国家机制</w:t>
      </w:r>
    </w:p>
    <w:p w:rsidR="00000000" w:rsidRDefault="00000000">
      <w:pPr>
        <w:spacing w:after="320"/>
        <w:rPr>
          <w:rFonts w:hint="eastAsia"/>
        </w:rPr>
      </w:pPr>
      <w:r>
        <w:rPr>
          <w:rFonts w:hint="eastAsia"/>
        </w:rPr>
        <w:tab/>
        <w:t xml:space="preserve">97.  </w:t>
      </w:r>
      <w:r>
        <w:rPr>
          <w:rFonts w:hint="eastAsia"/>
        </w:rPr>
        <w:t>如上文</w:t>
      </w:r>
      <w:r>
        <w:rPr>
          <w:rFonts w:hint="eastAsia"/>
        </w:rPr>
        <w:t>A</w:t>
      </w:r>
      <w:r>
        <w:rPr>
          <w:rFonts w:hint="eastAsia"/>
        </w:rPr>
        <w:t>节所阐明的，人权委员会主管人权领域的总体责任，种族关系调解人和隐私事务专员则分别负责种族歧视和隐私权方面的问题。根据</w:t>
      </w:r>
      <w:r>
        <w:rPr>
          <w:rFonts w:hint="eastAsia"/>
        </w:rPr>
        <w:t>1989</w:t>
      </w:r>
      <w:r>
        <w:rPr>
          <w:rFonts w:hint="eastAsia"/>
        </w:rPr>
        <w:t>年《儿童、青少年及其家庭法》确立的儿童事务专员，则负责有关儿童和青少年福祉的方面的事务。</w:t>
      </w:r>
    </w:p>
    <w:p w:rsidR="00000000" w:rsidRDefault="00000000">
      <w:pPr>
        <w:pStyle w:val="Heading2"/>
        <w:rPr>
          <w:rFonts w:hint="eastAsia"/>
        </w:rPr>
      </w:pPr>
      <w:r>
        <w:rPr>
          <w:rFonts w:hint="eastAsia"/>
        </w:rPr>
        <w:t>四、资料和宣传</w:t>
      </w:r>
    </w:p>
    <w:p w:rsidR="00000000" w:rsidRDefault="00000000">
      <w:pPr>
        <w:rPr>
          <w:rFonts w:hint="eastAsia"/>
        </w:rPr>
      </w:pPr>
      <w:r>
        <w:rPr>
          <w:rFonts w:hint="eastAsia"/>
        </w:rPr>
        <w:tab/>
        <w:t xml:space="preserve">98.  </w:t>
      </w:r>
      <w:r>
        <w:rPr>
          <w:rFonts w:hint="eastAsia"/>
        </w:rPr>
        <w:t>人权委员会有其法定职责：</w:t>
      </w:r>
    </w:p>
    <w:p w:rsidR="00000000" w:rsidRDefault="00000000">
      <w:pPr>
        <w:numPr>
          <w:ilvl w:val="0"/>
          <w:numId w:val="131"/>
        </w:numPr>
        <w:rPr>
          <w:rFonts w:hint="eastAsia"/>
        </w:rPr>
      </w:pPr>
      <w:r>
        <w:rPr>
          <w:rFonts w:hint="eastAsia"/>
        </w:rPr>
        <w:t>在新西兰社会中宣传和促进尊重、理解和珍视人权；</w:t>
      </w:r>
    </w:p>
    <w:p w:rsidR="00000000" w:rsidRDefault="00000000">
      <w:pPr>
        <w:numPr>
          <w:ilvl w:val="0"/>
          <w:numId w:val="131"/>
        </w:numPr>
        <w:rPr>
          <w:rFonts w:hint="eastAsia"/>
        </w:rPr>
      </w:pPr>
      <w:r>
        <w:rPr>
          <w:rFonts w:hint="eastAsia"/>
        </w:rPr>
        <w:t>在新西兰社会中鼓励保持和发展个人之间和不同群体之间的融洽关系。</w:t>
      </w:r>
    </w:p>
    <w:p w:rsidR="00000000" w:rsidRDefault="00000000">
      <w:pPr>
        <w:rPr>
          <w:rFonts w:hint="eastAsia"/>
        </w:rPr>
      </w:pPr>
      <w:r>
        <w:rPr>
          <w:rFonts w:hint="eastAsia"/>
        </w:rPr>
        <w:tab/>
        <w:t xml:space="preserve">99.  </w:t>
      </w:r>
      <w:r>
        <w:rPr>
          <w:rFonts w:hint="eastAsia"/>
        </w:rPr>
        <w:t>隐私事务专员同样有责任通过宣传教育促进理解、承认和维护个人隐私权。</w:t>
      </w:r>
    </w:p>
    <w:p w:rsidR="00000000" w:rsidRDefault="00000000">
      <w:pPr>
        <w:rPr>
          <w:rFonts w:hint="eastAsia"/>
        </w:rPr>
      </w:pPr>
      <w:r>
        <w:rPr>
          <w:rFonts w:hint="eastAsia"/>
        </w:rPr>
        <w:tab/>
        <w:t xml:space="preserve">100.  </w:t>
      </w:r>
      <w:r>
        <w:rPr>
          <w:rFonts w:hint="eastAsia"/>
        </w:rPr>
        <w:t>在履行其主要职责方面，人权委员会除其他外特别要负责：</w:t>
      </w:r>
    </w:p>
    <w:p w:rsidR="00000000" w:rsidRDefault="00000000">
      <w:pPr>
        <w:numPr>
          <w:ilvl w:val="0"/>
          <w:numId w:val="132"/>
        </w:numPr>
        <w:rPr>
          <w:rFonts w:hint="eastAsia"/>
        </w:rPr>
      </w:pPr>
      <w:r>
        <w:rPr>
          <w:rFonts w:hint="eastAsia"/>
        </w:rPr>
        <w:t>鼓励和协调人权领域的各种方案和活动；</w:t>
      </w:r>
    </w:p>
    <w:p w:rsidR="00000000" w:rsidRDefault="00000000">
      <w:pPr>
        <w:numPr>
          <w:ilvl w:val="0"/>
          <w:numId w:val="132"/>
        </w:numPr>
        <w:rPr>
          <w:rFonts w:hint="eastAsia"/>
        </w:rPr>
      </w:pPr>
      <w:r>
        <w:rPr>
          <w:rFonts w:hint="eastAsia"/>
        </w:rPr>
        <w:t>通过研究、教育和讨论促进更好理解《威坦哲条约》的人权方面及其与国内和国际人权法的关系；</w:t>
      </w:r>
    </w:p>
    <w:p w:rsidR="00000000" w:rsidRDefault="00000000">
      <w:pPr>
        <w:numPr>
          <w:ilvl w:val="0"/>
          <w:numId w:val="132"/>
        </w:numPr>
        <w:rPr>
          <w:rFonts w:hint="eastAsia"/>
        </w:rPr>
      </w:pPr>
      <w:r>
        <w:rPr>
          <w:rFonts w:hint="eastAsia"/>
        </w:rPr>
        <w:t>为避免与《人权法》不一致或违反该法律的行为或做法，视情况制订和公布指导原则和自愿行为准则；</w:t>
      </w:r>
    </w:p>
    <w:p w:rsidR="00000000" w:rsidRDefault="00000000">
      <w:pPr>
        <w:numPr>
          <w:ilvl w:val="0"/>
          <w:numId w:val="132"/>
        </w:numPr>
        <w:rPr>
          <w:rFonts w:hint="eastAsia"/>
        </w:rPr>
      </w:pPr>
      <w:r>
        <w:rPr>
          <w:rFonts w:hint="eastAsia"/>
        </w:rPr>
        <w:t>就新西兰境内或可能来到新西兰，受到或可能受到敌视、或被鄙视或可能被鄙视，而根据《人权法》不应受到歧视的任何人员群体发表公告。</w:t>
      </w:r>
    </w:p>
    <w:p w:rsidR="00000000" w:rsidRDefault="00000000">
      <w:pPr>
        <w:rPr>
          <w:rFonts w:hint="eastAsia"/>
        </w:rPr>
      </w:pPr>
      <w:r>
        <w:rPr>
          <w:rFonts w:hint="eastAsia"/>
        </w:rPr>
        <w:tab/>
        <w:t xml:space="preserve">101.  </w:t>
      </w:r>
      <w:r>
        <w:rPr>
          <w:rFonts w:hint="eastAsia"/>
        </w:rPr>
        <w:t>人权资料和教育是以各种方式提供的。向人权委员会寻求人权资料和咨询的多数人的第一个联系途径都是“信息热线”，这是一种免费的电话服务，每年接受了</w:t>
      </w:r>
      <w:r>
        <w:rPr>
          <w:rFonts w:hint="eastAsia"/>
        </w:rPr>
        <w:t>3</w:t>
      </w:r>
      <w:r>
        <w:rPr>
          <w:rFonts w:hint="eastAsia"/>
        </w:rPr>
        <w:t>万多次电话咨询。委员会还设置了一个综合网站，网站向用户在线提供案件记录、申诉资料、图书资料、提交的资料和讨论文件。还通过各种印刷材料提供人权教育和资料，包括关于委员会服务范围的传单、指导原则、讨论文件、宣传册和标语。另外，委员会还经常举行关于很多人权问题的讨论会。</w:t>
      </w:r>
    </w:p>
    <w:p w:rsidR="00000000" w:rsidRDefault="00000000">
      <w:pPr>
        <w:rPr>
          <w:rFonts w:hint="eastAsia"/>
        </w:rPr>
      </w:pPr>
      <w:r>
        <w:rPr>
          <w:rFonts w:hint="eastAsia"/>
        </w:rPr>
        <w:tab/>
        <w:t xml:space="preserve">102.  </w:t>
      </w:r>
      <w:r>
        <w:rPr>
          <w:rFonts w:hint="eastAsia"/>
        </w:rPr>
        <w:t>人权委员会有一个专门的教育组，负责向各种公共和私人组织提供培训服务。这种培训服务的主题包括：针对公共部门的“让人权发挥作用”，使一些残疾人能向另一些残疾人提供培训的“</w:t>
      </w:r>
      <w:r>
        <w:t>Tu Tikanga</w:t>
      </w:r>
      <w:r>
        <w:rPr>
          <w:rFonts w:hint="eastAsia"/>
        </w:rPr>
        <w:t>”，学校使用的有关种族骚扰的一套人权资料，以及为向新西兰各社区进行更广泛宣传编写的“</w:t>
      </w:r>
      <w:r>
        <w:t>Takumanawa</w:t>
      </w:r>
      <w:r>
        <w:rPr>
          <w:rFonts w:hint="eastAsia"/>
        </w:rPr>
        <w:t>”。</w:t>
      </w:r>
    </w:p>
    <w:p w:rsidR="00000000" w:rsidRDefault="00000000">
      <w:pPr>
        <w:rPr>
          <w:rFonts w:hint="eastAsia"/>
        </w:rPr>
      </w:pPr>
      <w:r>
        <w:rPr>
          <w:rFonts w:hint="eastAsia"/>
        </w:rPr>
        <w:tab/>
        <w:t xml:space="preserve">103.  </w:t>
      </w:r>
      <w:r>
        <w:rPr>
          <w:rFonts w:hint="eastAsia"/>
        </w:rPr>
        <w:t>外交和外贸部负责协调新西兰向联合国人权条约机构提交的定期报告的编写工作。妇女事务部和青年事务部分别负责编写《消除对妇女一切形式歧视公约》和《儿童权利公约》规定的报告。报告是根据政府各部门和机构提供的资料编写的，并广泛征求公共和非政府组织的意见，可在有关部的网站上查阅。《公民权利和政治权利国际公约》</w:t>
      </w:r>
      <w:r>
        <w:rPr>
          <w:rFonts w:hint="eastAsia"/>
        </w:rPr>
        <w:t>(</w:t>
      </w:r>
      <w:r>
        <w:rPr>
          <w:rFonts w:hint="eastAsia"/>
        </w:rPr>
        <w:t>及其第一号任择议定书</w:t>
      </w:r>
      <w:r>
        <w:rPr>
          <w:rFonts w:hint="eastAsia"/>
        </w:rPr>
        <w:t>)</w:t>
      </w:r>
      <w:r>
        <w:rPr>
          <w:rFonts w:hint="eastAsia"/>
        </w:rPr>
        <w:t>、《消除对妇女一切形式歧视公约》和《儿童权利公约》都译成毛利文。</w:t>
      </w:r>
    </w:p>
    <w:p w:rsidR="00000000" w:rsidRDefault="00000000">
      <w:pPr>
        <w:rPr>
          <w:rFonts w:hint="eastAsia"/>
        </w:rPr>
      </w:pPr>
      <w:r>
        <w:rPr>
          <w:rFonts w:hint="eastAsia"/>
        </w:rPr>
        <w:tab/>
        <w:t xml:space="preserve">104.  </w:t>
      </w:r>
      <w:r>
        <w:rPr>
          <w:rFonts w:hint="eastAsia"/>
        </w:rPr>
        <w:t>外交和外贸部出版了联合国各人权条约机构对新西兰定期报告的审议情况以及各委员会对具体问题审议情况的概要，并免费向公众提供。为纪念《世界人权宣言》发表</w:t>
      </w:r>
      <w:r>
        <w:rPr>
          <w:rFonts w:hint="eastAsia"/>
        </w:rPr>
        <w:t>50</w:t>
      </w:r>
      <w:r>
        <w:rPr>
          <w:rFonts w:hint="eastAsia"/>
        </w:rPr>
        <w:t>周年，政府出版了《新西兰国际人权手册》。出版《手册》的目的是向希望了解国际人权情况的新西兰人作一个介绍。另外，外交和外贸部还每两年出版一次新闻简报，以使民间社会了解国际人权的最新发展动态，包括新西兰根据人权条约履行报告义务的进展情况。</w:t>
      </w:r>
    </w:p>
    <w:p w:rsidR="00000000" w:rsidRDefault="00000000">
      <w:pPr>
        <w:rPr>
          <w:rFonts w:hint="eastAsia"/>
        </w:rPr>
      </w:pPr>
    </w:p>
    <w:p w:rsidR="00000000" w:rsidRDefault="00000000">
      <w:pPr>
        <w:rPr>
          <w:rFonts w:hint="eastAsia"/>
        </w:rPr>
      </w:pPr>
    </w:p>
    <w:p w:rsidR="00000000" w:rsidRDefault="00000000">
      <w:pPr>
        <w:jc w:val="center"/>
      </w:pPr>
      <w:r>
        <w:t>--  --  --  --  --</w:t>
      </w: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2</w:t>
          </w:r>
          <w:r>
            <w:t>-44989 (C)</w:t>
          </w:r>
        </w:p>
      </w:tc>
      <w:tc>
        <w:tcPr>
          <w:tcW w:w="1050" w:type="dxa"/>
        </w:tcPr>
        <w:p w:rsidR="00000000" w:rsidRDefault="00000000">
          <w:pPr>
            <w:pStyle w:val="Footer"/>
            <w:rPr>
              <w:rFonts w:hint="eastAsia"/>
            </w:rPr>
          </w:pPr>
          <w:r>
            <w:rPr>
              <w:rFonts w:hint="eastAsia"/>
            </w:rPr>
            <w:t>0711</w:t>
          </w:r>
          <w:r>
            <w:t>0</w:t>
          </w:r>
          <w:r>
            <w:rPr>
              <w:rFonts w:hint="eastAsia"/>
            </w:rPr>
            <w:t>2</w:t>
          </w:r>
        </w:p>
      </w:tc>
      <w:tc>
        <w:tcPr>
          <w:tcW w:w="6061" w:type="dxa"/>
        </w:tcPr>
        <w:p w:rsidR="00000000" w:rsidRDefault="00000000">
          <w:pPr>
            <w:pStyle w:val="Footer"/>
            <w:rPr>
              <w:rFonts w:hint="eastAsia"/>
            </w:rPr>
          </w:pPr>
          <w:r>
            <w:t>18110</w:t>
          </w:r>
          <w:r>
            <w:rPr>
              <w:rFonts w:hint="eastAsia"/>
            </w:rPr>
            <w:t>2</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u w:val="single"/>
        </w:rPr>
        <w:t>a</w:t>
      </w:r>
      <w:r>
        <w:rPr>
          <w:rFonts w:hint="eastAsia"/>
          <w:u w:val="single"/>
          <w:vertAlign w:val="superscript"/>
        </w:rPr>
        <w:t>/</w:t>
      </w:r>
      <w:r>
        <w:tab/>
        <w:t>1996</w:t>
      </w:r>
      <w:r>
        <w:rPr>
          <w:rFonts w:hint="eastAsia"/>
        </w:rPr>
        <w:t>年普查族裔问题措词的变化使</w:t>
      </w:r>
      <w:r>
        <w:rPr>
          <w:rFonts w:hint="eastAsia"/>
        </w:rPr>
        <w:t>1991</w:t>
      </w:r>
      <w:r>
        <w:rPr>
          <w:rFonts w:hint="eastAsia"/>
        </w:rPr>
        <w:t>年和</w:t>
      </w:r>
      <w:r>
        <w:rPr>
          <w:rFonts w:hint="eastAsia"/>
        </w:rPr>
        <w:t>1996</w:t>
      </w:r>
      <w:r>
        <w:rPr>
          <w:rFonts w:hint="eastAsia"/>
        </w:rPr>
        <w:t>年或</w:t>
      </w:r>
      <w:r>
        <w:rPr>
          <w:rFonts w:hint="eastAsia"/>
        </w:rPr>
        <w:t>1996</w:t>
      </w:r>
      <w:r>
        <w:rPr>
          <w:rFonts w:hint="eastAsia"/>
        </w:rPr>
        <w:t>年和</w:t>
      </w:r>
      <w:r>
        <w:rPr>
          <w:rFonts w:hint="eastAsia"/>
        </w:rPr>
        <w:t>2001</w:t>
      </w:r>
      <w:r>
        <w:rPr>
          <w:rFonts w:hint="eastAsia"/>
        </w:rPr>
        <w:t>年的某些数据不一致。因此，本表未列入</w:t>
      </w:r>
      <w:r>
        <w:rPr>
          <w:rFonts w:hint="eastAsia"/>
        </w:rPr>
        <w:t>1996</w:t>
      </w:r>
      <w:r>
        <w:rPr>
          <w:rFonts w:hint="eastAsia"/>
        </w:rPr>
        <w:t>年的数据。变化详见正文。</w:t>
      </w:r>
    </w:p>
  </w:footnote>
  <w:footnote w:id="2">
    <w:p w:rsidR="00000000" w:rsidRDefault="00000000">
      <w:pPr>
        <w:pStyle w:val="FootnoteText"/>
        <w:rPr>
          <w:rFonts w:hint="eastAsia"/>
        </w:rPr>
      </w:pPr>
      <w:r>
        <w:rPr>
          <w:rStyle w:val="FootnoteReference"/>
          <w:u w:val="single"/>
        </w:rPr>
        <w:t>b</w:t>
      </w:r>
      <w:r>
        <w:rPr>
          <w:rFonts w:hint="eastAsia"/>
          <w:vertAlign w:val="superscript"/>
        </w:rPr>
        <w:t>/</w:t>
      </w:r>
      <w:r>
        <w:tab/>
      </w:r>
      <w:r>
        <w:rPr>
          <w:rFonts w:hint="eastAsia"/>
        </w:rPr>
        <w:t>本表中族裔数字是按每人最多三个答复编列的。如果给了三个以上答复，选定的三个族裔群体就是按照先后顺序规则确定的层次最高的三个群体。</w:t>
      </w:r>
      <w:r>
        <w:rPr>
          <w:rFonts w:hint="eastAsia"/>
        </w:rPr>
        <w:t>1991</w:t>
      </w:r>
      <w:r>
        <w:rPr>
          <w:rFonts w:hint="eastAsia"/>
        </w:rPr>
        <w:t>年采用的是同一方法。</w:t>
      </w:r>
      <w:r>
        <w:rPr>
          <w:rFonts w:hint="eastAsia"/>
        </w:rPr>
        <w:t>2001</w:t>
      </w:r>
      <w:r>
        <w:rPr>
          <w:rFonts w:hint="eastAsia"/>
        </w:rPr>
        <w:t>年的数据也可以是最多六个答复。</w:t>
      </w:r>
    </w:p>
  </w:footnote>
  <w:footnote w:id="3">
    <w:p w:rsidR="00000000" w:rsidRDefault="00000000">
      <w:pPr>
        <w:pStyle w:val="FootnoteText"/>
        <w:rPr>
          <w:rFonts w:hint="eastAsia"/>
        </w:rPr>
      </w:pPr>
      <w:r>
        <w:rPr>
          <w:rStyle w:val="FootnoteReference"/>
          <w:u w:val="single"/>
        </w:rPr>
        <w:t>c</w:t>
      </w:r>
      <w:r>
        <w:rPr>
          <w:rFonts w:hint="eastAsia"/>
          <w:u w:val="single"/>
          <w:vertAlign w:val="superscript"/>
        </w:rPr>
        <w:t>/</w:t>
      </w:r>
      <w:r>
        <w:tab/>
      </w:r>
      <w:r>
        <w:rPr>
          <w:rFonts w:hint="eastAsia"/>
        </w:rPr>
        <w:t>包括说是属于每一族裔群体的所有的人，不论是他们所属的唯一族裔群体，还是所属族裔群体之一。如果一人说属于一个以上族裔群体，那么每个适合群体都会将其计入。</w:t>
      </w:r>
    </w:p>
  </w:footnote>
  <w:footnote w:id="4">
    <w:p w:rsidR="00000000" w:rsidRDefault="00000000">
      <w:pPr>
        <w:pStyle w:val="FootnoteText"/>
        <w:rPr>
          <w:rFonts w:hint="eastAsia"/>
        </w:rPr>
      </w:pPr>
      <w:r>
        <w:rPr>
          <w:rStyle w:val="FootnoteReference"/>
          <w:u w:val="single"/>
        </w:rPr>
        <w:t>d</w:t>
      </w:r>
      <w:r>
        <w:rPr>
          <w:rFonts w:hint="eastAsia"/>
        </w:rPr>
        <w:t>/</w:t>
      </w:r>
      <w:r>
        <w:tab/>
      </w:r>
      <w:r>
        <w:rPr>
          <w:rFonts w:hint="eastAsia"/>
        </w:rPr>
        <w:t>不包括那些未说明属于哪个族裔群体的人。本表中每格中的数字都是以</w:t>
      </w:r>
      <w:r>
        <w:rPr>
          <w:rFonts w:hint="eastAsia"/>
        </w:rPr>
        <w:t>3</w:t>
      </w:r>
      <w:r>
        <w:rPr>
          <w:rFonts w:hint="eastAsia"/>
        </w:rPr>
        <w:t>为基数四舍五入。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HRI/</w:t>
    </w:r>
    <w:r>
      <w:rPr>
        <w:rFonts w:hint="eastAsia"/>
      </w:rPr>
      <w:t>CORE/</w:t>
    </w:r>
    <w:r>
      <w:t>1/Add.33/Rev.2</w:t>
    </w:r>
  </w:p>
  <w:p w:rsidR="00000000" w:rsidRDefault="00000000">
    <w:pPr>
      <w:pStyle w:val="1R2"/>
      <w:framePr w:w="0" w:hRule="auto" w:hSpace="0" w:wrap="auto" w:vAnchor="margin" w:hAnchor="text" w:xAlign="left" w:yAlign="inline"/>
      <w:tabs>
        <w:tab w:val="clear" w:pos="1202"/>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r>
    <w:r>
      <w:rPr>
        <w:rFonts w:hint="eastAsia"/>
      </w:rPr>
      <w:t xml:space="preserve">  </w:t>
    </w:r>
    <w:r>
      <w:t>HRI/</w:t>
    </w:r>
    <w:r>
      <w:rPr>
        <w:rFonts w:hint="eastAsia"/>
      </w:rPr>
      <w:t>CORE/</w:t>
    </w:r>
    <w:r>
      <w:t>1/Add.33/Rev.2</w:t>
    </w:r>
  </w:p>
  <w:p w:rsidR="00000000" w:rsidRDefault="00000000">
    <w:pPr>
      <w:pStyle w:val="1R2"/>
      <w:framePr w:w="0" w:hRule="auto" w:hSpace="0" w:wrap="auto" w:vAnchor="margin" w:hAnchor="text" w:xAlign="left" w:yAlign="inline"/>
      <w:tabs>
        <w:tab w:val="clear" w:pos="1202"/>
        <w:tab w:val="left" w:pos="6124"/>
        <w:tab w:val="left" w:pos="6634"/>
        <w:tab w:val="left" w:pos="7144"/>
        <w:tab w:val="left" w:pos="7655"/>
        <w:tab w:val="left" w:pos="8165"/>
      </w:tabs>
    </w:pPr>
    <w:r>
      <w:tab/>
    </w:r>
    <w:r>
      <w:rPr>
        <w:rFonts w:hint="eastAsia"/>
      </w:rPr>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p>
  <w:p w:rsidR="00000000" w:rsidRDefault="00000000">
    <w:pPr>
      <w:pStyle w:val="a1"/>
      <w:spacing w:after="160"/>
    </w:pPr>
    <w:r>
      <w:rPr>
        <w:noProof/>
      </w:rPr>
      <w:pict>
        <v:rect id="_x0000_s1025" style="position:absolute;margin-left:499.05pt;margin-top:57.65pt;width:66.05pt;height:31.25pt;z-index:-5;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p>
  <w:p w:rsidR="00000000" w:rsidRDefault="00000000">
    <w:pPr>
      <w:pStyle w:val="a1"/>
    </w:pPr>
    <w:r>
      <w:pict>
        <v:rect id="_x0000_s1029" style="position:absolute;margin-left:73.05pt;margin-top:109.6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a1"/>
    </w:pPr>
    <w:r>
      <w:pict>
        <v:rect id="_x0000_s1027" style="position:absolute;margin-left:151.05pt;margin-top:120.05pt;width:156.05pt;height:31.25pt;z-index:-3;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p>
  <w:p w:rsidR="00000000" w:rsidRDefault="00000000">
    <w:pPr>
      <w:pStyle w:val="1R2"/>
      <w:framePr w:wrap="around" w:x="8062" w:y="2610"/>
    </w:pPr>
    <w:r>
      <w:t>Distr.</w:t>
    </w:r>
  </w:p>
  <w:p w:rsidR="00000000" w:rsidRDefault="00000000">
    <w:pPr>
      <w:pStyle w:val="1R2"/>
      <w:framePr w:wrap="around" w:x="8062" w:y="2610"/>
    </w:pPr>
    <w:r>
      <w:t>GENERAL</w:t>
    </w:r>
  </w:p>
  <w:p w:rsidR="00000000" w:rsidRDefault="00000000">
    <w:pPr>
      <w:pStyle w:val="1R2"/>
      <w:framePr w:wrap="around" w:x="8062" w:y="2610"/>
    </w:pPr>
  </w:p>
  <w:p w:rsidR="00000000" w:rsidRDefault="00000000">
    <w:pPr>
      <w:pStyle w:val="1R2"/>
      <w:framePr w:wrap="around" w:x="8062" w:y="2610"/>
    </w:pPr>
    <w:r>
      <w:t>HRI/</w:t>
    </w:r>
    <w:r>
      <w:rPr>
        <w:rFonts w:hint="eastAsia"/>
      </w:rPr>
      <w:t>CORE/</w:t>
    </w:r>
    <w:r>
      <w:t>1/Add.33/Rev.2</w:t>
    </w:r>
  </w:p>
  <w:p w:rsidR="00000000" w:rsidRDefault="00000000">
    <w:pPr>
      <w:pStyle w:val="1R2"/>
      <w:framePr w:wrap="around" w:x="8062" w:y="2610"/>
      <w:rPr>
        <w:rFonts w:hint="eastAsia"/>
      </w:rPr>
    </w:pPr>
    <w:r>
      <w:t>16 October 200</w:t>
    </w:r>
    <w:r>
      <w:rPr>
        <w:rFonts w:hint="eastAsia"/>
      </w:rPr>
      <w:t>2</w:t>
    </w:r>
  </w:p>
  <w:p w:rsidR="00000000" w:rsidRDefault="00000000">
    <w:pPr>
      <w:pStyle w:val="1R2"/>
      <w:framePr w:wrap="around" w:x="8062" w:y="2610"/>
    </w:pPr>
    <w:r>
      <w:t>CHINESE</w:t>
    </w:r>
  </w:p>
  <w:p w:rsidR="00000000" w:rsidRDefault="00000000">
    <w:pPr>
      <w:pStyle w:val="1R2"/>
      <w:framePr w:wrap="around" w:x="8062" w:y="2610"/>
    </w:pPr>
    <w:r>
      <w:t>Original:</w:t>
    </w:r>
    <w:r>
      <w:tab/>
      <w:t>ENGLISH</w:t>
    </w:r>
  </w:p>
  <w:p w:rsidR="00000000" w:rsidRDefault="00000000">
    <w:pPr>
      <w:pStyle w:val="a1"/>
    </w:pP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
    <w:nsid w:val="05542266"/>
    <w:multiLevelType w:val="hybridMultilevel"/>
    <w:tmpl w:val="BDCA5E28"/>
    <w:lvl w:ilvl="0" w:tplc="2FA2A168">
      <w:start w:val="1"/>
      <w:numFmt w:val="lowerLetter"/>
      <w:lvlRestart w:val="0"/>
      <w:lvlText w:val="(%1)"/>
      <w:lvlJc w:val="right"/>
      <w:pPr>
        <w:tabs>
          <w:tab w:val="num" w:pos="1531"/>
        </w:tabs>
        <w:ind w:left="1531" w:hanging="227"/>
      </w:pPr>
      <w:rPr>
        <w:rFonts w:ascii="Times New Roman" w:hAnsi="Times New Roman"/>
        <w:b w:val="0"/>
        <w:i w:val="0"/>
        <w:sz w:val="24"/>
      </w:rPr>
    </w:lvl>
    <w:lvl w:ilvl="1" w:tplc="E4DEB454">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40562"/>
    <w:multiLevelType w:val="singleLevel"/>
    <w:tmpl w:val="9FACFBD0"/>
    <w:lvl w:ilvl="0">
      <w:start w:val="1"/>
      <w:numFmt w:val="lowerLetter"/>
      <w:lvlText w:val="(%1)"/>
      <w:lvlJc w:val="left"/>
      <w:pPr>
        <w:tabs>
          <w:tab w:val="num" w:pos="1531"/>
        </w:tabs>
        <w:ind w:left="1531" w:hanging="510"/>
      </w:pPr>
      <w:rPr>
        <w:rFonts w:hint="eastAsia"/>
      </w:rPr>
    </w:lvl>
  </w:abstractNum>
  <w:abstractNum w:abstractNumId="6">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7">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10">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1">
    <w:nsid w:val="0CE02034"/>
    <w:multiLevelType w:val="hybridMultilevel"/>
    <w:tmpl w:val="5BE01DD0"/>
    <w:lvl w:ilvl="0" w:tplc="2FA2A1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6">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7">
    <w:nsid w:val="13345768"/>
    <w:multiLevelType w:val="hybridMultilevel"/>
    <w:tmpl w:val="0A442CBC"/>
    <w:lvl w:ilvl="0" w:tplc="2F02E62E">
      <w:start w:val="1"/>
      <w:numFmt w:val="lowerLetter"/>
      <w:lvlRestart w:val="0"/>
      <w:lvlText w:val="(%1)"/>
      <w:lvlJc w:val="right"/>
      <w:pPr>
        <w:tabs>
          <w:tab w:val="num" w:pos="3061"/>
        </w:tabs>
        <w:ind w:left="3061" w:hanging="227"/>
      </w:pPr>
      <w:rPr>
        <w:rFonts w:ascii="Times New Roman" w:hAnsi="Times New Roman"/>
        <w:b w:val="0"/>
        <w:i w:val="0"/>
        <w:sz w:val="24"/>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8">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19">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3">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24">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26">
    <w:nsid w:val="1ADF199A"/>
    <w:multiLevelType w:val="hybridMultilevel"/>
    <w:tmpl w:val="D2D0FAFA"/>
    <w:lvl w:ilvl="0" w:tplc="CDBAF40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B9F5CB8"/>
    <w:multiLevelType w:val="hybridMultilevel"/>
    <w:tmpl w:val="97369622"/>
    <w:lvl w:ilvl="0" w:tplc="2F02E62E">
      <w:start w:val="1"/>
      <w:numFmt w:val="lowerLetter"/>
      <w:lvlRestart w:val="0"/>
      <w:lvlText w:val="(%1)"/>
      <w:lvlJc w:val="right"/>
      <w:pPr>
        <w:tabs>
          <w:tab w:val="num" w:pos="3061"/>
        </w:tabs>
        <w:ind w:left="3061" w:hanging="227"/>
      </w:pPr>
      <w:rPr>
        <w:rFonts w:ascii="Times New Roman" w:hAnsi="Times New Roman"/>
        <w:b w:val="0"/>
        <w:i w:val="0"/>
        <w:sz w:val="24"/>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2F02E62E">
      <w:start w:val="1"/>
      <w:numFmt w:val="lowerLetter"/>
      <w:lvlRestart w:val="0"/>
      <w:lvlText w:val="(%4)"/>
      <w:lvlJc w:val="right"/>
      <w:pPr>
        <w:tabs>
          <w:tab w:val="num" w:pos="4277"/>
        </w:tabs>
        <w:ind w:left="4277" w:hanging="227"/>
      </w:pPr>
      <w:rPr>
        <w:rFonts w:ascii="Times New Roman" w:hAnsi="Times New Roman"/>
        <w:b w:val="0"/>
        <w:i w:val="0"/>
        <w:sz w:val="24"/>
      </w:r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8">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9">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32">
    <w:nsid w:val="22E44274"/>
    <w:multiLevelType w:val="hybridMultilevel"/>
    <w:tmpl w:val="1F3C97A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34">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6">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37">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32D95CC5"/>
    <w:multiLevelType w:val="singleLevel"/>
    <w:tmpl w:val="4B6A883A"/>
    <w:lvl w:ilvl="0">
      <w:start w:val="1"/>
      <w:numFmt w:val="lowerLetter"/>
      <w:lvlText w:val="(%1)"/>
      <w:legacy w:legacy="1" w:legacySpace="0" w:legacyIndent="425"/>
      <w:lvlJc w:val="left"/>
      <w:pPr>
        <w:ind w:left="1446" w:hanging="425"/>
      </w:pPr>
    </w:lvl>
  </w:abstractNum>
  <w:abstractNum w:abstractNumId="39">
    <w:nsid w:val="33BF5892"/>
    <w:multiLevelType w:val="singleLevel"/>
    <w:tmpl w:val="8A2676A0"/>
    <w:lvl w:ilvl="0">
      <w:start w:val="1"/>
      <w:numFmt w:val="chineseCountingThousand"/>
      <w:lvlText w:val="(%1)"/>
      <w:lvlJc w:val="left"/>
      <w:pPr>
        <w:tabs>
          <w:tab w:val="num" w:pos="1021"/>
        </w:tabs>
        <w:ind w:left="1021" w:hanging="511"/>
      </w:pPr>
      <w:rPr>
        <w:rFonts w:hint="eastAsia"/>
        <w:sz w:val="21"/>
      </w:rPr>
    </w:lvl>
  </w:abstractNum>
  <w:abstractNum w:abstractNumId="40">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41">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44">
    <w:nsid w:val="39D90235"/>
    <w:multiLevelType w:val="singleLevel"/>
    <w:tmpl w:val="FCBA2D34"/>
    <w:lvl w:ilvl="0">
      <w:start w:val="1"/>
      <w:numFmt w:val="bullet"/>
      <w:pStyle w:val="a"/>
      <w:lvlText w:val=""/>
      <w:lvlJc w:val="left"/>
      <w:pPr>
        <w:tabs>
          <w:tab w:val="num" w:pos="510"/>
        </w:tabs>
        <w:ind w:left="510" w:hanging="510"/>
      </w:pPr>
      <w:rPr>
        <w:rFonts w:ascii="Symbol" w:hAnsi="Symbol" w:hint="default"/>
      </w:rPr>
    </w:lvl>
  </w:abstractNum>
  <w:abstractNum w:abstractNumId="45">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46">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48">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50">
    <w:nsid w:val="3F64268F"/>
    <w:multiLevelType w:val="hybridMultilevel"/>
    <w:tmpl w:val="E6422BAA"/>
    <w:lvl w:ilvl="0" w:tplc="2FA2A1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52">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53">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
    <w:nsid w:val="464A3F0F"/>
    <w:multiLevelType w:val="hybridMultilevel"/>
    <w:tmpl w:val="AF96A92C"/>
    <w:lvl w:ilvl="0" w:tplc="28D28E78">
      <w:start w:val="3"/>
      <w:numFmt w:val="lowerLetter"/>
      <w:lvlRestart w:val="0"/>
      <w:lvlText w:val="(%1)"/>
      <w:lvlJc w:val="right"/>
      <w:pPr>
        <w:tabs>
          <w:tab w:val="num" w:pos="1247"/>
        </w:tabs>
        <w:ind w:left="1247" w:hanging="227"/>
      </w:pPr>
      <w:rPr>
        <w:rFonts w:ascii="Times New Roman" w:hAnsi="Times New Roman" w:hint="eastAsia"/>
        <w:b w:val="0"/>
        <w:i w:val="0"/>
        <w:sz w:val="24"/>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55">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56">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61">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62">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63">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65">
    <w:nsid w:val="507317FD"/>
    <w:multiLevelType w:val="singleLevel"/>
    <w:tmpl w:val="5686E45A"/>
    <w:lvl w:ilvl="0">
      <w:start w:val="1"/>
      <w:numFmt w:val="bullet"/>
      <w:pStyle w:val="a0"/>
      <w:lvlText w:val=""/>
      <w:lvlJc w:val="left"/>
      <w:pPr>
        <w:tabs>
          <w:tab w:val="num" w:pos="510"/>
        </w:tabs>
        <w:ind w:left="510" w:hanging="510"/>
      </w:pPr>
      <w:rPr>
        <w:rFonts w:ascii="Symbol" w:hAnsi="Symbol" w:hint="default"/>
        <w:sz w:val="16"/>
      </w:rPr>
    </w:lvl>
  </w:abstractNum>
  <w:abstractNum w:abstractNumId="6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6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68">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70">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71">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72">
    <w:nsid w:val="57DF4493"/>
    <w:multiLevelType w:val="hybridMultilevel"/>
    <w:tmpl w:val="15D26A92"/>
    <w:lvl w:ilvl="0" w:tplc="306893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74">
    <w:nsid w:val="58F50389"/>
    <w:multiLevelType w:val="hybridMultilevel"/>
    <w:tmpl w:val="94BA1118"/>
    <w:lvl w:ilvl="0" w:tplc="232CBAB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77">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78">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79">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3">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84">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85">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6">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87">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88">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9">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90">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1">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92">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93">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4">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5">
    <w:nsid w:val="6D911F45"/>
    <w:multiLevelType w:val="hybridMultilevel"/>
    <w:tmpl w:val="B2D42496"/>
    <w:lvl w:ilvl="0" w:tplc="306893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DE41AF6"/>
    <w:multiLevelType w:val="hybridMultilevel"/>
    <w:tmpl w:val="2B4EC940"/>
    <w:lvl w:ilvl="0" w:tplc="306893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E4DEB454">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8">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9">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0">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1">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102">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03">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4">
    <w:nsid w:val="77350EFD"/>
    <w:multiLevelType w:val="hybridMultilevel"/>
    <w:tmpl w:val="D8F6D84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6">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07">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08">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09">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0">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1">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2">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113">
    <w:nsid w:val="7FC02B5A"/>
    <w:multiLevelType w:val="hybridMultilevel"/>
    <w:tmpl w:val="9DB48178"/>
    <w:lvl w:ilvl="0" w:tplc="2F02E62E">
      <w:start w:val="1"/>
      <w:numFmt w:val="lowerLetter"/>
      <w:lvlRestart w:val="0"/>
      <w:lvlText w:val="(%1)"/>
      <w:lvlJc w:val="right"/>
      <w:pPr>
        <w:tabs>
          <w:tab w:val="num" w:pos="2041"/>
        </w:tabs>
        <w:ind w:left="2041" w:hanging="227"/>
      </w:pPr>
      <w:rPr>
        <w:rFonts w:ascii="Times New Roman" w:hAnsi="Times New Roman"/>
        <w:b w:val="0"/>
        <w:i w:val="0"/>
        <w:sz w:val="24"/>
      </w:rPr>
    </w:lvl>
    <w:lvl w:ilvl="1" w:tplc="2F02E62E">
      <w:start w:val="1"/>
      <w:numFmt w:val="lowerLetter"/>
      <w:lvlRestart w:val="0"/>
      <w:lvlText w:val="(%2)"/>
      <w:lvlJc w:val="right"/>
      <w:pPr>
        <w:tabs>
          <w:tab w:val="num" w:pos="1817"/>
        </w:tabs>
        <w:ind w:left="1817" w:hanging="227"/>
      </w:pPr>
      <w:rPr>
        <w:rFonts w:ascii="Times New Roman" w:hAnsi="Times New Roman"/>
        <w:b w:val="0"/>
        <w:i w:val="0"/>
        <w:sz w:val="24"/>
      </w:rPr>
    </w:lvl>
    <w:lvl w:ilvl="2" w:tplc="9C90CDF8">
      <w:start w:val="1"/>
      <w:numFmt w:val="chineseCountingThousand"/>
      <w:lvlRestart w:val="0"/>
      <w:lvlText w:val="(%3)"/>
      <w:lvlJc w:val="right"/>
      <w:pPr>
        <w:tabs>
          <w:tab w:val="num" w:pos="2660"/>
        </w:tabs>
        <w:ind w:left="2660" w:hanging="170"/>
      </w:pPr>
      <w:rPr>
        <w:rFonts w:ascii="Times New Roman" w:hAnsi="Times New Roman"/>
        <w:sz w:val="20"/>
      </w:r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39"/>
  </w:num>
  <w:num w:numId="2">
    <w:abstractNumId w:val="65"/>
  </w:num>
  <w:num w:numId="3">
    <w:abstractNumId w:val="44"/>
  </w:num>
  <w:num w:numId="4">
    <w:abstractNumId w:val="38"/>
  </w:num>
  <w:num w:numId="5">
    <w:abstractNumId w:val="39"/>
  </w:num>
  <w:num w:numId="6">
    <w:abstractNumId w:val="65"/>
  </w:num>
  <w:num w:numId="7">
    <w:abstractNumId w:val="44"/>
  </w:num>
  <w:num w:numId="8">
    <w:abstractNumId w:val="38"/>
  </w:num>
  <w:num w:numId="9">
    <w:abstractNumId w:val="39"/>
  </w:num>
  <w:num w:numId="10">
    <w:abstractNumId w:val="65"/>
  </w:num>
  <w:num w:numId="11">
    <w:abstractNumId w:val="44"/>
  </w:num>
  <w:num w:numId="12">
    <w:abstractNumId w:val="38"/>
  </w:num>
  <w:num w:numId="13">
    <w:abstractNumId w:val="39"/>
  </w:num>
  <w:num w:numId="14">
    <w:abstractNumId w:val="65"/>
  </w:num>
  <w:num w:numId="15">
    <w:abstractNumId w:val="44"/>
  </w:num>
  <w:num w:numId="16">
    <w:abstractNumId w:val="65"/>
  </w:num>
  <w:num w:numId="17">
    <w:abstractNumId w:val="44"/>
  </w:num>
  <w:num w:numId="18">
    <w:abstractNumId w:val="5"/>
  </w:num>
  <w:num w:numId="19">
    <w:abstractNumId w:val="65"/>
  </w:num>
  <w:num w:numId="20">
    <w:abstractNumId w:val="44"/>
  </w:num>
  <w:num w:numId="21">
    <w:abstractNumId w:val="104"/>
  </w:num>
  <w:num w:numId="22">
    <w:abstractNumId w:val="32"/>
  </w:num>
  <w:num w:numId="23">
    <w:abstractNumId w:val="32"/>
  </w:num>
  <w:num w:numId="24">
    <w:abstractNumId w:val="65"/>
  </w:num>
  <w:num w:numId="25">
    <w:abstractNumId w:val="44"/>
  </w:num>
  <w:num w:numId="26">
    <w:abstractNumId w:val="105"/>
  </w:num>
  <w:num w:numId="27">
    <w:abstractNumId w:val="0"/>
  </w:num>
  <w:num w:numId="28">
    <w:abstractNumId w:val="58"/>
  </w:num>
  <w:num w:numId="29">
    <w:abstractNumId w:val="34"/>
  </w:num>
  <w:num w:numId="30">
    <w:abstractNumId w:val="12"/>
  </w:num>
  <w:num w:numId="31">
    <w:abstractNumId w:val="20"/>
  </w:num>
  <w:num w:numId="32">
    <w:abstractNumId w:val="97"/>
  </w:num>
  <w:num w:numId="33">
    <w:abstractNumId w:val="28"/>
  </w:num>
  <w:num w:numId="34">
    <w:abstractNumId w:val="102"/>
  </w:num>
  <w:num w:numId="35">
    <w:abstractNumId w:val="62"/>
  </w:num>
  <w:num w:numId="36">
    <w:abstractNumId w:val="66"/>
  </w:num>
  <w:num w:numId="37">
    <w:abstractNumId w:val="6"/>
  </w:num>
  <w:num w:numId="38">
    <w:abstractNumId w:val="111"/>
  </w:num>
  <w:num w:numId="39">
    <w:abstractNumId w:val="94"/>
  </w:num>
  <w:num w:numId="40">
    <w:abstractNumId w:val="90"/>
  </w:num>
  <w:num w:numId="41">
    <w:abstractNumId w:val="8"/>
  </w:num>
  <w:num w:numId="42">
    <w:abstractNumId w:val="64"/>
  </w:num>
  <w:num w:numId="43">
    <w:abstractNumId w:val="69"/>
  </w:num>
  <w:num w:numId="44">
    <w:abstractNumId w:val="107"/>
  </w:num>
  <w:num w:numId="45">
    <w:abstractNumId w:val="83"/>
  </w:num>
  <w:num w:numId="46">
    <w:abstractNumId w:val="81"/>
  </w:num>
  <w:num w:numId="47">
    <w:abstractNumId w:val="57"/>
  </w:num>
  <w:num w:numId="48">
    <w:abstractNumId w:val="14"/>
  </w:num>
  <w:num w:numId="49">
    <w:abstractNumId w:val="10"/>
  </w:num>
  <w:num w:numId="50">
    <w:abstractNumId w:val="112"/>
  </w:num>
  <w:num w:numId="51">
    <w:abstractNumId w:val="1"/>
  </w:num>
  <w:num w:numId="52">
    <w:abstractNumId w:val="22"/>
  </w:num>
  <w:num w:numId="53">
    <w:abstractNumId w:val="100"/>
  </w:num>
  <w:num w:numId="54">
    <w:abstractNumId w:val="35"/>
  </w:num>
  <w:num w:numId="55">
    <w:abstractNumId w:val="89"/>
  </w:num>
  <w:num w:numId="56">
    <w:abstractNumId w:val="87"/>
  </w:num>
  <w:num w:numId="57">
    <w:abstractNumId w:val="45"/>
  </w:num>
  <w:num w:numId="58">
    <w:abstractNumId w:val="71"/>
  </w:num>
  <w:num w:numId="59">
    <w:abstractNumId w:val="79"/>
  </w:num>
  <w:num w:numId="60">
    <w:abstractNumId w:val="98"/>
  </w:num>
  <w:num w:numId="61">
    <w:abstractNumId w:val="7"/>
  </w:num>
  <w:num w:numId="62">
    <w:abstractNumId w:val="42"/>
  </w:num>
  <w:num w:numId="63">
    <w:abstractNumId w:val="108"/>
  </w:num>
  <w:num w:numId="64">
    <w:abstractNumId w:val="77"/>
  </w:num>
  <w:num w:numId="65">
    <w:abstractNumId w:val="91"/>
  </w:num>
  <w:num w:numId="66">
    <w:abstractNumId w:val="33"/>
  </w:num>
  <w:num w:numId="67">
    <w:abstractNumId w:val="43"/>
  </w:num>
  <w:num w:numId="68">
    <w:abstractNumId w:val="16"/>
  </w:num>
  <w:num w:numId="69">
    <w:abstractNumId w:val="84"/>
  </w:num>
  <w:num w:numId="70">
    <w:abstractNumId w:val="75"/>
  </w:num>
  <w:num w:numId="71">
    <w:abstractNumId w:val="48"/>
  </w:num>
  <w:num w:numId="72">
    <w:abstractNumId w:val="21"/>
  </w:num>
  <w:num w:numId="73">
    <w:abstractNumId w:val="76"/>
  </w:num>
  <w:num w:numId="74">
    <w:abstractNumId w:val="15"/>
  </w:num>
  <w:num w:numId="75">
    <w:abstractNumId w:val="47"/>
  </w:num>
  <w:num w:numId="76">
    <w:abstractNumId w:val="60"/>
  </w:num>
  <w:num w:numId="77">
    <w:abstractNumId w:val="106"/>
  </w:num>
  <w:num w:numId="78">
    <w:abstractNumId w:val="67"/>
  </w:num>
  <w:num w:numId="79">
    <w:abstractNumId w:val="51"/>
  </w:num>
  <w:num w:numId="80">
    <w:abstractNumId w:val="40"/>
  </w:num>
  <w:num w:numId="81">
    <w:abstractNumId w:val="61"/>
  </w:num>
  <w:num w:numId="82">
    <w:abstractNumId w:val="30"/>
  </w:num>
  <w:num w:numId="83">
    <w:abstractNumId w:val="86"/>
  </w:num>
  <w:num w:numId="84">
    <w:abstractNumId w:val="85"/>
  </w:num>
  <w:num w:numId="85">
    <w:abstractNumId w:val="2"/>
  </w:num>
  <w:num w:numId="86">
    <w:abstractNumId w:val="63"/>
  </w:num>
  <w:num w:numId="87">
    <w:abstractNumId w:val="29"/>
  </w:num>
  <w:num w:numId="88">
    <w:abstractNumId w:val="59"/>
  </w:num>
  <w:num w:numId="89">
    <w:abstractNumId w:val="13"/>
  </w:num>
  <w:num w:numId="90">
    <w:abstractNumId w:val="82"/>
  </w:num>
  <w:num w:numId="91">
    <w:abstractNumId w:val="56"/>
  </w:num>
  <w:num w:numId="92">
    <w:abstractNumId w:val="99"/>
  </w:num>
  <w:num w:numId="93">
    <w:abstractNumId w:val="92"/>
  </w:num>
  <w:num w:numId="94">
    <w:abstractNumId w:val="31"/>
  </w:num>
  <w:num w:numId="95">
    <w:abstractNumId w:val="52"/>
  </w:num>
  <w:num w:numId="96">
    <w:abstractNumId w:val="55"/>
  </w:num>
  <w:num w:numId="97">
    <w:abstractNumId w:val="88"/>
  </w:num>
  <w:num w:numId="98">
    <w:abstractNumId w:val="3"/>
  </w:num>
  <w:num w:numId="99">
    <w:abstractNumId w:val="93"/>
  </w:num>
  <w:num w:numId="100">
    <w:abstractNumId w:val="37"/>
  </w:num>
  <w:num w:numId="101">
    <w:abstractNumId w:val="68"/>
  </w:num>
  <w:num w:numId="102">
    <w:abstractNumId w:val="24"/>
  </w:num>
  <w:num w:numId="103">
    <w:abstractNumId w:val="110"/>
  </w:num>
  <w:num w:numId="104">
    <w:abstractNumId w:val="103"/>
  </w:num>
  <w:num w:numId="105">
    <w:abstractNumId w:val="53"/>
  </w:num>
  <w:num w:numId="106">
    <w:abstractNumId w:val="109"/>
  </w:num>
  <w:num w:numId="107">
    <w:abstractNumId w:val="46"/>
  </w:num>
  <w:num w:numId="108">
    <w:abstractNumId w:val="80"/>
  </w:num>
  <w:num w:numId="109">
    <w:abstractNumId w:val="25"/>
  </w:num>
  <w:num w:numId="110">
    <w:abstractNumId w:val="49"/>
  </w:num>
  <w:num w:numId="111">
    <w:abstractNumId w:val="23"/>
  </w:num>
  <w:num w:numId="112">
    <w:abstractNumId w:val="36"/>
  </w:num>
  <w:num w:numId="113">
    <w:abstractNumId w:val="9"/>
  </w:num>
  <w:num w:numId="114">
    <w:abstractNumId w:val="101"/>
  </w:num>
  <w:num w:numId="115">
    <w:abstractNumId w:val="18"/>
  </w:num>
  <w:num w:numId="116">
    <w:abstractNumId w:val="73"/>
  </w:num>
  <w:num w:numId="117">
    <w:abstractNumId w:val="70"/>
  </w:num>
  <w:num w:numId="118">
    <w:abstractNumId w:val="78"/>
  </w:num>
  <w:num w:numId="119">
    <w:abstractNumId w:val="19"/>
  </w:num>
  <w:num w:numId="120">
    <w:abstractNumId w:val="41"/>
  </w:num>
  <w:num w:numId="121">
    <w:abstractNumId w:val="26"/>
  </w:num>
  <w:num w:numId="122">
    <w:abstractNumId w:val="27"/>
  </w:num>
  <w:num w:numId="123">
    <w:abstractNumId w:val="17"/>
  </w:num>
  <w:num w:numId="124">
    <w:abstractNumId w:val="113"/>
  </w:num>
  <w:num w:numId="125">
    <w:abstractNumId w:val="54"/>
  </w:num>
  <w:num w:numId="126">
    <w:abstractNumId w:val="74"/>
  </w:num>
  <w:num w:numId="127">
    <w:abstractNumId w:val="50"/>
  </w:num>
  <w:num w:numId="128">
    <w:abstractNumId w:val="11"/>
  </w:num>
  <w:num w:numId="129">
    <w:abstractNumId w:val="4"/>
  </w:num>
  <w:num w:numId="130">
    <w:abstractNumId w:val="96"/>
  </w:num>
  <w:num w:numId="131">
    <w:abstractNumId w:val="72"/>
  </w:num>
  <w:num w:numId="132">
    <w:abstractNumId w:val="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EndnoteText">
    <w:name w:val="endnote text"/>
    <w:basedOn w:val="FootnoteText"/>
    <w:semiHidden/>
    <w:rPr>
      <w:snapToGrid w:val="0"/>
    </w:rPr>
  </w:style>
  <w:style w:type="paragraph" w:customStyle="1" w:styleId="a4">
    <w:name w:val="居中页眉"/>
    <w:basedOn w:val="Header"/>
    <w:pPr>
      <w:tabs>
        <w:tab w:val="left" w:pos="1202"/>
      </w:tabs>
      <w:snapToGrid/>
      <w:spacing w:line="288" w:lineRule="auto"/>
    </w:pPr>
  </w:style>
  <w:style w:type="paragraph" w:customStyle="1" w:styleId="a5">
    <w:name w:val="悬挂"/>
    <w:basedOn w:val="Normal"/>
    <w:pPr>
      <w:ind w:left="1531" w:hanging="510"/>
    </w:pPr>
  </w:style>
  <w:style w:type="paragraph" w:customStyle="1" w:styleId="a0">
    <w:name w:val="悬挂符号－"/>
    <w:basedOn w:val="a5"/>
    <w:pPr>
      <w:numPr>
        <w:numId w:val="24"/>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a7">
    <w:name w:val="表中文字"/>
    <w:basedOn w:val="Normal"/>
    <w:pPr>
      <w:spacing w:line="320" w:lineRule="exact"/>
    </w:pPr>
    <w:rPr>
      <w:spacing w:val="0"/>
      <w:sz w:val="21"/>
    </w:r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styleId="BodyText">
    <w:name w:val="Body Text"/>
    <w:basedOn w:val="Normal"/>
    <w:semiHidden/>
    <w:pPr>
      <w:widowControl w:val="0"/>
    </w:pPr>
    <w:rPr>
      <w:snapToGrid/>
    </w:r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9">
    <w:name w:val="楷体"/>
    <w:basedOn w:val="Normal"/>
    <w:pPr>
      <w:widowControl w:val="0"/>
    </w:pPr>
    <w:rPr>
      <w:rFonts w:eastAsia="KaiTi_GB2312"/>
      <w:snapToGrid/>
      <w:spacing w:val="0"/>
    </w:rPr>
  </w:style>
  <w:style w:type="paragraph" w:customStyle="1" w:styleId="aa">
    <w:name w:val="横眉"/>
    <w:basedOn w:val="Header"/>
    <w:autoRedefine/>
    <w:pPr>
      <w:tabs>
        <w:tab w:val="left" w:pos="1202"/>
      </w:tabs>
      <w:snapToGrid/>
      <w:spacing w:line="160" w:lineRule="exact"/>
    </w:pPr>
  </w:style>
  <w:style w:type="paragraph" w:customStyle="1" w:styleId="x">
    <w:name w:val="悬挂[(x)"/>
    <w:basedOn w:val="Normal"/>
    <w:autoRedefine/>
    <w:pPr>
      <w:ind w:left="1531" w:hanging="595"/>
    </w:pPr>
  </w:style>
  <w:style w:type="paragraph" w:customStyle="1" w:styleId="x0">
    <w:name w:val="悬挂“(x)"/>
    <w:basedOn w:val="Normal"/>
    <w:autoRedefine/>
    <w:pPr>
      <w:adjustRightInd/>
      <w:ind w:left="1531" w:hanging="794"/>
    </w:pPr>
  </w:style>
  <w:style w:type="paragraph" w:customStyle="1" w:styleId="ab">
    <w:name w:val="目录"/>
    <w:basedOn w:val="Normal"/>
    <w:autoRedefine/>
    <w:pPr>
      <w:widowControl w:val="0"/>
      <w:tabs>
        <w:tab w:val="left" w:pos="510"/>
        <w:tab w:val="left" w:pos="7201"/>
        <w:tab w:val="left" w:pos="7711"/>
        <w:tab w:val="left" w:pos="8618"/>
        <w:tab w:val="right" w:pos="9356"/>
      </w:tabs>
      <w:spacing w:line="360" w:lineRule="auto"/>
      <w:jc w:val="center"/>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customStyle="1" w:styleId="ac">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16</TotalTime>
  <Pages>1</Pages>
  <Words>2550</Words>
  <Characters>14540</Characters>
  <Application>Microsoft Office Word</Application>
  <DocSecurity>4</DocSecurity>
  <Lines>121</Lines>
  <Paragraphs>29</Paragraphs>
  <ScaleCrop>false</ScaleCrop>
  <HeadingPairs>
    <vt:vector size="4" baseType="variant">
      <vt:variant>
        <vt:lpstr>题目</vt:lpstr>
      </vt:variant>
      <vt:variant>
        <vt:i4>1</vt:i4>
      </vt:variant>
      <vt:variant>
        <vt:lpstr>标题</vt:lpstr>
      </vt:variant>
      <vt:variant>
        <vt:i4>15</vt:i4>
      </vt:variant>
    </vt:vector>
  </HeadingPairs>
  <TitlesOfParts>
    <vt:vector size="16" baseType="lpstr">
      <vt:lpstr>HRI.dot</vt:lpstr>
      <vt:lpstr>    </vt:lpstr>
      <vt:lpstr>    作为签约国报告组成部分的核心文件</vt:lpstr>
      <vt:lpstr>    新 西 兰</vt:lpstr>
      <vt:lpstr>    一、领土和人口</vt:lpstr>
      <vt:lpstr>        族裔群体――最多计入三个答复 a/  b/ (答复总数) c/ 和性别</vt:lpstr>
      <vt:lpstr>        为便于普查通常只计算常住人口(1991年和2001年)</vt:lpstr>
      <vt:lpstr>    二、总体政治结构</vt:lpstr>
      <vt:lpstr>    三、保护人权的一般司法结构</vt:lpstr>
      <vt:lpstr>        A.  管辖范围涉及人权的司法、行政或其他主管机关</vt:lpstr>
      <vt:lpstr>        B.  声称权利遭到侵犯的个人可诉诸的法律补救办法 以及受害者可利用的赔偿和康复体制</vt:lpstr>
      <vt:lpstr>        C.  对宪法或另外的《权利法》等各类人权文书      述及权利的保护以及宪法和《权利法》     所载关于权利减损的条款</vt:lpstr>
      <vt:lpstr>        D.  如何使人权文书成为国家法律体制的一部分</vt:lpstr>
      <vt:lpstr>        E.  法院或其他法庭，或行政当局是否可以援引，或直接实施     各项人权文书，或者这些文书是否必须转化为国内法     或行政条例，以便各有关当局加以实施</vt:lpstr>
      <vt:lpstr>        F.  负责监督执行人权情况的机构和国家机制</vt:lpstr>
      <vt:lpstr>    四、资料和宣传</vt:lpstr>
    </vt:vector>
  </TitlesOfParts>
  <Company>ONU</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HRI.dot</dc:title>
  <dc:subject/>
  <dc:creator>Kong</dc:creator>
  <cp:keywords/>
  <cp:lastModifiedBy>TPS</cp:lastModifiedBy>
  <cp:revision>4</cp:revision>
  <cp:lastPrinted>2002-11-18T13:39:00Z</cp:lastPrinted>
  <dcterms:created xsi:type="dcterms:W3CDTF">2002-11-18T13:27:00Z</dcterms:created>
  <dcterms:modified xsi:type="dcterms:W3CDTF">2002-11-18T13:43:00Z</dcterms:modified>
</cp:coreProperties>
</file>