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652500">
        <w:trPr>
          <w:trHeight w:hRule="exact" w:val="851"/>
        </w:trPr>
        <w:tc>
          <w:tcPr>
            <w:tcW w:w="1280" w:type="dxa"/>
            <w:tcBorders>
              <w:bottom w:val="single" w:sz="4" w:space="0" w:color="auto"/>
            </w:tcBorders>
          </w:tcPr>
          <w:p w:rsidR="00652500" w:rsidRDefault="00652500">
            <w:pPr>
              <w:rPr>
                <w:rFonts w:hint="eastAsia"/>
              </w:rPr>
            </w:pPr>
          </w:p>
        </w:tc>
        <w:tc>
          <w:tcPr>
            <w:tcW w:w="2273" w:type="dxa"/>
            <w:tcBorders>
              <w:bottom w:val="single" w:sz="4" w:space="0" w:color="auto"/>
            </w:tcBorders>
            <w:vAlign w:val="bottom"/>
          </w:tcPr>
          <w:p w:rsidR="00652500" w:rsidRDefault="00652500">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652500" w:rsidRPr="007C6DA2" w:rsidRDefault="00652500">
            <w:pPr>
              <w:spacing w:line="240" w:lineRule="atLeast"/>
              <w:jc w:val="right"/>
              <w:rPr>
                <w:rFonts w:hint="eastAsia"/>
                <w:sz w:val="20"/>
                <w:szCs w:val="21"/>
              </w:rPr>
            </w:pPr>
            <w:r>
              <w:rPr>
                <w:sz w:val="40"/>
                <w:szCs w:val="40"/>
              </w:rPr>
              <w:t>HRI</w:t>
            </w:r>
            <w:r w:rsidRPr="00CD4228">
              <w:rPr>
                <w:sz w:val="20"/>
              </w:rPr>
              <w:t>/CORE/</w:t>
            </w:r>
            <w:r w:rsidR="007C6DA2" w:rsidRPr="007C6DA2">
              <w:rPr>
                <w:sz w:val="20"/>
              </w:rPr>
              <w:t>COL/2015</w:t>
            </w:r>
          </w:p>
        </w:tc>
      </w:tr>
      <w:tr w:rsidR="00652500">
        <w:trPr>
          <w:trHeight w:hRule="exact" w:val="2835"/>
        </w:trPr>
        <w:tc>
          <w:tcPr>
            <w:tcW w:w="1280" w:type="dxa"/>
            <w:tcBorders>
              <w:top w:val="single" w:sz="4" w:space="0" w:color="auto"/>
              <w:bottom w:val="single" w:sz="12" w:space="0" w:color="auto"/>
            </w:tcBorders>
          </w:tcPr>
          <w:p w:rsidR="00652500" w:rsidRDefault="00652500">
            <w:pPr>
              <w:spacing w:line="120" w:lineRule="atLeast"/>
              <w:rPr>
                <w:sz w:val="10"/>
                <w:szCs w:val="10"/>
              </w:rPr>
            </w:pPr>
          </w:p>
          <w:p w:rsidR="00652500" w:rsidRDefault="00652500">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652500" w:rsidRDefault="00652500">
            <w:pPr>
              <w:spacing w:before="160" w:line="240" w:lineRule="auto"/>
              <w:rPr>
                <w:rFonts w:eastAsia="SimHei" w:hint="eastAsia"/>
                <w:spacing w:val="4"/>
                <w:sz w:val="36"/>
                <w:szCs w:val="36"/>
              </w:rPr>
            </w:pPr>
            <w:r>
              <w:rPr>
                <w:rFonts w:eastAsia="SimHei" w:hint="eastAsia"/>
                <w:spacing w:val="4"/>
                <w:sz w:val="36"/>
                <w:szCs w:val="36"/>
              </w:rPr>
              <w:t>国际人权文书</w:t>
            </w:r>
          </w:p>
        </w:tc>
        <w:tc>
          <w:tcPr>
            <w:tcW w:w="2819" w:type="dxa"/>
            <w:tcBorders>
              <w:top w:val="single" w:sz="4" w:space="0" w:color="auto"/>
              <w:bottom w:val="single" w:sz="12" w:space="0" w:color="auto"/>
            </w:tcBorders>
          </w:tcPr>
          <w:p w:rsidR="00652500" w:rsidRPr="00CD4228" w:rsidRDefault="00652500" w:rsidP="00CD4228">
            <w:pPr>
              <w:spacing w:before="240" w:line="240" w:lineRule="atLeast"/>
              <w:rPr>
                <w:sz w:val="20"/>
              </w:rPr>
            </w:pPr>
            <w:r w:rsidRPr="00CD4228">
              <w:rPr>
                <w:sz w:val="20"/>
              </w:rPr>
              <w:t>Distr.: General</w:t>
            </w:r>
          </w:p>
          <w:p w:rsidR="00652500" w:rsidRPr="007C6DA2" w:rsidRDefault="007C6DA2">
            <w:pPr>
              <w:spacing w:line="240" w:lineRule="atLeast"/>
              <w:rPr>
                <w:sz w:val="20"/>
              </w:rPr>
            </w:pPr>
            <w:r w:rsidRPr="007C6DA2">
              <w:rPr>
                <w:sz w:val="20"/>
              </w:rPr>
              <w:t>27 August 2015</w:t>
            </w:r>
          </w:p>
          <w:p w:rsidR="00652500" w:rsidRPr="00CD4228" w:rsidRDefault="00652500">
            <w:pPr>
              <w:spacing w:line="240" w:lineRule="atLeast"/>
              <w:rPr>
                <w:sz w:val="20"/>
              </w:rPr>
            </w:pPr>
            <w:r w:rsidRPr="00CD4228">
              <w:rPr>
                <w:sz w:val="20"/>
              </w:rPr>
              <w:t xml:space="preserve">Chinese </w:t>
            </w:r>
          </w:p>
          <w:p w:rsidR="00652500" w:rsidRPr="007C6DA2" w:rsidRDefault="00652500">
            <w:pPr>
              <w:spacing w:line="240" w:lineRule="atLeast"/>
              <w:rPr>
                <w:rFonts w:hint="eastAsia"/>
                <w:sz w:val="20"/>
              </w:rPr>
            </w:pPr>
            <w:r w:rsidRPr="00CD4228">
              <w:rPr>
                <w:sz w:val="20"/>
              </w:rPr>
              <w:t xml:space="preserve">Original: </w:t>
            </w:r>
            <w:r w:rsidR="007C6DA2" w:rsidRPr="007C6DA2">
              <w:rPr>
                <w:sz w:val="20"/>
              </w:rPr>
              <w:t>Spanish</w:t>
            </w:r>
          </w:p>
        </w:tc>
      </w:tr>
    </w:tbl>
    <w:p w:rsidR="00652500" w:rsidRPr="00344830" w:rsidRDefault="00652500" w:rsidP="002751D5">
      <w:pPr>
        <w:pStyle w:val="HMGC"/>
        <w:rPr>
          <w:rFonts w:hint="eastAsia"/>
        </w:rPr>
      </w:pPr>
      <w:r>
        <w:tab/>
      </w:r>
      <w:r>
        <w:tab/>
      </w:r>
      <w:r w:rsidR="00344830" w:rsidRPr="00344830">
        <w:rPr>
          <w:rFonts w:hint="eastAsia"/>
        </w:rPr>
        <w:t>作为缔约国报告组成部分的核心文件</w:t>
      </w:r>
    </w:p>
    <w:p w:rsidR="00652500" w:rsidRDefault="00652500" w:rsidP="002751D5">
      <w:pPr>
        <w:pStyle w:val="HMGC"/>
        <w:rPr>
          <w:rFonts w:hint="eastAsia"/>
        </w:rPr>
      </w:pPr>
      <w:r>
        <w:tab/>
      </w:r>
      <w:r>
        <w:tab/>
      </w:r>
      <w:r w:rsidR="00344830" w:rsidRPr="00344830">
        <w:rPr>
          <w:rFonts w:hint="eastAsia"/>
        </w:rPr>
        <w:t>哥伦比亚</w:t>
      </w:r>
      <w:r w:rsidR="00B723D0" w:rsidRPr="00B723D0">
        <w:rPr>
          <w:rStyle w:val="FootnoteReference"/>
          <w:sz w:val="28"/>
          <w:szCs w:val="28"/>
          <w:vertAlign w:val="baseline"/>
        </w:rPr>
        <w:footnoteReference w:customMarkFollows="1" w:id="1"/>
        <w:t>*</w:t>
      </w:r>
    </w:p>
    <w:p w:rsidR="00652500" w:rsidRDefault="00652500" w:rsidP="000A25DA">
      <w:pPr>
        <w:wordWrap w:val="0"/>
        <w:jc w:val="right"/>
        <w:rPr>
          <w:rFonts w:hint="eastAsia"/>
        </w:rPr>
      </w:pPr>
      <w:r>
        <w:rPr>
          <w:rFonts w:hint="eastAsia"/>
        </w:rPr>
        <w:t>［</w:t>
      </w:r>
      <w:r w:rsidR="00344830" w:rsidRPr="00344830">
        <w:rPr>
          <w:rFonts w:hint="eastAsia"/>
        </w:rPr>
        <w:t>收到日期：</w:t>
      </w:r>
      <w:r w:rsidR="00344830" w:rsidRPr="00344830">
        <w:rPr>
          <w:rFonts w:hint="eastAsia"/>
        </w:rPr>
        <w:t>2015</w:t>
      </w:r>
      <w:r w:rsidR="00344830" w:rsidRPr="00344830">
        <w:rPr>
          <w:rFonts w:hint="eastAsia"/>
        </w:rPr>
        <w:t>年</w:t>
      </w:r>
      <w:r w:rsidR="00344830" w:rsidRPr="00344830">
        <w:rPr>
          <w:rFonts w:hint="eastAsia"/>
        </w:rPr>
        <w:t>7</w:t>
      </w:r>
      <w:r w:rsidR="00344830" w:rsidRPr="00344830">
        <w:rPr>
          <w:rFonts w:hint="eastAsia"/>
        </w:rPr>
        <w:t>月</w:t>
      </w:r>
      <w:r w:rsidR="00344830" w:rsidRPr="00344830">
        <w:rPr>
          <w:rFonts w:hint="eastAsia"/>
        </w:rPr>
        <w:t>13</w:t>
      </w:r>
      <w:r w:rsidR="00344830" w:rsidRPr="00344830">
        <w:rPr>
          <w:rFonts w:hint="eastAsia"/>
        </w:rPr>
        <w:t>日</w:t>
      </w:r>
      <w:r>
        <w:rPr>
          <w:rFonts w:hint="eastAsia"/>
        </w:rPr>
        <w:t>］</w:t>
      </w:r>
    </w:p>
    <w:p w:rsidR="00E5419A" w:rsidRDefault="00D76C80">
      <w:pPr>
        <w:spacing w:after="120"/>
        <w:rPr>
          <w:sz w:val="28"/>
          <w:szCs w:val="28"/>
        </w:rPr>
      </w:pPr>
      <w:r>
        <w:br w:type="page"/>
      </w:r>
      <w:r w:rsidR="00E5419A">
        <w:rPr>
          <w:rFonts w:hint="eastAsia"/>
          <w:sz w:val="28"/>
          <w:szCs w:val="28"/>
        </w:rPr>
        <w:t>目录</w:t>
      </w:r>
    </w:p>
    <w:p w:rsidR="00E5419A" w:rsidRDefault="00E5419A">
      <w:pPr>
        <w:tabs>
          <w:tab w:val="right" w:pos="8789"/>
          <w:tab w:val="right" w:pos="9639"/>
        </w:tabs>
        <w:spacing w:after="120"/>
        <w:ind w:left="488"/>
        <w:rPr>
          <w:rFonts w:eastAsia="KaiTi_GB2312"/>
          <w:sz w:val="23"/>
          <w:szCs w:val="23"/>
        </w:rPr>
      </w:pPr>
      <w:r>
        <w:rPr>
          <w:rFonts w:eastAsia="KaiTi_GB2312"/>
          <w:sz w:val="18"/>
          <w:szCs w:val="18"/>
          <w:lang w:val="fr-CH"/>
        </w:rPr>
        <w:tab/>
      </w:r>
      <w:r>
        <w:rPr>
          <w:rFonts w:eastAsia="KaiTi_GB2312"/>
          <w:sz w:val="23"/>
          <w:szCs w:val="23"/>
        </w:rPr>
        <w:tab/>
      </w:r>
      <w:r w:rsidRPr="0027066F">
        <w:rPr>
          <w:rFonts w:eastAsia="KaiTi_GB2312" w:hint="eastAsia"/>
          <w:sz w:val="18"/>
          <w:szCs w:val="18"/>
        </w:rPr>
        <w:t>页次</w:t>
      </w:r>
    </w:p>
    <w:p w:rsidR="00E5419A" w:rsidRDefault="00E5419A" w:rsidP="00E5419A">
      <w:pPr>
        <w:pStyle w:val="a2"/>
        <w:tabs>
          <w:tab w:val="clear" w:pos="1565"/>
          <w:tab w:val="clear" w:pos="1996"/>
        </w:tabs>
        <w:rPr>
          <w:rFonts w:hint="eastAsia"/>
        </w:rPr>
      </w:pPr>
      <w:r>
        <w:rPr>
          <w:rFonts w:hint="eastAsia"/>
        </w:rPr>
        <w:tab/>
      </w:r>
      <w:r>
        <w:rPr>
          <w:rFonts w:hint="eastAsia"/>
        </w:rPr>
        <w:t>一</w:t>
      </w:r>
      <w:r>
        <w:rPr>
          <w:rFonts w:hint="eastAsia"/>
        </w:rPr>
        <w:t>.</w:t>
      </w:r>
      <w:r>
        <w:rPr>
          <w:rFonts w:hint="eastAsia"/>
        </w:rPr>
        <w:tab/>
      </w:r>
      <w:r>
        <w:rPr>
          <w:rFonts w:hint="eastAsia"/>
        </w:rPr>
        <w:t>导言</w:t>
      </w:r>
      <w:r>
        <w:rPr>
          <w:rFonts w:hint="eastAsia"/>
        </w:rPr>
        <w:tab/>
      </w:r>
      <w:r>
        <w:rPr>
          <w:rFonts w:hint="eastAsia"/>
        </w:rPr>
        <w:tab/>
        <w:t>3</w:t>
      </w:r>
    </w:p>
    <w:p w:rsidR="00E5419A" w:rsidRDefault="00E5419A" w:rsidP="00E5419A">
      <w:pPr>
        <w:pStyle w:val="a2"/>
        <w:rPr>
          <w:rFonts w:hint="eastAsia"/>
        </w:rPr>
      </w:pPr>
      <w:r>
        <w:rPr>
          <w:rFonts w:hint="eastAsia"/>
        </w:rPr>
        <w:tab/>
      </w:r>
      <w:r>
        <w:rPr>
          <w:rFonts w:hint="eastAsia"/>
        </w:rPr>
        <w:t>二</w:t>
      </w:r>
      <w:r>
        <w:rPr>
          <w:rFonts w:hint="eastAsia"/>
        </w:rPr>
        <w:t>.</w:t>
      </w:r>
      <w:r>
        <w:rPr>
          <w:rFonts w:hint="eastAsia"/>
        </w:rPr>
        <w:tab/>
      </w:r>
      <w:r>
        <w:rPr>
          <w:rFonts w:hint="eastAsia"/>
        </w:rPr>
        <w:t>哥伦比亚概况</w:t>
      </w:r>
      <w:r>
        <w:rPr>
          <w:rFonts w:hint="eastAsia"/>
        </w:rPr>
        <w:tab/>
      </w:r>
      <w:r>
        <w:rPr>
          <w:rFonts w:hint="eastAsia"/>
        </w:rPr>
        <w:tab/>
        <w:t>3</w:t>
      </w:r>
    </w:p>
    <w:p w:rsidR="00E5419A" w:rsidRDefault="00E5419A" w:rsidP="00E5419A">
      <w:pPr>
        <w:pStyle w:val="a2"/>
        <w:rPr>
          <w:rFonts w:hint="eastAsia"/>
        </w:rPr>
      </w:pPr>
      <w:r>
        <w:rPr>
          <w:rFonts w:hint="eastAsia"/>
        </w:rPr>
        <w:tab/>
      </w:r>
      <w:r>
        <w:rPr>
          <w:rFonts w:hint="eastAsia"/>
        </w:rPr>
        <w:tab/>
        <w:t>A.</w:t>
      </w:r>
      <w:r>
        <w:rPr>
          <w:rFonts w:hint="eastAsia"/>
        </w:rPr>
        <w:tab/>
      </w:r>
      <w:r>
        <w:rPr>
          <w:rFonts w:hint="eastAsia"/>
        </w:rPr>
        <w:t>哥伦比亚的人口、经济、社会和文化特征</w:t>
      </w:r>
      <w:r>
        <w:rPr>
          <w:rFonts w:hint="eastAsia"/>
        </w:rPr>
        <w:tab/>
      </w:r>
      <w:r>
        <w:rPr>
          <w:rFonts w:hint="eastAsia"/>
        </w:rPr>
        <w:tab/>
        <w:t>3</w:t>
      </w:r>
    </w:p>
    <w:p w:rsidR="00E5419A" w:rsidRDefault="00E5419A" w:rsidP="00E5419A">
      <w:pPr>
        <w:pStyle w:val="a2"/>
        <w:rPr>
          <w:rFonts w:hint="eastAsia"/>
        </w:rPr>
      </w:pPr>
      <w:r>
        <w:rPr>
          <w:rFonts w:hint="eastAsia"/>
        </w:rPr>
        <w:tab/>
      </w:r>
      <w:r>
        <w:rPr>
          <w:rFonts w:hint="eastAsia"/>
        </w:rPr>
        <w:tab/>
        <w:t>B.</w:t>
      </w:r>
      <w:r>
        <w:rPr>
          <w:rFonts w:hint="eastAsia"/>
        </w:rPr>
        <w:tab/>
      </w:r>
      <w:r>
        <w:rPr>
          <w:rFonts w:hint="eastAsia"/>
        </w:rPr>
        <w:t>国家宪法、政治和法律结构</w:t>
      </w:r>
      <w:r>
        <w:rPr>
          <w:rFonts w:hint="eastAsia"/>
        </w:rPr>
        <w:tab/>
      </w:r>
      <w:r>
        <w:rPr>
          <w:rFonts w:hint="eastAsia"/>
        </w:rPr>
        <w:tab/>
        <w:t>13</w:t>
      </w:r>
    </w:p>
    <w:p w:rsidR="00E5419A" w:rsidRDefault="00E5419A" w:rsidP="00E5419A">
      <w:pPr>
        <w:pStyle w:val="a2"/>
        <w:rPr>
          <w:rFonts w:hint="eastAsia"/>
        </w:rPr>
      </w:pPr>
      <w:r>
        <w:rPr>
          <w:rFonts w:hint="eastAsia"/>
        </w:rPr>
        <w:tab/>
      </w:r>
      <w:r>
        <w:rPr>
          <w:rFonts w:hint="eastAsia"/>
        </w:rPr>
        <w:tab/>
        <w:t>C.</w:t>
      </w:r>
      <w:r>
        <w:rPr>
          <w:rFonts w:hint="eastAsia"/>
        </w:rPr>
        <w:tab/>
      </w:r>
      <w:r>
        <w:rPr>
          <w:rFonts w:hint="eastAsia"/>
        </w:rPr>
        <w:t>参与机制</w:t>
      </w:r>
      <w:r>
        <w:rPr>
          <w:rFonts w:hint="eastAsia"/>
        </w:rPr>
        <w:tab/>
      </w:r>
      <w:r>
        <w:rPr>
          <w:rFonts w:hint="eastAsia"/>
        </w:rPr>
        <w:tab/>
        <w:t>25</w:t>
      </w:r>
    </w:p>
    <w:p w:rsidR="00E5419A" w:rsidRDefault="00E5419A" w:rsidP="00E5419A">
      <w:pPr>
        <w:pStyle w:val="a2"/>
        <w:rPr>
          <w:rFonts w:hint="eastAsia"/>
        </w:rPr>
      </w:pPr>
      <w:r>
        <w:rPr>
          <w:rFonts w:hint="eastAsia"/>
        </w:rPr>
        <w:tab/>
      </w:r>
      <w:r>
        <w:rPr>
          <w:rFonts w:hint="eastAsia"/>
        </w:rPr>
        <w:tab/>
        <w:t>D.</w:t>
      </w:r>
      <w:r>
        <w:rPr>
          <w:rFonts w:hint="eastAsia"/>
        </w:rPr>
        <w:tab/>
      </w:r>
      <w:r>
        <w:rPr>
          <w:rFonts w:hint="eastAsia"/>
        </w:rPr>
        <w:t>政治体系的各项指标</w:t>
      </w:r>
      <w:r w:rsidR="009419C8">
        <w:rPr>
          <w:rFonts w:hint="eastAsia"/>
        </w:rPr>
        <w:tab/>
      </w:r>
      <w:r w:rsidR="009419C8">
        <w:rPr>
          <w:rFonts w:hint="eastAsia"/>
        </w:rPr>
        <w:tab/>
        <w:t>29</w:t>
      </w:r>
    </w:p>
    <w:p w:rsidR="00E5419A" w:rsidRDefault="00E5419A" w:rsidP="00E5419A">
      <w:pPr>
        <w:pStyle w:val="a2"/>
        <w:rPr>
          <w:rFonts w:hint="eastAsia"/>
        </w:rPr>
      </w:pPr>
      <w:r>
        <w:rPr>
          <w:rFonts w:hint="eastAsia"/>
        </w:rPr>
        <w:tab/>
      </w:r>
      <w:r>
        <w:rPr>
          <w:rFonts w:hint="eastAsia"/>
        </w:rPr>
        <w:t>三</w:t>
      </w:r>
      <w:r>
        <w:rPr>
          <w:rFonts w:hint="eastAsia"/>
        </w:rPr>
        <w:t>.</w:t>
      </w:r>
      <w:r>
        <w:rPr>
          <w:rFonts w:hint="eastAsia"/>
        </w:rPr>
        <w:tab/>
      </w:r>
      <w:r>
        <w:rPr>
          <w:rFonts w:hint="eastAsia"/>
        </w:rPr>
        <w:t>保护和增进人权的总体框架</w:t>
      </w:r>
      <w:r>
        <w:rPr>
          <w:rFonts w:hint="eastAsia"/>
        </w:rPr>
        <w:tab/>
      </w:r>
      <w:r>
        <w:rPr>
          <w:rFonts w:hint="eastAsia"/>
        </w:rPr>
        <w:tab/>
        <w:t>32</w:t>
      </w:r>
    </w:p>
    <w:p w:rsidR="00E5419A" w:rsidRDefault="00E5419A" w:rsidP="00E5419A">
      <w:pPr>
        <w:pStyle w:val="a2"/>
        <w:rPr>
          <w:rFonts w:hint="eastAsia"/>
        </w:rPr>
      </w:pPr>
      <w:r>
        <w:rPr>
          <w:rFonts w:hint="eastAsia"/>
        </w:rPr>
        <w:tab/>
      </w:r>
      <w:r>
        <w:rPr>
          <w:rFonts w:hint="eastAsia"/>
        </w:rPr>
        <w:tab/>
        <w:t>A.</w:t>
      </w:r>
      <w:r>
        <w:rPr>
          <w:rFonts w:hint="eastAsia"/>
        </w:rPr>
        <w:tab/>
      </w:r>
      <w:r>
        <w:rPr>
          <w:rFonts w:hint="eastAsia"/>
        </w:rPr>
        <w:t>接受国际人权标准</w:t>
      </w:r>
      <w:r>
        <w:rPr>
          <w:rFonts w:hint="eastAsia"/>
        </w:rPr>
        <w:tab/>
      </w:r>
      <w:r>
        <w:rPr>
          <w:rFonts w:hint="eastAsia"/>
        </w:rPr>
        <w:tab/>
        <w:t>32</w:t>
      </w:r>
    </w:p>
    <w:p w:rsidR="00E5419A" w:rsidRDefault="00E5419A" w:rsidP="00E5419A">
      <w:pPr>
        <w:pStyle w:val="a2"/>
        <w:rPr>
          <w:rFonts w:hint="eastAsia"/>
        </w:rPr>
      </w:pPr>
      <w:r>
        <w:rPr>
          <w:rFonts w:hint="eastAsia"/>
        </w:rPr>
        <w:tab/>
      </w:r>
      <w:r>
        <w:rPr>
          <w:rFonts w:hint="eastAsia"/>
        </w:rPr>
        <w:tab/>
        <w:t>B.</w:t>
      </w:r>
      <w:r>
        <w:rPr>
          <w:rFonts w:hint="eastAsia"/>
        </w:rPr>
        <w:tab/>
      </w:r>
      <w:r>
        <w:rPr>
          <w:rFonts w:hint="eastAsia"/>
        </w:rPr>
        <w:t>在国家层面保护人权的法律框架</w:t>
      </w:r>
      <w:r>
        <w:rPr>
          <w:rFonts w:hint="eastAsia"/>
        </w:rPr>
        <w:tab/>
      </w:r>
      <w:r>
        <w:rPr>
          <w:rFonts w:hint="eastAsia"/>
        </w:rPr>
        <w:tab/>
        <w:t>34</w:t>
      </w:r>
    </w:p>
    <w:p w:rsidR="00E5419A" w:rsidRDefault="00E5419A" w:rsidP="00E5419A">
      <w:pPr>
        <w:pStyle w:val="a2"/>
        <w:rPr>
          <w:rFonts w:hint="eastAsia"/>
        </w:rPr>
      </w:pPr>
      <w:r>
        <w:rPr>
          <w:rFonts w:hint="eastAsia"/>
        </w:rPr>
        <w:tab/>
      </w:r>
      <w:r>
        <w:rPr>
          <w:rFonts w:hint="eastAsia"/>
        </w:rPr>
        <w:tab/>
        <w:t>C.</w:t>
      </w:r>
      <w:r>
        <w:rPr>
          <w:rFonts w:hint="eastAsia"/>
        </w:rPr>
        <w:tab/>
      </w:r>
      <w:r>
        <w:rPr>
          <w:rFonts w:hint="eastAsia"/>
        </w:rPr>
        <w:t>人权和国际人道主义法国家体系</w:t>
      </w:r>
      <w:r>
        <w:rPr>
          <w:rFonts w:hint="eastAsia"/>
        </w:rPr>
        <w:tab/>
      </w:r>
      <w:r>
        <w:rPr>
          <w:rFonts w:hint="eastAsia"/>
        </w:rPr>
        <w:tab/>
        <w:t>37</w:t>
      </w:r>
    </w:p>
    <w:p w:rsidR="00E5419A" w:rsidRDefault="00E5419A" w:rsidP="00E5419A">
      <w:pPr>
        <w:pStyle w:val="a2"/>
        <w:rPr>
          <w:rFonts w:hint="eastAsia"/>
        </w:rPr>
      </w:pPr>
      <w:r>
        <w:rPr>
          <w:rFonts w:hint="eastAsia"/>
        </w:rPr>
        <w:tab/>
      </w:r>
      <w:r>
        <w:rPr>
          <w:rFonts w:hint="eastAsia"/>
        </w:rPr>
        <w:tab/>
        <w:t>D.</w:t>
      </w:r>
      <w:r>
        <w:rPr>
          <w:rFonts w:hint="eastAsia"/>
        </w:rPr>
        <w:tab/>
      </w:r>
      <w:r>
        <w:rPr>
          <w:rFonts w:hint="eastAsia"/>
        </w:rPr>
        <w:t>保护人权的法律机制</w:t>
      </w:r>
      <w:r>
        <w:rPr>
          <w:rFonts w:hint="eastAsia"/>
        </w:rPr>
        <w:tab/>
      </w:r>
      <w:r>
        <w:rPr>
          <w:rFonts w:hint="eastAsia"/>
        </w:rPr>
        <w:tab/>
        <w:t>38</w:t>
      </w:r>
    </w:p>
    <w:p w:rsidR="00E5419A" w:rsidRDefault="00E5419A" w:rsidP="00E5419A">
      <w:pPr>
        <w:pStyle w:val="a2"/>
        <w:rPr>
          <w:rFonts w:hint="eastAsia"/>
        </w:rPr>
      </w:pPr>
      <w:r>
        <w:rPr>
          <w:rFonts w:hint="eastAsia"/>
        </w:rPr>
        <w:tab/>
      </w:r>
      <w:r>
        <w:rPr>
          <w:rFonts w:hint="eastAsia"/>
        </w:rPr>
        <w:tab/>
        <w:t>E.</w:t>
      </w:r>
      <w:r>
        <w:rPr>
          <w:rFonts w:hint="eastAsia"/>
        </w:rPr>
        <w:tab/>
      </w:r>
      <w:r>
        <w:rPr>
          <w:rFonts w:hint="eastAsia"/>
        </w:rPr>
        <w:t>在国家层面增进人权的法律框架</w:t>
      </w:r>
      <w:r>
        <w:rPr>
          <w:rFonts w:hint="eastAsia"/>
        </w:rPr>
        <w:tab/>
      </w:r>
      <w:r>
        <w:rPr>
          <w:rFonts w:hint="eastAsia"/>
        </w:rPr>
        <w:tab/>
        <w:t>40</w:t>
      </w:r>
    </w:p>
    <w:p w:rsidR="00E5419A" w:rsidRDefault="00E5419A" w:rsidP="00E5419A">
      <w:pPr>
        <w:pStyle w:val="a2"/>
        <w:rPr>
          <w:rFonts w:hint="eastAsia"/>
        </w:rPr>
      </w:pPr>
      <w:r>
        <w:rPr>
          <w:rFonts w:hint="eastAsia"/>
        </w:rPr>
        <w:tab/>
      </w:r>
      <w:r>
        <w:rPr>
          <w:rFonts w:hint="eastAsia"/>
        </w:rPr>
        <w:tab/>
        <w:t>F.</w:t>
      </w:r>
      <w:r>
        <w:rPr>
          <w:rFonts w:hint="eastAsia"/>
        </w:rPr>
        <w:tab/>
      </w:r>
      <w:r>
        <w:rPr>
          <w:rFonts w:hint="eastAsia"/>
        </w:rPr>
        <w:t>人权信息传播机制</w:t>
      </w:r>
      <w:r w:rsidR="00B81A0A">
        <w:rPr>
          <w:rFonts w:hint="eastAsia"/>
        </w:rPr>
        <w:tab/>
      </w:r>
      <w:r w:rsidR="00B81A0A">
        <w:rPr>
          <w:rFonts w:hint="eastAsia"/>
        </w:rPr>
        <w:tab/>
        <w:t>43</w:t>
      </w:r>
    </w:p>
    <w:p w:rsidR="00E5419A" w:rsidRDefault="00E5419A" w:rsidP="00E5419A">
      <w:pPr>
        <w:pStyle w:val="a2"/>
        <w:rPr>
          <w:rFonts w:hint="eastAsia"/>
        </w:rPr>
      </w:pPr>
      <w:r>
        <w:rPr>
          <w:rFonts w:hint="eastAsia"/>
        </w:rPr>
        <w:tab/>
      </w:r>
      <w:r>
        <w:rPr>
          <w:rFonts w:hint="eastAsia"/>
        </w:rPr>
        <w:tab/>
        <w:t>G.</w:t>
      </w:r>
      <w:r>
        <w:rPr>
          <w:rFonts w:hint="eastAsia"/>
        </w:rPr>
        <w:tab/>
      </w:r>
      <w:r>
        <w:rPr>
          <w:rFonts w:hint="eastAsia"/>
        </w:rPr>
        <w:t>报告提交程序</w:t>
      </w:r>
      <w:r w:rsidR="00B81A0A">
        <w:rPr>
          <w:rFonts w:hint="eastAsia"/>
        </w:rPr>
        <w:tab/>
      </w:r>
      <w:r w:rsidR="00B81A0A">
        <w:rPr>
          <w:rFonts w:hint="eastAsia"/>
        </w:rPr>
        <w:tab/>
        <w:t>44</w:t>
      </w:r>
    </w:p>
    <w:p w:rsidR="00E5419A" w:rsidRDefault="00E5419A" w:rsidP="00E5419A">
      <w:pPr>
        <w:pStyle w:val="a2"/>
        <w:rPr>
          <w:rFonts w:hint="eastAsia"/>
        </w:rPr>
      </w:pPr>
      <w:r>
        <w:rPr>
          <w:rFonts w:hint="eastAsia"/>
        </w:rPr>
        <w:tab/>
      </w:r>
      <w:r>
        <w:rPr>
          <w:rFonts w:hint="eastAsia"/>
        </w:rPr>
        <w:tab/>
        <w:t>H.</w:t>
      </w:r>
      <w:r>
        <w:rPr>
          <w:rFonts w:hint="eastAsia"/>
        </w:rPr>
        <w:tab/>
      </w:r>
      <w:r>
        <w:rPr>
          <w:rFonts w:hint="eastAsia"/>
        </w:rPr>
        <w:t>对人权条约机构结论性意见所采取的后续行动</w:t>
      </w:r>
      <w:r w:rsidR="00B81A0A">
        <w:rPr>
          <w:rFonts w:hint="eastAsia"/>
        </w:rPr>
        <w:tab/>
      </w:r>
      <w:r w:rsidR="00B81A0A">
        <w:rPr>
          <w:rFonts w:hint="eastAsia"/>
        </w:rPr>
        <w:tab/>
        <w:t>47</w:t>
      </w:r>
    </w:p>
    <w:p w:rsidR="00E5419A" w:rsidRDefault="00E5419A" w:rsidP="00E5419A">
      <w:pPr>
        <w:pStyle w:val="a2"/>
        <w:rPr>
          <w:rFonts w:hint="eastAsia"/>
        </w:rPr>
      </w:pPr>
      <w:r>
        <w:rPr>
          <w:rFonts w:hint="eastAsia"/>
        </w:rPr>
        <w:tab/>
      </w:r>
      <w:r>
        <w:rPr>
          <w:rFonts w:hint="eastAsia"/>
        </w:rPr>
        <w:t>四</w:t>
      </w:r>
      <w:r>
        <w:rPr>
          <w:rFonts w:hint="eastAsia"/>
        </w:rPr>
        <w:t>.</w:t>
      </w:r>
      <w:r>
        <w:rPr>
          <w:rFonts w:hint="eastAsia"/>
        </w:rPr>
        <w:tab/>
      </w:r>
      <w:r>
        <w:rPr>
          <w:rFonts w:hint="eastAsia"/>
        </w:rPr>
        <w:t>与人权相关的其他资料</w:t>
      </w:r>
      <w:r w:rsidR="00B81A0A">
        <w:rPr>
          <w:rFonts w:hint="eastAsia"/>
        </w:rPr>
        <w:tab/>
      </w:r>
      <w:r w:rsidR="00B81A0A">
        <w:rPr>
          <w:rFonts w:hint="eastAsia"/>
        </w:rPr>
        <w:tab/>
        <w:t>48</w:t>
      </w:r>
    </w:p>
    <w:p w:rsidR="00E5419A" w:rsidRDefault="00E5419A" w:rsidP="00E5419A">
      <w:pPr>
        <w:pStyle w:val="a2"/>
        <w:rPr>
          <w:rFonts w:hint="eastAsia"/>
        </w:rPr>
      </w:pPr>
      <w:r>
        <w:rPr>
          <w:rFonts w:hint="eastAsia"/>
        </w:rPr>
        <w:tab/>
      </w:r>
      <w:r>
        <w:rPr>
          <w:rFonts w:hint="eastAsia"/>
        </w:rPr>
        <w:tab/>
        <w:t>A.</w:t>
      </w:r>
      <w:r>
        <w:rPr>
          <w:rFonts w:hint="eastAsia"/>
        </w:rPr>
        <w:tab/>
      </w:r>
      <w:r>
        <w:rPr>
          <w:rFonts w:hint="eastAsia"/>
        </w:rPr>
        <w:t>对国际会议的后续行动</w:t>
      </w:r>
      <w:r w:rsidR="00B81A0A">
        <w:rPr>
          <w:rFonts w:hint="eastAsia"/>
        </w:rPr>
        <w:tab/>
      </w:r>
      <w:r w:rsidR="00B81A0A">
        <w:rPr>
          <w:rFonts w:hint="eastAsia"/>
        </w:rPr>
        <w:tab/>
        <w:t>48</w:t>
      </w:r>
    </w:p>
    <w:p w:rsidR="00E5419A" w:rsidRPr="00E5419A" w:rsidRDefault="00E5419A" w:rsidP="00E5419A">
      <w:pPr>
        <w:pStyle w:val="a2"/>
        <w:rPr>
          <w:rFonts w:hint="eastAsia"/>
        </w:rPr>
      </w:pPr>
      <w:r>
        <w:rPr>
          <w:rFonts w:hint="eastAsia"/>
        </w:rPr>
        <w:tab/>
      </w:r>
      <w:r>
        <w:rPr>
          <w:rFonts w:hint="eastAsia"/>
        </w:rPr>
        <w:tab/>
        <w:t>B.</w:t>
      </w:r>
      <w:r>
        <w:rPr>
          <w:rFonts w:hint="eastAsia"/>
        </w:rPr>
        <w:tab/>
      </w:r>
      <w:r>
        <w:rPr>
          <w:rFonts w:hint="eastAsia"/>
        </w:rPr>
        <w:t>关于平等、不歧视和有效救济措施的资料</w:t>
      </w:r>
      <w:r>
        <w:rPr>
          <w:rFonts w:hint="eastAsia"/>
        </w:rPr>
        <w:tab/>
      </w:r>
      <w:r w:rsidR="00B81A0A">
        <w:rPr>
          <w:rFonts w:hint="eastAsia"/>
        </w:rPr>
        <w:tab/>
        <w:t>48</w:t>
      </w:r>
    </w:p>
    <w:p w:rsidR="009E1532" w:rsidRPr="009E1532" w:rsidRDefault="00D76C80" w:rsidP="00BC761B">
      <w:pPr>
        <w:pStyle w:val="HChGC"/>
        <w:rPr>
          <w:lang w:val="en-GB"/>
        </w:rPr>
      </w:pPr>
      <w:r>
        <w:br w:type="page"/>
      </w:r>
      <w:r w:rsidR="009E1532" w:rsidRPr="009E1532">
        <w:rPr>
          <w:lang w:val="en-GB"/>
        </w:rPr>
        <w:tab/>
      </w:r>
      <w:r w:rsidR="009E1532" w:rsidRPr="009E1532">
        <w:rPr>
          <w:rFonts w:hint="eastAsia"/>
          <w:lang w:val="en-GB"/>
        </w:rPr>
        <w:t>一</w:t>
      </w:r>
      <w:r w:rsidR="009E1532" w:rsidRPr="009E1532">
        <w:rPr>
          <w:rFonts w:hint="eastAsia"/>
          <w:lang w:val="en-GB"/>
        </w:rPr>
        <w:t>.</w:t>
      </w:r>
      <w:r w:rsidR="009E1532" w:rsidRPr="009E1532">
        <w:rPr>
          <w:rFonts w:hint="eastAsia"/>
          <w:lang w:val="en-GB"/>
        </w:rPr>
        <w:tab/>
      </w:r>
      <w:r w:rsidR="009E1532" w:rsidRPr="009E1532">
        <w:rPr>
          <w:rFonts w:hint="eastAsia"/>
          <w:lang w:val="en-GB"/>
        </w:rPr>
        <w:t>导言</w:t>
      </w:r>
    </w:p>
    <w:p w:rsidR="009E1532" w:rsidRPr="009E1532" w:rsidRDefault="009E1532" w:rsidP="009E1532">
      <w:pPr>
        <w:pStyle w:val="SingleTxtGC"/>
        <w:rPr>
          <w:lang w:val="es-ES"/>
        </w:rPr>
      </w:pPr>
      <w:r w:rsidRPr="009E1532">
        <w:rPr>
          <w:bCs/>
          <w:lang w:val="es-ES"/>
        </w:rPr>
        <w:t xml:space="preserve">1.  </w:t>
      </w:r>
      <w:r w:rsidRPr="009E1532">
        <w:rPr>
          <w:rFonts w:hint="eastAsia"/>
          <w:lang w:val="es-ES"/>
        </w:rPr>
        <w:t>为履行国际人权条约缔约国义务，哥伦比亚提交了本次报告，报告包含了国家概况和关于哥伦比亚体制结构的一般信息，还包含关于为保护其居民人权所建立的各项机制的一般信息。</w:t>
      </w:r>
    </w:p>
    <w:p w:rsidR="009E1532" w:rsidRPr="009E1532" w:rsidRDefault="009E1532" w:rsidP="00BC761B">
      <w:pPr>
        <w:pStyle w:val="HChGC"/>
        <w:rPr>
          <w:lang w:val="en-GB"/>
        </w:rPr>
      </w:pPr>
      <w:r w:rsidRPr="009E1532">
        <w:rPr>
          <w:lang w:val="en-GB"/>
        </w:rPr>
        <w:tab/>
      </w:r>
      <w:r w:rsidRPr="009E1532">
        <w:rPr>
          <w:rFonts w:hint="eastAsia"/>
          <w:lang w:val="en-GB"/>
        </w:rPr>
        <w:t>二</w:t>
      </w:r>
      <w:r w:rsidRPr="009E1532">
        <w:rPr>
          <w:rFonts w:hint="eastAsia"/>
          <w:lang w:val="en-GB"/>
        </w:rPr>
        <w:t>.</w:t>
      </w:r>
      <w:r w:rsidRPr="009E1532">
        <w:rPr>
          <w:rFonts w:hint="eastAsia"/>
          <w:lang w:val="en-GB"/>
        </w:rPr>
        <w:tab/>
      </w:r>
      <w:r w:rsidRPr="009E1532">
        <w:rPr>
          <w:rFonts w:hint="eastAsia"/>
          <w:lang w:val="en-GB"/>
        </w:rPr>
        <w:t>哥伦比亚概况</w:t>
      </w:r>
    </w:p>
    <w:p w:rsidR="009E1532" w:rsidRPr="009E1532" w:rsidRDefault="009E1532" w:rsidP="00BC761B">
      <w:pPr>
        <w:pStyle w:val="H1GC"/>
        <w:rPr>
          <w:lang w:val="en-GB"/>
        </w:rPr>
      </w:pPr>
      <w:r w:rsidRPr="009E1532">
        <w:rPr>
          <w:lang w:val="en-GB"/>
        </w:rPr>
        <w:tab/>
        <w:t>A.</w:t>
      </w:r>
      <w:r w:rsidRPr="009E1532">
        <w:rPr>
          <w:lang w:val="en-GB"/>
        </w:rPr>
        <w:tab/>
      </w:r>
      <w:r w:rsidRPr="009E1532">
        <w:rPr>
          <w:rFonts w:hint="eastAsia"/>
          <w:lang w:val="en-GB"/>
        </w:rPr>
        <w:t>哥伦比亚的人口、经济、社会和文化特征</w:t>
      </w:r>
    </w:p>
    <w:p w:rsidR="009E1532" w:rsidRPr="009E1532" w:rsidRDefault="009E1532" w:rsidP="00BC761B">
      <w:pPr>
        <w:pStyle w:val="H23GC"/>
        <w:rPr>
          <w:lang w:val="es-ES"/>
        </w:rPr>
      </w:pPr>
      <w:r w:rsidRPr="009E1532">
        <w:rPr>
          <w:lang w:val="es-ES"/>
        </w:rPr>
        <w:tab/>
        <w:t>1.</w:t>
      </w:r>
      <w:r w:rsidRPr="009E1532">
        <w:rPr>
          <w:lang w:val="es-ES"/>
        </w:rPr>
        <w:tab/>
      </w:r>
      <w:r w:rsidRPr="009E1532">
        <w:rPr>
          <w:rFonts w:hint="eastAsia"/>
          <w:lang w:val="es-ES"/>
        </w:rPr>
        <w:t>人口</w:t>
      </w:r>
    </w:p>
    <w:p w:rsidR="009E1532" w:rsidRPr="009E1532" w:rsidRDefault="009E1532" w:rsidP="009E1532">
      <w:pPr>
        <w:pStyle w:val="SingleTxtGC"/>
        <w:rPr>
          <w:lang w:val="es-ES"/>
        </w:rPr>
      </w:pPr>
      <w:r w:rsidRPr="009E1532">
        <w:rPr>
          <w:bCs/>
          <w:lang w:val="es-ES"/>
        </w:rPr>
        <w:t xml:space="preserve">2.  </w:t>
      </w:r>
      <w:r w:rsidRPr="009E1532">
        <w:rPr>
          <w:rFonts w:hint="eastAsia"/>
          <w:lang w:val="es-ES"/>
        </w:rPr>
        <w:t>哥伦比亚在</w:t>
      </w:r>
      <w:r w:rsidRPr="009E1532">
        <w:rPr>
          <w:rFonts w:hint="eastAsia"/>
          <w:lang w:val="es-ES"/>
        </w:rPr>
        <w:t>1810</w:t>
      </w:r>
      <w:r w:rsidRPr="009E1532">
        <w:rPr>
          <w:rFonts w:hint="eastAsia"/>
          <w:lang w:val="es-ES"/>
        </w:rPr>
        <w:t>年尝试脱离西班牙独立，发出了“独立呐喊”</w:t>
      </w:r>
      <w:r w:rsidRPr="009E1532">
        <w:rPr>
          <w:rFonts w:hint="eastAsia"/>
          <w:lang w:val="es-ES"/>
        </w:rPr>
        <w:t>(7</w:t>
      </w:r>
      <w:r w:rsidRPr="009E1532">
        <w:rPr>
          <w:rFonts w:hint="eastAsia"/>
          <w:lang w:val="es-ES"/>
        </w:rPr>
        <w:t>月</w:t>
      </w:r>
      <w:r w:rsidRPr="009E1532">
        <w:rPr>
          <w:rFonts w:hint="eastAsia"/>
          <w:lang w:val="es-ES"/>
        </w:rPr>
        <w:t>20</w:t>
      </w:r>
      <w:r w:rsidRPr="009E1532">
        <w:rPr>
          <w:rFonts w:hint="eastAsia"/>
          <w:lang w:val="es-ES"/>
        </w:rPr>
        <w:t>日国庆节</w:t>
      </w:r>
      <w:r w:rsidRPr="009E1532">
        <w:rPr>
          <w:rFonts w:hint="eastAsia"/>
          <w:lang w:val="es-ES"/>
        </w:rPr>
        <w:t>)</w:t>
      </w:r>
      <w:r w:rsidRPr="009E1532">
        <w:rPr>
          <w:rFonts w:hint="eastAsia"/>
          <w:lang w:val="es-ES"/>
        </w:rPr>
        <w:t>，之后，最终在</w:t>
      </w:r>
      <w:r w:rsidRPr="009E1532">
        <w:rPr>
          <w:rFonts w:hint="eastAsia"/>
          <w:lang w:val="es-ES"/>
        </w:rPr>
        <w:t>1819</w:t>
      </w:r>
      <w:r w:rsidRPr="009E1532">
        <w:rPr>
          <w:rFonts w:hint="eastAsia"/>
          <w:lang w:val="es-ES"/>
        </w:rPr>
        <w:t>年</w:t>
      </w:r>
      <w:r w:rsidRPr="009E1532">
        <w:rPr>
          <w:rFonts w:hint="eastAsia"/>
          <w:lang w:val="es-ES"/>
        </w:rPr>
        <w:t>8</w:t>
      </w:r>
      <w:r w:rsidRPr="009E1532">
        <w:rPr>
          <w:rFonts w:hint="eastAsia"/>
          <w:lang w:val="es-ES"/>
        </w:rPr>
        <w:t>月</w:t>
      </w:r>
      <w:r w:rsidRPr="009E1532">
        <w:rPr>
          <w:rFonts w:hint="eastAsia"/>
          <w:lang w:val="es-ES"/>
        </w:rPr>
        <w:t>7</w:t>
      </w:r>
      <w:r w:rsidRPr="009E1532">
        <w:rPr>
          <w:rFonts w:hint="eastAsia"/>
          <w:lang w:val="es-ES"/>
        </w:rPr>
        <w:t>日脱离西班牙帝国取得了独立</w:t>
      </w:r>
      <w:r w:rsidRPr="009E1532">
        <w:rPr>
          <w:rFonts w:hint="eastAsia"/>
          <w:lang w:val="es-ES"/>
        </w:rPr>
        <w:t>(8</w:t>
      </w:r>
      <w:r w:rsidRPr="009E1532">
        <w:rPr>
          <w:rFonts w:hint="eastAsia"/>
          <w:lang w:val="es-ES"/>
        </w:rPr>
        <w:t>月</w:t>
      </w:r>
      <w:r w:rsidRPr="009E1532">
        <w:rPr>
          <w:rFonts w:hint="eastAsia"/>
          <w:lang w:val="es-ES"/>
        </w:rPr>
        <w:t>7</w:t>
      </w:r>
      <w:r w:rsidRPr="009E1532">
        <w:rPr>
          <w:rFonts w:hint="eastAsia"/>
          <w:lang w:val="es-ES"/>
        </w:rPr>
        <w:t>日国庆节</w:t>
      </w:r>
      <w:r w:rsidRPr="009E1532">
        <w:rPr>
          <w:rFonts w:hint="eastAsia"/>
          <w:lang w:val="es-ES"/>
        </w:rPr>
        <w:t>)</w:t>
      </w:r>
      <w:r w:rsidRPr="009E1532">
        <w:rPr>
          <w:rFonts w:hint="eastAsia"/>
          <w:lang w:val="es-ES"/>
        </w:rPr>
        <w:t>。哥伦比亚位于南美洲西北端，国土面积为</w:t>
      </w:r>
      <w:r w:rsidRPr="009E1532">
        <w:rPr>
          <w:rFonts w:hint="eastAsia"/>
          <w:lang w:val="es-ES"/>
        </w:rPr>
        <w:t>2,070,408</w:t>
      </w:r>
      <w:r w:rsidRPr="009E1532">
        <w:rPr>
          <w:rFonts w:hint="eastAsia"/>
          <w:lang w:val="es-ES"/>
        </w:rPr>
        <w:t>平方公里，其中</w:t>
      </w:r>
      <w:r w:rsidRPr="009E1532">
        <w:rPr>
          <w:rFonts w:hint="eastAsia"/>
          <w:lang w:val="es-ES"/>
        </w:rPr>
        <w:t>1,141,748</w:t>
      </w:r>
      <w:r w:rsidRPr="009E1532">
        <w:rPr>
          <w:rFonts w:hint="eastAsia"/>
          <w:lang w:val="es-ES"/>
        </w:rPr>
        <w:t>平方公里为陆地，其余</w:t>
      </w:r>
      <w:r w:rsidRPr="009E1532">
        <w:rPr>
          <w:rFonts w:hint="eastAsia"/>
          <w:lang w:val="es-ES"/>
        </w:rPr>
        <w:t>928,660</w:t>
      </w:r>
      <w:r w:rsidRPr="009E1532">
        <w:rPr>
          <w:rFonts w:hint="eastAsia"/>
          <w:lang w:val="es-ES"/>
        </w:rPr>
        <w:t>平方公里为海洋领土；与巴西、哥斯达黎加、厄瓜多尔、洪都拉斯、牙买加、海地、尼加拉瓜、巴拿马、秘鲁、多米尼加共和国和委内瑞拉接壤；境内有六个自然区域</w:t>
      </w:r>
      <w:r w:rsidRPr="009E1532">
        <w:rPr>
          <w:rFonts w:hint="eastAsia"/>
          <w:lang w:val="es-ES"/>
        </w:rPr>
        <w:t>(</w:t>
      </w:r>
      <w:r w:rsidRPr="009E1532">
        <w:rPr>
          <w:rFonts w:hint="eastAsia"/>
          <w:lang w:val="es-ES"/>
        </w:rPr>
        <w:t>亚马孙地区、安第斯地区、加勒比地区、半岛地区、奥里诺科河地区和太平洋地区</w:t>
      </w:r>
      <w:r w:rsidRPr="009E1532">
        <w:rPr>
          <w:rFonts w:hint="eastAsia"/>
          <w:lang w:val="es-ES"/>
        </w:rPr>
        <w:t>)</w:t>
      </w:r>
      <w:r w:rsidRPr="009E1532">
        <w:rPr>
          <w:rFonts w:hint="eastAsia"/>
          <w:lang w:val="es-ES"/>
        </w:rPr>
        <w:t>；全国划分为</w:t>
      </w:r>
      <w:r w:rsidRPr="009E1532">
        <w:rPr>
          <w:rFonts w:hint="eastAsia"/>
          <w:lang w:val="es-ES"/>
        </w:rPr>
        <w:t>32</w:t>
      </w:r>
      <w:r w:rsidRPr="009E1532">
        <w:rPr>
          <w:rFonts w:hint="eastAsia"/>
          <w:lang w:val="es-ES"/>
        </w:rPr>
        <w:t>个省份、</w:t>
      </w:r>
      <w:r w:rsidRPr="009E1532">
        <w:rPr>
          <w:rFonts w:hint="eastAsia"/>
          <w:lang w:val="es-ES"/>
        </w:rPr>
        <w:t>5</w:t>
      </w:r>
      <w:r w:rsidRPr="009E1532">
        <w:rPr>
          <w:rFonts w:hint="eastAsia"/>
          <w:lang w:val="es-ES"/>
        </w:rPr>
        <w:t>个大区和</w:t>
      </w:r>
      <w:r w:rsidRPr="009E1532">
        <w:rPr>
          <w:rFonts w:hint="eastAsia"/>
          <w:lang w:val="es-ES"/>
        </w:rPr>
        <w:t>1,102</w:t>
      </w:r>
      <w:r w:rsidRPr="009E1532">
        <w:rPr>
          <w:rFonts w:hint="eastAsia"/>
          <w:lang w:val="es-ES"/>
        </w:rPr>
        <w:t>个城市。</w:t>
      </w:r>
    </w:p>
    <w:p w:rsidR="009E1532" w:rsidRPr="009E1532" w:rsidRDefault="009E1532" w:rsidP="009E1532">
      <w:pPr>
        <w:pStyle w:val="SingleTxtGC"/>
        <w:rPr>
          <w:lang w:val="es-ES"/>
        </w:rPr>
      </w:pPr>
      <w:r w:rsidRPr="009E1532">
        <w:rPr>
          <w:bCs/>
          <w:lang w:val="es-ES"/>
        </w:rPr>
        <w:t xml:space="preserve">3.  </w:t>
      </w:r>
      <w:r w:rsidRPr="009E1532">
        <w:rPr>
          <w:rFonts w:hint="eastAsia"/>
          <w:lang w:val="es-ES"/>
        </w:rPr>
        <w:t>国家统计局在</w:t>
      </w:r>
      <w:r w:rsidRPr="009E1532">
        <w:rPr>
          <w:rFonts w:hint="eastAsia"/>
          <w:lang w:val="es-ES"/>
        </w:rPr>
        <w:t>2005</w:t>
      </w:r>
      <w:r w:rsidRPr="009E1532">
        <w:rPr>
          <w:rFonts w:hint="eastAsia"/>
          <w:lang w:val="es-ES"/>
        </w:rPr>
        <w:t>年开展的最新一次人口普查</w:t>
      </w:r>
      <w:r w:rsidRPr="009E1532">
        <w:rPr>
          <w:rFonts w:hint="eastAsia"/>
          <w:lang w:val="es-ES"/>
        </w:rPr>
        <w:t>(2005</w:t>
      </w:r>
      <w:r w:rsidRPr="009E1532">
        <w:rPr>
          <w:rFonts w:hint="eastAsia"/>
          <w:lang w:val="es-ES"/>
        </w:rPr>
        <w:t>年</w:t>
      </w:r>
      <w:r w:rsidRPr="009E1532">
        <w:rPr>
          <w:rFonts w:hint="eastAsia"/>
          <w:lang w:val="es-ES"/>
        </w:rPr>
        <w:t>)</w:t>
      </w:r>
      <w:r w:rsidRPr="009E1532">
        <w:rPr>
          <w:rFonts w:hint="eastAsia"/>
          <w:lang w:val="es-ES"/>
        </w:rPr>
        <w:t>的结果显示，国内常住居民有</w:t>
      </w:r>
      <w:r w:rsidRPr="009E1532">
        <w:rPr>
          <w:rFonts w:hint="eastAsia"/>
          <w:lang w:val="es-ES"/>
        </w:rPr>
        <w:t>42,888,592</w:t>
      </w:r>
      <w:r w:rsidRPr="009E1532">
        <w:rPr>
          <w:rFonts w:hint="eastAsia"/>
          <w:lang w:val="es-ES"/>
        </w:rPr>
        <w:t>人。</w:t>
      </w:r>
      <w:r w:rsidR="00BC761B">
        <w:rPr>
          <w:rStyle w:val="FootnoteReference"/>
          <w:lang w:val="es-ES"/>
        </w:rPr>
        <w:footnoteReference w:id="2"/>
      </w:r>
      <w:r w:rsidR="00BC761B" w:rsidRPr="00BC761B">
        <w:rPr>
          <w:rFonts w:hint="eastAsia"/>
          <w:vertAlign w:val="superscript"/>
          <w:lang w:val="es-ES"/>
        </w:rPr>
        <w:t xml:space="preserve"> </w:t>
      </w:r>
      <w:r w:rsidRPr="009E1532">
        <w:rPr>
          <w:rFonts w:hint="eastAsia"/>
          <w:lang w:val="es-ES"/>
        </w:rPr>
        <w:t>据国家统计局预测，估计到</w:t>
      </w:r>
      <w:r w:rsidRPr="009E1532">
        <w:rPr>
          <w:rFonts w:hint="eastAsia"/>
          <w:lang w:val="es-ES"/>
        </w:rPr>
        <w:t>2015</w:t>
      </w:r>
      <w:r w:rsidRPr="009E1532">
        <w:rPr>
          <w:rFonts w:hint="eastAsia"/>
          <w:lang w:val="es-ES"/>
        </w:rPr>
        <w:t>年哥伦比亚境内的居民数量约为</w:t>
      </w:r>
      <w:r w:rsidRPr="009E1532">
        <w:rPr>
          <w:rFonts w:hint="eastAsia"/>
          <w:lang w:val="es-ES"/>
        </w:rPr>
        <w:t>48,202,617</w:t>
      </w:r>
      <w:r w:rsidRPr="009E1532">
        <w:rPr>
          <w:rFonts w:hint="eastAsia"/>
          <w:lang w:val="es-ES"/>
        </w:rPr>
        <w:t>人。</w:t>
      </w:r>
    </w:p>
    <w:p w:rsidR="009E1532" w:rsidRPr="009E1532" w:rsidRDefault="009E1532" w:rsidP="009E1532">
      <w:pPr>
        <w:pStyle w:val="SingleTxtGC"/>
        <w:rPr>
          <w:lang w:val="es-ES"/>
        </w:rPr>
      </w:pPr>
      <w:r w:rsidRPr="009E1532">
        <w:rPr>
          <w:bCs/>
          <w:lang w:val="es-ES"/>
        </w:rPr>
        <w:t xml:space="preserve">4.  </w:t>
      </w:r>
      <w:r w:rsidRPr="009E1532">
        <w:rPr>
          <w:rFonts w:hint="eastAsia"/>
          <w:lang w:val="es-ES"/>
        </w:rPr>
        <w:t>哥伦比亚人口以混血人为主</w:t>
      </w:r>
      <w:r w:rsidRPr="009E1532">
        <w:rPr>
          <w:rFonts w:hint="eastAsia"/>
          <w:lang w:val="es-ES"/>
        </w:rPr>
        <w:t>(</w:t>
      </w:r>
      <w:r w:rsidRPr="009E1532">
        <w:rPr>
          <w:rFonts w:hint="eastAsia"/>
          <w:lang w:val="es-ES"/>
        </w:rPr>
        <w:t>欧洲白人、印第安人和非洲人后裔</w:t>
      </w:r>
      <w:r w:rsidRPr="009E1532">
        <w:rPr>
          <w:rFonts w:hint="eastAsia"/>
          <w:lang w:val="es-ES"/>
        </w:rPr>
        <w:t>)</w:t>
      </w:r>
      <w:r w:rsidRPr="009E1532">
        <w:rPr>
          <w:rFonts w:hint="eastAsia"/>
          <w:lang w:val="es-ES"/>
        </w:rPr>
        <w:t>，并根据地理和文化上的不同，确定了其他三大社会性的种族群体：非裔哥伦比亚人、圣安德烈斯和普罗维登斯的莱萨人，占总人口的</w:t>
      </w:r>
      <w:r w:rsidRPr="009E1532">
        <w:rPr>
          <w:rFonts w:hint="eastAsia"/>
          <w:lang w:val="es-ES"/>
        </w:rPr>
        <w:t>10.5%</w:t>
      </w:r>
      <w:r w:rsidRPr="009E1532">
        <w:rPr>
          <w:rFonts w:hint="eastAsia"/>
          <w:lang w:val="es-ES"/>
        </w:rPr>
        <w:t>；印第安土著人，占总人口的</w:t>
      </w:r>
      <w:r w:rsidRPr="009E1532">
        <w:rPr>
          <w:rFonts w:hint="eastAsia"/>
          <w:lang w:val="es-ES"/>
        </w:rPr>
        <w:t>3.4%</w:t>
      </w:r>
      <w:r w:rsidRPr="009E1532">
        <w:rPr>
          <w:rFonts w:hint="eastAsia"/>
          <w:lang w:val="es-ES"/>
        </w:rPr>
        <w:t>；以及罗姆人或吉卜赛人，占</w:t>
      </w:r>
      <w:r w:rsidRPr="009E1532">
        <w:rPr>
          <w:rFonts w:hint="eastAsia"/>
          <w:lang w:val="es-ES"/>
        </w:rPr>
        <w:t>0.01%</w:t>
      </w:r>
      <w:r w:rsidRPr="009E1532">
        <w:rPr>
          <w:rFonts w:hint="eastAsia"/>
          <w:lang w:val="es-ES"/>
        </w:rPr>
        <w:t>。</w:t>
      </w:r>
      <w:r w:rsidR="00BC761B">
        <w:rPr>
          <w:rStyle w:val="FootnoteReference"/>
          <w:lang w:val="es-ES"/>
        </w:rPr>
        <w:footnoteReference w:id="3"/>
      </w:r>
      <w:r w:rsidR="00BC761B" w:rsidRPr="00BC761B">
        <w:rPr>
          <w:rFonts w:hint="eastAsia"/>
          <w:vertAlign w:val="superscript"/>
          <w:lang w:val="es-ES"/>
        </w:rPr>
        <w:t xml:space="preserve"> </w:t>
      </w:r>
      <w:r w:rsidRPr="009E1532">
        <w:rPr>
          <w:rFonts w:hint="eastAsia"/>
          <w:lang w:val="en-GB"/>
        </w:rPr>
        <w:t>具体来说，</w:t>
      </w:r>
      <w:r w:rsidRPr="009E1532">
        <w:rPr>
          <w:rFonts w:hint="eastAsia"/>
          <w:lang w:val="en-GB"/>
        </w:rPr>
        <w:t>2005</w:t>
      </w:r>
      <w:r w:rsidRPr="009E1532">
        <w:rPr>
          <w:rFonts w:hint="eastAsia"/>
          <w:lang w:val="en-GB"/>
        </w:rPr>
        <w:t>年在全国共有</w:t>
      </w:r>
      <w:r w:rsidRPr="009E1532">
        <w:rPr>
          <w:rFonts w:hint="eastAsia"/>
          <w:lang w:val="en-GB"/>
        </w:rPr>
        <w:t>1,392,623</w:t>
      </w:r>
      <w:r w:rsidRPr="009E1532">
        <w:rPr>
          <w:rFonts w:hint="eastAsia"/>
          <w:lang w:val="en-GB"/>
        </w:rPr>
        <w:t>名土著人</w:t>
      </w:r>
      <w:r w:rsidRPr="009E1532">
        <w:rPr>
          <w:rFonts w:hint="eastAsia"/>
          <w:lang w:val="en-GB"/>
        </w:rPr>
        <w:t>(298,219</w:t>
      </w:r>
      <w:r w:rsidRPr="009E1532">
        <w:rPr>
          <w:rFonts w:hint="eastAsia"/>
          <w:lang w:val="en-GB"/>
        </w:rPr>
        <w:t>人生活在城市地区，</w:t>
      </w:r>
      <w:r w:rsidRPr="009E1532">
        <w:rPr>
          <w:rFonts w:hint="eastAsia"/>
          <w:lang w:val="en-GB"/>
        </w:rPr>
        <w:t>1,094,404</w:t>
      </w:r>
      <w:r w:rsidRPr="009E1532">
        <w:rPr>
          <w:rFonts w:hint="eastAsia"/>
          <w:lang w:val="en-GB"/>
        </w:rPr>
        <w:t>人生活在农村地区</w:t>
      </w:r>
      <w:r w:rsidRPr="009E1532">
        <w:rPr>
          <w:rFonts w:hint="eastAsia"/>
          <w:lang w:val="en-GB"/>
        </w:rPr>
        <w:t>)</w:t>
      </w:r>
      <w:r w:rsidRPr="009E1532">
        <w:rPr>
          <w:rFonts w:hint="eastAsia"/>
          <w:lang w:val="en-GB"/>
        </w:rPr>
        <w:t>；</w:t>
      </w:r>
      <w:r w:rsidRPr="009E1532">
        <w:rPr>
          <w:rFonts w:hint="eastAsia"/>
          <w:lang w:val="en-GB"/>
        </w:rPr>
        <w:t>4,857</w:t>
      </w:r>
      <w:r w:rsidRPr="009E1532">
        <w:rPr>
          <w:rFonts w:hint="eastAsia"/>
          <w:lang w:val="en-GB"/>
        </w:rPr>
        <w:t>名罗姆人</w:t>
      </w:r>
      <w:r w:rsidRPr="009E1532">
        <w:rPr>
          <w:rFonts w:hint="eastAsia"/>
          <w:lang w:val="en-GB"/>
        </w:rPr>
        <w:t>(4,573</w:t>
      </w:r>
      <w:r w:rsidRPr="009E1532">
        <w:rPr>
          <w:rFonts w:hint="eastAsia"/>
          <w:lang w:val="en-GB"/>
        </w:rPr>
        <w:t>人生活在城市地区，</w:t>
      </w:r>
      <w:r w:rsidRPr="009E1532">
        <w:rPr>
          <w:rFonts w:hint="eastAsia"/>
          <w:lang w:val="en-GB"/>
        </w:rPr>
        <w:t>284</w:t>
      </w:r>
      <w:r w:rsidRPr="009E1532">
        <w:rPr>
          <w:rFonts w:hint="eastAsia"/>
          <w:lang w:val="en-GB"/>
        </w:rPr>
        <w:t>人生活在农村地区</w:t>
      </w:r>
      <w:r w:rsidRPr="009E1532">
        <w:rPr>
          <w:rFonts w:hint="eastAsia"/>
          <w:lang w:val="en-GB"/>
        </w:rPr>
        <w:t>)</w:t>
      </w:r>
      <w:r w:rsidRPr="009E1532">
        <w:rPr>
          <w:rFonts w:hint="eastAsia"/>
          <w:lang w:val="en-GB"/>
        </w:rPr>
        <w:t>；</w:t>
      </w:r>
      <w:r w:rsidRPr="009E1532">
        <w:rPr>
          <w:rFonts w:hint="eastAsia"/>
          <w:lang w:val="en-GB"/>
        </w:rPr>
        <w:t>30,565</w:t>
      </w:r>
      <w:r w:rsidRPr="009E1532">
        <w:rPr>
          <w:rFonts w:hint="eastAsia"/>
          <w:lang w:val="en-GB"/>
        </w:rPr>
        <w:t>名莱萨人</w:t>
      </w:r>
      <w:r w:rsidRPr="009E1532">
        <w:rPr>
          <w:rFonts w:hint="eastAsia"/>
          <w:lang w:val="en-GB"/>
        </w:rPr>
        <w:t>(17,328</w:t>
      </w:r>
      <w:r w:rsidRPr="009E1532">
        <w:rPr>
          <w:rFonts w:hint="eastAsia"/>
          <w:lang w:val="en-GB"/>
        </w:rPr>
        <w:t>人生活在城市地区，</w:t>
      </w:r>
      <w:r w:rsidRPr="009E1532">
        <w:rPr>
          <w:rFonts w:hint="eastAsia"/>
          <w:lang w:val="en-GB"/>
        </w:rPr>
        <w:t>13,237</w:t>
      </w:r>
      <w:r w:rsidRPr="009E1532">
        <w:rPr>
          <w:rFonts w:hint="eastAsia"/>
          <w:lang w:val="en-GB"/>
        </w:rPr>
        <w:t>人生活在农村地区</w:t>
      </w:r>
      <w:r w:rsidRPr="009E1532">
        <w:rPr>
          <w:rFonts w:hint="eastAsia"/>
          <w:lang w:val="en-GB"/>
        </w:rPr>
        <w:t>)</w:t>
      </w:r>
      <w:r w:rsidRPr="009E1532">
        <w:rPr>
          <w:rFonts w:hint="eastAsia"/>
          <w:lang w:val="en-GB"/>
        </w:rPr>
        <w:t>；</w:t>
      </w:r>
      <w:r w:rsidRPr="009E1532">
        <w:rPr>
          <w:rFonts w:hint="eastAsia"/>
          <w:lang w:val="en-GB"/>
        </w:rPr>
        <w:t>7,470</w:t>
      </w:r>
      <w:r w:rsidRPr="009E1532">
        <w:rPr>
          <w:rFonts w:hint="eastAsia"/>
          <w:lang w:val="en-GB"/>
        </w:rPr>
        <w:t>名帕伦克人</w:t>
      </w:r>
      <w:r w:rsidRPr="009E1532">
        <w:rPr>
          <w:rFonts w:hint="eastAsia"/>
          <w:lang w:val="en-GB"/>
        </w:rPr>
        <w:t>(4,708</w:t>
      </w:r>
      <w:r w:rsidRPr="009E1532">
        <w:rPr>
          <w:rFonts w:hint="eastAsia"/>
          <w:lang w:val="en-GB"/>
        </w:rPr>
        <w:t>人生活在城市地区，</w:t>
      </w:r>
      <w:r w:rsidRPr="009E1532">
        <w:rPr>
          <w:rFonts w:hint="eastAsia"/>
          <w:lang w:val="en-GB"/>
        </w:rPr>
        <w:t>2,762</w:t>
      </w:r>
      <w:r w:rsidRPr="009E1532">
        <w:rPr>
          <w:rFonts w:hint="eastAsia"/>
          <w:lang w:val="en-GB"/>
        </w:rPr>
        <w:t>人生活在农村地区</w:t>
      </w:r>
      <w:r w:rsidRPr="009E1532">
        <w:rPr>
          <w:rFonts w:hint="eastAsia"/>
          <w:lang w:val="en-GB"/>
        </w:rPr>
        <w:t>)</w:t>
      </w:r>
      <w:r w:rsidRPr="009E1532">
        <w:rPr>
          <w:rFonts w:hint="eastAsia"/>
          <w:lang w:val="en-GB"/>
        </w:rPr>
        <w:t>；</w:t>
      </w:r>
      <w:r w:rsidRPr="009E1532">
        <w:rPr>
          <w:rFonts w:hint="eastAsia"/>
          <w:lang w:val="en-GB"/>
        </w:rPr>
        <w:t>4,273,722</w:t>
      </w:r>
      <w:r w:rsidRPr="009E1532">
        <w:rPr>
          <w:rFonts w:hint="eastAsia"/>
          <w:lang w:val="en-GB"/>
        </w:rPr>
        <w:t>名黑人</w:t>
      </w:r>
      <w:r w:rsidRPr="009E1532">
        <w:rPr>
          <w:rFonts w:hint="eastAsia"/>
          <w:lang w:val="en-GB"/>
        </w:rPr>
        <w:t>(3,110,301</w:t>
      </w:r>
      <w:r w:rsidRPr="009E1532">
        <w:rPr>
          <w:rFonts w:hint="eastAsia"/>
          <w:lang w:val="en-GB"/>
        </w:rPr>
        <w:t>人生活在城市地区，</w:t>
      </w:r>
      <w:r w:rsidRPr="009E1532">
        <w:rPr>
          <w:rFonts w:hint="eastAsia"/>
          <w:lang w:val="en-GB"/>
        </w:rPr>
        <w:t>1,163,421</w:t>
      </w:r>
      <w:r w:rsidRPr="009E1532">
        <w:rPr>
          <w:rFonts w:hint="eastAsia"/>
          <w:lang w:val="en-GB"/>
        </w:rPr>
        <w:t>人生活在农村地区</w:t>
      </w:r>
      <w:r w:rsidRPr="009E1532">
        <w:rPr>
          <w:rFonts w:hint="eastAsia"/>
          <w:lang w:val="en-GB"/>
        </w:rPr>
        <w:t>)</w:t>
      </w:r>
      <w:r w:rsidRPr="009E1532">
        <w:rPr>
          <w:rFonts w:hint="eastAsia"/>
          <w:lang w:val="en-GB"/>
        </w:rPr>
        <w:t>。</w:t>
      </w:r>
    </w:p>
    <w:p w:rsidR="009E1532" w:rsidRPr="009E1532" w:rsidRDefault="009E1532" w:rsidP="009E1532">
      <w:pPr>
        <w:pStyle w:val="SingleTxtGC"/>
      </w:pPr>
      <w:r w:rsidRPr="009E1532">
        <w:br w:type="page"/>
      </w:r>
      <w:r w:rsidRPr="009E1532">
        <w:rPr>
          <w:rFonts w:hint="eastAsia"/>
        </w:rPr>
        <w:t>图</w:t>
      </w:r>
      <w:r w:rsidRPr="009E1532">
        <w:t>1</w:t>
      </w:r>
    </w:p>
    <w:p w:rsidR="009E1532" w:rsidRPr="009E1532" w:rsidRDefault="00E25BBC" w:rsidP="00E25BBC">
      <w:pPr>
        <w:pStyle w:val="SingleTxtGC"/>
        <w:spacing w:line="240" w:lineRule="auto"/>
        <w:rPr>
          <w:lang w:val="en-GB"/>
        </w:rPr>
      </w:pPr>
      <w:r>
        <w:rPr>
          <w:noProof/>
          <w:snapToGrid/>
        </w:rPr>
      </w:r>
      <w:r w:rsidRPr="00E25BBC">
        <w:rPr>
          <w:lang w:val="en-GB"/>
        </w:rPr>
        <w:pict>
          <v:group id="_x0000_s1126" style="width:5in;height:165.55pt;mso-position-horizontal-relative:char;mso-position-vertical-relative:line" coordorigin="2262,1787" coordsize="7200,3311">
            <v:group id="_x0000_s1127" style="position:absolute;left:2262;top:1787;width:7200;height:3311" coordorigin="2262,1787" coordsize="7200,3311">
              <v:group id="_x0000_s1128" style="position:absolute;left:2262;top:1787;width:7200;height:3311" coordorigin="2262,1787" coordsize="7200,3311">
                <v:group id="_x0000_s1129" style="position:absolute;left:2262;top:1787;width:7200;height:3311" coordorigin="2262,1787" coordsize="7200,3311">
                  <v:group id="_x0000_s1130" style="position:absolute;left:2262;top:1787;width:7200;height:3311" coordorigin="2262,1787" coordsize="7200,3311">
                    <v:group id="_x0000_s1131" style="position:absolute;left:2262;top:1787;width:7200;height:3311" coordorigin="2262,1787" coordsize="7200,3311">
                      <v:group id="_x0000_s1132" style="position:absolute;left:2262;top:1787;width:7200;height:3311" coordorigin="2262,1787" coordsize="7200,3311">
                        <v:group id="_x0000_s1133" style="position:absolute;left:2262;top:1787;width:7200;height:3311" coordorigin="2262,1787" coordsize="7200,3311">
                          <v:shape id="Imagen 3" o:spid="_x0000_s1134" type="#_x0000_t75" style="position:absolute;left:2262;top:1787;width:7200;height:3311;visibility:visible" o:bordertopcolor="black" o:borderleftcolor="black" o:borderbottomcolor="black" o:borderrightcolor="black" stroked="t" strokeweight="1pt">
                            <v:imagedata r:id="rId8" o:title=""/>
                          </v:shape>
                          <v:shapetype id="_x0000_t202" coordsize="21600,21600" o:spt="202" path="m,l,21600r21600,l21600,xe">
                            <v:stroke joinstyle="miter"/>
                            <v:path gradientshapeok="t" o:connecttype="rect"/>
                          </v:shapetype>
                          <v:shape id="Text Box 7" o:spid="_x0000_s1135" type="#_x0000_t202" style="position:absolute;left:2317;top:1789;width:2524;height:3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" stroked="f">
                            <v:textbox style="mso-next-textbox:#Text Box 7;mso-fit-shape-to-text:t" inset="0,0,0,0">
                              <w:txbxContent>
                                <w:p w:rsidR="00A520BF" w:rsidRPr="000418F5" w:rsidRDefault="00A520BF" w:rsidP="00E25BBC">
                                  <w:pPr>
                                    <w:rPr>
                                      <w:rFonts w:ascii="SimHei" w:eastAsia="SimHei" w:hAnsi="SimHei"/>
                                    </w:rPr>
                                  </w:pPr>
                                  <w:r w:rsidRPr="000418F5">
                                    <w:rPr>
                                      <w:rFonts w:ascii="SimHei" w:eastAsia="SimHei" w:hAnsi="SimHei" w:hint="eastAsia"/>
                                    </w:rPr>
                                    <w:t>种族</w:t>
                                  </w:r>
                                </w:p>
                              </w:txbxContent>
                            </v:textbox>
                          </v:shape>
                        </v:group>
                        <v:shape id="Text Box 10" o:spid="_x0000_s1136" type="#_x0000_t202" style="position:absolute;left:2317;top:2804;width:414;height:8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" stroked="f">
                          <v:textbox style="layout-flow:vertical;mso-layout-flow-alt:bottom-to-top;mso-next-textbox:#Text Box 10" inset="0,0,0,0">
                            <w:txbxContent>
                              <w:p w:rsidR="00A520BF" w:rsidRPr="00E833CC" w:rsidRDefault="00A520BF" w:rsidP="00E25BBC">
                                <w:pPr>
                                  <w:rPr>
                                    <w:sz w:val="17"/>
                                    <w:szCs w:val="17"/>
                                  </w:rPr>
                                </w:pPr>
                                <w:r w:rsidRPr="00E833CC">
                                  <w:rPr>
                                    <w:rFonts w:hint="eastAsia"/>
                                    <w:sz w:val="17"/>
                                    <w:szCs w:val="17"/>
                                  </w:rPr>
                                  <w:t>百分比</w:t>
                                </w:r>
                              </w:p>
                            </w:txbxContent>
                          </v:textbox>
                        </v:shape>
                      </v:group>
                      <v:shape id="Text Box 12" o:spid="_x0000_s1137" type="#_x0000_t202" style="position:absolute;left:3497;top:4268;width:1237;height:45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" stroked="f">
                        <v:textbox style="mso-next-textbox:#Text Box 12" inset="0,0,0,0">
                          <w:txbxContent>
                            <w:p w:rsidR="00A520BF" w:rsidRPr="00E833CC" w:rsidRDefault="00A520BF" w:rsidP="00E25BBC">
                              <w:pPr>
                                <w:spacing w:line="240" w:lineRule="exact"/>
                                <w:jc w:val="center"/>
                                <w:rPr>
                                  <w:rFonts w:ascii="SimSun" w:hAnsi="SimSun"/>
                                  <w:sz w:val="17"/>
                                  <w:szCs w:val="17"/>
                                </w:rPr>
                              </w:pPr>
                              <w:r w:rsidRPr="00E833CC">
                                <w:rPr>
                                  <w:rFonts w:ascii="SimSun" w:hAnsi="SimSun" w:hint="eastAsia"/>
                                  <w:sz w:val="17"/>
                                  <w:szCs w:val="17"/>
                                </w:rPr>
                                <w:t>印第安土著人</w:t>
                              </w:r>
                            </w:p>
                          </w:txbxContent>
                        </v:textbox>
                      </v:shape>
                    </v:group>
                    <v:shape id="Text Box 13" o:spid="_x0000_s1138" type="#_x0000_t202" style="position:absolute;left:5702;top:4300;width:1237;height:45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" stroked="f">
                      <v:textbox style="mso-next-textbox:#Text Box 13" inset="0,0,0,0">
                        <w:txbxContent>
                          <w:p w:rsidR="00A520BF" w:rsidRPr="00E833CC" w:rsidRDefault="00A520BF" w:rsidP="00E25BBC">
                            <w:pPr>
                              <w:spacing w:line="240" w:lineRule="exact"/>
                              <w:jc w:val="center"/>
                              <w:rPr>
                                <w:sz w:val="17"/>
                                <w:szCs w:val="17"/>
                              </w:rPr>
                            </w:pPr>
                            <w:r w:rsidRPr="00E833CC">
                              <w:rPr>
                                <w:rFonts w:ascii="SimSun" w:hAnsi="SimSun" w:hint="eastAsia"/>
                                <w:sz w:val="17"/>
                                <w:szCs w:val="17"/>
                              </w:rPr>
                              <w:t>罗姆人</w:t>
                            </w:r>
                          </w:p>
                        </w:txbxContent>
                      </v:textbox>
                    </v:shape>
                  </v:group>
                  <v:shape id="Text Box 14" o:spid="_x0000_s1139" type="#_x0000_t202" style="position:absolute;left:7434;top:4300;width:1773;height:76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" stroked="f">
                    <v:textbox style="mso-next-textbox:#Text Box 14" inset="0,0,0,0">
                      <w:txbxContent>
                        <w:p w:rsidR="00A520BF" w:rsidRPr="00E833CC" w:rsidRDefault="00A520BF" w:rsidP="00E25BBC">
                          <w:pPr>
                            <w:spacing w:line="200" w:lineRule="exact"/>
                            <w:jc w:val="center"/>
                            <w:rPr>
                              <w:sz w:val="17"/>
                              <w:szCs w:val="17"/>
                            </w:rPr>
                          </w:pPr>
                          <w:r w:rsidRPr="00E833CC">
                            <w:rPr>
                              <w:rFonts w:ascii="SimSun" w:hAnsi="SimSun" w:hint="eastAsia"/>
                              <w:sz w:val="17"/>
                              <w:szCs w:val="17"/>
                            </w:rPr>
                            <w:t>莱萨人、帕伦克人、黑人、穆拉托人、非裔哥伦比亚人或非洲后裔</w:t>
                          </w:r>
                        </w:p>
                      </w:txbxContent>
                    </v:textbox>
                  </v:shape>
                </v:group>
                <v:shape id="Text Box 38" o:spid="_x0000_s1140" type="#_x0000_t202" style="position:absolute;left:3664;top:3384;width:885;height:28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" stroked="f">
                  <v:textbox style="mso-next-textbox:#Text Box 38" inset="0,0,0,0">
                    <w:txbxContent>
                      <w:p w:rsidR="00A520BF" w:rsidRPr="00E833CC" w:rsidRDefault="00A520BF" w:rsidP="00E25BBC">
                        <w:pPr>
                          <w:spacing w:line="240" w:lineRule="exact"/>
                          <w:jc w:val="center"/>
                          <w:rPr>
                            <w:rFonts w:ascii="SimSun" w:hAnsi="SimSun"/>
                            <w:sz w:val="17"/>
                            <w:szCs w:val="17"/>
                          </w:rPr>
                        </w:pPr>
                        <w:r>
                          <w:rPr>
                            <w:rFonts w:ascii="SimSun" w:hAnsi="SimSun" w:hint="eastAsia"/>
                            <w:sz w:val="17"/>
                            <w:szCs w:val="17"/>
                          </w:rPr>
                          <w:t>3.4</w:t>
                        </w:r>
                      </w:p>
                    </w:txbxContent>
                  </v:textbox>
                </v:shape>
              </v:group>
              <v:shape id="Text Box 39" o:spid="_x0000_s1141" type="#_x0000_t202" style="position:absolute;left:5769;top:3834;width:885;height:28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" stroked="f">
                <v:textbox style="mso-next-textbox:#Text Box 39" inset="0,0,0,0">
                  <w:txbxContent>
                    <w:p w:rsidR="00A520BF" w:rsidRPr="00E833CC" w:rsidRDefault="00A520BF" w:rsidP="00E25BBC">
                      <w:pPr>
                        <w:spacing w:line="240" w:lineRule="exact"/>
                        <w:jc w:val="center"/>
                        <w:rPr>
                          <w:rFonts w:ascii="SimSun" w:hAnsi="SimSun"/>
                          <w:sz w:val="17"/>
                          <w:szCs w:val="17"/>
                        </w:rPr>
                      </w:pPr>
                      <w:r>
                        <w:rPr>
                          <w:rFonts w:ascii="SimSun" w:hAnsi="SimSun" w:hint="eastAsia"/>
                          <w:sz w:val="17"/>
                          <w:szCs w:val="17"/>
                        </w:rPr>
                        <w:t>0.0</w:t>
                      </w:r>
                    </w:p>
                  </w:txbxContent>
                </v:textbox>
              </v:shape>
            </v:group>
            <v:shape id="Text Box 40" o:spid="_x0000_s1142" type="#_x0000_t202" style="position:absolute;left:7848;top:2410;width:885;height:28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" stroked="f">
              <v:textbox style="mso-next-textbox:#Text Box 40" inset="0,0,0,0">
                <w:txbxContent>
                  <w:p w:rsidR="00A520BF" w:rsidRPr="00E833CC" w:rsidRDefault="00A520BF" w:rsidP="00E25BBC">
                    <w:pPr>
                      <w:spacing w:line="240" w:lineRule="exact"/>
                      <w:jc w:val="center"/>
                      <w:rPr>
                        <w:rFonts w:ascii="SimSun" w:hAnsi="SimSun"/>
                        <w:sz w:val="17"/>
                        <w:szCs w:val="17"/>
                      </w:rPr>
                    </w:pPr>
                    <w:r>
                      <w:rPr>
                        <w:rFonts w:ascii="SimSun" w:hAnsi="SimSun" w:hint="eastAsia"/>
                        <w:sz w:val="17"/>
                        <w:szCs w:val="17"/>
                      </w:rPr>
                      <w:t>10.5</w:t>
                    </w:r>
                  </w:p>
                </w:txbxContent>
              </v:textbox>
            </v:shape>
            <w10:anchorlock/>
          </v:group>
        </w:pict>
      </w:r>
    </w:p>
    <w:p w:rsidR="00E25BBC" w:rsidRPr="00E25BBC" w:rsidRDefault="00E25BBC">
      <w:pPr>
        <w:pStyle w:val="SingleTxtGC"/>
        <w:spacing w:before="120"/>
        <w:rPr>
          <w:rFonts w:hint="eastAsia"/>
          <w:sz w:val="19"/>
          <w:szCs w:val="19"/>
        </w:rPr>
      </w:pPr>
      <w:r w:rsidRPr="001D60F7">
        <w:rPr>
          <w:rFonts w:eastAsia="KaiTi_GB2312" w:hint="eastAsia"/>
          <w:sz w:val="19"/>
          <w:szCs w:val="19"/>
        </w:rPr>
        <w:t>资料来源：</w:t>
      </w:r>
      <w:r w:rsidRPr="00E25BBC">
        <w:rPr>
          <w:rFonts w:hint="eastAsia"/>
          <w:sz w:val="19"/>
          <w:szCs w:val="19"/>
        </w:rPr>
        <w:t>2005</w:t>
      </w:r>
      <w:r w:rsidRPr="00E25BBC">
        <w:rPr>
          <w:rFonts w:hint="eastAsia"/>
          <w:sz w:val="19"/>
          <w:szCs w:val="19"/>
        </w:rPr>
        <w:t>年人口普查结果。国家统计局。</w:t>
      </w:r>
    </w:p>
    <w:p w:rsidR="009E1532" w:rsidRPr="009E1532" w:rsidRDefault="009E1532" w:rsidP="009E1532">
      <w:pPr>
        <w:pStyle w:val="SingleTxtGC"/>
        <w:rPr>
          <w:lang w:val="es-ES"/>
        </w:rPr>
      </w:pPr>
      <w:r w:rsidRPr="009E1532">
        <w:rPr>
          <w:bCs/>
          <w:lang w:val="es-ES"/>
        </w:rPr>
        <w:t xml:space="preserve">5.  </w:t>
      </w:r>
      <w:r w:rsidRPr="009E1532">
        <w:rPr>
          <w:rFonts w:hint="eastAsia"/>
          <w:lang w:val="es-ES"/>
        </w:rPr>
        <w:t>非裔哥伦比亚人</w:t>
      </w:r>
      <w:r w:rsidRPr="009E1532">
        <w:rPr>
          <w:rFonts w:hint="eastAsia"/>
          <w:lang w:val="es-ES"/>
        </w:rPr>
        <w:t>(</w:t>
      </w:r>
      <w:r w:rsidRPr="009E1532">
        <w:rPr>
          <w:rFonts w:hint="eastAsia"/>
          <w:lang w:val="es-ES"/>
        </w:rPr>
        <w:t>黑人、非洲后裔、土著人和帕伦克人</w:t>
      </w:r>
      <w:r w:rsidRPr="009E1532">
        <w:rPr>
          <w:rFonts w:hint="eastAsia"/>
          <w:lang w:val="es-ES"/>
        </w:rPr>
        <w:t>)</w:t>
      </w:r>
      <w:r w:rsidRPr="009E1532">
        <w:rPr>
          <w:rFonts w:hint="eastAsia"/>
          <w:lang w:val="es-ES"/>
        </w:rPr>
        <w:t>主要分布在哥伦比亚太平洋地区的考卡省</w:t>
      </w:r>
      <w:r w:rsidRPr="009E1532">
        <w:rPr>
          <w:rFonts w:hint="eastAsia"/>
          <w:lang w:val="es-ES"/>
        </w:rPr>
        <w:t>(</w:t>
      </w:r>
      <w:r w:rsidRPr="009E1532">
        <w:rPr>
          <w:rFonts w:hint="eastAsia"/>
          <w:lang w:val="es-ES"/>
        </w:rPr>
        <w:t>占当地总人口的</w:t>
      </w:r>
      <w:r w:rsidRPr="009E1532">
        <w:rPr>
          <w:rFonts w:hint="eastAsia"/>
          <w:lang w:val="es-ES"/>
        </w:rPr>
        <w:t>21.66%)</w:t>
      </w:r>
      <w:r w:rsidRPr="009E1532">
        <w:rPr>
          <w:rFonts w:hint="eastAsia"/>
          <w:lang w:val="es-ES"/>
        </w:rPr>
        <w:t>、乔科省</w:t>
      </w:r>
      <w:r w:rsidRPr="009E1532">
        <w:rPr>
          <w:rFonts w:hint="eastAsia"/>
          <w:lang w:val="es-ES"/>
        </w:rPr>
        <w:t>(</w:t>
      </w:r>
      <w:r w:rsidRPr="009E1532">
        <w:rPr>
          <w:rFonts w:hint="eastAsia"/>
          <w:lang w:val="es-ES"/>
        </w:rPr>
        <w:t>占当地总人口的</w:t>
      </w:r>
      <w:r w:rsidRPr="009E1532">
        <w:rPr>
          <w:rFonts w:hint="eastAsia"/>
          <w:lang w:val="es-ES"/>
        </w:rPr>
        <w:t>73.62%)</w:t>
      </w:r>
      <w:r w:rsidRPr="009E1532">
        <w:rPr>
          <w:rFonts w:hint="eastAsia"/>
          <w:lang w:val="es-ES"/>
        </w:rPr>
        <w:t>、纳里尼奥省</w:t>
      </w:r>
      <w:r w:rsidRPr="009E1532">
        <w:rPr>
          <w:rFonts w:hint="eastAsia"/>
          <w:lang w:val="es-ES"/>
        </w:rPr>
        <w:t>(</w:t>
      </w:r>
      <w:r w:rsidRPr="009E1532">
        <w:rPr>
          <w:rFonts w:hint="eastAsia"/>
          <w:lang w:val="es-ES"/>
        </w:rPr>
        <w:t>占当地总人口的</w:t>
      </w:r>
      <w:r w:rsidRPr="009E1532">
        <w:rPr>
          <w:rFonts w:hint="eastAsia"/>
          <w:lang w:val="es-ES"/>
        </w:rPr>
        <w:t>18.06%)</w:t>
      </w:r>
      <w:r w:rsidRPr="009E1532">
        <w:rPr>
          <w:rFonts w:hint="eastAsia"/>
          <w:lang w:val="es-ES"/>
        </w:rPr>
        <w:t>和考卡山谷省</w:t>
      </w:r>
      <w:r w:rsidRPr="009E1532">
        <w:rPr>
          <w:rFonts w:hint="eastAsia"/>
          <w:lang w:val="es-ES"/>
        </w:rPr>
        <w:t>(</w:t>
      </w:r>
      <w:r w:rsidRPr="009E1532">
        <w:rPr>
          <w:rFonts w:hint="eastAsia"/>
          <w:lang w:val="es-ES"/>
        </w:rPr>
        <w:t>占当地总人口的</w:t>
      </w:r>
      <w:r w:rsidRPr="009E1532">
        <w:rPr>
          <w:rFonts w:hint="eastAsia"/>
          <w:lang w:val="es-ES"/>
        </w:rPr>
        <w:t>26.65%)</w:t>
      </w:r>
      <w:r w:rsidRPr="009E1532">
        <w:rPr>
          <w:rFonts w:hint="eastAsia"/>
          <w:lang w:val="es-ES"/>
        </w:rPr>
        <w:t>；加勒比地区的玻利瓦尔省</w:t>
      </w:r>
      <w:r w:rsidRPr="009E1532">
        <w:rPr>
          <w:rFonts w:hint="eastAsia"/>
          <w:lang w:val="es-ES"/>
        </w:rPr>
        <w:t>(</w:t>
      </w:r>
      <w:r w:rsidRPr="009E1532">
        <w:rPr>
          <w:rFonts w:hint="eastAsia"/>
          <w:lang w:val="es-ES"/>
        </w:rPr>
        <w:t>占当地总人口的</w:t>
      </w:r>
      <w:r w:rsidRPr="009E1532">
        <w:rPr>
          <w:rFonts w:hint="eastAsia"/>
          <w:lang w:val="es-ES"/>
        </w:rPr>
        <w:t>27.10%)</w:t>
      </w:r>
      <w:r w:rsidRPr="009E1532">
        <w:rPr>
          <w:rFonts w:hint="eastAsia"/>
          <w:lang w:val="es-ES"/>
        </w:rPr>
        <w:t>以及圣安德烈斯和普罗维登西亚群岛地带</w:t>
      </w:r>
      <w:r w:rsidRPr="009E1532">
        <w:rPr>
          <w:rFonts w:hint="eastAsia"/>
          <w:lang w:val="es-ES"/>
        </w:rPr>
        <w:t>(</w:t>
      </w:r>
      <w:r w:rsidRPr="009E1532">
        <w:rPr>
          <w:rFonts w:hint="eastAsia"/>
          <w:lang w:val="es-ES"/>
        </w:rPr>
        <w:t>占当地总人口的</w:t>
      </w:r>
      <w:r w:rsidRPr="009E1532">
        <w:rPr>
          <w:rFonts w:hint="eastAsia"/>
          <w:lang w:val="es-ES"/>
        </w:rPr>
        <w:t>56.84%)</w:t>
      </w:r>
      <w:r w:rsidRPr="009E1532">
        <w:rPr>
          <w:rFonts w:hint="eastAsia"/>
          <w:lang w:val="es-ES"/>
        </w:rPr>
        <w:t>。</w:t>
      </w:r>
    </w:p>
    <w:p w:rsidR="009E1532" w:rsidRPr="009E1532" w:rsidRDefault="009E1532" w:rsidP="009E1532">
      <w:pPr>
        <w:pStyle w:val="SingleTxtGC"/>
        <w:rPr>
          <w:lang w:val="es-ES"/>
        </w:rPr>
      </w:pPr>
      <w:r w:rsidRPr="009E1532">
        <w:rPr>
          <w:bCs/>
          <w:lang w:val="es-ES"/>
        </w:rPr>
        <w:t xml:space="preserve">6.  </w:t>
      </w:r>
      <w:r w:rsidRPr="009E1532">
        <w:rPr>
          <w:rFonts w:hint="eastAsia"/>
          <w:lang w:val="es-ES"/>
        </w:rPr>
        <w:t>而印第安土著人聚居最多的省份位于哥伦比亚的亚马孙、加勒比和太平洋地区，具体情况为：亚马孙省</w:t>
      </w:r>
      <w:r w:rsidRPr="009E1532">
        <w:rPr>
          <w:rFonts w:hint="eastAsia"/>
          <w:lang w:val="es-ES"/>
        </w:rPr>
        <w:t>(</w:t>
      </w:r>
      <w:r w:rsidRPr="009E1532">
        <w:rPr>
          <w:rFonts w:hint="eastAsia"/>
          <w:lang w:val="es-ES"/>
        </w:rPr>
        <w:t>占当地总人口的</w:t>
      </w:r>
      <w:r w:rsidRPr="009E1532">
        <w:rPr>
          <w:rFonts w:hint="eastAsia"/>
          <w:lang w:val="es-ES"/>
        </w:rPr>
        <w:t>40.47%)</w:t>
      </w:r>
      <w:r w:rsidRPr="009E1532">
        <w:rPr>
          <w:rFonts w:hint="eastAsia"/>
          <w:lang w:val="es-ES"/>
        </w:rPr>
        <w:t>、考卡省</w:t>
      </w:r>
      <w:r w:rsidRPr="009E1532">
        <w:rPr>
          <w:rFonts w:hint="eastAsia"/>
          <w:lang w:val="es-ES"/>
        </w:rPr>
        <w:t>(</w:t>
      </w:r>
      <w:r w:rsidRPr="009E1532">
        <w:rPr>
          <w:rFonts w:hint="eastAsia"/>
          <w:lang w:val="es-ES"/>
        </w:rPr>
        <w:t>占当地总人口的</w:t>
      </w:r>
      <w:r w:rsidRPr="009E1532">
        <w:rPr>
          <w:rFonts w:hint="eastAsia"/>
          <w:lang w:val="es-ES"/>
        </w:rPr>
        <w:t>21.03%)</w:t>
      </w:r>
      <w:r w:rsidRPr="009E1532">
        <w:rPr>
          <w:rFonts w:hint="eastAsia"/>
          <w:lang w:val="es-ES"/>
        </w:rPr>
        <w:t>、科尔多瓦省</w:t>
      </w:r>
      <w:r w:rsidRPr="009E1532">
        <w:rPr>
          <w:rFonts w:hint="eastAsia"/>
          <w:lang w:val="es-ES"/>
        </w:rPr>
        <w:t>(</w:t>
      </w:r>
      <w:r w:rsidRPr="009E1532">
        <w:rPr>
          <w:rFonts w:hint="eastAsia"/>
          <w:lang w:val="es-ES"/>
        </w:rPr>
        <w:t>占当地总人口的</w:t>
      </w:r>
      <w:r w:rsidRPr="009E1532">
        <w:rPr>
          <w:rFonts w:hint="eastAsia"/>
          <w:lang w:val="es-ES"/>
        </w:rPr>
        <w:t>10.33%)</w:t>
      </w:r>
      <w:r w:rsidRPr="009E1532">
        <w:rPr>
          <w:rFonts w:hint="eastAsia"/>
          <w:lang w:val="es-ES"/>
        </w:rPr>
        <w:t>、乔科省</w:t>
      </w:r>
      <w:r w:rsidRPr="009E1532">
        <w:rPr>
          <w:rFonts w:hint="eastAsia"/>
          <w:lang w:val="es-ES"/>
        </w:rPr>
        <w:t>(</w:t>
      </w:r>
      <w:r w:rsidRPr="009E1532">
        <w:rPr>
          <w:rFonts w:hint="eastAsia"/>
          <w:lang w:val="es-ES"/>
        </w:rPr>
        <w:t>占当地总人口的</w:t>
      </w:r>
      <w:r w:rsidRPr="009E1532">
        <w:rPr>
          <w:rFonts w:hint="eastAsia"/>
          <w:lang w:val="es-ES"/>
        </w:rPr>
        <w:t>11.36%)</w:t>
      </w:r>
      <w:r w:rsidRPr="009E1532">
        <w:rPr>
          <w:rFonts w:hint="eastAsia"/>
          <w:lang w:val="es-ES"/>
        </w:rPr>
        <w:t>、瓜伊尼亚省</w:t>
      </w:r>
      <w:r w:rsidRPr="009E1532">
        <w:rPr>
          <w:rFonts w:hint="eastAsia"/>
          <w:lang w:val="es-ES"/>
        </w:rPr>
        <w:t>(</w:t>
      </w:r>
      <w:r w:rsidRPr="009E1532">
        <w:rPr>
          <w:rFonts w:hint="eastAsia"/>
          <w:lang w:val="es-ES"/>
        </w:rPr>
        <w:t>占当地总人口的</w:t>
      </w:r>
      <w:r w:rsidRPr="009E1532">
        <w:rPr>
          <w:rFonts w:hint="eastAsia"/>
          <w:lang w:val="es-ES"/>
        </w:rPr>
        <w:t>61.69%)</w:t>
      </w:r>
      <w:r w:rsidRPr="009E1532">
        <w:rPr>
          <w:rFonts w:hint="eastAsia"/>
          <w:lang w:val="es-ES"/>
        </w:rPr>
        <w:t>、瓜希拉省</w:t>
      </w:r>
      <w:r w:rsidRPr="009E1532">
        <w:rPr>
          <w:rFonts w:hint="eastAsia"/>
          <w:lang w:val="es-ES"/>
        </w:rPr>
        <w:t>(</w:t>
      </w:r>
      <w:r w:rsidRPr="009E1532">
        <w:rPr>
          <w:rFonts w:hint="eastAsia"/>
          <w:lang w:val="es-ES"/>
        </w:rPr>
        <w:t>占当地总人口的</w:t>
      </w:r>
      <w:r w:rsidRPr="009E1532">
        <w:rPr>
          <w:rFonts w:hint="eastAsia"/>
          <w:lang w:val="es-ES"/>
        </w:rPr>
        <w:t>42.41%)</w:t>
      </w:r>
      <w:r w:rsidRPr="009E1532">
        <w:rPr>
          <w:rFonts w:hint="eastAsia"/>
          <w:lang w:val="es-ES"/>
        </w:rPr>
        <w:t>、纳里尼奥省</w:t>
      </w:r>
      <w:r w:rsidRPr="009E1532">
        <w:rPr>
          <w:rFonts w:hint="eastAsia"/>
          <w:lang w:val="es-ES"/>
        </w:rPr>
        <w:t>(</w:t>
      </w:r>
      <w:r w:rsidRPr="009E1532">
        <w:rPr>
          <w:rFonts w:hint="eastAsia"/>
          <w:lang w:val="es-ES"/>
        </w:rPr>
        <w:t>占当地总人口的</w:t>
      </w:r>
      <w:r w:rsidRPr="009E1532">
        <w:rPr>
          <w:rFonts w:hint="eastAsia"/>
          <w:lang w:val="es-ES"/>
        </w:rPr>
        <w:t>10.36%)</w:t>
      </w:r>
      <w:r w:rsidRPr="009E1532">
        <w:rPr>
          <w:rFonts w:hint="eastAsia"/>
          <w:lang w:val="es-ES"/>
        </w:rPr>
        <w:t>、普图马约省</w:t>
      </w:r>
      <w:r w:rsidRPr="009E1532">
        <w:rPr>
          <w:rFonts w:hint="eastAsia"/>
          <w:lang w:val="es-ES"/>
        </w:rPr>
        <w:t>(</w:t>
      </w:r>
      <w:r w:rsidRPr="009E1532">
        <w:rPr>
          <w:rFonts w:hint="eastAsia"/>
          <w:lang w:val="es-ES"/>
        </w:rPr>
        <w:t>占当地总人口的</w:t>
      </w:r>
      <w:r w:rsidRPr="009E1532">
        <w:rPr>
          <w:rFonts w:hint="eastAsia"/>
          <w:lang w:val="es-ES"/>
        </w:rPr>
        <w:t>18.77%)</w:t>
      </w:r>
      <w:r w:rsidRPr="009E1532">
        <w:rPr>
          <w:rFonts w:hint="eastAsia"/>
          <w:lang w:val="es-ES"/>
        </w:rPr>
        <w:t>、苏克雷省</w:t>
      </w:r>
      <w:r w:rsidRPr="009E1532">
        <w:rPr>
          <w:rFonts w:hint="eastAsia"/>
          <w:lang w:val="es-ES"/>
        </w:rPr>
        <w:t>(</w:t>
      </w:r>
      <w:r w:rsidRPr="009E1532">
        <w:rPr>
          <w:rFonts w:hint="eastAsia"/>
          <w:lang w:val="es-ES"/>
        </w:rPr>
        <w:t>占当地总人口的</w:t>
      </w:r>
      <w:r w:rsidRPr="009E1532">
        <w:rPr>
          <w:rFonts w:hint="eastAsia"/>
          <w:lang w:val="es-ES"/>
        </w:rPr>
        <w:t>10.88%)</w:t>
      </w:r>
      <w:r w:rsidRPr="009E1532">
        <w:rPr>
          <w:rFonts w:hint="eastAsia"/>
          <w:lang w:val="es-ES"/>
        </w:rPr>
        <w:t>、沃佩斯省</w:t>
      </w:r>
      <w:r w:rsidRPr="009E1532">
        <w:rPr>
          <w:rFonts w:hint="eastAsia"/>
          <w:lang w:val="es-ES"/>
        </w:rPr>
        <w:t>(</w:t>
      </w:r>
      <w:r w:rsidRPr="009E1532">
        <w:rPr>
          <w:rFonts w:hint="eastAsia"/>
          <w:lang w:val="es-ES"/>
        </w:rPr>
        <w:t>占当地总人口的</w:t>
      </w:r>
      <w:r w:rsidRPr="009E1532">
        <w:rPr>
          <w:rFonts w:hint="eastAsia"/>
          <w:lang w:val="es-ES"/>
        </w:rPr>
        <w:t>58.1%)</w:t>
      </w:r>
      <w:r w:rsidRPr="009E1532">
        <w:rPr>
          <w:rFonts w:hint="eastAsia"/>
          <w:lang w:val="es-ES"/>
        </w:rPr>
        <w:t>和比查达省</w:t>
      </w:r>
      <w:r w:rsidRPr="009E1532">
        <w:rPr>
          <w:rFonts w:hint="eastAsia"/>
          <w:lang w:val="es-ES"/>
        </w:rPr>
        <w:t>(</w:t>
      </w:r>
      <w:r w:rsidRPr="009E1532">
        <w:rPr>
          <w:rFonts w:hint="eastAsia"/>
          <w:lang w:val="es-ES"/>
        </w:rPr>
        <w:t>占当地总人口的</w:t>
      </w:r>
      <w:r w:rsidRPr="009E1532">
        <w:rPr>
          <w:rFonts w:hint="eastAsia"/>
          <w:lang w:val="es-ES"/>
        </w:rPr>
        <w:t>39.61%)</w:t>
      </w:r>
      <w:r w:rsidRPr="009E1532">
        <w:rPr>
          <w:rFonts w:hint="eastAsia"/>
          <w:lang w:val="es-ES"/>
        </w:rPr>
        <w:t>。</w:t>
      </w:r>
    </w:p>
    <w:p w:rsidR="009E1532" w:rsidRPr="009E1532" w:rsidRDefault="009E1532" w:rsidP="009E1532">
      <w:pPr>
        <w:pStyle w:val="SingleTxtGC"/>
        <w:rPr>
          <w:lang w:val="es-ES"/>
        </w:rPr>
      </w:pPr>
      <w:r w:rsidRPr="009E1532">
        <w:rPr>
          <w:bCs/>
          <w:lang w:val="es-ES"/>
        </w:rPr>
        <w:t xml:space="preserve">7.  </w:t>
      </w:r>
      <w:r w:rsidRPr="009E1532">
        <w:rPr>
          <w:rFonts w:hint="eastAsia"/>
          <w:lang w:val="es-ES"/>
        </w:rPr>
        <w:t>哥伦比亚的官方语言是西班牙语。各民族语言和方言也是其所在地的官方语言。根据《政治宪法》，在本身拥有传统语言的社区中，教育工作应以双语开展。哥伦比亚拥有丰富的语言财富。全国约有</w:t>
      </w:r>
      <w:r w:rsidRPr="009E1532">
        <w:rPr>
          <w:rFonts w:hint="eastAsia"/>
          <w:lang w:val="es-ES"/>
        </w:rPr>
        <w:t>850,000</w:t>
      </w:r>
      <w:r w:rsidRPr="009E1532">
        <w:rPr>
          <w:rFonts w:hint="eastAsia"/>
          <w:lang w:val="es-ES"/>
        </w:rPr>
        <w:t>人讲</w:t>
      </w:r>
      <w:r w:rsidRPr="009E1532">
        <w:rPr>
          <w:rFonts w:hint="eastAsia"/>
          <w:lang w:val="es-ES"/>
        </w:rPr>
        <w:t>68</w:t>
      </w:r>
      <w:r w:rsidRPr="009E1532">
        <w:rPr>
          <w:rFonts w:hint="eastAsia"/>
          <w:lang w:val="es-ES"/>
        </w:rPr>
        <w:t>种左右的方言，其中有</w:t>
      </w:r>
      <w:r w:rsidRPr="009E1532">
        <w:rPr>
          <w:rFonts w:hint="eastAsia"/>
          <w:lang w:val="es-ES"/>
        </w:rPr>
        <w:t>65</w:t>
      </w:r>
      <w:r w:rsidRPr="009E1532">
        <w:rPr>
          <w:rFonts w:hint="eastAsia"/>
          <w:lang w:val="es-ES"/>
        </w:rPr>
        <w:t>种为土著语言。</w:t>
      </w:r>
      <w:r w:rsidR="00E25BBC">
        <w:rPr>
          <w:rStyle w:val="FootnoteReference"/>
          <w:lang w:val="es-ES"/>
        </w:rPr>
        <w:footnoteReference w:id="4"/>
      </w:r>
    </w:p>
    <w:p w:rsidR="009E1532" w:rsidRPr="009E1532" w:rsidRDefault="009E1532" w:rsidP="009E1532">
      <w:pPr>
        <w:pStyle w:val="SingleTxtGC"/>
        <w:rPr>
          <w:lang w:val="es-ES"/>
        </w:rPr>
      </w:pPr>
      <w:r w:rsidRPr="009E1532">
        <w:rPr>
          <w:bCs/>
          <w:lang w:val="es-ES"/>
        </w:rPr>
        <w:t xml:space="preserve">8.  </w:t>
      </w:r>
      <w:r w:rsidRPr="009E1532">
        <w:rPr>
          <w:lang w:val="en-GB"/>
        </w:rPr>
        <w:t>圣安德烈斯及普罗维登西亚</w:t>
      </w:r>
      <w:r w:rsidRPr="009E1532">
        <w:rPr>
          <w:rFonts w:hint="eastAsia"/>
          <w:lang w:val="en-GB"/>
        </w:rPr>
        <w:t>的莱萨人</w:t>
      </w:r>
      <w:r w:rsidRPr="009E1532">
        <w:rPr>
          <w:lang w:val="en-GB"/>
        </w:rPr>
        <w:t>群体归属于非裔盎格鲁安德烈文化，因此，</w:t>
      </w:r>
      <w:r w:rsidRPr="009E1532">
        <w:rPr>
          <w:rFonts w:hint="eastAsia"/>
          <w:lang w:val="en-GB"/>
        </w:rPr>
        <w:t>他们以</w:t>
      </w:r>
      <w:r w:rsidRPr="009E1532">
        <w:rPr>
          <w:lang w:val="en-GB"/>
        </w:rPr>
        <w:t>英语作为他们的</w:t>
      </w:r>
      <w:r w:rsidRPr="009E1532">
        <w:rPr>
          <w:rFonts w:hint="eastAsia"/>
          <w:lang w:val="en-GB"/>
        </w:rPr>
        <w:t>官方</w:t>
      </w:r>
      <w:r w:rsidRPr="009E1532">
        <w:rPr>
          <w:lang w:val="en-GB"/>
        </w:rPr>
        <w:t>语言，而</w:t>
      </w:r>
      <w:r w:rsidRPr="009E1532">
        <w:rPr>
          <w:rFonts w:hint="eastAsia"/>
          <w:lang w:val="en-GB"/>
        </w:rPr>
        <w:t>将</w:t>
      </w:r>
      <w:r w:rsidRPr="009E1532">
        <w:rPr>
          <w:lang w:val="en-GB"/>
        </w:rPr>
        <w:t>圣安德烈斯的克里奥尔语</w:t>
      </w:r>
      <w:r w:rsidRPr="009E1532">
        <w:rPr>
          <w:rFonts w:hint="eastAsia"/>
          <w:lang w:val="en-GB"/>
        </w:rPr>
        <w:t>(</w:t>
      </w:r>
      <w:r w:rsidRPr="009E1532">
        <w:rPr>
          <w:rFonts w:hint="eastAsia"/>
          <w:lang w:val="en-GB"/>
        </w:rPr>
        <w:t>方言</w:t>
      </w:r>
      <w:r w:rsidRPr="009E1532">
        <w:rPr>
          <w:rFonts w:hint="eastAsia"/>
          <w:lang w:val="en-GB"/>
        </w:rPr>
        <w:t>)</w:t>
      </w:r>
      <w:r w:rsidRPr="009E1532">
        <w:rPr>
          <w:rFonts w:hint="eastAsia"/>
          <w:lang w:val="en-GB"/>
        </w:rPr>
        <w:t>作为其母语</w:t>
      </w:r>
      <w:r w:rsidRPr="009E1532">
        <w:rPr>
          <w:lang w:val="en-GB"/>
        </w:rPr>
        <w:t>。在哥伦比亚的加勒比海内陆地区，圣巴西利奥</w:t>
      </w:r>
      <w:r w:rsidRPr="009E1532">
        <w:rPr>
          <w:rFonts w:hint="eastAsia"/>
          <w:lang w:val="en-GB"/>
        </w:rPr>
        <w:t>德</w:t>
      </w:r>
      <w:r w:rsidRPr="009E1532">
        <w:rPr>
          <w:lang w:val="en-GB"/>
        </w:rPr>
        <w:t>帕伦克人</w:t>
      </w:r>
      <w:r w:rsidRPr="009E1532">
        <w:rPr>
          <w:rFonts w:hint="eastAsia"/>
          <w:lang w:val="en-GB"/>
        </w:rPr>
        <w:t>讲另一种</w:t>
      </w:r>
      <w:r w:rsidRPr="009E1532">
        <w:rPr>
          <w:lang w:val="en-GB"/>
        </w:rPr>
        <w:t>非裔哥伦比亚语言</w:t>
      </w:r>
      <w:r w:rsidRPr="009E1532">
        <w:rPr>
          <w:rFonts w:hint="eastAsia"/>
          <w:lang w:val="en-GB"/>
        </w:rPr>
        <w:t>：</w:t>
      </w:r>
      <w:r w:rsidRPr="009E1532">
        <w:rPr>
          <w:lang w:val="en-GB"/>
        </w:rPr>
        <w:t>帕伦克语。来自东欧的罗姆或吉卜赛人则说他们自己的语言</w:t>
      </w:r>
      <w:r w:rsidRPr="009E1532">
        <w:rPr>
          <w:rFonts w:hint="eastAsia"/>
          <w:lang w:val="en-GB"/>
        </w:rPr>
        <w:t>：</w:t>
      </w:r>
      <w:r w:rsidRPr="009E1532">
        <w:rPr>
          <w:lang w:val="en-GB"/>
        </w:rPr>
        <w:t>吉卜赛语。</w:t>
      </w:r>
      <w:r w:rsidRPr="009E1532">
        <w:rPr>
          <w:rFonts w:hint="eastAsia"/>
          <w:lang w:val="en-GB"/>
        </w:rPr>
        <w:t>在讲这些官方语言和方言的地区采用双语教育。</w:t>
      </w:r>
    </w:p>
    <w:p w:rsidR="009E1532" w:rsidRPr="009E1532" w:rsidRDefault="009E1532" w:rsidP="009E1532">
      <w:pPr>
        <w:pStyle w:val="SingleTxtGC"/>
        <w:rPr>
          <w:lang w:val="es-ES"/>
        </w:rPr>
      </w:pPr>
      <w:r w:rsidRPr="009E1532">
        <w:rPr>
          <w:bCs/>
          <w:lang w:val="es-ES"/>
        </w:rPr>
        <w:t xml:space="preserve">9.  </w:t>
      </w:r>
      <w:r w:rsidRPr="009E1532">
        <w:rPr>
          <w:rFonts w:hint="eastAsia"/>
          <w:lang w:val="es-ES"/>
        </w:rPr>
        <w:t>据国家统计局称，母语非西班牙语的社区在</w:t>
      </w:r>
      <w:r w:rsidRPr="009E1532">
        <w:rPr>
          <w:rFonts w:hint="eastAsia"/>
          <w:lang w:val="es-ES"/>
        </w:rPr>
        <w:t>2005</w:t>
      </w:r>
      <w:r w:rsidRPr="009E1532">
        <w:rPr>
          <w:rFonts w:hint="eastAsia"/>
          <w:lang w:val="es-ES"/>
        </w:rPr>
        <w:t>年的城乡人口分布情况如下：</w:t>
      </w:r>
    </w:p>
    <w:p w:rsidR="009E1532" w:rsidRPr="00E25BBC" w:rsidRDefault="009E1532" w:rsidP="00E25BBC">
      <w:pPr>
        <w:pStyle w:val="SingleTxtGC"/>
        <w:rPr>
          <w:bCs/>
          <w:lang w:val="es-ES"/>
        </w:rPr>
      </w:pPr>
      <w:r w:rsidRPr="009E1532">
        <w:rPr>
          <w:rFonts w:hint="eastAsia"/>
          <w:bCs/>
          <w:lang w:val="es-ES"/>
        </w:rPr>
        <w:t>表</w:t>
      </w:r>
      <w:r w:rsidRPr="009E1532">
        <w:rPr>
          <w:bCs/>
          <w:lang w:val="es-ES"/>
        </w:rPr>
        <w:t>1</w:t>
      </w:r>
      <w:r w:rsidR="00E25BBC">
        <w:rPr>
          <w:rFonts w:hint="eastAsia"/>
          <w:bCs/>
          <w:lang w:val="es-ES"/>
        </w:rPr>
        <w:br/>
      </w:r>
      <w:r w:rsidRPr="00E25BBC">
        <w:rPr>
          <w:rFonts w:eastAsia="SimHei"/>
          <w:lang w:val="es-ES"/>
        </w:rPr>
        <w:t>母语非西班牙语的人口</w:t>
      </w:r>
    </w:p>
    <w:tbl>
      <w:tblPr>
        <w:tblW w:w="7370" w:type="dxa"/>
        <w:tblInd w:w="1134" w:type="dxa"/>
        <w:tblBorders>
          <w:top w:val="single" w:sz="4" w:space="0" w:color="auto"/>
          <w:bottom w:val="single" w:sz="12" w:space="0" w:color="auto"/>
        </w:tblBorders>
        <w:tblLayout w:type="fixed"/>
        <w:tblCellMar>
          <w:left w:w="0" w:type="dxa"/>
          <w:right w:w="0" w:type="dxa"/>
        </w:tblCellMar>
        <w:tblLook w:val="00A0"/>
      </w:tblPr>
      <w:tblGrid>
        <w:gridCol w:w="1122"/>
        <w:gridCol w:w="1704"/>
        <w:gridCol w:w="1136"/>
        <w:gridCol w:w="1136"/>
        <w:gridCol w:w="1136"/>
        <w:gridCol w:w="1136"/>
      </w:tblGrid>
      <w:tr w:rsidR="009E1532" w:rsidRPr="009E1532" w:rsidTr="00F2683F">
        <w:trPr>
          <w:trHeight w:val="239"/>
          <w:tblHeader/>
        </w:trPr>
        <w:tc>
          <w:tcPr>
            <w:tcW w:w="1122" w:type="dxa"/>
            <w:tcBorders>
              <w:top w:val="single" w:sz="4" w:space="0" w:color="auto"/>
              <w:bottom w:val="single" w:sz="12" w:space="0" w:color="auto"/>
            </w:tcBorders>
            <w:shd w:val="clear" w:color="auto" w:fill="auto"/>
            <w:noWrap/>
            <w:vAlign w:val="bottom"/>
          </w:tcPr>
          <w:p w:rsidR="009E1532" w:rsidRPr="009E1532" w:rsidRDefault="009E1532" w:rsidP="00E25BBC">
            <w:pPr>
              <w:pStyle w:val="a0"/>
              <w:ind w:right="0"/>
              <w:jc w:val="left"/>
            </w:pPr>
            <w:r w:rsidRPr="009E1532">
              <w:rPr>
                <w:rFonts w:hint="eastAsia"/>
              </w:rPr>
              <w:t>城市</w:t>
            </w:r>
            <w:r w:rsidR="00E25BBC">
              <w:rPr>
                <w:rFonts w:hint="eastAsia"/>
              </w:rPr>
              <w:t>－</w:t>
            </w:r>
            <w:r w:rsidRPr="009E1532">
              <w:rPr>
                <w:rFonts w:hint="eastAsia"/>
              </w:rPr>
              <w:t>农村</w:t>
            </w:r>
          </w:p>
        </w:tc>
        <w:tc>
          <w:tcPr>
            <w:tcW w:w="1704" w:type="dxa"/>
            <w:tcBorders>
              <w:top w:val="single" w:sz="4" w:space="0" w:color="auto"/>
              <w:bottom w:val="single" w:sz="12" w:space="0" w:color="auto"/>
            </w:tcBorders>
            <w:shd w:val="clear" w:color="auto" w:fill="auto"/>
            <w:noWrap/>
            <w:vAlign w:val="bottom"/>
          </w:tcPr>
          <w:p w:rsidR="009E1532" w:rsidRPr="009E1532" w:rsidRDefault="009E1532" w:rsidP="00E25BBC">
            <w:pPr>
              <w:pStyle w:val="a0"/>
              <w:ind w:right="0"/>
              <w:jc w:val="left"/>
            </w:pPr>
            <w:r w:rsidRPr="009E1532">
              <w:rPr>
                <w:rFonts w:hint="eastAsia"/>
              </w:rPr>
              <w:t>所属民族群体</w:t>
            </w:r>
          </w:p>
        </w:tc>
        <w:tc>
          <w:tcPr>
            <w:tcW w:w="4544" w:type="dxa"/>
            <w:gridSpan w:val="4"/>
            <w:tcBorders>
              <w:top w:val="single" w:sz="4" w:space="0" w:color="auto"/>
              <w:bottom w:val="single" w:sz="12" w:space="0" w:color="auto"/>
            </w:tcBorders>
            <w:shd w:val="clear" w:color="auto" w:fill="auto"/>
            <w:noWrap/>
            <w:vAlign w:val="bottom"/>
          </w:tcPr>
          <w:p w:rsidR="009E1532" w:rsidRPr="009E1532" w:rsidRDefault="009E1532" w:rsidP="00F807A7">
            <w:pPr>
              <w:pStyle w:val="a0"/>
              <w:ind w:right="0"/>
              <w:jc w:val="center"/>
            </w:pPr>
            <w:r w:rsidRPr="009E1532">
              <w:rPr>
                <w:rFonts w:hint="eastAsia"/>
              </w:rPr>
              <w:t>讲本民族语言的人口数</w:t>
            </w:r>
          </w:p>
        </w:tc>
      </w:tr>
      <w:tr w:rsidR="00F2683F" w:rsidRPr="009E1532" w:rsidTr="00F2683F">
        <w:trPr>
          <w:trHeight w:val="239"/>
        </w:trPr>
        <w:tc>
          <w:tcPr>
            <w:tcW w:w="1122" w:type="dxa"/>
            <w:vMerge w:val="restart"/>
            <w:tcBorders>
              <w:top w:val="single" w:sz="12" w:space="0" w:color="auto"/>
            </w:tcBorders>
            <w:shd w:val="clear" w:color="auto" w:fill="auto"/>
            <w:noWrap/>
            <w:vAlign w:val="center"/>
          </w:tcPr>
          <w:p w:rsidR="00F2683F" w:rsidRPr="009E1532" w:rsidRDefault="00F2683F" w:rsidP="00E25BBC">
            <w:pPr>
              <w:pStyle w:val="a5"/>
              <w:overflowPunct/>
              <w:ind w:right="0"/>
              <w:jc w:val="left"/>
            </w:pPr>
            <w:r w:rsidRPr="009E1532">
              <w:rPr>
                <w:rFonts w:hint="eastAsia"/>
              </w:rPr>
              <w:t>城市</w:t>
            </w:r>
          </w:p>
        </w:tc>
        <w:tc>
          <w:tcPr>
            <w:tcW w:w="1704" w:type="dxa"/>
            <w:tcBorders>
              <w:top w:val="single" w:sz="12" w:space="0" w:color="auto"/>
            </w:tcBorders>
            <w:shd w:val="clear" w:color="auto" w:fill="auto"/>
            <w:noWrap/>
            <w:vAlign w:val="bottom"/>
          </w:tcPr>
          <w:p w:rsidR="00F2683F" w:rsidRPr="009E1532" w:rsidRDefault="00F2683F" w:rsidP="00E25BBC">
            <w:pPr>
              <w:pStyle w:val="a5"/>
              <w:overflowPunct/>
              <w:ind w:right="0"/>
              <w:jc w:val="left"/>
            </w:pPr>
          </w:p>
        </w:tc>
        <w:tc>
          <w:tcPr>
            <w:tcW w:w="1136" w:type="dxa"/>
            <w:tcBorders>
              <w:top w:val="single" w:sz="12" w:space="0" w:color="auto"/>
            </w:tcBorders>
            <w:shd w:val="clear" w:color="auto" w:fill="auto"/>
            <w:noWrap/>
            <w:vAlign w:val="bottom"/>
          </w:tcPr>
          <w:p w:rsidR="00F2683F" w:rsidRPr="009E1532" w:rsidRDefault="00F2683F" w:rsidP="00E25BBC">
            <w:pPr>
              <w:pStyle w:val="a5"/>
              <w:overflowPunct/>
              <w:ind w:right="0"/>
              <w:jc w:val="right"/>
            </w:pPr>
            <w:r w:rsidRPr="009E1532">
              <w:rPr>
                <w:rFonts w:hint="eastAsia"/>
              </w:rPr>
              <w:t>是</w:t>
            </w:r>
          </w:p>
        </w:tc>
        <w:tc>
          <w:tcPr>
            <w:tcW w:w="1136" w:type="dxa"/>
            <w:tcBorders>
              <w:top w:val="single" w:sz="12" w:space="0" w:color="auto"/>
            </w:tcBorders>
            <w:shd w:val="clear" w:color="auto" w:fill="auto"/>
            <w:noWrap/>
            <w:vAlign w:val="bottom"/>
          </w:tcPr>
          <w:p w:rsidR="00F2683F" w:rsidRPr="009E1532" w:rsidRDefault="00F2683F" w:rsidP="00E25BBC">
            <w:pPr>
              <w:pStyle w:val="a5"/>
              <w:overflowPunct/>
              <w:ind w:right="0"/>
              <w:jc w:val="right"/>
            </w:pPr>
            <w:r w:rsidRPr="009E1532">
              <w:rPr>
                <w:rFonts w:hint="eastAsia"/>
              </w:rPr>
              <w:t>否</w:t>
            </w:r>
          </w:p>
        </w:tc>
        <w:tc>
          <w:tcPr>
            <w:tcW w:w="1136" w:type="dxa"/>
            <w:tcBorders>
              <w:top w:val="single" w:sz="12" w:space="0" w:color="auto"/>
            </w:tcBorders>
            <w:shd w:val="clear" w:color="auto" w:fill="auto"/>
            <w:noWrap/>
            <w:vAlign w:val="bottom"/>
          </w:tcPr>
          <w:p w:rsidR="00F2683F" w:rsidRPr="009E1532" w:rsidRDefault="00F2683F" w:rsidP="00E25BBC">
            <w:pPr>
              <w:pStyle w:val="a5"/>
              <w:overflowPunct/>
              <w:ind w:right="0"/>
              <w:jc w:val="right"/>
            </w:pPr>
            <w:r w:rsidRPr="009E1532">
              <w:rPr>
                <w:rFonts w:hint="eastAsia"/>
              </w:rPr>
              <w:t>未报告</w:t>
            </w:r>
          </w:p>
        </w:tc>
        <w:tc>
          <w:tcPr>
            <w:tcW w:w="1136" w:type="dxa"/>
            <w:tcBorders>
              <w:top w:val="single" w:sz="12" w:space="0" w:color="auto"/>
            </w:tcBorders>
            <w:shd w:val="clear" w:color="auto" w:fill="auto"/>
            <w:noWrap/>
            <w:vAlign w:val="bottom"/>
          </w:tcPr>
          <w:p w:rsidR="00F2683F" w:rsidRPr="00F2683F" w:rsidRDefault="00F2683F" w:rsidP="00E25BBC">
            <w:pPr>
              <w:pStyle w:val="a5"/>
              <w:overflowPunct/>
              <w:ind w:right="0"/>
              <w:jc w:val="right"/>
              <w:rPr>
                <w:b/>
              </w:rPr>
            </w:pPr>
            <w:r w:rsidRPr="00F2683F">
              <w:rPr>
                <w:rFonts w:hint="eastAsia"/>
                <w:b/>
              </w:rPr>
              <w:t>合计</w:t>
            </w:r>
          </w:p>
        </w:tc>
      </w:tr>
      <w:tr w:rsidR="00F2683F" w:rsidRPr="009E1532" w:rsidTr="00F2683F">
        <w:trPr>
          <w:trHeight w:val="239"/>
        </w:trPr>
        <w:tc>
          <w:tcPr>
            <w:tcW w:w="1122" w:type="dxa"/>
            <w:vMerge/>
            <w:shd w:val="clear" w:color="auto" w:fill="auto"/>
            <w:vAlign w:val="center"/>
          </w:tcPr>
          <w:p w:rsidR="00F2683F" w:rsidRPr="009E1532" w:rsidRDefault="00F2683F" w:rsidP="00E25BBC">
            <w:pPr>
              <w:pStyle w:val="a5"/>
              <w:overflowPunct/>
              <w:ind w:right="0"/>
              <w:jc w:val="left"/>
            </w:pPr>
          </w:p>
        </w:tc>
        <w:tc>
          <w:tcPr>
            <w:tcW w:w="1704" w:type="dxa"/>
            <w:shd w:val="clear" w:color="auto" w:fill="auto"/>
            <w:vAlign w:val="bottom"/>
          </w:tcPr>
          <w:p w:rsidR="00F2683F" w:rsidRPr="009E1532" w:rsidRDefault="00F2683F" w:rsidP="00E25BBC">
            <w:pPr>
              <w:pStyle w:val="a5"/>
              <w:overflowPunct/>
              <w:ind w:right="0"/>
              <w:jc w:val="left"/>
            </w:pPr>
            <w:r w:rsidRPr="009E1532">
              <w:rPr>
                <w:rFonts w:hint="eastAsia"/>
              </w:rPr>
              <w:t>印第安人</w:t>
            </w:r>
          </w:p>
        </w:tc>
        <w:tc>
          <w:tcPr>
            <w:tcW w:w="1136" w:type="dxa"/>
            <w:shd w:val="clear" w:color="auto" w:fill="auto"/>
            <w:noWrap/>
            <w:vAlign w:val="bottom"/>
          </w:tcPr>
          <w:p w:rsidR="00F2683F" w:rsidRPr="009E1532" w:rsidRDefault="00F2683F" w:rsidP="00E25BBC">
            <w:pPr>
              <w:pStyle w:val="a5"/>
              <w:overflowPunct/>
              <w:ind w:right="0"/>
              <w:jc w:val="right"/>
            </w:pPr>
            <w:r w:rsidRPr="009E1532">
              <w:t>78 006</w:t>
            </w:r>
          </w:p>
        </w:tc>
        <w:tc>
          <w:tcPr>
            <w:tcW w:w="1136" w:type="dxa"/>
            <w:shd w:val="clear" w:color="auto" w:fill="auto"/>
            <w:noWrap/>
            <w:vAlign w:val="bottom"/>
          </w:tcPr>
          <w:p w:rsidR="00F2683F" w:rsidRPr="009E1532" w:rsidRDefault="00F2683F" w:rsidP="00E25BBC">
            <w:pPr>
              <w:pStyle w:val="a5"/>
              <w:overflowPunct/>
              <w:ind w:right="0"/>
              <w:jc w:val="right"/>
            </w:pPr>
            <w:r w:rsidRPr="009E1532">
              <w:t>213 373</w:t>
            </w:r>
          </w:p>
        </w:tc>
        <w:tc>
          <w:tcPr>
            <w:tcW w:w="1136" w:type="dxa"/>
            <w:shd w:val="clear" w:color="auto" w:fill="auto"/>
            <w:noWrap/>
            <w:vAlign w:val="bottom"/>
          </w:tcPr>
          <w:p w:rsidR="00F2683F" w:rsidRPr="009E1532" w:rsidRDefault="00F2683F" w:rsidP="00E25BBC">
            <w:pPr>
              <w:pStyle w:val="a5"/>
              <w:overflowPunct/>
              <w:ind w:right="0"/>
              <w:jc w:val="right"/>
            </w:pPr>
            <w:r w:rsidRPr="009E1532">
              <w:t>2 223</w:t>
            </w:r>
          </w:p>
        </w:tc>
        <w:tc>
          <w:tcPr>
            <w:tcW w:w="1136" w:type="dxa"/>
            <w:shd w:val="clear" w:color="auto" w:fill="auto"/>
            <w:noWrap/>
            <w:vAlign w:val="bottom"/>
          </w:tcPr>
          <w:p w:rsidR="00F2683F" w:rsidRPr="00F2683F" w:rsidRDefault="00F2683F" w:rsidP="00E25BBC">
            <w:pPr>
              <w:pStyle w:val="a5"/>
              <w:overflowPunct/>
              <w:ind w:right="0"/>
              <w:jc w:val="right"/>
              <w:rPr>
                <w:b/>
              </w:rPr>
            </w:pPr>
            <w:r w:rsidRPr="00F2683F">
              <w:rPr>
                <w:b/>
              </w:rPr>
              <w:t>293 601</w:t>
            </w:r>
          </w:p>
        </w:tc>
      </w:tr>
      <w:tr w:rsidR="00F2683F" w:rsidRPr="009E1532" w:rsidTr="00F2683F">
        <w:trPr>
          <w:trHeight w:val="239"/>
        </w:trPr>
        <w:tc>
          <w:tcPr>
            <w:tcW w:w="1122" w:type="dxa"/>
            <w:vMerge/>
            <w:shd w:val="clear" w:color="auto" w:fill="auto"/>
            <w:vAlign w:val="center"/>
          </w:tcPr>
          <w:p w:rsidR="00F2683F" w:rsidRPr="009E1532" w:rsidRDefault="00F2683F" w:rsidP="00E25BBC">
            <w:pPr>
              <w:pStyle w:val="a5"/>
              <w:overflowPunct/>
              <w:ind w:right="0"/>
              <w:jc w:val="left"/>
            </w:pPr>
          </w:p>
        </w:tc>
        <w:tc>
          <w:tcPr>
            <w:tcW w:w="1704" w:type="dxa"/>
            <w:shd w:val="clear" w:color="auto" w:fill="auto"/>
            <w:vAlign w:val="bottom"/>
          </w:tcPr>
          <w:p w:rsidR="00F2683F" w:rsidRPr="009E1532" w:rsidRDefault="00F2683F" w:rsidP="00E25BBC">
            <w:pPr>
              <w:pStyle w:val="a5"/>
              <w:overflowPunct/>
              <w:ind w:right="0"/>
              <w:jc w:val="left"/>
            </w:pPr>
            <w:r w:rsidRPr="009E1532">
              <w:rPr>
                <w:rFonts w:hint="eastAsia"/>
              </w:rPr>
              <w:t>罗姆人</w:t>
            </w:r>
          </w:p>
        </w:tc>
        <w:tc>
          <w:tcPr>
            <w:tcW w:w="1136" w:type="dxa"/>
            <w:shd w:val="clear" w:color="auto" w:fill="auto"/>
            <w:noWrap/>
            <w:vAlign w:val="bottom"/>
          </w:tcPr>
          <w:p w:rsidR="00F2683F" w:rsidRPr="009E1532" w:rsidRDefault="00F2683F" w:rsidP="00E25BBC">
            <w:pPr>
              <w:pStyle w:val="a5"/>
              <w:overflowPunct/>
              <w:ind w:right="0"/>
              <w:jc w:val="right"/>
            </w:pPr>
            <w:r w:rsidRPr="009E1532">
              <w:t>3 667</w:t>
            </w:r>
          </w:p>
        </w:tc>
        <w:tc>
          <w:tcPr>
            <w:tcW w:w="1136" w:type="dxa"/>
            <w:shd w:val="clear" w:color="auto" w:fill="auto"/>
            <w:noWrap/>
            <w:vAlign w:val="bottom"/>
          </w:tcPr>
          <w:p w:rsidR="00F2683F" w:rsidRPr="009E1532" w:rsidRDefault="00F2683F" w:rsidP="00E25BBC">
            <w:pPr>
              <w:pStyle w:val="a5"/>
              <w:overflowPunct/>
              <w:ind w:right="0"/>
              <w:jc w:val="right"/>
            </w:pPr>
            <w:r w:rsidRPr="009E1532">
              <w:t>1 225</w:t>
            </w:r>
          </w:p>
        </w:tc>
        <w:tc>
          <w:tcPr>
            <w:tcW w:w="1136" w:type="dxa"/>
            <w:shd w:val="clear" w:color="auto" w:fill="auto"/>
            <w:noWrap/>
            <w:vAlign w:val="bottom"/>
          </w:tcPr>
          <w:p w:rsidR="00F2683F" w:rsidRPr="009E1532" w:rsidRDefault="00F2683F" w:rsidP="00E25BBC">
            <w:pPr>
              <w:pStyle w:val="a5"/>
              <w:overflowPunct/>
              <w:ind w:right="0"/>
              <w:jc w:val="right"/>
            </w:pPr>
            <w:r w:rsidRPr="009E1532">
              <w:t>72</w:t>
            </w:r>
          </w:p>
        </w:tc>
        <w:tc>
          <w:tcPr>
            <w:tcW w:w="1136" w:type="dxa"/>
            <w:shd w:val="clear" w:color="auto" w:fill="auto"/>
            <w:noWrap/>
            <w:vAlign w:val="bottom"/>
          </w:tcPr>
          <w:p w:rsidR="00F2683F" w:rsidRPr="00F2683F" w:rsidRDefault="00F2683F" w:rsidP="00E25BBC">
            <w:pPr>
              <w:pStyle w:val="a5"/>
              <w:overflowPunct/>
              <w:ind w:right="0"/>
              <w:jc w:val="right"/>
              <w:rPr>
                <w:b/>
              </w:rPr>
            </w:pPr>
            <w:r w:rsidRPr="00F2683F">
              <w:rPr>
                <w:b/>
              </w:rPr>
              <w:t>4 964</w:t>
            </w:r>
          </w:p>
        </w:tc>
      </w:tr>
      <w:tr w:rsidR="00F2683F" w:rsidRPr="009E1532" w:rsidTr="00F2683F">
        <w:trPr>
          <w:trHeight w:val="239"/>
        </w:trPr>
        <w:tc>
          <w:tcPr>
            <w:tcW w:w="1122" w:type="dxa"/>
            <w:vMerge/>
            <w:shd w:val="clear" w:color="auto" w:fill="auto"/>
            <w:vAlign w:val="center"/>
          </w:tcPr>
          <w:p w:rsidR="00F2683F" w:rsidRPr="009E1532" w:rsidRDefault="00F2683F" w:rsidP="00E25BBC">
            <w:pPr>
              <w:pStyle w:val="a5"/>
              <w:overflowPunct/>
              <w:ind w:right="0"/>
              <w:jc w:val="left"/>
            </w:pPr>
          </w:p>
        </w:tc>
        <w:tc>
          <w:tcPr>
            <w:tcW w:w="1704" w:type="dxa"/>
            <w:shd w:val="clear" w:color="auto" w:fill="auto"/>
            <w:vAlign w:val="bottom"/>
          </w:tcPr>
          <w:p w:rsidR="00F2683F" w:rsidRPr="009E1532" w:rsidRDefault="00F2683F" w:rsidP="00E25BBC">
            <w:pPr>
              <w:pStyle w:val="a5"/>
              <w:overflowPunct/>
              <w:ind w:right="0"/>
              <w:jc w:val="left"/>
            </w:pPr>
            <w:r w:rsidRPr="009E1532">
              <w:rPr>
                <w:rFonts w:hint="eastAsia"/>
              </w:rPr>
              <w:t>圣安德烈斯及普罗维登西亚莱萨人</w:t>
            </w:r>
          </w:p>
        </w:tc>
        <w:tc>
          <w:tcPr>
            <w:tcW w:w="1136" w:type="dxa"/>
            <w:shd w:val="clear" w:color="auto" w:fill="auto"/>
            <w:noWrap/>
            <w:vAlign w:val="bottom"/>
          </w:tcPr>
          <w:p w:rsidR="00F2683F" w:rsidRPr="009E1532" w:rsidRDefault="00F2683F" w:rsidP="00E25BBC">
            <w:pPr>
              <w:pStyle w:val="a5"/>
              <w:overflowPunct/>
              <w:ind w:right="0"/>
              <w:jc w:val="right"/>
            </w:pPr>
            <w:r w:rsidRPr="009E1532">
              <w:t>10 770</w:t>
            </w:r>
          </w:p>
        </w:tc>
        <w:tc>
          <w:tcPr>
            <w:tcW w:w="1136" w:type="dxa"/>
            <w:shd w:val="clear" w:color="auto" w:fill="auto"/>
            <w:noWrap/>
            <w:vAlign w:val="bottom"/>
          </w:tcPr>
          <w:p w:rsidR="00F2683F" w:rsidRPr="009E1532" w:rsidRDefault="00F2683F" w:rsidP="00E25BBC">
            <w:pPr>
              <w:pStyle w:val="a5"/>
              <w:overflowPunct/>
              <w:ind w:right="0"/>
              <w:jc w:val="right"/>
            </w:pPr>
            <w:r w:rsidRPr="009E1532">
              <w:t>7 537</w:t>
            </w:r>
          </w:p>
        </w:tc>
        <w:tc>
          <w:tcPr>
            <w:tcW w:w="1136" w:type="dxa"/>
            <w:shd w:val="clear" w:color="auto" w:fill="auto"/>
            <w:noWrap/>
            <w:vAlign w:val="bottom"/>
          </w:tcPr>
          <w:p w:rsidR="00F2683F" w:rsidRPr="009E1532" w:rsidRDefault="00F2683F" w:rsidP="00E25BBC">
            <w:pPr>
              <w:pStyle w:val="a5"/>
              <w:overflowPunct/>
              <w:ind w:right="0"/>
              <w:jc w:val="right"/>
            </w:pPr>
            <w:r w:rsidRPr="009E1532">
              <w:t>63</w:t>
            </w:r>
          </w:p>
        </w:tc>
        <w:tc>
          <w:tcPr>
            <w:tcW w:w="1136" w:type="dxa"/>
            <w:shd w:val="clear" w:color="auto" w:fill="auto"/>
            <w:noWrap/>
            <w:vAlign w:val="bottom"/>
          </w:tcPr>
          <w:p w:rsidR="00F2683F" w:rsidRPr="00F2683F" w:rsidRDefault="00F2683F" w:rsidP="00E25BBC">
            <w:pPr>
              <w:pStyle w:val="a5"/>
              <w:overflowPunct/>
              <w:ind w:right="0"/>
              <w:jc w:val="right"/>
              <w:rPr>
                <w:b/>
              </w:rPr>
            </w:pPr>
            <w:r w:rsidRPr="00F2683F">
              <w:rPr>
                <w:b/>
              </w:rPr>
              <w:t>18 370</w:t>
            </w:r>
          </w:p>
        </w:tc>
      </w:tr>
      <w:tr w:rsidR="00F2683F" w:rsidRPr="009E1532" w:rsidTr="00F2683F">
        <w:trPr>
          <w:trHeight w:val="239"/>
        </w:trPr>
        <w:tc>
          <w:tcPr>
            <w:tcW w:w="1122" w:type="dxa"/>
            <w:vMerge/>
            <w:shd w:val="clear" w:color="auto" w:fill="auto"/>
            <w:vAlign w:val="center"/>
          </w:tcPr>
          <w:p w:rsidR="00F2683F" w:rsidRPr="009E1532" w:rsidRDefault="00F2683F" w:rsidP="00E25BBC">
            <w:pPr>
              <w:pStyle w:val="a5"/>
              <w:overflowPunct/>
              <w:ind w:right="0"/>
              <w:jc w:val="left"/>
            </w:pPr>
          </w:p>
        </w:tc>
        <w:tc>
          <w:tcPr>
            <w:tcW w:w="1704" w:type="dxa"/>
            <w:shd w:val="clear" w:color="auto" w:fill="auto"/>
            <w:vAlign w:val="bottom"/>
          </w:tcPr>
          <w:p w:rsidR="00F2683F" w:rsidRPr="009E1532" w:rsidRDefault="00F2683F" w:rsidP="00E25BBC">
            <w:pPr>
              <w:pStyle w:val="a5"/>
              <w:overflowPunct/>
              <w:ind w:right="0"/>
              <w:jc w:val="left"/>
            </w:pPr>
            <w:r w:rsidRPr="009E1532">
              <w:rPr>
                <w:rFonts w:hint="eastAsia"/>
              </w:rPr>
              <w:t>帕伦克人</w:t>
            </w:r>
          </w:p>
        </w:tc>
        <w:tc>
          <w:tcPr>
            <w:tcW w:w="1136" w:type="dxa"/>
            <w:shd w:val="clear" w:color="auto" w:fill="auto"/>
            <w:noWrap/>
            <w:vAlign w:val="bottom"/>
          </w:tcPr>
          <w:p w:rsidR="00F2683F" w:rsidRPr="009E1532" w:rsidRDefault="00F2683F" w:rsidP="00E25BBC">
            <w:pPr>
              <w:pStyle w:val="a5"/>
              <w:overflowPunct/>
              <w:ind w:right="0"/>
              <w:jc w:val="right"/>
            </w:pPr>
            <w:r w:rsidRPr="009E1532">
              <w:t>-</w:t>
            </w:r>
          </w:p>
        </w:tc>
        <w:tc>
          <w:tcPr>
            <w:tcW w:w="1136" w:type="dxa"/>
            <w:shd w:val="clear" w:color="auto" w:fill="auto"/>
            <w:noWrap/>
            <w:vAlign w:val="bottom"/>
          </w:tcPr>
          <w:p w:rsidR="00F2683F" w:rsidRPr="009E1532" w:rsidRDefault="00F2683F" w:rsidP="00E25BBC">
            <w:pPr>
              <w:pStyle w:val="a5"/>
              <w:overflowPunct/>
              <w:ind w:right="0"/>
              <w:jc w:val="right"/>
            </w:pPr>
            <w:r w:rsidRPr="009E1532">
              <w:t>28</w:t>
            </w:r>
          </w:p>
        </w:tc>
        <w:tc>
          <w:tcPr>
            <w:tcW w:w="1136" w:type="dxa"/>
            <w:shd w:val="clear" w:color="auto" w:fill="auto"/>
            <w:noWrap/>
            <w:vAlign w:val="bottom"/>
          </w:tcPr>
          <w:p w:rsidR="00F2683F" w:rsidRPr="009E1532" w:rsidRDefault="00F2683F" w:rsidP="00E25BBC">
            <w:pPr>
              <w:pStyle w:val="a5"/>
              <w:overflowPunct/>
              <w:ind w:right="0"/>
              <w:jc w:val="right"/>
            </w:pPr>
            <w:r w:rsidRPr="009E1532">
              <w:t>4 471</w:t>
            </w:r>
          </w:p>
        </w:tc>
        <w:tc>
          <w:tcPr>
            <w:tcW w:w="1136" w:type="dxa"/>
            <w:shd w:val="clear" w:color="auto" w:fill="auto"/>
            <w:noWrap/>
            <w:vAlign w:val="bottom"/>
          </w:tcPr>
          <w:p w:rsidR="00F2683F" w:rsidRPr="00F2683F" w:rsidRDefault="00F2683F" w:rsidP="00E25BBC">
            <w:pPr>
              <w:pStyle w:val="a5"/>
              <w:overflowPunct/>
              <w:ind w:right="0"/>
              <w:jc w:val="right"/>
              <w:rPr>
                <w:b/>
              </w:rPr>
            </w:pPr>
            <w:r w:rsidRPr="00F2683F">
              <w:rPr>
                <w:b/>
              </w:rPr>
              <w:t>4 500</w:t>
            </w:r>
          </w:p>
        </w:tc>
      </w:tr>
      <w:tr w:rsidR="00F2683F" w:rsidRPr="009E1532" w:rsidTr="00F2683F">
        <w:trPr>
          <w:trHeight w:val="239"/>
        </w:trPr>
        <w:tc>
          <w:tcPr>
            <w:tcW w:w="1122" w:type="dxa"/>
            <w:vMerge/>
            <w:shd w:val="clear" w:color="auto" w:fill="auto"/>
            <w:vAlign w:val="center"/>
          </w:tcPr>
          <w:p w:rsidR="00F2683F" w:rsidRPr="009E1532" w:rsidRDefault="00F2683F" w:rsidP="00E25BBC">
            <w:pPr>
              <w:pStyle w:val="a5"/>
              <w:overflowPunct/>
              <w:ind w:right="0"/>
              <w:jc w:val="left"/>
            </w:pPr>
          </w:p>
        </w:tc>
        <w:tc>
          <w:tcPr>
            <w:tcW w:w="1704" w:type="dxa"/>
            <w:shd w:val="clear" w:color="auto" w:fill="auto"/>
            <w:vAlign w:val="bottom"/>
          </w:tcPr>
          <w:p w:rsidR="00F2683F" w:rsidRPr="00F2683F" w:rsidRDefault="00F2683F" w:rsidP="00F2683F">
            <w:pPr>
              <w:pStyle w:val="a5"/>
              <w:tabs>
                <w:tab w:val="left" w:pos="192"/>
              </w:tabs>
              <w:overflowPunct/>
              <w:ind w:right="0"/>
              <w:jc w:val="left"/>
              <w:rPr>
                <w:rFonts w:eastAsia="SimHei"/>
              </w:rPr>
            </w:pPr>
            <w:r w:rsidRPr="00F2683F">
              <w:rPr>
                <w:rFonts w:eastAsia="SimHei" w:hint="eastAsia"/>
              </w:rPr>
              <w:t>合计</w:t>
            </w:r>
          </w:p>
        </w:tc>
        <w:tc>
          <w:tcPr>
            <w:tcW w:w="1136" w:type="dxa"/>
            <w:shd w:val="clear" w:color="auto" w:fill="auto"/>
            <w:noWrap/>
            <w:vAlign w:val="bottom"/>
          </w:tcPr>
          <w:p w:rsidR="00F2683F" w:rsidRPr="00F2683F" w:rsidRDefault="00F2683F" w:rsidP="00E25BBC">
            <w:pPr>
              <w:pStyle w:val="a5"/>
              <w:overflowPunct/>
              <w:ind w:right="0"/>
              <w:jc w:val="right"/>
              <w:rPr>
                <w:b/>
              </w:rPr>
            </w:pPr>
            <w:r w:rsidRPr="00F2683F">
              <w:rPr>
                <w:b/>
              </w:rPr>
              <w:t>92 443</w:t>
            </w:r>
          </w:p>
        </w:tc>
        <w:tc>
          <w:tcPr>
            <w:tcW w:w="1136" w:type="dxa"/>
            <w:shd w:val="clear" w:color="auto" w:fill="auto"/>
            <w:noWrap/>
            <w:vAlign w:val="bottom"/>
          </w:tcPr>
          <w:p w:rsidR="00F2683F" w:rsidRPr="00F2683F" w:rsidRDefault="00F2683F" w:rsidP="00E25BBC">
            <w:pPr>
              <w:pStyle w:val="a5"/>
              <w:overflowPunct/>
              <w:ind w:right="0"/>
              <w:jc w:val="right"/>
              <w:rPr>
                <w:b/>
              </w:rPr>
            </w:pPr>
            <w:r w:rsidRPr="00F2683F">
              <w:rPr>
                <w:b/>
              </w:rPr>
              <w:t>22 2164</w:t>
            </w:r>
          </w:p>
        </w:tc>
        <w:tc>
          <w:tcPr>
            <w:tcW w:w="1136" w:type="dxa"/>
            <w:shd w:val="clear" w:color="auto" w:fill="auto"/>
            <w:noWrap/>
            <w:vAlign w:val="bottom"/>
          </w:tcPr>
          <w:p w:rsidR="00F2683F" w:rsidRPr="00F2683F" w:rsidRDefault="00F2683F" w:rsidP="00E25BBC">
            <w:pPr>
              <w:pStyle w:val="a5"/>
              <w:overflowPunct/>
              <w:ind w:right="0"/>
              <w:jc w:val="right"/>
              <w:rPr>
                <w:b/>
              </w:rPr>
            </w:pPr>
            <w:r w:rsidRPr="00F2683F">
              <w:rPr>
                <w:b/>
              </w:rPr>
              <w:t>6 829</w:t>
            </w:r>
          </w:p>
        </w:tc>
        <w:tc>
          <w:tcPr>
            <w:tcW w:w="1136" w:type="dxa"/>
            <w:shd w:val="clear" w:color="auto" w:fill="auto"/>
            <w:noWrap/>
            <w:vAlign w:val="bottom"/>
          </w:tcPr>
          <w:p w:rsidR="00F2683F" w:rsidRPr="00F2683F" w:rsidRDefault="00F2683F" w:rsidP="00E25BBC">
            <w:pPr>
              <w:pStyle w:val="a5"/>
              <w:overflowPunct/>
              <w:ind w:right="0"/>
              <w:jc w:val="right"/>
              <w:rPr>
                <w:b/>
              </w:rPr>
            </w:pPr>
            <w:r w:rsidRPr="00F2683F">
              <w:rPr>
                <w:b/>
              </w:rPr>
              <w:t>321 435</w:t>
            </w:r>
          </w:p>
        </w:tc>
      </w:tr>
      <w:tr w:rsidR="009E1532" w:rsidRPr="009E1532" w:rsidTr="00F2683F">
        <w:trPr>
          <w:trHeight w:val="239"/>
        </w:trPr>
        <w:tc>
          <w:tcPr>
            <w:tcW w:w="1122" w:type="dxa"/>
            <w:shd w:val="clear" w:color="auto" w:fill="auto"/>
            <w:noWrap/>
            <w:vAlign w:val="center"/>
          </w:tcPr>
          <w:p w:rsidR="009E1532" w:rsidRPr="009E1532" w:rsidRDefault="009E1532" w:rsidP="00E25BBC">
            <w:pPr>
              <w:pStyle w:val="a5"/>
              <w:overflowPunct/>
              <w:ind w:right="0"/>
              <w:jc w:val="left"/>
            </w:pPr>
          </w:p>
        </w:tc>
        <w:tc>
          <w:tcPr>
            <w:tcW w:w="1704" w:type="dxa"/>
            <w:shd w:val="clear" w:color="auto" w:fill="auto"/>
            <w:vAlign w:val="bottom"/>
          </w:tcPr>
          <w:p w:rsidR="009E1532" w:rsidRPr="009E1532" w:rsidRDefault="009E1532" w:rsidP="00E25BBC">
            <w:pPr>
              <w:pStyle w:val="a5"/>
              <w:overflowPunct/>
              <w:ind w:right="0"/>
              <w:jc w:val="left"/>
            </w:pPr>
          </w:p>
        </w:tc>
        <w:tc>
          <w:tcPr>
            <w:tcW w:w="1136" w:type="dxa"/>
            <w:shd w:val="clear" w:color="auto" w:fill="auto"/>
            <w:noWrap/>
            <w:vAlign w:val="bottom"/>
          </w:tcPr>
          <w:p w:rsidR="009E1532" w:rsidRPr="009E1532" w:rsidRDefault="009E1532" w:rsidP="00E25BBC">
            <w:pPr>
              <w:pStyle w:val="a5"/>
              <w:overflowPunct/>
              <w:ind w:right="0"/>
              <w:jc w:val="right"/>
            </w:pPr>
          </w:p>
        </w:tc>
        <w:tc>
          <w:tcPr>
            <w:tcW w:w="1136" w:type="dxa"/>
            <w:shd w:val="clear" w:color="auto" w:fill="auto"/>
            <w:noWrap/>
            <w:vAlign w:val="bottom"/>
          </w:tcPr>
          <w:p w:rsidR="009E1532" w:rsidRPr="009E1532" w:rsidRDefault="009E1532" w:rsidP="00E25BBC">
            <w:pPr>
              <w:pStyle w:val="a5"/>
              <w:overflowPunct/>
              <w:ind w:right="0"/>
              <w:jc w:val="right"/>
            </w:pPr>
          </w:p>
        </w:tc>
        <w:tc>
          <w:tcPr>
            <w:tcW w:w="1136" w:type="dxa"/>
            <w:shd w:val="clear" w:color="auto" w:fill="auto"/>
            <w:noWrap/>
            <w:vAlign w:val="bottom"/>
          </w:tcPr>
          <w:p w:rsidR="009E1532" w:rsidRPr="009E1532" w:rsidRDefault="009E1532" w:rsidP="00E25BBC">
            <w:pPr>
              <w:pStyle w:val="a5"/>
              <w:overflowPunct/>
              <w:ind w:right="0"/>
              <w:jc w:val="right"/>
            </w:pPr>
          </w:p>
        </w:tc>
        <w:tc>
          <w:tcPr>
            <w:tcW w:w="1136" w:type="dxa"/>
            <w:shd w:val="clear" w:color="auto" w:fill="auto"/>
            <w:noWrap/>
            <w:vAlign w:val="bottom"/>
          </w:tcPr>
          <w:p w:rsidR="009E1532" w:rsidRPr="009E1532" w:rsidRDefault="009E1532" w:rsidP="00E25BBC">
            <w:pPr>
              <w:pStyle w:val="a5"/>
              <w:overflowPunct/>
              <w:ind w:right="0"/>
              <w:jc w:val="right"/>
            </w:pPr>
          </w:p>
        </w:tc>
      </w:tr>
      <w:tr w:rsidR="00211EAB" w:rsidRPr="009E1532" w:rsidTr="00F2683F">
        <w:trPr>
          <w:trHeight w:val="239"/>
        </w:trPr>
        <w:tc>
          <w:tcPr>
            <w:tcW w:w="1122" w:type="dxa"/>
            <w:vMerge w:val="restart"/>
            <w:shd w:val="clear" w:color="auto" w:fill="auto"/>
            <w:noWrap/>
            <w:vAlign w:val="center"/>
          </w:tcPr>
          <w:p w:rsidR="00211EAB" w:rsidRPr="009E1532" w:rsidRDefault="00211EAB" w:rsidP="00E25BBC">
            <w:pPr>
              <w:pStyle w:val="a5"/>
              <w:overflowPunct/>
              <w:ind w:right="0"/>
              <w:jc w:val="left"/>
            </w:pPr>
            <w:r w:rsidRPr="009E1532">
              <w:rPr>
                <w:rFonts w:hint="eastAsia"/>
              </w:rPr>
              <w:t>农村</w:t>
            </w:r>
          </w:p>
        </w:tc>
        <w:tc>
          <w:tcPr>
            <w:tcW w:w="1704" w:type="dxa"/>
            <w:shd w:val="clear" w:color="auto" w:fill="auto"/>
            <w:vAlign w:val="bottom"/>
          </w:tcPr>
          <w:p w:rsidR="00211EAB" w:rsidRPr="009E1532" w:rsidRDefault="00211EAB" w:rsidP="00E25BBC">
            <w:pPr>
              <w:pStyle w:val="a5"/>
              <w:overflowPunct/>
              <w:ind w:right="0"/>
              <w:jc w:val="left"/>
            </w:pPr>
          </w:p>
        </w:tc>
        <w:tc>
          <w:tcPr>
            <w:tcW w:w="1136" w:type="dxa"/>
            <w:shd w:val="clear" w:color="auto" w:fill="auto"/>
            <w:noWrap/>
            <w:vAlign w:val="bottom"/>
          </w:tcPr>
          <w:p w:rsidR="00211EAB" w:rsidRPr="009E1532" w:rsidRDefault="00211EAB" w:rsidP="00E25BBC">
            <w:pPr>
              <w:pStyle w:val="a5"/>
              <w:overflowPunct/>
              <w:ind w:right="0"/>
              <w:jc w:val="right"/>
            </w:pPr>
            <w:r w:rsidRPr="009E1532">
              <w:rPr>
                <w:rFonts w:hint="eastAsia"/>
              </w:rPr>
              <w:t>是</w:t>
            </w:r>
          </w:p>
        </w:tc>
        <w:tc>
          <w:tcPr>
            <w:tcW w:w="1136" w:type="dxa"/>
            <w:shd w:val="clear" w:color="auto" w:fill="auto"/>
            <w:noWrap/>
            <w:vAlign w:val="bottom"/>
          </w:tcPr>
          <w:p w:rsidR="00211EAB" w:rsidRPr="009E1532" w:rsidRDefault="00211EAB" w:rsidP="00E25BBC">
            <w:pPr>
              <w:pStyle w:val="a5"/>
              <w:overflowPunct/>
              <w:ind w:right="0"/>
              <w:jc w:val="right"/>
            </w:pPr>
            <w:r w:rsidRPr="009E1532">
              <w:rPr>
                <w:rFonts w:hint="eastAsia"/>
              </w:rPr>
              <w:t>否</w:t>
            </w:r>
          </w:p>
        </w:tc>
        <w:tc>
          <w:tcPr>
            <w:tcW w:w="1136" w:type="dxa"/>
            <w:shd w:val="clear" w:color="auto" w:fill="auto"/>
            <w:noWrap/>
            <w:vAlign w:val="bottom"/>
          </w:tcPr>
          <w:p w:rsidR="00211EAB" w:rsidRPr="009E1532" w:rsidRDefault="00211EAB" w:rsidP="00E25BBC">
            <w:pPr>
              <w:pStyle w:val="a5"/>
              <w:overflowPunct/>
              <w:ind w:right="0"/>
              <w:jc w:val="right"/>
            </w:pPr>
            <w:r w:rsidRPr="009E1532">
              <w:rPr>
                <w:rFonts w:hint="eastAsia"/>
              </w:rPr>
              <w:t>未报告</w:t>
            </w:r>
          </w:p>
        </w:tc>
        <w:tc>
          <w:tcPr>
            <w:tcW w:w="1136" w:type="dxa"/>
            <w:shd w:val="clear" w:color="auto" w:fill="auto"/>
            <w:noWrap/>
            <w:vAlign w:val="bottom"/>
          </w:tcPr>
          <w:p w:rsidR="00211EAB" w:rsidRPr="00F2683F" w:rsidRDefault="00211EAB" w:rsidP="00E25BBC">
            <w:pPr>
              <w:pStyle w:val="a5"/>
              <w:overflowPunct/>
              <w:ind w:right="0"/>
              <w:jc w:val="right"/>
              <w:rPr>
                <w:b/>
              </w:rPr>
            </w:pPr>
            <w:r w:rsidRPr="00F2683F">
              <w:rPr>
                <w:rFonts w:hint="eastAsia"/>
                <w:b/>
              </w:rPr>
              <w:t>合计</w:t>
            </w:r>
          </w:p>
        </w:tc>
      </w:tr>
      <w:tr w:rsidR="00211EAB" w:rsidRPr="009E1532" w:rsidTr="00F2683F">
        <w:trPr>
          <w:trHeight w:val="239"/>
        </w:trPr>
        <w:tc>
          <w:tcPr>
            <w:tcW w:w="1122" w:type="dxa"/>
            <w:vMerge/>
            <w:shd w:val="clear" w:color="auto" w:fill="auto"/>
            <w:vAlign w:val="center"/>
          </w:tcPr>
          <w:p w:rsidR="00211EAB" w:rsidRPr="009E1532" w:rsidRDefault="00211EAB" w:rsidP="00E25BBC">
            <w:pPr>
              <w:pStyle w:val="a5"/>
              <w:overflowPunct/>
              <w:ind w:right="0"/>
              <w:jc w:val="left"/>
            </w:pPr>
          </w:p>
        </w:tc>
        <w:tc>
          <w:tcPr>
            <w:tcW w:w="1704" w:type="dxa"/>
            <w:shd w:val="clear" w:color="auto" w:fill="auto"/>
            <w:vAlign w:val="bottom"/>
          </w:tcPr>
          <w:p w:rsidR="00211EAB" w:rsidRPr="009E1532" w:rsidRDefault="00211EAB" w:rsidP="00E25BBC">
            <w:pPr>
              <w:pStyle w:val="a5"/>
              <w:overflowPunct/>
              <w:ind w:right="0"/>
              <w:jc w:val="left"/>
            </w:pPr>
            <w:r w:rsidRPr="009E1532">
              <w:rPr>
                <w:rFonts w:hint="eastAsia"/>
              </w:rPr>
              <w:t>印第安人</w:t>
            </w:r>
          </w:p>
        </w:tc>
        <w:tc>
          <w:tcPr>
            <w:tcW w:w="1136" w:type="dxa"/>
            <w:shd w:val="clear" w:color="auto" w:fill="auto"/>
            <w:noWrap/>
            <w:vAlign w:val="bottom"/>
          </w:tcPr>
          <w:p w:rsidR="00211EAB" w:rsidRPr="009E1532" w:rsidRDefault="00211EAB" w:rsidP="00E25BBC">
            <w:pPr>
              <w:pStyle w:val="a5"/>
              <w:overflowPunct/>
              <w:ind w:right="0"/>
              <w:jc w:val="right"/>
            </w:pPr>
            <w:r w:rsidRPr="009E1532">
              <w:t>527 468</w:t>
            </w:r>
          </w:p>
        </w:tc>
        <w:tc>
          <w:tcPr>
            <w:tcW w:w="1136" w:type="dxa"/>
            <w:shd w:val="clear" w:color="auto" w:fill="auto"/>
            <w:noWrap/>
            <w:vAlign w:val="bottom"/>
          </w:tcPr>
          <w:p w:rsidR="00211EAB" w:rsidRPr="009E1532" w:rsidRDefault="00211EAB" w:rsidP="00E25BBC">
            <w:pPr>
              <w:pStyle w:val="a5"/>
              <w:overflowPunct/>
              <w:ind w:right="0"/>
              <w:jc w:val="right"/>
            </w:pPr>
            <w:r w:rsidRPr="009E1532">
              <w:t>544 499</w:t>
            </w:r>
          </w:p>
        </w:tc>
        <w:tc>
          <w:tcPr>
            <w:tcW w:w="1136" w:type="dxa"/>
            <w:shd w:val="clear" w:color="auto" w:fill="auto"/>
            <w:noWrap/>
            <w:vAlign w:val="bottom"/>
          </w:tcPr>
          <w:p w:rsidR="00211EAB" w:rsidRPr="009E1532" w:rsidRDefault="00211EAB" w:rsidP="00E25BBC">
            <w:pPr>
              <w:pStyle w:val="a5"/>
              <w:overflowPunct/>
              <w:ind w:right="0"/>
              <w:jc w:val="right"/>
            </w:pPr>
            <w:r w:rsidRPr="009E1532">
              <w:t>22 072</w:t>
            </w:r>
          </w:p>
        </w:tc>
        <w:tc>
          <w:tcPr>
            <w:tcW w:w="1136" w:type="dxa"/>
            <w:shd w:val="clear" w:color="auto" w:fill="auto"/>
            <w:noWrap/>
            <w:vAlign w:val="bottom"/>
          </w:tcPr>
          <w:p w:rsidR="00211EAB" w:rsidRPr="00F2683F" w:rsidRDefault="00211EAB" w:rsidP="00E25BBC">
            <w:pPr>
              <w:pStyle w:val="a5"/>
              <w:overflowPunct/>
              <w:ind w:right="0"/>
              <w:jc w:val="right"/>
              <w:rPr>
                <w:b/>
              </w:rPr>
            </w:pPr>
            <w:r w:rsidRPr="00F2683F">
              <w:rPr>
                <w:b/>
              </w:rPr>
              <w:t>1 094 040</w:t>
            </w:r>
          </w:p>
        </w:tc>
      </w:tr>
      <w:tr w:rsidR="00211EAB" w:rsidRPr="009E1532" w:rsidTr="00F2683F">
        <w:trPr>
          <w:trHeight w:val="239"/>
        </w:trPr>
        <w:tc>
          <w:tcPr>
            <w:tcW w:w="1122" w:type="dxa"/>
            <w:vMerge/>
            <w:shd w:val="clear" w:color="auto" w:fill="auto"/>
            <w:vAlign w:val="center"/>
          </w:tcPr>
          <w:p w:rsidR="00211EAB" w:rsidRPr="009E1532" w:rsidRDefault="00211EAB" w:rsidP="00E25BBC">
            <w:pPr>
              <w:pStyle w:val="a5"/>
              <w:overflowPunct/>
              <w:ind w:right="0"/>
              <w:jc w:val="left"/>
            </w:pPr>
          </w:p>
        </w:tc>
        <w:tc>
          <w:tcPr>
            <w:tcW w:w="1704" w:type="dxa"/>
            <w:shd w:val="clear" w:color="auto" w:fill="auto"/>
            <w:vAlign w:val="bottom"/>
          </w:tcPr>
          <w:p w:rsidR="00211EAB" w:rsidRPr="009E1532" w:rsidRDefault="00211EAB" w:rsidP="00E25BBC">
            <w:pPr>
              <w:pStyle w:val="a5"/>
              <w:overflowPunct/>
              <w:ind w:right="0"/>
              <w:jc w:val="left"/>
            </w:pPr>
            <w:r w:rsidRPr="009E1532">
              <w:rPr>
                <w:rFonts w:hint="eastAsia"/>
              </w:rPr>
              <w:t>罗姆人</w:t>
            </w:r>
          </w:p>
        </w:tc>
        <w:tc>
          <w:tcPr>
            <w:tcW w:w="1136" w:type="dxa"/>
            <w:shd w:val="clear" w:color="auto" w:fill="auto"/>
            <w:noWrap/>
            <w:vAlign w:val="bottom"/>
          </w:tcPr>
          <w:p w:rsidR="00211EAB" w:rsidRPr="009E1532" w:rsidRDefault="00211EAB" w:rsidP="00E25BBC">
            <w:pPr>
              <w:pStyle w:val="a5"/>
              <w:overflowPunct/>
              <w:ind w:right="0"/>
              <w:jc w:val="right"/>
            </w:pPr>
            <w:r w:rsidRPr="009E1532">
              <w:t>175</w:t>
            </w:r>
          </w:p>
        </w:tc>
        <w:tc>
          <w:tcPr>
            <w:tcW w:w="1136" w:type="dxa"/>
            <w:shd w:val="clear" w:color="auto" w:fill="auto"/>
            <w:noWrap/>
            <w:vAlign w:val="bottom"/>
          </w:tcPr>
          <w:p w:rsidR="00211EAB" w:rsidRPr="009E1532" w:rsidRDefault="00211EAB" w:rsidP="00E25BBC">
            <w:pPr>
              <w:pStyle w:val="a5"/>
              <w:overflowPunct/>
              <w:ind w:right="0"/>
              <w:jc w:val="right"/>
            </w:pPr>
            <w:r w:rsidRPr="009E1532">
              <w:t>17</w:t>
            </w:r>
          </w:p>
        </w:tc>
        <w:tc>
          <w:tcPr>
            <w:tcW w:w="1136" w:type="dxa"/>
            <w:shd w:val="clear" w:color="auto" w:fill="auto"/>
            <w:noWrap/>
            <w:vAlign w:val="bottom"/>
          </w:tcPr>
          <w:p w:rsidR="00211EAB" w:rsidRPr="009E1532" w:rsidRDefault="00211EAB" w:rsidP="00E25BBC">
            <w:pPr>
              <w:pStyle w:val="a5"/>
              <w:overflowPunct/>
              <w:ind w:right="0"/>
              <w:jc w:val="right"/>
            </w:pPr>
            <w:r w:rsidRPr="009E1532">
              <w:t>4</w:t>
            </w:r>
          </w:p>
        </w:tc>
        <w:tc>
          <w:tcPr>
            <w:tcW w:w="1136" w:type="dxa"/>
            <w:shd w:val="clear" w:color="auto" w:fill="auto"/>
            <w:noWrap/>
            <w:vAlign w:val="bottom"/>
          </w:tcPr>
          <w:p w:rsidR="00211EAB" w:rsidRPr="00F2683F" w:rsidRDefault="00211EAB" w:rsidP="00E25BBC">
            <w:pPr>
              <w:pStyle w:val="a5"/>
              <w:overflowPunct/>
              <w:ind w:right="0"/>
              <w:jc w:val="right"/>
              <w:rPr>
                <w:b/>
              </w:rPr>
            </w:pPr>
            <w:r w:rsidRPr="00F2683F">
              <w:rPr>
                <w:b/>
              </w:rPr>
              <w:t>196</w:t>
            </w:r>
          </w:p>
        </w:tc>
      </w:tr>
      <w:tr w:rsidR="00211EAB" w:rsidRPr="009E1532" w:rsidTr="00F2683F">
        <w:trPr>
          <w:trHeight w:val="239"/>
        </w:trPr>
        <w:tc>
          <w:tcPr>
            <w:tcW w:w="1122" w:type="dxa"/>
            <w:vMerge/>
            <w:shd w:val="clear" w:color="auto" w:fill="auto"/>
            <w:vAlign w:val="center"/>
          </w:tcPr>
          <w:p w:rsidR="00211EAB" w:rsidRPr="009E1532" w:rsidRDefault="00211EAB" w:rsidP="00E25BBC">
            <w:pPr>
              <w:pStyle w:val="a5"/>
              <w:overflowPunct/>
              <w:ind w:right="0"/>
              <w:jc w:val="left"/>
            </w:pPr>
          </w:p>
        </w:tc>
        <w:tc>
          <w:tcPr>
            <w:tcW w:w="1704" w:type="dxa"/>
            <w:shd w:val="clear" w:color="auto" w:fill="auto"/>
            <w:vAlign w:val="bottom"/>
          </w:tcPr>
          <w:p w:rsidR="00211EAB" w:rsidRPr="009E1532" w:rsidRDefault="00211EAB" w:rsidP="00E25BBC">
            <w:pPr>
              <w:pStyle w:val="a5"/>
              <w:overflowPunct/>
              <w:ind w:right="0"/>
              <w:jc w:val="left"/>
            </w:pPr>
            <w:r w:rsidRPr="009E1532">
              <w:rPr>
                <w:rFonts w:hint="eastAsia"/>
              </w:rPr>
              <w:t>圣安德烈斯及普罗维登西亚莱萨人</w:t>
            </w:r>
          </w:p>
        </w:tc>
        <w:tc>
          <w:tcPr>
            <w:tcW w:w="1136" w:type="dxa"/>
            <w:shd w:val="clear" w:color="auto" w:fill="auto"/>
            <w:noWrap/>
            <w:vAlign w:val="bottom"/>
          </w:tcPr>
          <w:p w:rsidR="00211EAB" w:rsidRPr="009E1532" w:rsidRDefault="00211EAB" w:rsidP="00E25BBC">
            <w:pPr>
              <w:pStyle w:val="a5"/>
              <w:overflowPunct/>
              <w:ind w:right="0"/>
              <w:jc w:val="right"/>
            </w:pPr>
            <w:r w:rsidRPr="009E1532">
              <w:t>11 724</w:t>
            </w:r>
          </w:p>
        </w:tc>
        <w:tc>
          <w:tcPr>
            <w:tcW w:w="1136" w:type="dxa"/>
            <w:shd w:val="clear" w:color="auto" w:fill="auto"/>
            <w:noWrap/>
            <w:vAlign w:val="bottom"/>
          </w:tcPr>
          <w:p w:rsidR="00211EAB" w:rsidRPr="009E1532" w:rsidRDefault="00211EAB" w:rsidP="00E25BBC">
            <w:pPr>
              <w:pStyle w:val="a5"/>
              <w:overflowPunct/>
              <w:ind w:right="0"/>
              <w:jc w:val="right"/>
            </w:pPr>
            <w:r w:rsidRPr="009E1532">
              <w:t>1 307</w:t>
            </w:r>
          </w:p>
        </w:tc>
        <w:tc>
          <w:tcPr>
            <w:tcW w:w="1136" w:type="dxa"/>
            <w:shd w:val="clear" w:color="auto" w:fill="auto"/>
            <w:noWrap/>
            <w:vAlign w:val="bottom"/>
          </w:tcPr>
          <w:p w:rsidR="00211EAB" w:rsidRPr="009E1532" w:rsidRDefault="00211EAB" w:rsidP="00E25BBC">
            <w:pPr>
              <w:pStyle w:val="a5"/>
              <w:overflowPunct/>
              <w:ind w:right="0"/>
              <w:jc w:val="right"/>
            </w:pPr>
            <w:r w:rsidRPr="009E1532">
              <w:t>73</w:t>
            </w:r>
          </w:p>
        </w:tc>
        <w:tc>
          <w:tcPr>
            <w:tcW w:w="1136" w:type="dxa"/>
            <w:shd w:val="clear" w:color="auto" w:fill="auto"/>
            <w:noWrap/>
            <w:vAlign w:val="bottom"/>
          </w:tcPr>
          <w:p w:rsidR="00211EAB" w:rsidRPr="00F2683F" w:rsidRDefault="00211EAB" w:rsidP="00E25BBC">
            <w:pPr>
              <w:pStyle w:val="a5"/>
              <w:overflowPunct/>
              <w:ind w:right="0"/>
              <w:jc w:val="right"/>
              <w:rPr>
                <w:b/>
              </w:rPr>
            </w:pPr>
            <w:r w:rsidRPr="00F2683F">
              <w:rPr>
                <w:b/>
              </w:rPr>
              <w:t>13104</w:t>
            </w:r>
          </w:p>
        </w:tc>
      </w:tr>
      <w:tr w:rsidR="00211EAB" w:rsidRPr="009E1532" w:rsidTr="00F2683F">
        <w:trPr>
          <w:trHeight w:val="239"/>
        </w:trPr>
        <w:tc>
          <w:tcPr>
            <w:tcW w:w="1122" w:type="dxa"/>
            <w:vMerge/>
            <w:shd w:val="clear" w:color="auto" w:fill="auto"/>
            <w:vAlign w:val="center"/>
          </w:tcPr>
          <w:p w:rsidR="00211EAB" w:rsidRPr="009E1532" w:rsidRDefault="00211EAB" w:rsidP="00E25BBC">
            <w:pPr>
              <w:pStyle w:val="a5"/>
              <w:overflowPunct/>
              <w:ind w:right="0"/>
              <w:jc w:val="left"/>
            </w:pPr>
          </w:p>
        </w:tc>
        <w:tc>
          <w:tcPr>
            <w:tcW w:w="1704" w:type="dxa"/>
            <w:shd w:val="clear" w:color="auto" w:fill="auto"/>
            <w:vAlign w:val="bottom"/>
          </w:tcPr>
          <w:p w:rsidR="00211EAB" w:rsidRPr="009E1532" w:rsidRDefault="00211EAB" w:rsidP="00E25BBC">
            <w:pPr>
              <w:pStyle w:val="a5"/>
              <w:overflowPunct/>
              <w:ind w:right="0"/>
              <w:jc w:val="left"/>
            </w:pPr>
            <w:r w:rsidRPr="009E1532">
              <w:rPr>
                <w:rFonts w:hint="eastAsia"/>
              </w:rPr>
              <w:t>帕伦克人</w:t>
            </w:r>
          </w:p>
        </w:tc>
        <w:tc>
          <w:tcPr>
            <w:tcW w:w="1136" w:type="dxa"/>
            <w:shd w:val="clear" w:color="auto" w:fill="auto"/>
            <w:noWrap/>
            <w:vAlign w:val="bottom"/>
          </w:tcPr>
          <w:p w:rsidR="00211EAB" w:rsidRPr="009E1532" w:rsidRDefault="00211EAB" w:rsidP="00E25BBC">
            <w:pPr>
              <w:pStyle w:val="a5"/>
              <w:overflowPunct/>
              <w:ind w:right="0"/>
              <w:jc w:val="right"/>
            </w:pPr>
            <w:r w:rsidRPr="009E1532">
              <w:t>-</w:t>
            </w:r>
          </w:p>
        </w:tc>
        <w:tc>
          <w:tcPr>
            <w:tcW w:w="1136" w:type="dxa"/>
            <w:shd w:val="clear" w:color="auto" w:fill="auto"/>
            <w:noWrap/>
            <w:vAlign w:val="bottom"/>
          </w:tcPr>
          <w:p w:rsidR="00211EAB" w:rsidRPr="009E1532" w:rsidRDefault="00211EAB" w:rsidP="00E25BBC">
            <w:pPr>
              <w:pStyle w:val="a5"/>
              <w:overflowPunct/>
              <w:ind w:right="0"/>
              <w:jc w:val="right"/>
            </w:pPr>
            <w:r w:rsidRPr="009E1532">
              <w:t>-</w:t>
            </w:r>
          </w:p>
        </w:tc>
        <w:tc>
          <w:tcPr>
            <w:tcW w:w="1136" w:type="dxa"/>
            <w:shd w:val="clear" w:color="auto" w:fill="auto"/>
            <w:noWrap/>
            <w:vAlign w:val="bottom"/>
          </w:tcPr>
          <w:p w:rsidR="00211EAB" w:rsidRPr="009E1532" w:rsidRDefault="00211EAB" w:rsidP="00E25BBC">
            <w:pPr>
              <w:pStyle w:val="a5"/>
              <w:overflowPunct/>
              <w:ind w:right="0"/>
              <w:jc w:val="right"/>
            </w:pPr>
            <w:r w:rsidRPr="009E1532">
              <w:t>3104</w:t>
            </w:r>
          </w:p>
        </w:tc>
        <w:tc>
          <w:tcPr>
            <w:tcW w:w="1136" w:type="dxa"/>
            <w:shd w:val="clear" w:color="auto" w:fill="auto"/>
            <w:noWrap/>
            <w:vAlign w:val="bottom"/>
          </w:tcPr>
          <w:p w:rsidR="00211EAB" w:rsidRPr="00F2683F" w:rsidRDefault="00211EAB" w:rsidP="00E25BBC">
            <w:pPr>
              <w:pStyle w:val="a5"/>
              <w:overflowPunct/>
              <w:ind w:right="0"/>
              <w:jc w:val="right"/>
              <w:rPr>
                <w:b/>
              </w:rPr>
            </w:pPr>
            <w:r w:rsidRPr="00F2683F">
              <w:rPr>
                <w:b/>
              </w:rPr>
              <w:t>3 104</w:t>
            </w:r>
          </w:p>
        </w:tc>
      </w:tr>
      <w:tr w:rsidR="00211EAB" w:rsidRPr="009E1532" w:rsidTr="00F2683F">
        <w:trPr>
          <w:trHeight w:val="239"/>
        </w:trPr>
        <w:tc>
          <w:tcPr>
            <w:tcW w:w="1122" w:type="dxa"/>
            <w:vMerge/>
            <w:shd w:val="clear" w:color="auto" w:fill="auto"/>
            <w:vAlign w:val="center"/>
          </w:tcPr>
          <w:p w:rsidR="00211EAB" w:rsidRPr="009E1532" w:rsidRDefault="00211EAB" w:rsidP="00E25BBC">
            <w:pPr>
              <w:pStyle w:val="a5"/>
              <w:overflowPunct/>
              <w:ind w:right="0"/>
              <w:jc w:val="left"/>
            </w:pPr>
          </w:p>
        </w:tc>
        <w:tc>
          <w:tcPr>
            <w:tcW w:w="1704" w:type="dxa"/>
            <w:shd w:val="clear" w:color="auto" w:fill="auto"/>
            <w:vAlign w:val="bottom"/>
          </w:tcPr>
          <w:p w:rsidR="00211EAB" w:rsidRPr="00F2683F" w:rsidRDefault="00211EAB" w:rsidP="00211EAB">
            <w:pPr>
              <w:pStyle w:val="a5"/>
              <w:overflowPunct/>
              <w:ind w:right="0"/>
              <w:jc w:val="left"/>
              <w:rPr>
                <w:rFonts w:eastAsia="SimHei"/>
              </w:rPr>
            </w:pPr>
            <w:r w:rsidRPr="00F2683F">
              <w:rPr>
                <w:rFonts w:eastAsia="SimHei" w:hint="eastAsia"/>
              </w:rPr>
              <w:t>合计</w:t>
            </w:r>
          </w:p>
        </w:tc>
        <w:tc>
          <w:tcPr>
            <w:tcW w:w="1136" w:type="dxa"/>
            <w:shd w:val="clear" w:color="auto" w:fill="auto"/>
            <w:noWrap/>
            <w:vAlign w:val="bottom"/>
          </w:tcPr>
          <w:p w:rsidR="00211EAB" w:rsidRPr="00F2683F" w:rsidRDefault="00211EAB" w:rsidP="00E25BBC">
            <w:pPr>
              <w:pStyle w:val="a5"/>
              <w:overflowPunct/>
              <w:ind w:right="0"/>
              <w:jc w:val="right"/>
              <w:rPr>
                <w:b/>
              </w:rPr>
            </w:pPr>
            <w:r w:rsidRPr="00F2683F">
              <w:rPr>
                <w:b/>
              </w:rPr>
              <w:t>539 367</w:t>
            </w:r>
          </w:p>
        </w:tc>
        <w:tc>
          <w:tcPr>
            <w:tcW w:w="1136" w:type="dxa"/>
            <w:shd w:val="clear" w:color="auto" w:fill="auto"/>
            <w:noWrap/>
            <w:vAlign w:val="bottom"/>
          </w:tcPr>
          <w:p w:rsidR="00211EAB" w:rsidRPr="00F2683F" w:rsidRDefault="00211EAB" w:rsidP="00E25BBC">
            <w:pPr>
              <w:pStyle w:val="a5"/>
              <w:overflowPunct/>
              <w:ind w:right="0"/>
              <w:jc w:val="right"/>
              <w:rPr>
                <w:b/>
              </w:rPr>
            </w:pPr>
            <w:r w:rsidRPr="00F2683F">
              <w:rPr>
                <w:b/>
              </w:rPr>
              <w:t>545 824</w:t>
            </w:r>
          </w:p>
        </w:tc>
        <w:tc>
          <w:tcPr>
            <w:tcW w:w="1136" w:type="dxa"/>
            <w:shd w:val="clear" w:color="auto" w:fill="auto"/>
            <w:noWrap/>
            <w:vAlign w:val="bottom"/>
          </w:tcPr>
          <w:p w:rsidR="00211EAB" w:rsidRPr="00F2683F" w:rsidRDefault="00211EAB" w:rsidP="00E25BBC">
            <w:pPr>
              <w:pStyle w:val="a5"/>
              <w:overflowPunct/>
              <w:ind w:right="0"/>
              <w:jc w:val="right"/>
              <w:rPr>
                <w:b/>
              </w:rPr>
            </w:pPr>
            <w:r w:rsidRPr="00F2683F">
              <w:rPr>
                <w:b/>
              </w:rPr>
              <w:t>25 254</w:t>
            </w:r>
          </w:p>
        </w:tc>
        <w:tc>
          <w:tcPr>
            <w:tcW w:w="1136" w:type="dxa"/>
            <w:shd w:val="clear" w:color="auto" w:fill="auto"/>
            <w:noWrap/>
            <w:vAlign w:val="bottom"/>
          </w:tcPr>
          <w:p w:rsidR="00211EAB" w:rsidRPr="00F2683F" w:rsidRDefault="00211EAB" w:rsidP="00E25BBC">
            <w:pPr>
              <w:pStyle w:val="a5"/>
              <w:overflowPunct/>
              <w:ind w:right="0"/>
              <w:jc w:val="right"/>
              <w:rPr>
                <w:b/>
              </w:rPr>
            </w:pPr>
            <w:r w:rsidRPr="00F2683F">
              <w:rPr>
                <w:b/>
              </w:rPr>
              <w:t>111 0445</w:t>
            </w:r>
          </w:p>
        </w:tc>
      </w:tr>
      <w:tr w:rsidR="009E1532" w:rsidRPr="009E1532" w:rsidTr="00F2683F">
        <w:trPr>
          <w:trHeight w:val="239"/>
        </w:trPr>
        <w:tc>
          <w:tcPr>
            <w:tcW w:w="1122" w:type="dxa"/>
            <w:shd w:val="clear" w:color="auto" w:fill="auto"/>
            <w:noWrap/>
            <w:vAlign w:val="center"/>
          </w:tcPr>
          <w:p w:rsidR="009E1532" w:rsidRPr="009E1532" w:rsidRDefault="009E1532" w:rsidP="00E25BBC">
            <w:pPr>
              <w:pStyle w:val="a5"/>
              <w:overflowPunct/>
              <w:ind w:right="0"/>
              <w:jc w:val="left"/>
            </w:pPr>
          </w:p>
        </w:tc>
        <w:tc>
          <w:tcPr>
            <w:tcW w:w="1704" w:type="dxa"/>
            <w:shd w:val="clear" w:color="auto" w:fill="auto"/>
            <w:vAlign w:val="bottom"/>
          </w:tcPr>
          <w:p w:rsidR="009E1532" w:rsidRPr="009E1532" w:rsidRDefault="009E1532" w:rsidP="00E25BBC">
            <w:pPr>
              <w:pStyle w:val="a5"/>
              <w:overflowPunct/>
              <w:ind w:right="0"/>
              <w:jc w:val="left"/>
            </w:pPr>
          </w:p>
        </w:tc>
        <w:tc>
          <w:tcPr>
            <w:tcW w:w="1136" w:type="dxa"/>
            <w:shd w:val="clear" w:color="auto" w:fill="auto"/>
            <w:noWrap/>
            <w:vAlign w:val="bottom"/>
          </w:tcPr>
          <w:p w:rsidR="009E1532" w:rsidRPr="009E1532" w:rsidRDefault="009E1532" w:rsidP="00E25BBC">
            <w:pPr>
              <w:pStyle w:val="a5"/>
              <w:overflowPunct/>
              <w:ind w:right="0"/>
              <w:jc w:val="right"/>
            </w:pPr>
          </w:p>
        </w:tc>
        <w:tc>
          <w:tcPr>
            <w:tcW w:w="1136" w:type="dxa"/>
            <w:shd w:val="clear" w:color="auto" w:fill="auto"/>
            <w:noWrap/>
            <w:vAlign w:val="bottom"/>
          </w:tcPr>
          <w:p w:rsidR="009E1532" w:rsidRPr="009E1532" w:rsidRDefault="009E1532" w:rsidP="00E25BBC">
            <w:pPr>
              <w:pStyle w:val="a5"/>
              <w:overflowPunct/>
              <w:ind w:right="0"/>
              <w:jc w:val="right"/>
            </w:pPr>
          </w:p>
        </w:tc>
        <w:tc>
          <w:tcPr>
            <w:tcW w:w="1136" w:type="dxa"/>
            <w:shd w:val="clear" w:color="auto" w:fill="auto"/>
            <w:noWrap/>
            <w:vAlign w:val="bottom"/>
          </w:tcPr>
          <w:p w:rsidR="009E1532" w:rsidRPr="009E1532" w:rsidRDefault="009E1532" w:rsidP="00E25BBC">
            <w:pPr>
              <w:pStyle w:val="a5"/>
              <w:overflowPunct/>
              <w:ind w:right="0"/>
              <w:jc w:val="right"/>
            </w:pPr>
          </w:p>
        </w:tc>
        <w:tc>
          <w:tcPr>
            <w:tcW w:w="1136" w:type="dxa"/>
            <w:shd w:val="clear" w:color="auto" w:fill="auto"/>
            <w:noWrap/>
            <w:vAlign w:val="bottom"/>
          </w:tcPr>
          <w:p w:rsidR="009E1532" w:rsidRPr="00F2683F" w:rsidRDefault="009E1532" w:rsidP="00E25BBC">
            <w:pPr>
              <w:pStyle w:val="a5"/>
              <w:overflowPunct/>
              <w:ind w:right="0"/>
              <w:jc w:val="right"/>
              <w:rPr>
                <w:b/>
              </w:rPr>
            </w:pPr>
          </w:p>
        </w:tc>
      </w:tr>
      <w:tr w:rsidR="00211EAB" w:rsidRPr="009E1532" w:rsidTr="00F2683F">
        <w:trPr>
          <w:trHeight w:val="239"/>
        </w:trPr>
        <w:tc>
          <w:tcPr>
            <w:tcW w:w="1122" w:type="dxa"/>
            <w:vMerge w:val="restart"/>
            <w:shd w:val="clear" w:color="auto" w:fill="auto"/>
            <w:noWrap/>
            <w:vAlign w:val="center"/>
          </w:tcPr>
          <w:p w:rsidR="00211EAB" w:rsidRPr="009E1532" w:rsidRDefault="00211EAB" w:rsidP="00E25BBC">
            <w:pPr>
              <w:pStyle w:val="a5"/>
              <w:overflowPunct/>
              <w:ind w:right="0"/>
              <w:jc w:val="left"/>
            </w:pPr>
            <w:r w:rsidRPr="009E1532">
              <w:rPr>
                <w:rFonts w:hint="eastAsia"/>
              </w:rPr>
              <w:t>合计</w:t>
            </w:r>
          </w:p>
        </w:tc>
        <w:tc>
          <w:tcPr>
            <w:tcW w:w="1704" w:type="dxa"/>
            <w:shd w:val="clear" w:color="auto" w:fill="auto"/>
            <w:vAlign w:val="bottom"/>
          </w:tcPr>
          <w:p w:rsidR="00211EAB" w:rsidRPr="009E1532" w:rsidRDefault="00211EAB" w:rsidP="00E25BBC">
            <w:pPr>
              <w:pStyle w:val="a5"/>
              <w:overflowPunct/>
              <w:ind w:right="0"/>
              <w:jc w:val="left"/>
            </w:pPr>
          </w:p>
        </w:tc>
        <w:tc>
          <w:tcPr>
            <w:tcW w:w="1136" w:type="dxa"/>
            <w:shd w:val="clear" w:color="auto" w:fill="auto"/>
            <w:noWrap/>
            <w:vAlign w:val="bottom"/>
          </w:tcPr>
          <w:p w:rsidR="00211EAB" w:rsidRPr="009E1532" w:rsidRDefault="00211EAB" w:rsidP="00E25BBC">
            <w:pPr>
              <w:pStyle w:val="a5"/>
              <w:overflowPunct/>
              <w:ind w:right="0"/>
              <w:jc w:val="right"/>
            </w:pPr>
            <w:r w:rsidRPr="009E1532">
              <w:rPr>
                <w:rFonts w:hint="eastAsia"/>
              </w:rPr>
              <w:t>是</w:t>
            </w:r>
          </w:p>
        </w:tc>
        <w:tc>
          <w:tcPr>
            <w:tcW w:w="1136" w:type="dxa"/>
            <w:shd w:val="clear" w:color="auto" w:fill="auto"/>
            <w:noWrap/>
            <w:vAlign w:val="bottom"/>
          </w:tcPr>
          <w:p w:rsidR="00211EAB" w:rsidRPr="009E1532" w:rsidRDefault="00211EAB" w:rsidP="00E25BBC">
            <w:pPr>
              <w:pStyle w:val="a5"/>
              <w:overflowPunct/>
              <w:ind w:right="0"/>
              <w:jc w:val="right"/>
            </w:pPr>
            <w:r w:rsidRPr="009E1532">
              <w:rPr>
                <w:rFonts w:hint="eastAsia"/>
              </w:rPr>
              <w:t>否</w:t>
            </w:r>
          </w:p>
        </w:tc>
        <w:tc>
          <w:tcPr>
            <w:tcW w:w="1136" w:type="dxa"/>
            <w:shd w:val="clear" w:color="auto" w:fill="auto"/>
            <w:noWrap/>
            <w:vAlign w:val="bottom"/>
          </w:tcPr>
          <w:p w:rsidR="00211EAB" w:rsidRPr="009E1532" w:rsidRDefault="00211EAB" w:rsidP="00E25BBC">
            <w:pPr>
              <w:pStyle w:val="a5"/>
              <w:overflowPunct/>
              <w:ind w:right="0"/>
              <w:jc w:val="right"/>
            </w:pPr>
            <w:r w:rsidRPr="009E1532">
              <w:rPr>
                <w:rFonts w:hint="eastAsia"/>
              </w:rPr>
              <w:t>未报告</w:t>
            </w:r>
          </w:p>
        </w:tc>
        <w:tc>
          <w:tcPr>
            <w:tcW w:w="1136" w:type="dxa"/>
            <w:shd w:val="clear" w:color="auto" w:fill="auto"/>
            <w:noWrap/>
            <w:vAlign w:val="bottom"/>
          </w:tcPr>
          <w:p w:rsidR="00211EAB" w:rsidRPr="00F2683F" w:rsidRDefault="00211EAB" w:rsidP="00E25BBC">
            <w:pPr>
              <w:pStyle w:val="a5"/>
              <w:overflowPunct/>
              <w:ind w:right="0"/>
              <w:jc w:val="right"/>
              <w:rPr>
                <w:b/>
              </w:rPr>
            </w:pPr>
            <w:r w:rsidRPr="00F2683F">
              <w:rPr>
                <w:rFonts w:hint="eastAsia"/>
                <w:b/>
              </w:rPr>
              <w:t>合计</w:t>
            </w:r>
          </w:p>
        </w:tc>
      </w:tr>
      <w:tr w:rsidR="00211EAB" w:rsidRPr="009E1532" w:rsidTr="00F2683F">
        <w:trPr>
          <w:trHeight w:val="239"/>
        </w:trPr>
        <w:tc>
          <w:tcPr>
            <w:tcW w:w="1122" w:type="dxa"/>
            <w:vMerge/>
            <w:shd w:val="clear" w:color="auto" w:fill="auto"/>
          </w:tcPr>
          <w:p w:rsidR="00211EAB" w:rsidRPr="009E1532" w:rsidRDefault="00211EAB" w:rsidP="00E25BBC">
            <w:pPr>
              <w:pStyle w:val="a5"/>
              <w:overflowPunct/>
              <w:ind w:right="0"/>
              <w:jc w:val="left"/>
            </w:pPr>
          </w:p>
        </w:tc>
        <w:tc>
          <w:tcPr>
            <w:tcW w:w="1704" w:type="dxa"/>
            <w:shd w:val="clear" w:color="auto" w:fill="auto"/>
            <w:vAlign w:val="bottom"/>
          </w:tcPr>
          <w:p w:rsidR="00211EAB" w:rsidRPr="009E1532" w:rsidRDefault="00211EAB" w:rsidP="00E25BBC">
            <w:pPr>
              <w:pStyle w:val="a5"/>
              <w:overflowPunct/>
              <w:ind w:right="0"/>
              <w:jc w:val="left"/>
            </w:pPr>
            <w:r w:rsidRPr="009E1532">
              <w:rPr>
                <w:rFonts w:hint="eastAsia"/>
              </w:rPr>
              <w:t>印第安人</w:t>
            </w:r>
          </w:p>
        </w:tc>
        <w:tc>
          <w:tcPr>
            <w:tcW w:w="1136" w:type="dxa"/>
            <w:shd w:val="clear" w:color="auto" w:fill="auto"/>
            <w:noWrap/>
            <w:vAlign w:val="bottom"/>
          </w:tcPr>
          <w:p w:rsidR="00211EAB" w:rsidRPr="009E1532" w:rsidRDefault="00211EAB" w:rsidP="00E25BBC">
            <w:pPr>
              <w:pStyle w:val="a5"/>
              <w:overflowPunct/>
              <w:ind w:right="0"/>
              <w:jc w:val="right"/>
            </w:pPr>
            <w:r w:rsidRPr="009E1532">
              <w:t>605 474</w:t>
            </w:r>
          </w:p>
        </w:tc>
        <w:tc>
          <w:tcPr>
            <w:tcW w:w="1136" w:type="dxa"/>
            <w:shd w:val="clear" w:color="auto" w:fill="auto"/>
            <w:noWrap/>
            <w:vAlign w:val="bottom"/>
          </w:tcPr>
          <w:p w:rsidR="00211EAB" w:rsidRPr="009E1532" w:rsidRDefault="00211EAB" w:rsidP="00E25BBC">
            <w:pPr>
              <w:pStyle w:val="a5"/>
              <w:overflowPunct/>
              <w:ind w:right="0"/>
              <w:jc w:val="right"/>
            </w:pPr>
            <w:r w:rsidRPr="009E1532">
              <w:t>757 872</w:t>
            </w:r>
          </w:p>
        </w:tc>
        <w:tc>
          <w:tcPr>
            <w:tcW w:w="1136" w:type="dxa"/>
            <w:shd w:val="clear" w:color="auto" w:fill="auto"/>
            <w:noWrap/>
            <w:vAlign w:val="bottom"/>
          </w:tcPr>
          <w:p w:rsidR="00211EAB" w:rsidRPr="009E1532" w:rsidRDefault="00211EAB" w:rsidP="00E25BBC">
            <w:pPr>
              <w:pStyle w:val="a5"/>
              <w:overflowPunct/>
              <w:ind w:right="0"/>
              <w:jc w:val="right"/>
            </w:pPr>
            <w:r w:rsidRPr="009E1532">
              <w:t>24 295</w:t>
            </w:r>
          </w:p>
        </w:tc>
        <w:tc>
          <w:tcPr>
            <w:tcW w:w="1136" w:type="dxa"/>
            <w:shd w:val="clear" w:color="auto" w:fill="auto"/>
            <w:noWrap/>
            <w:vAlign w:val="bottom"/>
          </w:tcPr>
          <w:p w:rsidR="00211EAB" w:rsidRPr="00F2683F" w:rsidRDefault="00211EAB" w:rsidP="00E25BBC">
            <w:pPr>
              <w:pStyle w:val="a5"/>
              <w:overflowPunct/>
              <w:ind w:right="0"/>
              <w:jc w:val="right"/>
              <w:rPr>
                <w:b/>
              </w:rPr>
            </w:pPr>
            <w:r w:rsidRPr="00F2683F">
              <w:rPr>
                <w:b/>
              </w:rPr>
              <w:t>1 387 641</w:t>
            </w:r>
          </w:p>
        </w:tc>
      </w:tr>
      <w:tr w:rsidR="00211EAB" w:rsidRPr="009E1532" w:rsidTr="00F2683F">
        <w:trPr>
          <w:trHeight w:val="239"/>
        </w:trPr>
        <w:tc>
          <w:tcPr>
            <w:tcW w:w="1122" w:type="dxa"/>
            <w:vMerge/>
            <w:shd w:val="clear" w:color="auto" w:fill="auto"/>
          </w:tcPr>
          <w:p w:rsidR="00211EAB" w:rsidRPr="009E1532" w:rsidRDefault="00211EAB" w:rsidP="00E25BBC">
            <w:pPr>
              <w:pStyle w:val="a5"/>
              <w:overflowPunct/>
              <w:ind w:right="0"/>
              <w:jc w:val="left"/>
            </w:pPr>
          </w:p>
        </w:tc>
        <w:tc>
          <w:tcPr>
            <w:tcW w:w="1704" w:type="dxa"/>
            <w:shd w:val="clear" w:color="auto" w:fill="auto"/>
            <w:vAlign w:val="bottom"/>
          </w:tcPr>
          <w:p w:rsidR="00211EAB" w:rsidRPr="009E1532" w:rsidRDefault="00211EAB" w:rsidP="00E25BBC">
            <w:pPr>
              <w:pStyle w:val="a5"/>
              <w:overflowPunct/>
              <w:ind w:right="0"/>
              <w:jc w:val="left"/>
            </w:pPr>
            <w:r w:rsidRPr="009E1532">
              <w:rPr>
                <w:rFonts w:hint="eastAsia"/>
              </w:rPr>
              <w:t>罗姆人</w:t>
            </w:r>
          </w:p>
        </w:tc>
        <w:tc>
          <w:tcPr>
            <w:tcW w:w="1136" w:type="dxa"/>
            <w:shd w:val="clear" w:color="auto" w:fill="auto"/>
            <w:noWrap/>
            <w:vAlign w:val="bottom"/>
          </w:tcPr>
          <w:p w:rsidR="00211EAB" w:rsidRPr="009E1532" w:rsidRDefault="00211EAB" w:rsidP="00E25BBC">
            <w:pPr>
              <w:pStyle w:val="a5"/>
              <w:overflowPunct/>
              <w:ind w:right="0"/>
              <w:jc w:val="right"/>
            </w:pPr>
            <w:r w:rsidRPr="009E1532">
              <w:t>3 842</w:t>
            </w:r>
          </w:p>
        </w:tc>
        <w:tc>
          <w:tcPr>
            <w:tcW w:w="1136" w:type="dxa"/>
            <w:shd w:val="clear" w:color="auto" w:fill="auto"/>
            <w:noWrap/>
            <w:vAlign w:val="bottom"/>
          </w:tcPr>
          <w:p w:rsidR="00211EAB" w:rsidRPr="009E1532" w:rsidRDefault="00211EAB" w:rsidP="00E25BBC">
            <w:pPr>
              <w:pStyle w:val="a5"/>
              <w:overflowPunct/>
              <w:ind w:right="0"/>
              <w:jc w:val="right"/>
            </w:pPr>
            <w:r w:rsidRPr="009E1532">
              <w:t>1 243</w:t>
            </w:r>
          </w:p>
        </w:tc>
        <w:tc>
          <w:tcPr>
            <w:tcW w:w="1136" w:type="dxa"/>
            <w:shd w:val="clear" w:color="auto" w:fill="auto"/>
            <w:noWrap/>
            <w:vAlign w:val="bottom"/>
          </w:tcPr>
          <w:p w:rsidR="00211EAB" w:rsidRPr="009E1532" w:rsidRDefault="00211EAB" w:rsidP="00E25BBC">
            <w:pPr>
              <w:pStyle w:val="a5"/>
              <w:overflowPunct/>
              <w:ind w:right="0"/>
              <w:jc w:val="right"/>
            </w:pPr>
            <w:r w:rsidRPr="009E1532">
              <w:t>76</w:t>
            </w:r>
          </w:p>
        </w:tc>
        <w:tc>
          <w:tcPr>
            <w:tcW w:w="1136" w:type="dxa"/>
            <w:shd w:val="clear" w:color="auto" w:fill="auto"/>
            <w:noWrap/>
            <w:vAlign w:val="bottom"/>
          </w:tcPr>
          <w:p w:rsidR="00211EAB" w:rsidRPr="00F2683F" w:rsidRDefault="00211EAB" w:rsidP="00E25BBC">
            <w:pPr>
              <w:pStyle w:val="a5"/>
              <w:overflowPunct/>
              <w:ind w:right="0"/>
              <w:jc w:val="right"/>
              <w:rPr>
                <w:b/>
              </w:rPr>
            </w:pPr>
            <w:r w:rsidRPr="00F2683F">
              <w:rPr>
                <w:b/>
              </w:rPr>
              <w:t>5 161</w:t>
            </w:r>
          </w:p>
        </w:tc>
      </w:tr>
      <w:tr w:rsidR="00211EAB" w:rsidRPr="009E1532" w:rsidTr="00F2683F">
        <w:trPr>
          <w:trHeight w:val="239"/>
        </w:trPr>
        <w:tc>
          <w:tcPr>
            <w:tcW w:w="1122" w:type="dxa"/>
            <w:vMerge/>
            <w:shd w:val="clear" w:color="auto" w:fill="auto"/>
          </w:tcPr>
          <w:p w:rsidR="00211EAB" w:rsidRPr="009E1532" w:rsidRDefault="00211EAB" w:rsidP="00E25BBC">
            <w:pPr>
              <w:pStyle w:val="a5"/>
              <w:overflowPunct/>
              <w:ind w:right="0"/>
              <w:jc w:val="left"/>
            </w:pPr>
          </w:p>
        </w:tc>
        <w:tc>
          <w:tcPr>
            <w:tcW w:w="1704" w:type="dxa"/>
            <w:shd w:val="clear" w:color="auto" w:fill="auto"/>
            <w:vAlign w:val="bottom"/>
          </w:tcPr>
          <w:p w:rsidR="00211EAB" w:rsidRPr="009E1532" w:rsidRDefault="00211EAB" w:rsidP="00E25BBC">
            <w:pPr>
              <w:pStyle w:val="a5"/>
              <w:overflowPunct/>
              <w:ind w:right="0"/>
              <w:jc w:val="left"/>
            </w:pPr>
            <w:r w:rsidRPr="009E1532">
              <w:rPr>
                <w:rFonts w:hint="eastAsia"/>
              </w:rPr>
              <w:t>圣安德烈斯及普罗维登西亚莱萨人</w:t>
            </w:r>
          </w:p>
        </w:tc>
        <w:tc>
          <w:tcPr>
            <w:tcW w:w="1136" w:type="dxa"/>
            <w:shd w:val="clear" w:color="auto" w:fill="auto"/>
            <w:noWrap/>
            <w:vAlign w:val="bottom"/>
          </w:tcPr>
          <w:p w:rsidR="00211EAB" w:rsidRPr="009E1532" w:rsidRDefault="00211EAB" w:rsidP="00E25BBC">
            <w:pPr>
              <w:pStyle w:val="a5"/>
              <w:overflowPunct/>
              <w:ind w:right="0"/>
              <w:jc w:val="right"/>
            </w:pPr>
            <w:r w:rsidRPr="009E1532">
              <w:t>22 494</w:t>
            </w:r>
          </w:p>
        </w:tc>
        <w:tc>
          <w:tcPr>
            <w:tcW w:w="1136" w:type="dxa"/>
            <w:shd w:val="clear" w:color="auto" w:fill="auto"/>
            <w:noWrap/>
            <w:vAlign w:val="bottom"/>
          </w:tcPr>
          <w:p w:rsidR="00211EAB" w:rsidRPr="009E1532" w:rsidRDefault="00211EAB" w:rsidP="00E25BBC">
            <w:pPr>
              <w:pStyle w:val="a5"/>
              <w:overflowPunct/>
              <w:ind w:right="0"/>
              <w:jc w:val="right"/>
            </w:pPr>
            <w:r w:rsidRPr="009E1532">
              <w:t>8 844</w:t>
            </w:r>
          </w:p>
        </w:tc>
        <w:tc>
          <w:tcPr>
            <w:tcW w:w="1136" w:type="dxa"/>
            <w:shd w:val="clear" w:color="auto" w:fill="auto"/>
            <w:noWrap/>
            <w:vAlign w:val="bottom"/>
          </w:tcPr>
          <w:p w:rsidR="00211EAB" w:rsidRPr="009E1532" w:rsidRDefault="00211EAB" w:rsidP="00E25BBC">
            <w:pPr>
              <w:pStyle w:val="a5"/>
              <w:overflowPunct/>
              <w:ind w:right="0"/>
              <w:jc w:val="right"/>
            </w:pPr>
            <w:r w:rsidRPr="009E1532">
              <w:t>136</w:t>
            </w:r>
          </w:p>
        </w:tc>
        <w:tc>
          <w:tcPr>
            <w:tcW w:w="1136" w:type="dxa"/>
            <w:shd w:val="clear" w:color="auto" w:fill="auto"/>
            <w:noWrap/>
            <w:vAlign w:val="bottom"/>
          </w:tcPr>
          <w:p w:rsidR="00211EAB" w:rsidRPr="00F2683F" w:rsidRDefault="00211EAB" w:rsidP="00E25BBC">
            <w:pPr>
              <w:pStyle w:val="a5"/>
              <w:overflowPunct/>
              <w:ind w:right="0"/>
              <w:jc w:val="right"/>
              <w:rPr>
                <w:b/>
              </w:rPr>
            </w:pPr>
            <w:r w:rsidRPr="00F2683F">
              <w:rPr>
                <w:b/>
              </w:rPr>
              <w:t>31 474</w:t>
            </w:r>
          </w:p>
        </w:tc>
      </w:tr>
      <w:tr w:rsidR="00211EAB" w:rsidRPr="009E1532" w:rsidTr="00F2683F">
        <w:trPr>
          <w:trHeight w:val="239"/>
        </w:trPr>
        <w:tc>
          <w:tcPr>
            <w:tcW w:w="1122" w:type="dxa"/>
            <w:vMerge/>
            <w:shd w:val="clear" w:color="auto" w:fill="auto"/>
          </w:tcPr>
          <w:p w:rsidR="00211EAB" w:rsidRPr="009E1532" w:rsidRDefault="00211EAB" w:rsidP="00E25BBC">
            <w:pPr>
              <w:pStyle w:val="a5"/>
              <w:overflowPunct/>
              <w:ind w:right="0"/>
              <w:jc w:val="left"/>
            </w:pPr>
          </w:p>
        </w:tc>
        <w:tc>
          <w:tcPr>
            <w:tcW w:w="1704" w:type="dxa"/>
            <w:shd w:val="clear" w:color="auto" w:fill="auto"/>
            <w:vAlign w:val="bottom"/>
          </w:tcPr>
          <w:p w:rsidR="00211EAB" w:rsidRPr="009E1532" w:rsidRDefault="00211EAB" w:rsidP="00E25BBC">
            <w:pPr>
              <w:pStyle w:val="a5"/>
              <w:overflowPunct/>
              <w:ind w:right="0"/>
              <w:jc w:val="left"/>
            </w:pPr>
            <w:r w:rsidRPr="009E1532">
              <w:rPr>
                <w:rFonts w:hint="eastAsia"/>
              </w:rPr>
              <w:t>帕伦克人</w:t>
            </w:r>
          </w:p>
        </w:tc>
        <w:tc>
          <w:tcPr>
            <w:tcW w:w="1136" w:type="dxa"/>
            <w:shd w:val="clear" w:color="auto" w:fill="auto"/>
            <w:noWrap/>
            <w:vAlign w:val="bottom"/>
          </w:tcPr>
          <w:p w:rsidR="00211EAB" w:rsidRPr="009E1532" w:rsidRDefault="00211EAB" w:rsidP="00E25BBC">
            <w:pPr>
              <w:pStyle w:val="a5"/>
              <w:overflowPunct/>
              <w:ind w:right="0"/>
              <w:jc w:val="right"/>
            </w:pPr>
            <w:r w:rsidRPr="009E1532">
              <w:t>-</w:t>
            </w:r>
          </w:p>
        </w:tc>
        <w:tc>
          <w:tcPr>
            <w:tcW w:w="1136" w:type="dxa"/>
            <w:shd w:val="clear" w:color="auto" w:fill="auto"/>
            <w:noWrap/>
            <w:vAlign w:val="bottom"/>
          </w:tcPr>
          <w:p w:rsidR="00211EAB" w:rsidRPr="009E1532" w:rsidRDefault="00211EAB" w:rsidP="00E25BBC">
            <w:pPr>
              <w:pStyle w:val="a5"/>
              <w:overflowPunct/>
              <w:ind w:right="0"/>
              <w:jc w:val="right"/>
            </w:pPr>
            <w:r w:rsidRPr="009E1532">
              <w:t>28</w:t>
            </w:r>
          </w:p>
        </w:tc>
        <w:tc>
          <w:tcPr>
            <w:tcW w:w="1136" w:type="dxa"/>
            <w:shd w:val="clear" w:color="auto" w:fill="auto"/>
            <w:noWrap/>
            <w:vAlign w:val="bottom"/>
          </w:tcPr>
          <w:p w:rsidR="00211EAB" w:rsidRPr="009E1532" w:rsidRDefault="00211EAB" w:rsidP="00E25BBC">
            <w:pPr>
              <w:pStyle w:val="a5"/>
              <w:overflowPunct/>
              <w:ind w:right="0"/>
              <w:jc w:val="right"/>
            </w:pPr>
            <w:r w:rsidRPr="009E1532">
              <w:t>7 576</w:t>
            </w:r>
          </w:p>
        </w:tc>
        <w:tc>
          <w:tcPr>
            <w:tcW w:w="1136" w:type="dxa"/>
            <w:shd w:val="clear" w:color="auto" w:fill="auto"/>
            <w:noWrap/>
            <w:vAlign w:val="bottom"/>
          </w:tcPr>
          <w:p w:rsidR="00211EAB" w:rsidRPr="00F2683F" w:rsidRDefault="00211EAB" w:rsidP="00E25BBC">
            <w:pPr>
              <w:pStyle w:val="a5"/>
              <w:overflowPunct/>
              <w:ind w:right="0"/>
              <w:jc w:val="right"/>
              <w:rPr>
                <w:b/>
              </w:rPr>
            </w:pPr>
            <w:r w:rsidRPr="00F2683F">
              <w:rPr>
                <w:b/>
              </w:rPr>
              <w:t>7 604</w:t>
            </w:r>
          </w:p>
        </w:tc>
      </w:tr>
      <w:tr w:rsidR="00211EAB" w:rsidRPr="009E1532" w:rsidTr="00F2683F">
        <w:trPr>
          <w:trHeight w:val="239"/>
        </w:trPr>
        <w:tc>
          <w:tcPr>
            <w:tcW w:w="1122" w:type="dxa"/>
            <w:vMerge/>
            <w:shd w:val="clear" w:color="auto" w:fill="auto"/>
          </w:tcPr>
          <w:p w:rsidR="00211EAB" w:rsidRPr="009E1532" w:rsidRDefault="00211EAB" w:rsidP="00E25BBC">
            <w:pPr>
              <w:pStyle w:val="a5"/>
              <w:overflowPunct/>
              <w:ind w:right="0"/>
              <w:jc w:val="left"/>
            </w:pPr>
          </w:p>
        </w:tc>
        <w:tc>
          <w:tcPr>
            <w:tcW w:w="1704" w:type="dxa"/>
            <w:shd w:val="clear" w:color="auto" w:fill="auto"/>
            <w:vAlign w:val="bottom"/>
          </w:tcPr>
          <w:p w:rsidR="00211EAB" w:rsidRPr="00F2683F" w:rsidRDefault="00211EAB" w:rsidP="00211EAB">
            <w:pPr>
              <w:pStyle w:val="a5"/>
              <w:overflowPunct/>
              <w:ind w:right="0"/>
              <w:jc w:val="left"/>
              <w:rPr>
                <w:rFonts w:eastAsia="SimHei"/>
              </w:rPr>
            </w:pPr>
            <w:r w:rsidRPr="00F2683F">
              <w:rPr>
                <w:rFonts w:eastAsia="SimHei" w:hint="eastAsia"/>
              </w:rPr>
              <w:t>合计</w:t>
            </w:r>
          </w:p>
        </w:tc>
        <w:tc>
          <w:tcPr>
            <w:tcW w:w="1136" w:type="dxa"/>
            <w:shd w:val="clear" w:color="auto" w:fill="auto"/>
            <w:noWrap/>
            <w:vAlign w:val="bottom"/>
          </w:tcPr>
          <w:p w:rsidR="00211EAB" w:rsidRPr="00F2683F" w:rsidRDefault="00211EAB" w:rsidP="00E25BBC">
            <w:pPr>
              <w:pStyle w:val="a5"/>
              <w:overflowPunct/>
              <w:ind w:right="0"/>
              <w:jc w:val="right"/>
              <w:rPr>
                <w:b/>
              </w:rPr>
            </w:pPr>
            <w:r w:rsidRPr="00F2683F">
              <w:rPr>
                <w:b/>
              </w:rPr>
              <w:t>631 810</w:t>
            </w:r>
          </w:p>
        </w:tc>
        <w:tc>
          <w:tcPr>
            <w:tcW w:w="1136" w:type="dxa"/>
            <w:shd w:val="clear" w:color="auto" w:fill="auto"/>
            <w:noWrap/>
            <w:vAlign w:val="bottom"/>
          </w:tcPr>
          <w:p w:rsidR="00211EAB" w:rsidRPr="00F2683F" w:rsidRDefault="00211EAB" w:rsidP="00E25BBC">
            <w:pPr>
              <w:pStyle w:val="a5"/>
              <w:overflowPunct/>
              <w:ind w:right="0"/>
              <w:jc w:val="right"/>
              <w:rPr>
                <w:b/>
              </w:rPr>
            </w:pPr>
            <w:r w:rsidRPr="00F2683F">
              <w:rPr>
                <w:b/>
              </w:rPr>
              <w:t>767 987</w:t>
            </w:r>
          </w:p>
        </w:tc>
        <w:tc>
          <w:tcPr>
            <w:tcW w:w="1136" w:type="dxa"/>
            <w:shd w:val="clear" w:color="auto" w:fill="auto"/>
            <w:noWrap/>
            <w:vAlign w:val="bottom"/>
          </w:tcPr>
          <w:p w:rsidR="00211EAB" w:rsidRPr="00F2683F" w:rsidRDefault="00211EAB" w:rsidP="00E25BBC">
            <w:pPr>
              <w:pStyle w:val="a5"/>
              <w:overflowPunct/>
              <w:ind w:right="0"/>
              <w:jc w:val="right"/>
              <w:rPr>
                <w:b/>
              </w:rPr>
            </w:pPr>
            <w:r w:rsidRPr="00F2683F">
              <w:rPr>
                <w:b/>
              </w:rPr>
              <w:t>32 082</w:t>
            </w:r>
          </w:p>
        </w:tc>
        <w:tc>
          <w:tcPr>
            <w:tcW w:w="1136" w:type="dxa"/>
            <w:shd w:val="clear" w:color="auto" w:fill="auto"/>
            <w:noWrap/>
            <w:vAlign w:val="bottom"/>
          </w:tcPr>
          <w:p w:rsidR="00211EAB" w:rsidRPr="00F2683F" w:rsidRDefault="00211EAB" w:rsidP="00E25BBC">
            <w:pPr>
              <w:pStyle w:val="a5"/>
              <w:overflowPunct/>
              <w:ind w:right="0"/>
              <w:jc w:val="right"/>
              <w:rPr>
                <w:b/>
              </w:rPr>
            </w:pPr>
            <w:r w:rsidRPr="00F2683F">
              <w:rPr>
                <w:b/>
              </w:rPr>
              <w:t>1 431 880</w:t>
            </w:r>
          </w:p>
        </w:tc>
      </w:tr>
    </w:tbl>
    <w:p w:rsidR="00E25BBC" w:rsidRDefault="00E25BBC" w:rsidP="00211EAB">
      <w:pPr>
        <w:pStyle w:val="SingleTxtGC"/>
        <w:spacing w:after="0" w:line="240" w:lineRule="auto"/>
        <w:rPr>
          <w:rFonts w:hint="eastAsia"/>
          <w:bCs/>
          <w:lang w:val="es-ES"/>
        </w:rPr>
      </w:pPr>
    </w:p>
    <w:p w:rsidR="009E1532" w:rsidRPr="009E1532" w:rsidRDefault="009E1532" w:rsidP="009E1532">
      <w:pPr>
        <w:pStyle w:val="SingleTxtGC"/>
        <w:rPr>
          <w:lang w:val="es-ES"/>
        </w:rPr>
      </w:pPr>
      <w:r w:rsidRPr="009E1532">
        <w:rPr>
          <w:bCs/>
          <w:lang w:val="es-ES"/>
        </w:rPr>
        <w:t xml:space="preserve">10.  </w:t>
      </w:r>
      <w:r w:rsidRPr="009E1532">
        <w:rPr>
          <w:rFonts w:hint="eastAsia"/>
          <w:lang w:val="es-ES"/>
        </w:rPr>
        <w:t>同样，《</w:t>
      </w:r>
      <w:r w:rsidRPr="009E1532">
        <w:rPr>
          <w:rFonts w:hint="eastAsia"/>
          <w:lang w:val="es-ES"/>
        </w:rPr>
        <w:t>1991</w:t>
      </w:r>
      <w:r w:rsidRPr="009E1532">
        <w:rPr>
          <w:rFonts w:hint="eastAsia"/>
          <w:lang w:val="es-ES"/>
        </w:rPr>
        <w:t>年政治宪法》保障宗教信仰自由，人人有权自由选择其宗教信仰并以个人或集体方式传教。宗教团体公共登记处的资料显示，目前在哥伦比亚约有</w:t>
      </w:r>
      <w:r w:rsidRPr="009E1532">
        <w:rPr>
          <w:rFonts w:hint="eastAsia"/>
          <w:lang w:val="es-ES"/>
        </w:rPr>
        <w:t>5,315</w:t>
      </w:r>
      <w:r w:rsidR="00211EAB">
        <w:rPr>
          <w:rStyle w:val="FootnoteReference"/>
          <w:lang w:val="es-ES"/>
        </w:rPr>
        <w:footnoteReference w:id="5"/>
      </w:r>
      <w:r w:rsidR="00211EAB">
        <w:rPr>
          <w:rFonts w:hint="eastAsia"/>
          <w:vertAlign w:val="superscript"/>
          <w:lang w:val="en-GB"/>
        </w:rPr>
        <w:t xml:space="preserve"> </w:t>
      </w:r>
      <w:r w:rsidRPr="009E1532">
        <w:rPr>
          <w:rFonts w:hint="eastAsia"/>
          <w:lang w:val="es-ES"/>
        </w:rPr>
        <w:t>个宗教性质的组织。但是</w:t>
      </w:r>
      <w:r w:rsidRPr="009E1532">
        <w:rPr>
          <w:rFonts w:hint="eastAsia"/>
          <w:lang w:val="en-GB"/>
        </w:rPr>
        <w:t>，</w:t>
      </w:r>
      <w:r w:rsidRPr="009E1532">
        <w:rPr>
          <w:rFonts w:hint="eastAsia"/>
          <w:lang w:val="es-ES"/>
        </w:rPr>
        <w:t>占主导地位的是基督教</w:t>
      </w:r>
      <w:r w:rsidRPr="009E1532">
        <w:rPr>
          <w:rFonts w:hint="eastAsia"/>
          <w:lang w:val="en-GB"/>
        </w:rPr>
        <w:t>，</w:t>
      </w:r>
      <w:r w:rsidRPr="009E1532">
        <w:rPr>
          <w:rFonts w:hint="eastAsia"/>
          <w:lang w:val="es-ES"/>
        </w:rPr>
        <w:t>其中信徒最多的是天主教。</w:t>
      </w:r>
    </w:p>
    <w:p w:rsidR="009E1532" w:rsidRPr="009E1532" w:rsidRDefault="009E1532" w:rsidP="009E1532">
      <w:pPr>
        <w:pStyle w:val="SingleTxtGC"/>
        <w:rPr>
          <w:lang w:val="es-ES"/>
        </w:rPr>
      </w:pPr>
      <w:r w:rsidRPr="009E1532">
        <w:rPr>
          <w:bCs/>
          <w:lang w:val="es-ES"/>
        </w:rPr>
        <w:t xml:space="preserve">11.  </w:t>
      </w:r>
      <w:r w:rsidRPr="009E1532">
        <w:rPr>
          <w:rFonts w:hint="eastAsia"/>
          <w:lang w:val="es-ES"/>
        </w:rPr>
        <w:t>在人口构成上，根据国家统计局、财政与公共信贷部以及国家计划部的数据、假设和估算，哥伦比亚的人口组成如下：</w:t>
      </w:r>
    </w:p>
    <w:p w:rsidR="009E1532" w:rsidRPr="009E1532" w:rsidRDefault="009E1532" w:rsidP="00211EAB">
      <w:pPr>
        <w:pStyle w:val="H23GC"/>
        <w:rPr>
          <w:lang w:val="es-ES"/>
        </w:rPr>
      </w:pPr>
      <w:r w:rsidRPr="009E1532">
        <w:rPr>
          <w:lang w:val="es-ES"/>
        </w:rPr>
        <w:tab/>
        <w:t>2.</w:t>
      </w:r>
      <w:r w:rsidRPr="009E1532">
        <w:rPr>
          <w:lang w:val="es-ES"/>
        </w:rPr>
        <w:tab/>
      </w:r>
      <w:r w:rsidRPr="009E1532">
        <w:rPr>
          <w:rFonts w:hint="eastAsia"/>
          <w:lang w:val="es-ES"/>
        </w:rPr>
        <w:t>人口指标</w:t>
      </w:r>
    </w:p>
    <w:p w:rsidR="009E1532" w:rsidRPr="009E1532" w:rsidRDefault="009E1532" w:rsidP="009E1532">
      <w:pPr>
        <w:pStyle w:val="SingleTxtGC"/>
        <w:rPr>
          <w:lang w:val="es-ES"/>
        </w:rPr>
      </w:pPr>
      <w:r w:rsidRPr="009E1532">
        <w:rPr>
          <w:bCs/>
          <w:lang w:val="es-ES"/>
        </w:rPr>
        <w:t xml:space="preserve">12.  </w:t>
      </w:r>
      <w:r w:rsidRPr="009E1532">
        <w:rPr>
          <w:rFonts w:hint="eastAsia"/>
          <w:lang w:val="es-ES"/>
        </w:rPr>
        <w:t>截至</w:t>
      </w:r>
      <w:r w:rsidRPr="009E1532">
        <w:rPr>
          <w:rFonts w:hint="eastAsia"/>
          <w:lang w:val="es-ES"/>
        </w:rPr>
        <w:t>2013</w:t>
      </w:r>
      <w:r w:rsidRPr="009E1532">
        <w:rPr>
          <w:rFonts w:hint="eastAsia"/>
          <w:lang w:val="es-ES"/>
        </w:rPr>
        <w:t>年</w:t>
      </w:r>
      <w:r w:rsidRPr="009E1532">
        <w:rPr>
          <w:rFonts w:hint="eastAsia"/>
          <w:lang w:val="es-ES"/>
        </w:rPr>
        <w:t>12</w:t>
      </w:r>
      <w:r w:rsidRPr="009E1532">
        <w:rPr>
          <w:rFonts w:hint="eastAsia"/>
          <w:lang w:val="es-ES"/>
        </w:rPr>
        <w:t>月</w:t>
      </w:r>
      <w:r w:rsidRPr="009E1532">
        <w:rPr>
          <w:rFonts w:hint="eastAsia"/>
          <w:lang w:val="es-ES"/>
        </w:rPr>
        <w:t>31</w:t>
      </w:r>
      <w:r w:rsidRPr="009E1532">
        <w:rPr>
          <w:rFonts w:hint="eastAsia"/>
          <w:lang w:val="es-ES"/>
        </w:rPr>
        <w:t>日，国内共有居民</w:t>
      </w:r>
      <w:r w:rsidRPr="009E1532">
        <w:rPr>
          <w:rFonts w:hint="eastAsia"/>
          <w:lang w:val="es-ES"/>
        </w:rPr>
        <w:t>47,121,089</w:t>
      </w:r>
      <w:r w:rsidRPr="009E1532">
        <w:rPr>
          <w:rFonts w:hint="eastAsia"/>
          <w:lang w:val="es-ES"/>
        </w:rPr>
        <w:t>人，其中</w:t>
      </w:r>
      <w:r w:rsidRPr="009E1532">
        <w:rPr>
          <w:rFonts w:hint="eastAsia"/>
          <w:lang w:val="es-ES"/>
        </w:rPr>
        <w:t>35,869,246</w:t>
      </w:r>
      <w:r w:rsidRPr="009E1532">
        <w:rPr>
          <w:rFonts w:hint="eastAsia"/>
          <w:lang w:val="es-ES"/>
        </w:rPr>
        <w:t>人生活在城市地区，</w:t>
      </w:r>
      <w:r w:rsidRPr="009E1532">
        <w:rPr>
          <w:rFonts w:hint="eastAsia"/>
          <w:lang w:val="es-ES"/>
        </w:rPr>
        <w:t>11,251,843</w:t>
      </w:r>
      <w:r w:rsidRPr="009E1532">
        <w:rPr>
          <w:rFonts w:hint="eastAsia"/>
          <w:lang w:val="es-ES"/>
        </w:rPr>
        <w:t>人生活在农村地区；从性别上看，女性为</w:t>
      </w:r>
      <w:r w:rsidRPr="009E1532">
        <w:rPr>
          <w:rFonts w:hint="eastAsia"/>
          <w:lang w:val="es-ES"/>
        </w:rPr>
        <w:t>23,857,050</w:t>
      </w:r>
      <w:r w:rsidRPr="009E1532">
        <w:rPr>
          <w:rFonts w:hint="eastAsia"/>
          <w:lang w:val="es-ES"/>
        </w:rPr>
        <w:t>人，男性</w:t>
      </w:r>
      <w:r w:rsidRPr="009E1532">
        <w:rPr>
          <w:rFonts w:hint="eastAsia"/>
          <w:lang w:val="es-ES"/>
        </w:rPr>
        <w:t>23,264,039</w:t>
      </w:r>
      <w:r w:rsidRPr="009E1532">
        <w:rPr>
          <w:rFonts w:hint="eastAsia"/>
          <w:lang w:val="es-ES"/>
        </w:rPr>
        <w:t>人。</w:t>
      </w:r>
    </w:p>
    <w:p w:rsidR="009E1532" w:rsidRPr="009E1532" w:rsidRDefault="009E1532" w:rsidP="009E1532">
      <w:pPr>
        <w:pStyle w:val="SingleTxtGC"/>
        <w:rPr>
          <w:bCs/>
          <w:lang w:val="es-ES"/>
        </w:rPr>
      </w:pPr>
      <w:r w:rsidRPr="009E1532">
        <w:rPr>
          <w:rFonts w:hint="eastAsia"/>
          <w:bCs/>
          <w:lang w:val="es-ES"/>
        </w:rPr>
        <w:t>表</w:t>
      </w:r>
      <w:r w:rsidRPr="009E1532">
        <w:rPr>
          <w:bCs/>
          <w:lang w:val="es-ES"/>
        </w:rPr>
        <w:t>2</w:t>
      </w:r>
      <w:r w:rsidRPr="009E1532">
        <w:rPr>
          <w:rFonts w:hint="eastAsia"/>
          <w:bCs/>
          <w:lang w:val="es-ES"/>
        </w:rPr>
        <w:br/>
      </w:r>
      <w:r w:rsidRPr="00211EAB">
        <w:rPr>
          <w:rFonts w:eastAsia="SimHei"/>
          <w:bCs/>
          <w:lang w:val="es-ES"/>
        </w:rPr>
        <w:t>按性别和年龄组分列的人口情况</w:t>
      </w:r>
    </w:p>
    <w:tbl>
      <w:tblPr>
        <w:tblW w:w="7370" w:type="dxa"/>
        <w:tblInd w:w="1134" w:type="dxa"/>
        <w:tblBorders>
          <w:top w:val="single" w:sz="4" w:space="0" w:color="auto"/>
          <w:bottom w:val="single" w:sz="12" w:space="0" w:color="auto"/>
        </w:tblBorders>
        <w:tblLayout w:type="fixed"/>
        <w:tblCellMar>
          <w:left w:w="0" w:type="dxa"/>
          <w:right w:w="0" w:type="dxa"/>
        </w:tblCellMar>
        <w:tblLook w:val="00A0"/>
      </w:tblPr>
      <w:tblGrid>
        <w:gridCol w:w="1715"/>
        <w:gridCol w:w="1885"/>
        <w:gridCol w:w="1885"/>
        <w:gridCol w:w="1885"/>
      </w:tblGrid>
      <w:tr w:rsidR="009E1532" w:rsidRPr="009E1532" w:rsidTr="00211EAB">
        <w:trPr>
          <w:trHeight w:val="300"/>
          <w:tblHeader/>
        </w:trPr>
        <w:tc>
          <w:tcPr>
            <w:tcW w:w="1135" w:type="dxa"/>
            <w:tcBorders>
              <w:top w:val="single" w:sz="4" w:space="0" w:color="auto"/>
              <w:bottom w:val="single" w:sz="12" w:space="0" w:color="auto"/>
            </w:tcBorders>
            <w:shd w:val="clear" w:color="auto" w:fill="auto"/>
            <w:noWrap/>
            <w:vAlign w:val="bottom"/>
          </w:tcPr>
          <w:p w:rsidR="009E1532" w:rsidRPr="009E1532" w:rsidRDefault="009E1532" w:rsidP="00211EAB">
            <w:pPr>
              <w:pStyle w:val="a0"/>
              <w:ind w:right="0"/>
              <w:jc w:val="left"/>
              <w:rPr>
                <w:i/>
              </w:rPr>
            </w:pPr>
            <w:r w:rsidRPr="009E1532">
              <w:rPr>
                <w:rFonts w:hint="eastAsia"/>
              </w:rPr>
              <w:t>年龄组</w:t>
            </w:r>
          </w:p>
        </w:tc>
        <w:tc>
          <w:tcPr>
            <w:tcW w:w="1247" w:type="dxa"/>
            <w:tcBorders>
              <w:top w:val="single" w:sz="4" w:space="0" w:color="auto"/>
              <w:bottom w:val="single" w:sz="12" w:space="0" w:color="auto"/>
            </w:tcBorders>
            <w:shd w:val="clear" w:color="auto" w:fill="auto"/>
            <w:vAlign w:val="bottom"/>
          </w:tcPr>
          <w:p w:rsidR="009E1532" w:rsidRPr="009E1532" w:rsidRDefault="009E1532" w:rsidP="00211EAB">
            <w:pPr>
              <w:pStyle w:val="a0"/>
              <w:ind w:right="0"/>
              <w:jc w:val="right"/>
              <w:rPr>
                <w:bCs/>
                <w:i/>
              </w:rPr>
            </w:pPr>
            <w:r w:rsidRPr="009E1532">
              <w:rPr>
                <w:rFonts w:hint="eastAsia"/>
                <w:bCs/>
              </w:rPr>
              <w:t>男性</w:t>
            </w:r>
          </w:p>
        </w:tc>
        <w:tc>
          <w:tcPr>
            <w:tcW w:w="1247" w:type="dxa"/>
            <w:tcBorders>
              <w:top w:val="single" w:sz="4" w:space="0" w:color="auto"/>
              <w:bottom w:val="single" w:sz="12" w:space="0" w:color="auto"/>
            </w:tcBorders>
            <w:shd w:val="clear" w:color="auto" w:fill="auto"/>
            <w:vAlign w:val="bottom"/>
          </w:tcPr>
          <w:p w:rsidR="009E1532" w:rsidRPr="009E1532" w:rsidRDefault="009E1532" w:rsidP="00211EAB">
            <w:pPr>
              <w:pStyle w:val="a0"/>
              <w:ind w:right="0"/>
              <w:jc w:val="right"/>
              <w:rPr>
                <w:bCs/>
                <w:i/>
              </w:rPr>
            </w:pPr>
            <w:r w:rsidRPr="009E1532">
              <w:rPr>
                <w:rFonts w:hint="eastAsia"/>
                <w:bCs/>
              </w:rPr>
              <w:t>女性</w:t>
            </w:r>
          </w:p>
        </w:tc>
        <w:tc>
          <w:tcPr>
            <w:tcW w:w="1247" w:type="dxa"/>
            <w:tcBorders>
              <w:top w:val="single" w:sz="4" w:space="0" w:color="auto"/>
              <w:bottom w:val="single" w:sz="12" w:space="0" w:color="auto"/>
            </w:tcBorders>
            <w:shd w:val="clear" w:color="auto" w:fill="auto"/>
            <w:vAlign w:val="bottom"/>
          </w:tcPr>
          <w:p w:rsidR="009E1532" w:rsidRPr="009E1532" w:rsidRDefault="009E1532" w:rsidP="00211EAB">
            <w:pPr>
              <w:pStyle w:val="a0"/>
              <w:ind w:right="0"/>
              <w:jc w:val="right"/>
              <w:rPr>
                <w:bCs/>
              </w:rPr>
            </w:pPr>
            <w:r w:rsidRPr="009E1532">
              <w:rPr>
                <w:rFonts w:hint="eastAsia"/>
                <w:bCs/>
              </w:rPr>
              <w:t>女性</w:t>
            </w:r>
          </w:p>
        </w:tc>
      </w:tr>
      <w:tr w:rsidR="009E1532" w:rsidRPr="009E1532" w:rsidTr="00211EAB">
        <w:trPr>
          <w:trHeight w:val="300"/>
        </w:trPr>
        <w:tc>
          <w:tcPr>
            <w:tcW w:w="1135" w:type="dxa"/>
            <w:tcBorders>
              <w:top w:val="single" w:sz="12" w:space="0" w:color="auto"/>
            </w:tcBorders>
            <w:shd w:val="clear" w:color="auto" w:fill="auto"/>
            <w:noWrap/>
          </w:tcPr>
          <w:p w:rsidR="009E1532" w:rsidRPr="009E1532" w:rsidRDefault="009E1532" w:rsidP="00211EAB">
            <w:pPr>
              <w:pStyle w:val="a5"/>
              <w:overflowPunct/>
              <w:ind w:right="0"/>
              <w:jc w:val="left"/>
            </w:pPr>
            <w:bookmarkStart w:id="0" w:name="_Hlk432773740"/>
            <w:r w:rsidRPr="009E1532">
              <w:t>0-4</w:t>
            </w:r>
            <w:r w:rsidRPr="009E1532">
              <w:rPr>
                <w:rFonts w:hint="eastAsia"/>
              </w:rPr>
              <w:t>岁</w:t>
            </w:r>
          </w:p>
        </w:tc>
        <w:tc>
          <w:tcPr>
            <w:tcW w:w="1247" w:type="dxa"/>
            <w:tcBorders>
              <w:top w:val="single" w:sz="12" w:space="0" w:color="auto"/>
            </w:tcBorders>
            <w:shd w:val="clear" w:color="auto" w:fill="auto"/>
            <w:vAlign w:val="bottom"/>
          </w:tcPr>
          <w:p w:rsidR="009E1532" w:rsidRPr="009E1532" w:rsidRDefault="009E1532" w:rsidP="00211EAB">
            <w:pPr>
              <w:pStyle w:val="a5"/>
              <w:overflowPunct/>
              <w:ind w:right="0"/>
              <w:jc w:val="right"/>
              <w:rPr>
                <w:bCs/>
              </w:rPr>
            </w:pPr>
            <w:r w:rsidRPr="009E1532">
              <w:rPr>
                <w:bCs/>
              </w:rPr>
              <w:t>23 799 679</w:t>
            </w:r>
          </w:p>
        </w:tc>
        <w:tc>
          <w:tcPr>
            <w:tcW w:w="1247" w:type="dxa"/>
            <w:tcBorders>
              <w:top w:val="single" w:sz="12" w:space="0" w:color="auto"/>
            </w:tcBorders>
            <w:shd w:val="clear" w:color="auto" w:fill="auto"/>
            <w:vAlign w:val="bottom"/>
          </w:tcPr>
          <w:p w:rsidR="009E1532" w:rsidRPr="009E1532" w:rsidRDefault="009E1532" w:rsidP="00211EAB">
            <w:pPr>
              <w:pStyle w:val="a5"/>
              <w:overflowPunct/>
              <w:ind w:right="0"/>
              <w:jc w:val="right"/>
              <w:rPr>
                <w:bCs/>
              </w:rPr>
            </w:pPr>
            <w:r w:rsidRPr="009E1532">
              <w:rPr>
                <w:bCs/>
              </w:rPr>
              <w:t>24 403 726</w:t>
            </w:r>
          </w:p>
        </w:tc>
        <w:tc>
          <w:tcPr>
            <w:tcW w:w="1247" w:type="dxa"/>
            <w:tcBorders>
              <w:top w:val="single" w:sz="12" w:space="0" w:color="auto"/>
            </w:tcBorders>
            <w:shd w:val="clear" w:color="auto" w:fill="auto"/>
            <w:vAlign w:val="bottom"/>
          </w:tcPr>
          <w:p w:rsidR="009E1532" w:rsidRPr="009E1532" w:rsidRDefault="009E1532" w:rsidP="00211EAB">
            <w:pPr>
              <w:pStyle w:val="a5"/>
              <w:overflowPunct/>
              <w:ind w:right="0"/>
              <w:jc w:val="right"/>
            </w:pPr>
          </w:p>
        </w:tc>
      </w:tr>
      <w:tr w:rsidR="009E1532" w:rsidRPr="009E1532" w:rsidTr="00211EAB">
        <w:trPr>
          <w:trHeight w:val="300"/>
        </w:trPr>
        <w:tc>
          <w:tcPr>
            <w:tcW w:w="1135" w:type="dxa"/>
            <w:shd w:val="clear" w:color="auto" w:fill="auto"/>
            <w:noWrap/>
          </w:tcPr>
          <w:p w:rsidR="009E1532" w:rsidRPr="009E1532" w:rsidRDefault="009E1532" w:rsidP="00211EAB">
            <w:pPr>
              <w:pStyle w:val="a5"/>
              <w:overflowPunct/>
              <w:ind w:right="0"/>
              <w:jc w:val="left"/>
            </w:pPr>
            <w:r w:rsidRPr="009E1532">
              <w:t>5-9</w:t>
            </w:r>
            <w:r w:rsidRPr="009E1532">
              <w:rPr>
                <w:rFonts w:hint="eastAsia"/>
              </w:rPr>
              <w:t>岁</w:t>
            </w:r>
          </w:p>
        </w:tc>
        <w:tc>
          <w:tcPr>
            <w:tcW w:w="1247" w:type="dxa"/>
            <w:shd w:val="clear" w:color="auto" w:fill="auto"/>
            <w:vAlign w:val="bottom"/>
          </w:tcPr>
          <w:p w:rsidR="009E1532" w:rsidRPr="009E1532" w:rsidRDefault="009E1532" w:rsidP="00211EAB">
            <w:pPr>
              <w:pStyle w:val="a5"/>
              <w:overflowPunct/>
              <w:ind w:right="0"/>
              <w:jc w:val="right"/>
            </w:pPr>
            <w:r w:rsidRPr="009E1532">
              <w:t>2 211 071</w:t>
            </w:r>
          </w:p>
        </w:tc>
        <w:tc>
          <w:tcPr>
            <w:tcW w:w="1247" w:type="dxa"/>
            <w:shd w:val="clear" w:color="auto" w:fill="auto"/>
            <w:vAlign w:val="bottom"/>
          </w:tcPr>
          <w:p w:rsidR="009E1532" w:rsidRPr="009E1532" w:rsidRDefault="009E1532" w:rsidP="00211EAB">
            <w:pPr>
              <w:pStyle w:val="a5"/>
              <w:overflowPunct/>
              <w:ind w:right="0"/>
              <w:jc w:val="right"/>
            </w:pPr>
            <w:r w:rsidRPr="009E1532">
              <w:t>2 110 566</w:t>
            </w:r>
          </w:p>
        </w:tc>
        <w:tc>
          <w:tcPr>
            <w:tcW w:w="1247" w:type="dxa"/>
            <w:shd w:val="clear" w:color="auto" w:fill="auto"/>
            <w:vAlign w:val="bottom"/>
          </w:tcPr>
          <w:p w:rsidR="009E1532" w:rsidRPr="009E1532" w:rsidRDefault="009E1532" w:rsidP="00211EAB">
            <w:pPr>
              <w:pStyle w:val="a5"/>
              <w:overflowPunct/>
              <w:ind w:right="0"/>
              <w:jc w:val="right"/>
            </w:pPr>
          </w:p>
        </w:tc>
      </w:tr>
      <w:tr w:rsidR="009E1532" w:rsidRPr="009E1532" w:rsidTr="00211EAB">
        <w:trPr>
          <w:trHeight w:val="300"/>
        </w:trPr>
        <w:tc>
          <w:tcPr>
            <w:tcW w:w="1135" w:type="dxa"/>
            <w:shd w:val="clear" w:color="auto" w:fill="auto"/>
            <w:noWrap/>
          </w:tcPr>
          <w:p w:rsidR="009E1532" w:rsidRPr="009E1532" w:rsidRDefault="009E1532" w:rsidP="00211EAB">
            <w:pPr>
              <w:pStyle w:val="a5"/>
              <w:overflowPunct/>
              <w:ind w:right="0"/>
              <w:jc w:val="left"/>
            </w:pPr>
            <w:r w:rsidRPr="009E1532">
              <w:t>10-14</w:t>
            </w:r>
            <w:r w:rsidRPr="009E1532">
              <w:rPr>
                <w:rFonts w:hint="eastAsia"/>
              </w:rPr>
              <w:t>岁</w:t>
            </w:r>
          </w:p>
        </w:tc>
        <w:tc>
          <w:tcPr>
            <w:tcW w:w="1247" w:type="dxa"/>
            <w:shd w:val="clear" w:color="auto" w:fill="auto"/>
            <w:vAlign w:val="bottom"/>
          </w:tcPr>
          <w:p w:rsidR="009E1532" w:rsidRPr="009E1532" w:rsidRDefault="009E1532" w:rsidP="00211EAB">
            <w:pPr>
              <w:pStyle w:val="a5"/>
              <w:overflowPunct/>
              <w:ind w:right="0"/>
              <w:jc w:val="right"/>
            </w:pPr>
            <w:r w:rsidRPr="009E1532">
              <w:t>2 177 132</w:t>
            </w:r>
          </w:p>
        </w:tc>
        <w:tc>
          <w:tcPr>
            <w:tcW w:w="1247" w:type="dxa"/>
            <w:shd w:val="clear" w:color="auto" w:fill="auto"/>
            <w:vAlign w:val="bottom"/>
          </w:tcPr>
          <w:p w:rsidR="009E1532" w:rsidRPr="009E1532" w:rsidRDefault="009E1532" w:rsidP="00211EAB">
            <w:pPr>
              <w:pStyle w:val="a5"/>
              <w:overflowPunct/>
              <w:ind w:right="0"/>
              <w:jc w:val="right"/>
            </w:pPr>
            <w:r w:rsidRPr="009E1532">
              <w:t>2 081 546</w:t>
            </w:r>
          </w:p>
        </w:tc>
        <w:tc>
          <w:tcPr>
            <w:tcW w:w="1247" w:type="dxa"/>
            <w:shd w:val="clear" w:color="auto" w:fill="auto"/>
            <w:vAlign w:val="bottom"/>
          </w:tcPr>
          <w:p w:rsidR="009E1532" w:rsidRPr="009E1532" w:rsidRDefault="009E1532" w:rsidP="00211EAB">
            <w:pPr>
              <w:pStyle w:val="a5"/>
              <w:overflowPunct/>
              <w:ind w:right="0"/>
              <w:jc w:val="right"/>
            </w:pPr>
          </w:p>
        </w:tc>
      </w:tr>
      <w:tr w:rsidR="009E1532" w:rsidRPr="009E1532" w:rsidTr="00211EAB">
        <w:trPr>
          <w:trHeight w:val="300"/>
        </w:trPr>
        <w:tc>
          <w:tcPr>
            <w:tcW w:w="1135" w:type="dxa"/>
            <w:shd w:val="clear" w:color="auto" w:fill="auto"/>
            <w:noWrap/>
          </w:tcPr>
          <w:p w:rsidR="009E1532" w:rsidRPr="009E1532" w:rsidRDefault="009E1532" w:rsidP="00211EAB">
            <w:pPr>
              <w:pStyle w:val="a5"/>
              <w:overflowPunct/>
              <w:ind w:right="0"/>
              <w:jc w:val="left"/>
            </w:pPr>
            <w:r w:rsidRPr="009E1532">
              <w:t>15-19</w:t>
            </w:r>
            <w:r w:rsidRPr="009E1532">
              <w:rPr>
                <w:rFonts w:hint="eastAsia"/>
              </w:rPr>
              <w:t>岁</w:t>
            </w:r>
          </w:p>
        </w:tc>
        <w:tc>
          <w:tcPr>
            <w:tcW w:w="1247" w:type="dxa"/>
            <w:shd w:val="clear" w:color="auto" w:fill="auto"/>
            <w:vAlign w:val="bottom"/>
          </w:tcPr>
          <w:p w:rsidR="009E1532" w:rsidRPr="009E1532" w:rsidRDefault="009E1532" w:rsidP="00211EAB">
            <w:pPr>
              <w:pStyle w:val="a5"/>
              <w:overflowPunct/>
              <w:ind w:right="0"/>
              <w:jc w:val="right"/>
            </w:pPr>
            <w:r w:rsidRPr="009E1532">
              <w:t>2 187 619</w:t>
            </w:r>
          </w:p>
        </w:tc>
        <w:tc>
          <w:tcPr>
            <w:tcW w:w="1247" w:type="dxa"/>
            <w:shd w:val="clear" w:color="auto" w:fill="auto"/>
            <w:vAlign w:val="bottom"/>
          </w:tcPr>
          <w:p w:rsidR="009E1532" w:rsidRPr="009E1532" w:rsidRDefault="009E1532" w:rsidP="00211EAB">
            <w:pPr>
              <w:pStyle w:val="a5"/>
              <w:overflowPunct/>
              <w:ind w:right="0"/>
              <w:jc w:val="right"/>
            </w:pPr>
            <w:r w:rsidRPr="009E1532">
              <w:t>2 095 089</w:t>
            </w:r>
          </w:p>
        </w:tc>
        <w:tc>
          <w:tcPr>
            <w:tcW w:w="1247" w:type="dxa"/>
            <w:shd w:val="clear" w:color="auto" w:fill="auto"/>
            <w:vAlign w:val="bottom"/>
          </w:tcPr>
          <w:p w:rsidR="009E1532" w:rsidRPr="009E1532" w:rsidRDefault="009E1532" w:rsidP="00211EAB">
            <w:pPr>
              <w:pStyle w:val="a5"/>
              <w:overflowPunct/>
              <w:ind w:right="0"/>
              <w:jc w:val="right"/>
            </w:pPr>
          </w:p>
        </w:tc>
      </w:tr>
      <w:tr w:rsidR="009E1532" w:rsidRPr="009E1532" w:rsidTr="00211EAB">
        <w:trPr>
          <w:trHeight w:val="300"/>
        </w:trPr>
        <w:tc>
          <w:tcPr>
            <w:tcW w:w="1135" w:type="dxa"/>
            <w:shd w:val="clear" w:color="auto" w:fill="auto"/>
            <w:noWrap/>
          </w:tcPr>
          <w:p w:rsidR="009E1532" w:rsidRPr="009E1532" w:rsidRDefault="009E1532" w:rsidP="00211EAB">
            <w:pPr>
              <w:pStyle w:val="a5"/>
              <w:overflowPunct/>
              <w:ind w:right="0"/>
              <w:jc w:val="left"/>
            </w:pPr>
            <w:r w:rsidRPr="009E1532">
              <w:t>20-24</w:t>
            </w:r>
            <w:r w:rsidRPr="009E1532">
              <w:rPr>
                <w:rFonts w:hint="eastAsia"/>
              </w:rPr>
              <w:t>岁</w:t>
            </w:r>
          </w:p>
        </w:tc>
        <w:tc>
          <w:tcPr>
            <w:tcW w:w="1247" w:type="dxa"/>
            <w:shd w:val="clear" w:color="auto" w:fill="auto"/>
            <w:vAlign w:val="bottom"/>
          </w:tcPr>
          <w:p w:rsidR="009E1532" w:rsidRPr="009E1532" w:rsidRDefault="009E1532" w:rsidP="00211EAB">
            <w:pPr>
              <w:pStyle w:val="a5"/>
              <w:overflowPunct/>
              <w:ind w:right="0"/>
              <w:jc w:val="right"/>
            </w:pPr>
            <w:r w:rsidRPr="009E1532">
              <w:t>2 218 821</w:t>
            </w:r>
          </w:p>
        </w:tc>
        <w:tc>
          <w:tcPr>
            <w:tcW w:w="1247" w:type="dxa"/>
            <w:shd w:val="clear" w:color="auto" w:fill="auto"/>
            <w:vAlign w:val="bottom"/>
          </w:tcPr>
          <w:p w:rsidR="009E1532" w:rsidRPr="009E1532" w:rsidRDefault="009E1532" w:rsidP="00211EAB">
            <w:pPr>
              <w:pStyle w:val="a5"/>
              <w:overflowPunct/>
              <w:ind w:right="0"/>
              <w:jc w:val="right"/>
            </w:pPr>
            <w:r w:rsidRPr="009E1532">
              <w:t>2 126 291</w:t>
            </w:r>
          </w:p>
        </w:tc>
        <w:tc>
          <w:tcPr>
            <w:tcW w:w="1247" w:type="dxa"/>
            <w:shd w:val="clear" w:color="auto" w:fill="auto"/>
            <w:vAlign w:val="bottom"/>
          </w:tcPr>
          <w:p w:rsidR="009E1532" w:rsidRPr="009E1532" w:rsidRDefault="009E1532" w:rsidP="00211EAB">
            <w:pPr>
              <w:pStyle w:val="a5"/>
              <w:overflowPunct/>
              <w:ind w:right="0"/>
              <w:jc w:val="right"/>
            </w:pPr>
          </w:p>
        </w:tc>
      </w:tr>
      <w:tr w:rsidR="009E1532" w:rsidRPr="009E1532" w:rsidTr="00211EAB">
        <w:trPr>
          <w:trHeight w:val="300"/>
        </w:trPr>
        <w:tc>
          <w:tcPr>
            <w:tcW w:w="1135" w:type="dxa"/>
            <w:shd w:val="clear" w:color="auto" w:fill="auto"/>
            <w:noWrap/>
          </w:tcPr>
          <w:p w:rsidR="009E1532" w:rsidRPr="009E1532" w:rsidRDefault="009E1532" w:rsidP="00211EAB">
            <w:pPr>
              <w:pStyle w:val="a5"/>
              <w:overflowPunct/>
              <w:ind w:right="0"/>
              <w:jc w:val="left"/>
            </w:pPr>
            <w:r w:rsidRPr="009E1532">
              <w:t>25-29</w:t>
            </w:r>
            <w:r w:rsidRPr="009E1532">
              <w:rPr>
                <w:rFonts w:hint="eastAsia"/>
              </w:rPr>
              <w:t>岁</w:t>
            </w:r>
          </w:p>
        </w:tc>
        <w:tc>
          <w:tcPr>
            <w:tcW w:w="1247" w:type="dxa"/>
            <w:shd w:val="clear" w:color="auto" w:fill="auto"/>
            <w:vAlign w:val="bottom"/>
          </w:tcPr>
          <w:p w:rsidR="009E1532" w:rsidRPr="009E1532" w:rsidRDefault="009E1532" w:rsidP="00211EAB">
            <w:pPr>
              <w:pStyle w:val="a5"/>
              <w:overflowPunct/>
              <w:ind w:right="0"/>
              <w:jc w:val="right"/>
            </w:pPr>
            <w:r w:rsidRPr="009E1532">
              <w:t>2 196 610</w:t>
            </w:r>
          </w:p>
        </w:tc>
        <w:tc>
          <w:tcPr>
            <w:tcW w:w="1247" w:type="dxa"/>
            <w:shd w:val="clear" w:color="auto" w:fill="auto"/>
            <w:vAlign w:val="bottom"/>
          </w:tcPr>
          <w:p w:rsidR="009E1532" w:rsidRPr="009E1532" w:rsidRDefault="009E1532" w:rsidP="00211EAB">
            <w:pPr>
              <w:pStyle w:val="a5"/>
              <w:overflowPunct/>
              <w:ind w:right="0"/>
              <w:jc w:val="right"/>
            </w:pPr>
            <w:r w:rsidRPr="009E1532">
              <w:t>2 095 681</w:t>
            </w:r>
          </w:p>
        </w:tc>
        <w:tc>
          <w:tcPr>
            <w:tcW w:w="1247" w:type="dxa"/>
            <w:shd w:val="clear" w:color="auto" w:fill="auto"/>
            <w:vAlign w:val="bottom"/>
          </w:tcPr>
          <w:p w:rsidR="009E1532" w:rsidRPr="009E1532" w:rsidRDefault="009E1532" w:rsidP="00211EAB">
            <w:pPr>
              <w:pStyle w:val="a5"/>
              <w:overflowPunct/>
              <w:ind w:right="0"/>
              <w:jc w:val="right"/>
            </w:pPr>
          </w:p>
        </w:tc>
      </w:tr>
      <w:tr w:rsidR="009E1532" w:rsidRPr="009E1532" w:rsidTr="00211EAB">
        <w:trPr>
          <w:trHeight w:val="300"/>
        </w:trPr>
        <w:tc>
          <w:tcPr>
            <w:tcW w:w="1135" w:type="dxa"/>
            <w:shd w:val="clear" w:color="auto" w:fill="auto"/>
            <w:noWrap/>
          </w:tcPr>
          <w:p w:rsidR="009E1532" w:rsidRPr="009E1532" w:rsidRDefault="009E1532" w:rsidP="00211EAB">
            <w:pPr>
              <w:pStyle w:val="a5"/>
              <w:overflowPunct/>
              <w:ind w:right="0"/>
              <w:jc w:val="left"/>
            </w:pPr>
            <w:r w:rsidRPr="009E1532">
              <w:t>30-34</w:t>
            </w:r>
            <w:r w:rsidRPr="009E1532">
              <w:rPr>
                <w:rFonts w:hint="eastAsia"/>
              </w:rPr>
              <w:t>岁</w:t>
            </w:r>
          </w:p>
        </w:tc>
        <w:tc>
          <w:tcPr>
            <w:tcW w:w="1247" w:type="dxa"/>
            <w:shd w:val="clear" w:color="auto" w:fill="auto"/>
            <w:vAlign w:val="bottom"/>
          </w:tcPr>
          <w:p w:rsidR="009E1532" w:rsidRPr="009E1532" w:rsidRDefault="009E1532" w:rsidP="00211EAB">
            <w:pPr>
              <w:pStyle w:val="a5"/>
              <w:overflowPunct/>
              <w:ind w:right="0"/>
              <w:jc w:val="right"/>
            </w:pPr>
            <w:r w:rsidRPr="009E1532">
              <w:t>2 005 736</w:t>
            </w:r>
          </w:p>
        </w:tc>
        <w:tc>
          <w:tcPr>
            <w:tcW w:w="1247" w:type="dxa"/>
            <w:shd w:val="clear" w:color="auto" w:fill="auto"/>
            <w:vAlign w:val="bottom"/>
          </w:tcPr>
          <w:p w:rsidR="009E1532" w:rsidRPr="009E1532" w:rsidRDefault="009E1532" w:rsidP="00211EAB">
            <w:pPr>
              <w:pStyle w:val="a5"/>
              <w:overflowPunct/>
              <w:ind w:right="0"/>
              <w:jc w:val="right"/>
            </w:pPr>
            <w:r w:rsidRPr="009E1532">
              <w:t>1 952 203</w:t>
            </w:r>
          </w:p>
        </w:tc>
        <w:tc>
          <w:tcPr>
            <w:tcW w:w="1247" w:type="dxa"/>
            <w:shd w:val="clear" w:color="auto" w:fill="auto"/>
            <w:vAlign w:val="bottom"/>
          </w:tcPr>
          <w:p w:rsidR="009E1532" w:rsidRPr="009E1532" w:rsidRDefault="009E1532" w:rsidP="00211EAB">
            <w:pPr>
              <w:pStyle w:val="a5"/>
              <w:overflowPunct/>
              <w:ind w:right="0"/>
              <w:jc w:val="right"/>
            </w:pPr>
          </w:p>
        </w:tc>
      </w:tr>
      <w:tr w:rsidR="009E1532" w:rsidRPr="009E1532" w:rsidTr="00211EAB">
        <w:trPr>
          <w:trHeight w:val="300"/>
        </w:trPr>
        <w:tc>
          <w:tcPr>
            <w:tcW w:w="1135" w:type="dxa"/>
            <w:shd w:val="clear" w:color="auto" w:fill="auto"/>
            <w:noWrap/>
          </w:tcPr>
          <w:p w:rsidR="009E1532" w:rsidRPr="009E1532" w:rsidRDefault="009E1532" w:rsidP="00211EAB">
            <w:pPr>
              <w:pStyle w:val="a5"/>
              <w:overflowPunct/>
              <w:ind w:right="0"/>
              <w:jc w:val="left"/>
            </w:pPr>
            <w:r w:rsidRPr="009E1532">
              <w:t>35-39</w:t>
            </w:r>
            <w:r w:rsidRPr="009E1532">
              <w:rPr>
                <w:rFonts w:hint="eastAsia"/>
              </w:rPr>
              <w:t>岁</w:t>
            </w:r>
          </w:p>
        </w:tc>
        <w:tc>
          <w:tcPr>
            <w:tcW w:w="1247" w:type="dxa"/>
            <w:shd w:val="clear" w:color="auto" w:fill="auto"/>
            <w:vAlign w:val="bottom"/>
          </w:tcPr>
          <w:p w:rsidR="009E1532" w:rsidRPr="009E1532" w:rsidRDefault="009E1532" w:rsidP="00211EAB">
            <w:pPr>
              <w:pStyle w:val="a5"/>
              <w:overflowPunct/>
              <w:ind w:right="0"/>
              <w:jc w:val="right"/>
            </w:pPr>
            <w:r w:rsidRPr="009E1532">
              <w:t>1 736 122</w:t>
            </w:r>
          </w:p>
        </w:tc>
        <w:tc>
          <w:tcPr>
            <w:tcW w:w="1247" w:type="dxa"/>
            <w:shd w:val="clear" w:color="auto" w:fill="auto"/>
            <w:vAlign w:val="bottom"/>
          </w:tcPr>
          <w:p w:rsidR="009E1532" w:rsidRPr="009E1532" w:rsidRDefault="009E1532" w:rsidP="00211EAB">
            <w:pPr>
              <w:pStyle w:val="a5"/>
              <w:overflowPunct/>
              <w:ind w:right="0"/>
              <w:jc w:val="right"/>
            </w:pPr>
            <w:r w:rsidRPr="009E1532">
              <w:t>1 803 602</w:t>
            </w:r>
          </w:p>
        </w:tc>
        <w:tc>
          <w:tcPr>
            <w:tcW w:w="1247" w:type="dxa"/>
            <w:shd w:val="clear" w:color="auto" w:fill="auto"/>
            <w:vAlign w:val="bottom"/>
          </w:tcPr>
          <w:p w:rsidR="009E1532" w:rsidRPr="009E1532" w:rsidRDefault="009E1532" w:rsidP="00211EAB">
            <w:pPr>
              <w:pStyle w:val="a5"/>
              <w:overflowPunct/>
              <w:ind w:right="0"/>
              <w:jc w:val="right"/>
            </w:pPr>
          </w:p>
        </w:tc>
      </w:tr>
      <w:tr w:rsidR="009E1532" w:rsidRPr="009E1532" w:rsidTr="00211EAB">
        <w:trPr>
          <w:trHeight w:val="300"/>
        </w:trPr>
        <w:tc>
          <w:tcPr>
            <w:tcW w:w="1135" w:type="dxa"/>
            <w:shd w:val="clear" w:color="auto" w:fill="auto"/>
            <w:noWrap/>
            <w:vAlign w:val="bottom"/>
          </w:tcPr>
          <w:p w:rsidR="009E1532" w:rsidRPr="009E1532" w:rsidRDefault="009E1532" w:rsidP="00211EAB">
            <w:pPr>
              <w:pStyle w:val="a5"/>
              <w:overflowPunct/>
              <w:ind w:right="0"/>
              <w:jc w:val="left"/>
            </w:pPr>
            <w:r w:rsidRPr="009E1532">
              <w:t>40-44</w:t>
            </w:r>
            <w:r w:rsidRPr="009E1532">
              <w:rPr>
                <w:rFonts w:hint="eastAsia"/>
              </w:rPr>
              <w:t>岁</w:t>
            </w:r>
          </w:p>
        </w:tc>
        <w:tc>
          <w:tcPr>
            <w:tcW w:w="1247" w:type="dxa"/>
            <w:shd w:val="clear" w:color="auto" w:fill="auto"/>
            <w:vAlign w:val="bottom"/>
          </w:tcPr>
          <w:p w:rsidR="009E1532" w:rsidRPr="009E1532" w:rsidRDefault="009E1532" w:rsidP="00211EAB">
            <w:pPr>
              <w:pStyle w:val="a5"/>
              <w:overflowPunct/>
              <w:ind w:right="0"/>
              <w:jc w:val="right"/>
            </w:pPr>
            <w:r w:rsidRPr="009E1532">
              <w:t>1 557 606</w:t>
            </w:r>
          </w:p>
        </w:tc>
        <w:tc>
          <w:tcPr>
            <w:tcW w:w="1247" w:type="dxa"/>
            <w:shd w:val="clear" w:color="auto" w:fill="auto"/>
            <w:vAlign w:val="bottom"/>
          </w:tcPr>
          <w:p w:rsidR="009E1532" w:rsidRPr="009E1532" w:rsidRDefault="009E1532" w:rsidP="00211EAB">
            <w:pPr>
              <w:pStyle w:val="a5"/>
              <w:overflowPunct/>
              <w:ind w:right="0"/>
              <w:jc w:val="right"/>
            </w:pPr>
            <w:r w:rsidRPr="009E1532">
              <w:t>1 648 373</w:t>
            </w:r>
          </w:p>
        </w:tc>
        <w:tc>
          <w:tcPr>
            <w:tcW w:w="1247" w:type="dxa"/>
            <w:shd w:val="clear" w:color="auto" w:fill="auto"/>
            <w:vAlign w:val="bottom"/>
          </w:tcPr>
          <w:p w:rsidR="009E1532" w:rsidRPr="009E1532" w:rsidRDefault="009E1532" w:rsidP="00211EAB">
            <w:pPr>
              <w:pStyle w:val="a5"/>
              <w:overflowPunct/>
              <w:ind w:right="0"/>
              <w:jc w:val="right"/>
            </w:pPr>
          </w:p>
        </w:tc>
      </w:tr>
      <w:tr w:rsidR="009E1532" w:rsidRPr="009E1532" w:rsidTr="00211EAB">
        <w:trPr>
          <w:trHeight w:val="300"/>
        </w:trPr>
        <w:tc>
          <w:tcPr>
            <w:tcW w:w="1135" w:type="dxa"/>
            <w:shd w:val="clear" w:color="auto" w:fill="auto"/>
            <w:noWrap/>
            <w:vAlign w:val="bottom"/>
          </w:tcPr>
          <w:p w:rsidR="009E1532" w:rsidRPr="009E1532" w:rsidRDefault="009E1532" w:rsidP="00211EAB">
            <w:pPr>
              <w:pStyle w:val="a5"/>
              <w:overflowPunct/>
              <w:ind w:right="0"/>
              <w:jc w:val="left"/>
            </w:pPr>
            <w:r w:rsidRPr="009E1532">
              <w:t>45-49</w:t>
            </w:r>
            <w:r w:rsidRPr="009E1532">
              <w:rPr>
                <w:rFonts w:hint="eastAsia"/>
              </w:rPr>
              <w:t>岁</w:t>
            </w:r>
          </w:p>
        </w:tc>
        <w:tc>
          <w:tcPr>
            <w:tcW w:w="1247" w:type="dxa"/>
            <w:shd w:val="clear" w:color="auto" w:fill="auto"/>
            <w:vAlign w:val="bottom"/>
          </w:tcPr>
          <w:p w:rsidR="009E1532" w:rsidRPr="009E1532" w:rsidRDefault="009E1532" w:rsidP="00211EAB">
            <w:pPr>
              <w:pStyle w:val="a5"/>
              <w:overflowPunct/>
              <w:ind w:right="0"/>
              <w:jc w:val="right"/>
            </w:pPr>
            <w:r w:rsidRPr="009E1532">
              <w:t>1 385 333</w:t>
            </w:r>
          </w:p>
        </w:tc>
        <w:tc>
          <w:tcPr>
            <w:tcW w:w="1247" w:type="dxa"/>
            <w:shd w:val="clear" w:color="auto" w:fill="auto"/>
            <w:vAlign w:val="bottom"/>
          </w:tcPr>
          <w:p w:rsidR="009E1532" w:rsidRPr="009E1532" w:rsidRDefault="009E1532" w:rsidP="00211EAB">
            <w:pPr>
              <w:pStyle w:val="a5"/>
              <w:overflowPunct/>
              <w:ind w:right="0"/>
              <w:jc w:val="right"/>
            </w:pPr>
            <w:r w:rsidRPr="009E1532">
              <w:t>1 494 077</w:t>
            </w:r>
          </w:p>
        </w:tc>
        <w:tc>
          <w:tcPr>
            <w:tcW w:w="1247" w:type="dxa"/>
            <w:shd w:val="clear" w:color="auto" w:fill="auto"/>
            <w:vAlign w:val="bottom"/>
          </w:tcPr>
          <w:p w:rsidR="009E1532" w:rsidRPr="009E1532" w:rsidRDefault="009E1532" w:rsidP="00211EAB">
            <w:pPr>
              <w:pStyle w:val="a5"/>
              <w:overflowPunct/>
              <w:ind w:right="0"/>
              <w:jc w:val="right"/>
            </w:pPr>
          </w:p>
        </w:tc>
      </w:tr>
      <w:tr w:rsidR="009E1532" w:rsidRPr="009E1532" w:rsidTr="00211EAB">
        <w:trPr>
          <w:trHeight w:val="300"/>
        </w:trPr>
        <w:tc>
          <w:tcPr>
            <w:tcW w:w="1135" w:type="dxa"/>
            <w:shd w:val="clear" w:color="auto" w:fill="auto"/>
            <w:noWrap/>
            <w:vAlign w:val="bottom"/>
          </w:tcPr>
          <w:p w:rsidR="009E1532" w:rsidRPr="009E1532" w:rsidRDefault="009E1532" w:rsidP="00211EAB">
            <w:pPr>
              <w:pStyle w:val="a5"/>
              <w:overflowPunct/>
              <w:ind w:right="0"/>
              <w:jc w:val="left"/>
            </w:pPr>
            <w:r w:rsidRPr="009E1532">
              <w:t>50-54</w:t>
            </w:r>
            <w:r w:rsidRPr="009E1532">
              <w:rPr>
                <w:rFonts w:hint="eastAsia"/>
              </w:rPr>
              <w:t>岁</w:t>
            </w:r>
          </w:p>
        </w:tc>
        <w:tc>
          <w:tcPr>
            <w:tcW w:w="1247" w:type="dxa"/>
            <w:shd w:val="clear" w:color="auto" w:fill="auto"/>
            <w:vAlign w:val="bottom"/>
          </w:tcPr>
          <w:p w:rsidR="009E1532" w:rsidRPr="009E1532" w:rsidRDefault="009E1532" w:rsidP="00211EAB">
            <w:pPr>
              <w:pStyle w:val="a5"/>
              <w:overflowPunct/>
              <w:ind w:right="0"/>
              <w:jc w:val="right"/>
            </w:pPr>
            <w:r w:rsidRPr="009E1532">
              <w:t>1 375 401</w:t>
            </w:r>
          </w:p>
        </w:tc>
        <w:tc>
          <w:tcPr>
            <w:tcW w:w="1247" w:type="dxa"/>
            <w:shd w:val="clear" w:color="auto" w:fill="auto"/>
            <w:vAlign w:val="bottom"/>
          </w:tcPr>
          <w:p w:rsidR="009E1532" w:rsidRPr="009E1532" w:rsidRDefault="009E1532" w:rsidP="00211EAB">
            <w:pPr>
              <w:pStyle w:val="a5"/>
              <w:overflowPunct/>
              <w:ind w:right="0"/>
              <w:jc w:val="right"/>
            </w:pPr>
            <w:r w:rsidRPr="009E1532">
              <w:t>1 508 394</w:t>
            </w:r>
          </w:p>
        </w:tc>
        <w:tc>
          <w:tcPr>
            <w:tcW w:w="1247" w:type="dxa"/>
            <w:shd w:val="clear" w:color="auto" w:fill="auto"/>
            <w:vAlign w:val="bottom"/>
          </w:tcPr>
          <w:p w:rsidR="009E1532" w:rsidRPr="009E1532" w:rsidRDefault="009E1532" w:rsidP="00211EAB">
            <w:pPr>
              <w:pStyle w:val="a5"/>
              <w:overflowPunct/>
              <w:ind w:right="0"/>
              <w:jc w:val="right"/>
            </w:pPr>
          </w:p>
        </w:tc>
      </w:tr>
      <w:tr w:rsidR="009E1532" w:rsidRPr="009E1532" w:rsidTr="00211EAB">
        <w:trPr>
          <w:trHeight w:val="300"/>
        </w:trPr>
        <w:tc>
          <w:tcPr>
            <w:tcW w:w="1135" w:type="dxa"/>
            <w:shd w:val="clear" w:color="auto" w:fill="auto"/>
            <w:noWrap/>
            <w:vAlign w:val="bottom"/>
          </w:tcPr>
          <w:p w:rsidR="009E1532" w:rsidRPr="009E1532" w:rsidRDefault="009E1532" w:rsidP="00211EAB">
            <w:pPr>
              <w:pStyle w:val="a5"/>
              <w:overflowPunct/>
              <w:ind w:right="0"/>
              <w:jc w:val="left"/>
            </w:pPr>
            <w:r w:rsidRPr="009E1532">
              <w:t>55-59</w:t>
            </w:r>
            <w:r w:rsidRPr="009E1532">
              <w:rPr>
                <w:rFonts w:hint="eastAsia"/>
              </w:rPr>
              <w:t>岁</w:t>
            </w:r>
          </w:p>
        </w:tc>
        <w:tc>
          <w:tcPr>
            <w:tcW w:w="1247" w:type="dxa"/>
            <w:shd w:val="clear" w:color="auto" w:fill="auto"/>
            <w:vAlign w:val="bottom"/>
          </w:tcPr>
          <w:p w:rsidR="009E1532" w:rsidRPr="009E1532" w:rsidRDefault="009E1532" w:rsidP="00211EAB">
            <w:pPr>
              <w:pStyle w:val="a5"/>
              <w:overflowPunct/>
              <w:ind w:right="0"/>
              <w:jc w:val="right"/>
            </w:pPr>
            <w:r w:rsidRPr="009E1532">
              <w:t>1 275 603</w:t>
            </w:r>
          </w:p>
        </w:tc>
        <w:tc>
          <w:tcPr>
            <w:tcW w:w="1247" w:type="dxa"/>
            <w:shd w:val="clear" w:color="auto" w:fill="auto"/>
            <w:vAlign w:val="bottom"/>
          </w:tcPr>
          <w:p w:rsidR="009E1532" w:rsidRPr="009E1532" w:rsidRDefault="009E1532" w:rsidP="00211EAB">
            <w:pPr>
              <w:pStyle w:val="a5"/>
              <w:overflowPunct/>
              <w:ind w:right="0"/>
              <w:jc w:val="right"/>
            </w:pPr>
            <w:r w:rsidRPr="009E1532">
              <w:t>1 404 887</w:t>
            </w:r>
          </w:p>
        </w:tc>
        <w:tc>
          <w:tcPr>
            <w:tcW w:w="1247" w:type="dxa"/>
            <w:shd w:val="clear" w:color="auto" w:fill="auto"/>
            <w:vAlign w:val="bottom"/>
          </w:tcPr>
          <w:p w:rsidR="009E1532" w:rsidRPr="009E1532" w:rsidRDefault="009E1532" w:rsidP="00211EAB">
            <w:pPr>
              <w:pStyle w:val="a5"/>
              <w:overflowPunct/>
              <w:ind w:right="0"/>
              <w:jc w:val="right"/>
            </w:pPr>
          </w:p>
        </w:tc>
      </w:tr>
      <w:tr w:rsidR="009E1532" w:rsidRPr="009E1532" w:rsidTr="00211EAB">
        <w:trPr>
          <w:trHeight w:val="300"/>
        </w:trPr>
        <w:tc>
          <w:tcPr>
            <w:tcW w:w="1135" w:type="dxa"/>
            <w:shd w:val="clear" w:color="auto" w:fill="auto"/>
            <w:noWrap/>
            <w:vAlign w:val="bottom"/>
          </w:tcPr>
          <w:p w:rsidR="009E1532" w:rsidRPr="009E1532" w:rsidRDefault="009E1532" w:rsidP="00211EAB">
            <w:pPr>
              <w:pStyle w:val="a5"/>
              <w:overflowPunct/>
              <w:ind w:right="0"/>
              <w:jc w:val="left"/>
            </w:pPr>
            <w:r w:rsidRPr="009E1532">
              <w:t>60-64</w:t>
            </w:r>
            <w:r w:rsidRPr="009E1532">
              <w:rPr>
                <w:rFonts w:hint="eastAsia"/>
              </w:rPr>
              <w:t>岁</w:t>
            </w:r>
          </w:p>
        </w:tc>
        <w:tc>
          <w:tcPr>
            <w:tcW w:w="1247" w:type="dxa"/>
            <w:shd w:val="clear" w:color="auto" w:fill="auto"/>
            <w:vAlign w:val="bottom"/>
          </w:tcPr>
          <w:p w:rsidR="009E1532" w:rsidRPr="009E1532" w:rsidRDefault="009E1532" w:rsidP="00211EAB">
            <w:pPr>
              <w:pStyle w:val="a5"/>
              <w:overflowPunct/>
              <w:ind w:right="0"/>
              <w:jc w:val="right"/>
            </w:pPr>
            <w:r w:rsidRPr="009E1532">
              <w:t>1 046 914</w:t>
            </w:r>
          </w:p>
        </w:tc>
        <w:tc>
          <w:tcPr>
            <w:tcW w:w="1247" w:type="dxa"/>
            <w:shd w:val="clear" w:color="auto" w:fill="auto"/>
            <w:vAlign w:val="bottom"/>
          </w:tcPr>
          <w:p w:rsidR="009E1532" w:rsidRPr="009E1532" w:rsidRDefault="009E1532" w:rsidP="00211EAB">
            <w:pPr>
              <w:pStyle w:val="a5"/>
              <w:overflowPunct/>
              <w:ind w:right="0"/>
              <w:jc w:val="right"/>
            </w:pPr>
            <w:r w:rsidRPr="009E1532">
              <w:t>1 171 877</w:t>
            </w:r>
          </w:p>
        </w:tc>
        <w:tc>
          <w:tcPr>
            <w:tcW w:w="1247" w:type="dxa"/>
            <w:shd w:val="clear" w:color="auto" w:fill="auto"/>
            <w:vAlign w:val="bottom"/>
          </w:tcPr>
          <w:p w:rsidR="009E1532" w:rsidRPr="009E1532" w:rsidRDefault="009E1532" w:rsidP="00211EAB">
            <w:pPr>
              <w:pStyle w:val="a5"/>
              <w:overflowPunct/>
              <w:ind w:right="0"/>
              <w:jc w:val="right"/>
            </w:pPr>
          </w:p>
        </w:tc>
      </w:tr>
      <w:tr w:rsidR="009E1532" w:rsidRPr="009E1532" w:rsidTr="00211EAB">
        <w:trPr>
          <w:trHeight w:val="300"/>
        </w:trPr>
        <w:tc>
          <w:tcPr>
            <w:tcW w:w="1135" w:type="dxa"/>
            <w:shd w:val="clear" w:color="auto" w:fill="auto"/>
            <w:noWrap/>
            <w:vAlign w:val="bottom"/>
          </w:tcPr>
          <w:p w:rsidR="009E1532" w:rsidRPr="009E1532" w:rsidRDefault="009E1532" w:rsidP="00211EAB">
            <w:pPr>
              <w:pStyle w:val="a5"/>
              <w:overflowPunct/>
              <w:ind w:right="0"/>
              <w:jc w:val="left"/>
            </w:pPr>
            <w:r w:rsidRPr="009E1532">
              <w:t>65-69</w:t>
            </w:r>
            <w:r w:rsidRPr="009E1532">
              <w:rPr>
                <w:rFonts w:hint="eastAsia"/>
              </w:rPr>
              <w:t>岁</w:t>
            </w:r>
          </w:p>
        </w:tc>
        <w:tc>
          <w:tcPr>
            <w:tcW w:w="1247" w:type="dxa"/>
            <w:shd w:val="clear" w:color="auto" w:fill="auto"/>
            <w:vAlign w:val="bottom"/>
          </w:tcPr>
          <w:p w:rsidR="009E1532" w:rsidRPr="009E1532" w:rsidRDefault="009E1532" w:rsidP="00211EAB">
            <w:pPr>
              <w:pStyle w:val="a5"/>
              <w:overflowPunct/>
              <w:ind w:right="0"/>
              <w:jc w:val="right"/>
            </w:pPr>
            <w:r w:rsidRPr="009E1532">
              <w:t>813 311</w:t>
            </w:r>
          </w:p>
        </w:tc>
        <w:tc>
          <w:tcPr>
            <w:tcW w:w="1247" w:type="dxa"/>
            <w:shd w:val="clear" w:color="auto" w:fill="auto"/>
            <w:vAlign w:val="bottom"/>
          </w:tcPr>
          <w:p w:rsidR="009E1532" w:rsidRPr="009E1532" w:rsidRDefault="009E1532" w:rsidP="00211EAB">
            <w:pPr>
              <w:pStyle w:val="a5"/>
              <w:overflowPunct/>
              <w:ind w:right="0"/>
              <w:jc w:val="right"/>
            </w:pPr>
            <w:r w:rsidRPr="009E1532">
              <w:t>915 085</w:t>
            </w:r>
          </w:p>
        </w:tc>
        <w:tc>
          <w:tcPr>
            <w:tcW w:w="1247" w:type="dxa"/>
            <w:shd w:val="clear" w:color="auto" w:fill="auto"/>
            <w:vAlign w:val="bottom"/>
          </w:tcPr>
          <w:p w:rsidR="009E1532" w:rsidRPr="009E1532" w:rsidRDefault="009E1532" w:rsidP="00211EAB">
            <w:pPr>
              <w:pStyle w:val="a5"/>
              <w:overflowPunct/>
              <w:ind w:right="0"/>
              <w:jc w:val="right"/>
            </w:pPr>
          </w:p>
        </w:tc>
      </w:tr>
      <w:tr w:rsidR="009E1532" w:rsidRPr="009E1532" w:rsidTr="00211EAB">
        <w:trPr>
          <w:trHeight w:val="300"/>
        </w:trPr>
        <w:tc>
          <w:tcPr>
            <w:tcW w:w="1135" w:type="dxa"/>
            <w:shd w:val="clear" w:color="auto" w:fill="auto"/>
            <w:noWrap/>
            <w:vAlign w:val="bottom"/>
          </w:tcPr>
          <w:p w:rsidR="009E1532" w:rsidRPr="009E1532" w:rsidRDefault="009E1532" w:rsidP="00211EAB">
            <w:pPr>
              <w:pStyle w:val="a5"/>
              <w:overflowPunct/>
              <w:ind w:right="0"/>
              <w:jc w:val="left"/>
            </w:pPr>
            <w:r w:rsidRPr="009E1532">
              <w:t>70-74</w:t>
            </w:r>
            <w:r w:rsidRPr="009E1532">
              <w:rPr>
                <w:rFonts w:hint="eastAsia"/>
              </w:rPr>
              <w:t>岁</w:t>
            </w:r>
          </w:p>
        </w:tc>
        <w:tc>
          <w:tcPr>
            <w:tcW w:w="1247" w:type="dxa"/>
            <w:shd w:val="clear" w:color="auto" w:fill="auto"/>
            <w:vAlign w:val="bottom"/>
          </w:tcPr>
          <w:p w:rsidR="009E1532" w:rsidRPr="009E1532" w:rsidRDefault="009E1532" w:rsidP="00211EAB">
            <w:pPr>
              <w:pStyle w:val="a5"/>
              <w:overflowPunct/>
              <w:ind w:right="0"/>
              <w:jc w:val="right"/>
            </w:pPr>
            <w:r w:rsidRPr="009E1532">
              <w:t>608 850</w:t>
            </w:r>
          </w:p>
        </w:tc>
        <w:tc>
          <w:tcPr>
            <w:tcW w:w="1247" w:type="dxa"/>
            <w:shd w:val="clear" w:color="auto" w:fill="auto"/>
            <w:vAlign w:val="bottom"/>
          </w:tcPr>
          <w:p w:rsidR="009E1532" w:rsidRPr="009E1532" w:rsidRDefault="009E1532" w:rsidP="00211EAB">
            <w:pPr>
              <w:pStyle w:val="a5"/>
              <w:overflowPunct/>
              <w:ind w:right="0"/>
              <w:jc w:val="right"/>
            </w:pPr>
            <w:r w:rsidRPr="009E1532">
              <w:t>698 532</w:t>
            </w:r>
          </w:p>
        </w:tc>
        <w:tc>
          <w:tcPr>
            <w:tcW w:w="1247" w:type="dxa"/>
            <w:shd w:val="clear" w:color="auto" w:fill="auto"/>
            <w:vAlign w:val="bottom"/>
          </w:tcPr>
          <w:p w:rsidR="009E1532" w:rsidRPr="009E1532" w:rsidRDefault="009E1532" w:rsidP="00211EAB">
            <w:pPr>
              <w:pStyle w:val="a5"/>
              <w:overflowPunct/>
              <w:ind w:right="0"/>
              <w:jc w:val="right"/>
            </w:pPr>
          </w:p>
        </w:tc>
      </w:tr>
      <w:tr w:rsidR="009E1532" w:rsidRPr="009E1532" w:rsidTr="00211EAB">
        <w:trPr>
          <w:trHeight w:val="300"/>
        </w:trPr>
        <w:tc>
          <w:tcPr>
            <w:tcW w:w="1135" w:type="dxa"/>
            <w:shd w:val="clear" w:color="auto" w:fill="auto"/>
            <w:noWrap/>
            <w:vAlign w:val="bottom"/>
          </w:tcPr>
          <w:p w:rsidR="009E1532" w:rsidRPr="009E1532" w:rsidRDefault="009E1532" w:rsidP="00211EAB">
            <w:pPr>
              <w:pStyle w:val="a5"/>
              <w:overflowPunct/>
              <w:ind w:right="0"/>
              <w:jc w:val="left"/>
            </w:pPr>
            <w:r w:rsidRPr="009E1532">
              <w:t>75-79</w:t>
            </w:r>
            <w:r w:rsidRPr="009E1532">
              <w:rPr>
                <w:rFonts w:hint="eastAsia"/>
              </w:rPr>
              <w:t>岁</w:t>
            </w:r>
          </w:p>
        </w:tc>
        <w:tc>
          <w:tcPr>
            <w:tcW w:w="1247" w:type="dxa"/>
            <w:shd w:val="clear" w:color="auto" w:fill="auto"/>
            <w:vAlign w:val="bottom"/>
          </w:tcPr>
          <w:p w:rsidR="009E1532" w:rsidRPr="009E1532" w:rsidRDefault="009E1532" w:rsidP="00211EAB">
            <w:pPr>
              <w:pStyle w:val="a5"/>
              <w:overflowPunct/>
              <w:ind w:right="0"/>
              <w:jc w:val="right"/>
            </w:pPr>
            <w:r w:rsidRPr="009E1532">
              <w:t>421 960</w:t>
            </w:r>
          </w:p>
        </w:tc>
        <w:tc>
          <w:tcPr>
            <w:tcW w:w="1247" w:type="dxa"/>
            <w:shd w:val="clear" w:color="auto" w:fill="auto"/>
            <w:vAlign w:val="bottom"/>
          </w:tcPr>
          <w:p w:rsidR="009E1532" w:rsidRPr="009E1532" w:rsidRDefault="009E1532" w:rsidP="00211EAB">
            <w:pPr>
              <w:pStyle w:val="a5"/>
              <w:overflowPunct/>
              <w:ind w:right="0"/>
              <w:jc w:val="right"/>
            </w:pPr>
            <w:r w:rsidRPr="009E1532">
              <w:t>504 881</w:t>
            </w:r>
          </w:p>
        </w:tc>
        <w:tc>
          <w:tcPr>
            <w:tcW w:w="1247" w:type="dxa"/>
            <w:shd w:val="clear" w:color="auto" w:fill="auto"/>
            <w:vAlign w:val="bottom"/>
          </w:tcPr>
          <w:p w:rsidR="009E1532" w:rsidRPr="009E1532" w:rsidRDefault="009E1532" w:rsidP="00211EAB">
            <w:pPr>
              <w:pStyle w:val="a5"/>
              <w:overflowPunct/>
              <w:ind w:right="0"/>
              <w:jc w:val="right"/>
            </w:pPr>
          </w:p>
        </w:tc>
      </w:tr>
      <w:tr w:rsidR="009E1532" w:rsidRPr="009E1532" w:rsidTr="00211EAB">
        <w:trPr>
          <w:trHeight w:val="300"/>
        </w:trPr>
        <w:tc>
          <w:tcPr>
            <w:tcW w:w="1135" w:type="dxa"/>
            <w:shd w:val="clear" w:color="auto" w:fill="auto"/>
            <w:noWrap/>
            <w:vAlign w:val="bottom"/>
          </w:tcPr>
          <w:p w:rsidR="009E1532" w:rsidRPr="009E1532" w:rsidRDefault="009E1532" w:rsidP="00211EAB">
            <w:pPr>
              <w:pStyle w:val="a5"/>
              <w:overflowPunct/>
              <w:ind w:right="0"/>
              <w:jc w:val="left"/>
            </w:pPr>
            <w:r w:rsidRPr="009E1532">
              <w:t>80</w:t>
            </w:r>
            <w:r w:rsidRPr="009E1532">
              <w:rPr>
                <w:rFonts w:hint="eastAsia"/>
              </w:rPr>
              <w:t>岁及以上</w:t>
            </w:r>
          </w:p>
        </w:tc>
        <w:tc>
          <w:tcPr>
            <w:tcW w:w="1247" w:type="dxa"/>
            <w:shd w:val="clear" w:color="auto" w:fill="auto"/>
            <w:vAlign w:val="bottom"/>
          </w:tcPr>
          <w:p w:rsidR="009E1532" w:rsidRPr="009E1532" w:rsidRDefault="009E1532" w:rsidP="00211EAB">
            <w:pPr>
              <w:pStyle w:val="a5"/>
              <w:overflowPunct/>
              <w:ind w:right="0"/>
              <w:jc w:val="right"/>
            </w:pPr>
            <w:r w:rsidRPr="009E1532">
              <w:t>297 544</w:t>
            </w:r>
          </w:p>
        </w:tc>
        <w:tc>
          <w:tcPr>
            <w:tcW w:w="1247" w:type="dxa"/>
            <w:shd w:val="clear" w:color="auto" w:fill="auto"/>
            <w:vAlign w:val="bottom"/>
          </w:tcPr>
          <w:p w:rsidR="009E1532" w:rsidRPr="009E1532" w:rsidRDefault="009E1532" w:rsidP="00211EAB">
            <w:pPr>
              <w:pStyle w:val="a5"/>
              <w:overflowPunct/>
              <w:ind w:right="0"/>
              <w:jc w:val="right"/>
            </w:pPr>
            <w:r w:rsidRPr="009E1532">
              <w:t>387 074</w:t>
            </w:r>
          </w:p>
        </w:tc>
        <w:tc>
          <w:tcPr>
            <w:tcW w:w="1247" w:type="dxa"/>
            <w:shd w:val="clear" w:color="auto" w:fill="auto"/>
            <w:vAlign w:val="bottom"/>
          </w:tcPr>
          <w:p w:rsidR="009E1532" w:rsidRPr="009E1532" w:rsidRDefault="009E1532" w:rsidP="00211EAB">
            <w:pPr>
              <w:pStyle w:val="a5"/>
              <w:overflowPunct/>
              <w:ind w:right="0"/>
              <w:jc w:val="right"/>
            </w:pPr>
          </w:p>
        </w:tc>
      </w:tr>
      <w:bookmarkEnd w:id="0"/>
    </w:tbl>
    <w:p w:rsidR="009E1532" w:rsidRPr="009E1532" w:rsidRDefault="009E1532" w:rsidP="00211EAB">
      <w:pPr>
        <w:pStyle w:val="SingleTxtGC"/>
        <w:spacing w:after="0" w:line="240" w:lineRule="auto"/>
        <w:rPr>
          <w:lang w:val="en-GB"/>
        </w:rPr>
      </w:pPr>
    </w:p>
    <w:p w:rsidR="009E1532" w:rsidRPr="009E1532" w:rsidRDefault="009E1532" w:rsidP="009E1532">
      <w:pPr>
        <w:pStyle w:val="SingleTxtGC"/>
        <w:rPr>
          <w:lang w:val="en-GB"/>
        </w:rPr>
      </w:pPr>
      <w:r w:rsidRPr="009E1532">
        <w:rPr>
          <w:rFonts w:hint="eastAsia"/>
          <w:lang w:val="en-GB"/>
        </w:rPr>
        <w:t>图</w:t>
      </w:r>
      <w:r w:rsidRPr="009E1532">
        <w:rPr>
          <w:lang w:val="en-GB"/>
        </w:rPr>
        <w:t>2</w:t>
      </w:r>
    </w:p>
    <w:p w:rsidR="009E1532" w:rsidRPr="009E1532" w:rsidRDefault="007B5E48" w:rsidP="007B5E48">
      <w:pPr>
        <w:pStyle w:val="SingleTxtGC"/>
        <w:spacing w:line="240" w:lineRule="auto"/>
        <w:rPr>
          <w:lang w:val="en-GB"/>
        </w:rPr>
      </w:pPr>
      <w:r>
        <w:rPr>
          <w:noProof/>
          <w:snapToGrid/>
        </w:rPr>
      </w:r>
      <w:r w:rsidRPr="007B5E48">
        <w:rPr>
          <w:lang w:val="en-GB"/>
        </w:rPr>
        <w:pict>
          <v:group id="_x0000_s1143" style="width:300.75pt;height:157.45pt;mso-position-horizontal-relative:char;mso-position-vertical-relative:line" coordorigin="2161,1666" coordsize="6015,3149">
            <v:group id="_x0000_s1144" style="position:absolute;left:2161;top:1666;width:6015;height:3149" coordorigin="2161,1666" coordsize="6015,3149">
              <v:group id="_x0000_s1145" style="position:absolute;left:2161;top:1666;width:6015;height:3149" coordorigin="2161,1666" coordsize="6015,3149">
                <v:shape id="Imagen 1" o:spid="_x0000_s1146" type="#_x0000_t75" style="position:absolute;left:2262;top:1781;width:5914;height:3034;visibility:visible">
                  <v:imagedata r:id="rId9" o:title=""/>
                </v:shape>
                <v:shape id="Text Box 21" o:spid="_x0000_s1147" type="#_x0000_t202" style="position:absolute;left:2161;top:1666;width:5936;height:3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" stroked="f">
                  <v:textbox style="mso-fit-shape-to-text:t" inset="0,0,0,0">
                    <w:txbxContent>
                      <w:p w:rsidR="00A520BF" w:rsidRPr="003C1017" w:rsidRDefault="00A520BF" w:rsidP="007B5E48">
                        <w:pPr>
                          <w:jc w:val="center"/>
                        </w:pPr>
                        <w:r w:rsidRPr="003C1017">
                          <w:rPr>
                            <w:rFonts w:ascii="SimHei" w:eastAsia="SimHei" w:hAnsi="SimHei" w:hint="eastAsia"/>
                          </w:rPr>
                          <w:t>按性别和年龄组分列的人口结构</w:t>
                        </w:r>
                      </w:p>
                    </w:txbxContent>
                  </v:textbox>
                </v:shape>
              </v:group>
              <v:shape id="Text Box 22" o:spid="_x0000_s1148" type="#_x0000_t202" style="position:absolute;left:2285;top:2027;width:828;height:260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" stroked="f">
                <v:textbox inset="0,0,0,0">
                  <w:txbxContent>
                    <w:p w:rsidR="00A520BF" w:rsidRPr="003C1017" w:rsidRDefault="00A520BF" w:rsidP="007B5E48">
                      <w:pPr>
                        <w:spacing w:before="4" w:line="142" w:lineRule="exact"/>
                        <w:jc w:val="right"/>
                        <w:rPr>
                          <w:sz w:val="14"/>
                          <w:szCs w:val="14"/>
                        </w:rPr>
                      </w:pPr>
                      <w:r w:rsidRPr="003C1017">
                        <w:rPr>
                          <w:rFonts w:hint="eastAsia"/>
                          <w:sz w:val="14"/>
                          <w:szCs w:val="14"/>
                        </w:rPr>
                        <w:t>85</w:t>
                      </w:r>
                      <w:r w:rsidRPr="003C1017">
                        <w:rPr>
                          <w:rFonts w:hint="eastAsia"/>
                          <w:sz w:val="14"/>
                          <w:szCs w:val="14"/>
                        </w:rPr>
                        <w:t>岁及以上</w:t>
                      </w:r>
                    </w:p>
                    <w:p w:rsidR="00A520BF" w:rsidRPr="003C1017" w:rsidRDefault="00A520BF" w:rsidP="007B5E48">
                      <w:pPr>
                        <w:spacing w:line="142" w:lineRule="exact"/>
                        <w:jc w:val="right"/>
                        <w:rPr>
                          <w:sz w:val="14"/>
                          <w:szCs w:val="14"/>
                        </w:rPr>
                      </w:pPr>
                      <w:r w:rsidRPr="003C1017">
                        <w:rPr>
                          <w:rFonts w:hint="eastAsia"/>
                          <w:sz w:val="14"/>
                          <w:szCs w:val="14"/>
                        </w:rPr>
                        <w:t>80</w:t>
                      </w:r>
                      <w:r w:rsidRPr="003C1017">
                        <w:rPr>
                          <w:rFonts w:hint="eastAsia"/>
                          <w:sz w:val="14"/>
                          <w:szCs w:val="14"/>
                        </w:rPr>
                        <w:t>至</w:t>
                      </w:r>
                      <w:r w:rsidRPr="003C1017">
                        <w:rPr>
                          <w:rFonts w:hint="eastAsia"/>
                          <w:sz w:val="14"/>
                          <w:szCs w:val="14"/>
                        </w:rPr>
                        <w:t>84</w:t>
                      </w:r>
                      <w:r w:rsidRPr="003C1017">
                        <w:rPr>
                          <w:rFonts w:hint="eastAsia"/>
                          <w:sz w:val="14"/>
                          <w:szCs w:val="14"/>
                        </w:rPr>
                        <w:t>岁</w:t>
                      </w:r>
                    </w:p>
                    <w:p w:rsidR="00A520BF" w:rsidRPr="003C1017" w:rsidRDefault="00A520BF" w:rsidP="007B5E48">
                      <w:pPr>
                        <w:spacing w:line="142" w:lineRule="exact"/>
                        <w:jc w:val="right"/>
                        <w:rPr>
                          <w:sz w:val="14"/>
                          <w:szCs w:val="14"/>
                        </w:rPr>
                      </w:pPr>
                      <w:r w:rsidRPr="003C1017">
                        <w:rPr>
                          <w:rFonts w:hint="eastAsia"/>
                          <w:sz w:val="14"/>
                          <w:szCs w:val="14"/>
                        </w:rPr>
                        <w:t>75</w:t>
                      </w:r>
                      <w:r w:rsidRPr="003C1017">
                        <w:rPr>
                          <w:rFonts w:hint="eastAsia"/>
                          <w:sz w:val="14"/>
                          <w:szCs w:val="14"/>
                        </w:rPr>
                        <w:t>至</w:t>
                      </w:r>
                      <w:r w:rsidRPr="003C1017">
                        <w:rPr>
                          <w:rFonts w:hint="eastAsia"/>
                          <w:sz w:val="14"/>
                          <w:szCs w:val="14"/>
                        </w:rPr>
                        <w:t>79</w:t>
                      </w:r>
                      <w:r w:rsidRPr="003C1017">
                        <w:rPr>
                          <w:rFonts w:hint="eastAsia"/>
                          <w:sz w:val="14"/>
                          <w:szCs w:val="14"/>
                        </w:rPr>
                        <w:t>岁</w:t>
                      </w:r>
                    </w:p>
                    <w:p w:rsidR="00A520BF" w:rsidRPr="003C1017" w:rsidRDefault="00A520BF" w:rsidP="007B5E48">
                      <w:pPr>
                        <w:spacing w:line="142" w:lineRule="exact"/>
                        <w:jc w:val="right"/>
                        <w:rPr>
                          <w:sz w:val="14"/>
                          <w:szCs w:val="14"/>
                        </w:rPr>
                      </w:pPr>
                      <w:r w:rsidRPr="003C1017">
                        <w:rPr>
                          <w:rFonts w:hint="eastAsia"/>
                          <w:sz w:val="14"/>
                          <w:szCs w:val="14"/>
                        </w:rPr>
                        <w:t>70</w:t>
                      </w:r>
                      <w:r w:rsidRPr="003C1017">
                        <w:rPr>
                          <w:rFonts w:hint="eastAsia"/>
                          <w:sz w:val="14"/>
                          <w:szCs w:val="14"/>
                        </w:rPr>
                        <w:t>至</w:t>
                      </w:r>
                      <w:r w:rsidRPr="003C1017">
                        <w:rPr>
                          <w:rFonts w:hint="eastAsia"/>
                          <w:sz w:val="14"/>
                          <w:szCs w:val="14"/>
                        </w:rPr>
                        <w:t>74</w:t>
                      </w:r>
                      <w:r w:rsidRPr="003C1017">
                        <w:rPr>
                          <w:rFonts w:hint="eastAsia"/>
                          <w:sz w:val="14"/>
                          <w:szCs w:val="14"/>
                        </w:rPr>
                        <w:t>岁</w:t>
                      </w:r>
                    </w:p>
                    <w:p w:rsidR="00A520BF" w:rsidRPr="003C1017" w:rsidRDefault="00A520BF" w:rsidP="007B5E48">
                      <w:pPr>
                        <w:spacing w:line="142" w:lineRule="exact"/>
                        <w:jc w:val="right"/>
                        <w:rPr>
                          <w:sz w:val="14"/>
                          <w:szCs w:val="14"/>
                        </w:rPr>
                      </w:pPr>
                      <w:r w:rsidRPr="003C1017">
                        <w:rPr>
                          <w:rFonts w:hint="eastAsia"/>
                          <w:sz w:val="14"/>
                          <w:szCs w:val="14"/>
                        </w:rPr>
                        <w:t>65</w:t>
                      </w:r>
                      <w:r w:rsidRPr="003C1017">
                        <w:rPr>
                          <w:rFonts w:hint="eastAsia"/>
                          <w:sz w:val="14"/>
                          <w:szCs w:val="14"/>
                        </w:rPr>
                        <w:t>至</w:t>
                      </w:r>
                      <w:r w:rsidRPr="003C1017">
                        <w:rPr>
                          <w:rFonts w:hint="eastAsia"/>
                          <w:sz w:val="14"/>
                          <w:szCs w:val="14"/>
                        </w:rPr>
                        <w:t>69</w:t>
                      </w:r>
                      <w:r w:rsidRPr="003C1017">
                        <w:rPr>
                          <w:rFonts w:hint="eastAsia"/>
                          <w:sz w:val="14"/>
                          <w:szCs w:val="14"/>
                        </w:rPr>
                        <w:t>岁</w:t>
                      </w:r>
                    </w:p>
                    <w:p w:rsidR="00A520BF" w:rsidRPr="003C1017" w:rsidRDefault="00A520BF" w:rsidP="007B5E48">
                      <w:pPr>
                        <w:spacing w:line="142" w:lineRule="exact"/>
                        <w:jc w:val="right"/>
                        <w:rPr>
                          <w:sz w:val="14"/>
                          <w:szCs w:val="14"/>
                        </w:rPr>
                      </w:pPr>
                      <w:r w:rsidRPr="003C1017">
                        <w:rPr>
                          <w:rFonts w:hint="eastAsia"/>
                          <w:sz w:val="14"/>
                          <w:szCs w:val="14"/>
                        </w:rPr>
                        <w:t>60</w:t>
                      </w:r>
                      <w:r w:rsidRPr="003C1017">
                        <w:rPr>
                          <w:rFonts w:hint="eastAsia"/>
                          <w:sz w:val="14"/>
                          <w:szCs w:val="14"/>
                        </w:rPr>
                        <w:t>至</w:t>
                      </w:r>
                      <w:r w:rsidRPr="003C1017">
                        <w:rPr>
                          <w:rFonts w:hint="eastAsia"/>
                          <w:sz w:val="14"/>
                          <w:szCs w:val="14"/>
                        </w:rPr>
                        <w:t>64</w:t>
                      </w:r>
                      <w:r w:rsidRPr="003C1017">
                        <w:rPr>
                          <w:rFonts w:hint="eastAsia"/>
                          <w:sz w:val="14"/>
                          <w:szCs w:val="14"/>
                        </w:rPr>
                        <w:t>岁</w:t>
                      </w:r>
                    </w:p>
                    <w:p w:rsidR="00A520BF" w:rsidRPr="003C1017" w:rsidRDefault="00A520BF" w:rsidP="007B5E48">
                      <w:pPr>
                        <w:spacing w:line="142" w:lineRule="exact"/>
                        <w:jc w:val="right"/>
                        <w:rPr>
                          <w:sz w:val="14"/>
                          <w:szCs w:val="14"/>
                        </w:rPr>
                      </w:pPr>
                      <w:r w:rsidRPr="003C1017">
                        <w:rPr>
                          <w:rFonts w:hint="eastAsia"/>
                          <w:sz w:val="14"/>
                          <w:szCs w:val="14"/>
                        </w:rPr>
                        <w:t>55</w:t>
                      </w:r>
                      <w:r w:rsidRPr="003C1017">
                        <w:rPr>
                          <w:rFonts w:hint="eastAsia"/>
                          <w:sz w:val="14"/>
                          <w:szCs w:val="14"/>
                        </w:rPr>
                        <w:t>至</w:t>
                      </w:r>
                      <w:r w:rsidRPr="003C1017">
                        <w:rPr>
                          <w:rFonts w:hint="eastAsia"/>
                          <w:sz w:val="14"/>
                          <w:szCs w:val="14"/>
                        </w:rPr>
                        <w:t>59</w:t>
                      </w:r>
                      <w:r w:rsidRPr="003C1017">
                        <w:rPr>
                          <w:rFonts w:hint="eastAsia"/>
                          <w:sz w:val="14"/>
                          <w:szCs w:val="14"/>
                        </w:rPr>
                        <w:t>岁</w:t>
                      </w:r>
                    </w:p>
                    <w:p w:rsidR="00A520BF" w:rsidRPr="003C1017" w:rsidRDefault="00A520BF" w:rsidP="007B5E48">
                      <w:pPr>
                        <w:spacing w:line="142" w:lineRule="exact"/>
                        <w:jc w:val="right"/>
                        <w:rPr>
                          <w:sz w:val="14"/>
                          <w:szCs w:val="14"/>
                        </w:rPr>
                      </w:pPr>
                      <w:r w:rsidRPr="003C1017">
                        <w:rPr>
                          <w:rFonts w:hint="eastAsia"/>
                          <w:sz w:val="14"/>
                          <w:szCs w:val="14"/>
                        </w:rPr>
                        <w:t>50</w:t>
                      </w:r>
                      <w:r w:rsidRPr="003C1017">
                        <w:rPr>
                          <w:rFonts w:hint="eastAsia"/>
                          <w:sz w:val="14"/>
                          <w:szCs w:val="14"/>
                        </w:rPr>
                        <w:t>至</w:t>
                      </w:r>
                      <w:r w:rsidRPr="003C1017">
                        <w:rPr>
                          <w:rFonts w:hint="eastAsia"/>
                          <w:sz w:val="14"/>
                          <w:szCs w:val="14"/>
                        </w:rPr>
                        <w:t>54</w:t>
                      </w:r>
                      <w:r w:rsidRPr="003C1017">
                        <w:rPr>
                          <w:rFonts w:hint="eastAsia"/>
                          <w:sz w:val="14"/>
                          <w:szCs w:val="14"/>
                        </w:rPr>
                        <w:t>岁</w:t>
                      </w:r>
                    </w:p>
                    <w:p w:rsidR="00A520BF" w:rsidRPr="003C1017" w:rsidRDefault="00A520BF" w:rsidP="007B5E48">
                      <w:pPr>
                        <w:spacing w:line="142" w:lineRule="exact"/>
                        <w:jc w:val="right"/>
                        <w:rPr>
                          <w:sz w:val="14"/>
                          <w:szCs w:val="14"/>
                        </w:rPr>
                      </w:pPr>
                      <w:r w:rsidRPr="003C1017">
                        <w:rPr>
                          <w:rFonts w:hint="eastAsia"/>
                          <w:sz w:val="14"/>
                          <w:szCs w:val="14"/>
                        </w:rPr>
                        <w:t>45</w:t>
                      </w:r>
                      <w:r w:rsidRPr="003C1017">
                        <w:rPr>
                          <w:rFonts w:hint="eastAsia"/>
                          <w:sz w:val="14"/>
                          <w:szCs w:val="14"/>
                        </w:rPr>
                        <w:t>至</w:t>
                      </w:r>
                      <w:r w:rsidRPr="003C1017">
                        <w:rPr>
                          <w:rFonts w:hint="eastAsia"/>
                          <w:sz w:val="14"/>
                          <w:szCs w:val="14"/>
                        </w:rPr>
                        <w:t>49</w:t>
                      </w:r>
                      <w:r w:rsidRPr="003C1017">
                        <w:rPr>
                          <w:rFonts w:hint="eastAsia"/>
                          <w:sz w:val="14"/>
                          <w:szCs w:val="14"/>
                        </w:rPr>
                        <w:t>岁</w:t>
                      </w:r>
                    </w:p>
                    <w:p w:rsidR="00A520BF" w:rsidRPr="003C1017" w:rsidRDefault="00A520BF" w:rsidP="007B5E48">
                      <w:pPr>
                        <w:spacing w:line="142" w:lineRule="exact"/>
                        <w:jc w:val="right"/>
                        <w:rPr>
                          <w:sz w:val="14"/>
                          <w:szCs w:val="14"/>
                        </w:rPr>
                      </w:pPr>
                      <w:r w:rsidRPr="003C1017">
                        <w:rPr>
                          <w:rFonts w:hint="eastAsia"/>
                          <w:sz w:val="14"/>
                          <w:szCs w:val="14"/>
                        </w:rPr>
                        <w:t>40</w:t>
                      </w:r>
                      <w:r w:rsidRPr="003C1017">
                        <w:rPr>
                          <w:rFonts w:hint="eastAsia"/>
                          <w:sz w:val="14"/>
                          <w:szCs w:val="14"/>
                        </w:rPr>
                        <w:t>至</w:t>
                      </w:r>
                      <w:r w:rsidRPr="003C1017">
                        <w:rPr>
                          <w:rFonts w:hint="eastAsia"/>
                          <w:sz w:val="14"/>
                          <w:szCs w:val="14"/>
                        </w:rPr>
                        <w:t>44</w:t>
                      </w:r>
                      <w:r w:rsidRPr="003C1017">
                        <w:rPr>
                          <w:rFonts w:hint="eastAsia"/>
                          <w:sz w:val="14"/>
                          <w:szCs w:val="14"/>
                        </w:rPr>
                        <w:t>岁</w:t>
                      </w:r>
                    </w:p>
                    <w:p w:rsidR="00A520BF" w:rsidRPr="003C1017" w:rsidRDefault="00A520BF" w:rsidP="007B5E48">
                      <w:pPr>
                        <w:spacing w:line="142" w:lineRule="exact"/>
                        <w:jc w:val="right"/>
                        <w:rPr>
                          <w:sz w:val="14"/>
                          <w:szCs w:val="14"/>
                        </w:rPr>
                      </w:pPr>
                      <w:r w:rsidRPr="003C1017">
                        <w:rPr>
                          <w:rFonts w:hint="eastAsia"/>
                          <w:sz w:val="14"/>
                          <w:szCs w:val="14"/>
                        </w:rPr>
                        <w:t>35</w:t>
                      </w:r>
                      <w:r w:rsidRPr="003C1017">
                        <w:rPr>
                          <w:rFonts w:hint="eastAsia"/>
                          <w:sz w:val="14"/>
                          <w:szCs w:val="14"/>
                        </w:rPr>
                        <w:t>至</w:t>
                      </w:r>
                      <w:r w:rsidRPr="003C1017">
                        <w:rPr>
                          <w:rFonts w:hint="eastAsia"/>
                          <w:sz w:val="14"/>
                          <w:szCs w:val="14"/>
                        </w:rPr>
                        <w:t>39</w:t>
                      </w:r>
                      <w:r w:rsidRPr="003C1017">
                        <w:rPr>
                          <w:rFonts w:hint="eastAsia"/>
                          <w:sz w:val="14"/>
                          <w:szCs w:val="14"/>
                        </w:rPr>
                        <w:t>岁</w:t>
                      </w:r>
                    </w:p>
                    <w:p w:rsidR="00A520BF" w:rsidRPr="003C1017" w:rsidRDefault="00A520BF" w:rsidP="007B5E48">
                      <w:pPr>
                        <w:spacing w:line="142" w:lineRule="exact"/>
                        <w:jc w:val="right"/>
                        <w:rPr>
                          <w:sz w:val="14"/>
                          <w:szCs w:val="14"/>
                        </w:rPr>
                      </w:pPr>
                      <w:r w:rsidRPr="003C1017">
                        <w:rPr>
                          <w:rFonts w:hint="eastAsia"/>
                          <w:sz w:val="14"/>
                          <w:szCs w:val="14"/>
                        </w:rPr>
                        <w:t>30</w:t>
                      </w:r>
                      <w:r w:rsidRPr="003C1017">
                        <w:rPr>
                          <w:rFonts w:hint="eastAsia"/>
                          <w:sz w:val="14"/>
                          <w:szCs w:val="14"/>
                        </w:rPr>
                        <w:t>至</w:t>
                      </w:r>
                      <w:r w:rsidRPr="003C1017">
                        <w:rPr>
                          <w:rFonts w:hint="eastAsia"/>
                          <w:sz w:val="14"/>
                          <w:szCs w:val="14"/>
                        </w:rPr>
                        <w:t>34</w:t>
                      </w:r>
                      <w:r w:rsidRPr="003C1017">
                        <w:rPr>
                          <w:rFonts w:hint="eastAsia"/>
                          <w:sz w:val="14"/>
                          <w:szCs w:val="14"/>
                        </w:rPr>
                        <w:t>岁</w:t>
                      </w:r>
                    </w:p>
                    <w:p w:rsidR="00A520BF" w:rsidRPr="003C1017" w:rsidRDefault="00A520BF" w:rsidP="007B5E48">
                      <w:pPr>
                        <w:spacing w:line="142" w:lineRule="exact"/>
                        <w:jc w:val="right"/>
                        <w:rPr>
                          <w:sz w:val="14"/>
                          <w:szCs w:val="14"/>
                        </w:rPr>
                      </w:pPr>
                      <w:r w:rsidRPr="003C1017">
                        <w:rPr>
                          <w:rFonts w:hint="eastAsia"/>
                          <w:sz w:val="14"/>
                          <w:szCs w:val="14"/>
                        </w:rPr>
                        <w:t>25</w:t>
                      </w:r>
                      <w:r w:rsidRPr="003C1017">
                        <w:rPr>
                          <w:rFonts w:hint="eastAsia"/>
                          <w:sz w:val="14"/>
                          <w:szCs w:val="14"/>
                        </w:rPr>
                        <w:t>至</w:t>
                      </w:r>
                      <w:r w:rsidRPr="003C1017">
                        <w:rPr>
                          <w:rFonts w:hint="eastAsia"/>
                          <w:sz w:val="14"/>
                          <w:szCs w:val="14"/>
                        </w:rPr>
                        <w:t>29</w:t>
                      </w:r>
                      <w:r w:rsidRPr="003C1017">
                        <w:rPr>
                          <w:rFonts w:hint="eastAsia"/>
                          <w:sz w:val="14"/>
                          <w:szCs w:val="14"/>
                        </w:rPr>
                        <w:t>岁</w:t>
                      </w:r>
                    </w:p>
                    <w:p w:rsidR="00A520BF" w:rsidRPr="003C1017" w:rsidRDefault="00A520BF" w:rsidP="007B5E48">
                      <w:pPr>
                        <w:spacing w:line="142" w:lineRule="exact"/>
                        <w:jc w:val="right"/>
                        <w:rPr>
                          <w:sz w:val="14"/>
                          <w:szCs w:val="14"/>
                        </w:rPr>
                      </w:pPr>
                      <w:r w:rsidRPr="003C1017">
                        <w:rPr>
                          <w:rFonts w:hint="eastAsia"/>
                          <w:sz w:val="14"/>
                          <w:szCs w:val="14"/>
                        </w:rPr>
                        <w:t>20</w:t>
                      </w:r>
                      <w:r w:rsidRPr="003C1017">
                        <w:rPr>
                          <w:rFonts w:hint="eastAsia"/>
                          <w:sz w:val="14"/>
                          <w:szCs w:val="14"/>
                        </w:rPr>
                        <w:t>至</w:t>
                      </w:r>
                      <w:r w:rsidRPr="003C1017">
                        <w:rPr>
                          <w:rFonts w:hint="eastAsia"/>
                          <w:sz w:val="14"/>
                          <w:szCs w:val="14"/>
                        </w:rPr>
                        <w:t>24</w:t>
                      </w:r>
                      <w:r w:rsidRPr="003C1017">
                        <w:rPr>
                          <w:rFonts w:hint="eastAsia"/>
                          <w:sz w:val="14"/>
                          <w:szCs w:val="14"/>
                        </w:rPr>
                        <w:t>岁</w:t>
                      </w:r>
                    </w:p>
                    <w:p w:rsidR="00A520BF" w:rsidRPr="003C1017" w:rsidRDefault="00A520BF" w:rsidP="007B5E48">
                      <w:pPr>
                        <w:spacing w:line="142" w:lineRule="exact"/>
                        <w:jc w:val="right"/>
                        <w:rPr>
                          <w:sz w:val="14"/>
                          <w:szCs w:val="14"/>
                        </w:rPr>
                      </w:pPr>
                      <w:r w:rsidRPr="003C1017">
                        <w:rPr>
                          <w:rFonts w:hint="eastAsia"/>
                          <w:sz w:val="14"/>
                          <w:szCs w:val="14"/>
                        </w:rPr>
                        <w:t>15</w:t>
                      </w:r>
                      <w:r w:rsidRPr="003C1017">
                        <w:rPr>
                          <w:rFonts w:hint="eastAsia"/>
                          <w:sz w:val="14"/>
                          <w:szCs w:val="14"/>
                        </w:rPr>
                        <w:t>至</w:t>
                      </w:r>
                      <w:r w:rsidRPr="003C1017">
                        <w:rPr>
                          <w:rFonts w:hint="eastAsia"/>
                          <w:sz w:val="14"/>
                          <w:szCs w:val="14"/>
                        </w:rPr>
                        <w:t>19</w:t>
                      </w:r>
                      <w:r w:rsidRPr="003C1017">
                        <w:rPr>
                          <w:rFonts w:hint="eastAsia"/>
                          <w:sz w:val="14"/>
                          <w:szCs w:val="14"/>
                        </w:rPr>
                        <w:t>岁</w:t>
                      </w:r>
                    </w:p>
                    <w:p w:rsidR="00A520BF" w:rsidRPr="003C1017" w:rsidRDefault="00A520BF" w:rsidP="007B5E48">
                      <w:pPr>
                        <w:spacing w:line="142" w:lineRule="exact"/>
                        <w:jc w:val="right"/>
                        <w:rPr>
                          <w:sz w:val="14"/>
                          <w:szCs w:val="14"/>
                        </w:rPr>
                      </w:pPr>
                      <w:r w:rsidRPr="003C1017">
                        <w:rPr>
                          <w:rFonts w:hint="eastAsia"/>
                          <w:sz w:val="14"/>
                          <w:szCs w:val="14"/>
                        </w:rPr>
                        <w:t>10</w:t>
                      </w:r>
                      <w:r w:rsidRPr="003C1017">
                        <w:rPr>
                          <w:rFonts w:hint="eastAsia"/>
                          <w:sz w:val="14"/>
                          <w:szCs w:val="14"/>
                        </w:rPr>
                        <w:t>至</w:t>
                      </w:r>
                      <w:r w:rsidRPr="003C1017">
                        <w:rPr>
                          <w:rFonts w:hint="eastAsia"/>
                          <w:sz w:val="14"/>
                          <w:szCs w:val="14"/>
                        </w:rPr>
                        <w:t>14</w:t>
                      </w:r>
                      <w:r w:rsidRPr="003C1017">
                        <w:rPr>
                          <w:rFonts w:hint="eastAsia"/>
                          <w:sz w:val="14"/>
                          <w:szCs w:val="14"/>
                        </w:rPr>
                        <w:t>岁</w:t>
                      </w:r>
                    </w:p>
                    <w:p w:rsidR="00A520BF" w:rsidRPr="003C1017" w:rsidRDefault="00A520BF" w:rsidP="007B5E48">
                      <w:pPr>
                        <w:spacing w:line="142" w:lineRule="exact"/>
                        <w:jc w:val="right"/>
                        <w:rPr>
                          <w:sz w:val="14"/>
                          <w:szCs w:val="14"/>
                        </w:rPr>
                      </w:pPr>
                      <w:r w:rsidRPr="003C1017">
                        <w:rPr>
                          <w:rFonts w:hint="eastAsia"/>
                          <w:sz w:val="14"/>
                          <w:szCs w:val="14"/>
                        </w:rPr>
                        <w:t>5</w:t>
                      </w:r>
                      <w:r w:rsidRPr="003C1017">
                        <w:rPr>
                          <w:rFonts w:hint="eastAsia"/>
                          <w:sz w:val="14"/>
                          <w:szCs w:val="14"/>
                        </w:rPr>
                        <w:t>至</w:t>
                      </w:r>
                      <w:r w:rsidRPr="003C1017">
                        <w:rPr>
                          <w:rFonts w:hint="eastAsia"/>
                          <w:sz w:val="14"/>
                          <w:szCs w:val="14"/>
                        </w:rPr>
                        <w:t>9</w:t>
                      </w:r>
                      <w:r w:rsidRPr="003C1017">
                        <w:rPr>
                          <w:rFonts w:hint="eastAsia"/>
                          <w:sz w:val="14"/>
                          <w:szCs w:val="14"/>
                        </w:rPr>
                        <w:t>岁</w:t>
                      </w:r>
                    </w:p>
                    <w:p w:rsidR="00A520BF" w:rsidRPr="003C1017" w:rsidRDefault="00A520BF" w:rsidP="007B5E48">
                      <w:pPr>
                        <w:spacing w:line="142" w:lineRule="exact"/>
                        <w:jc w:val="right"/>
                        <w:rPr>
                          <w:sz w:val="14"/>
                          <w:szCs w:val="14"/>
                        </w:rPr>
                      </w:pPr>
                      <w:r w:rsidRPr="003C1017">
                        <w:rPr>
                          <w:rFonts w:hint="eastAsia"/>
                          <w:sz w:val="14"/>
                          <w:szCs w:val="14"/>
                        </w:rPr>
                        <w:t>0</w:t>
                      </w:r>
                      <w:r w:rsidRPr="003C1017">
                        <w:rPr>
                          <w:rFonts w:hint="eastAsia"/>
                          <w:sz w:val="14"/>
                          <w:szCs w:val="14"/>
                        </w:rPr>
                        <w:t>至</w:t>
                      </w:r>
                      <w:r w:rsidRPr="003C1017">
                        <w:rPr>
                          <w:rFonts w:hint="eastAsia"/>
                          <w:sz w:val="14"/>
                          <w:szCs w:val="14"/>
                        </w:rPr>
                        <w:t>4</w:t>
                      </w:r>
                      <w:r w:rsidRPr="003C1017">
                        <w:rPr>
                          <w:rFonts w:hint="eastAsia"/>
                          <w:sz w:val="14"/>
                          <w:szCs w:val="14"/>
                        </w:rPr>
                        <w:t>岁</w:t>
                      </w:r>
                    </w:p>
                  </w:txbxContent>
                </v:textbox>
              </v:shape>
            </v:group>
            <v:shape id="Text Box 23" o:spid="_x0000_s1149" type="#_x0000_t202" style="position:absolute;left:6890;top:2286;width:450;height:31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" stroked="f">
              <v:textbox inset="0,0,0,0">
                <w:txbxContent>
                  <w:p w:rsidR="00A520BF" w:rsidRPr="00B51427" w:rsidRDefault="00A520BF" w:rsidP="007B5E48">
                    <w:pPr>
                      <w:spacing w:line="146" w:lineRule="exact"/>
                      <w:jc w:val="left"/>
                      <w:rPr>
                        <w:sz w:val="14"/>
                        <w:szCs w:val="14"/>
                      </w:rPr>
                    </w:pPr>
                    <w:r w:rsidRPr="00B51427">
                      <w:rPr>
                        <w:rFonts w:hint="eastAsia"/>
                        <w:sz w:val="14"/>
                        <w:szCs w:val="14"/>
                      </w:rPr>
                      <w:t>男性</w:t>
                    </w:r>
                  </w:p>
                  <w:p w:rsidR="00A520BF" w:rsidRPr="00B51427" w:rsidRDefault="00A520BF" w:rsidP="007B5E48">
                    <w:pPr>
                      <w:spacing w:line="146" w:lineRule="exact"/>
                      <w:jc w:val="left"/>
                      <w:rPr>
                        <w:szCs w:val="17"/>
                      </w:rPr>
                    </w:pPr>
                    <w:r w:rsidRPr="00B51427">
                      <w:rPr>
                        <w:rFonts w:hint="eastAsia"/>
                        <w:sz w:val="14"/>
                        <w:szCs w:val="14"/>
                      </w:rPr>
                      <w:t>女性</w:t>
                    </w:r>
                  </w:p>
                </w:txbxContent>
              </v:textbox>
            </v:shape>
            <w10:anchorlock/>
          </v:group>
        </w:pict>
      </w:r>
    </w:p>
    <w:p w:rsidR="007B5E48" w:rsidRPr="007B5E48" w:rsidRDefault="007B5E48">
      <w:pPr>
        <w:pStyle w:val="SingleTxtGC"/>
        <w:spacing w:before="120"/>
        <w:rPr>
          <w:rFonts w:hint="eastAsia"/>
          <w:sz w:val="19"/>
          <w:szCs w:val="19"/>
        </w:rPr>
      </w:pPr>
      <w:r w:rsidRPr="001D60F7">
        <w:rPr>
          <w:rFonts w:eastAsia="KaiTi_GB2312" w:hint="eastAsia"/>
          <w:sz w:val="19"/>
          <w:szCs w:val="19"/>
        </w:rPr>
        <w:t>资料来源：</w:t>
      </w:r>
      <w:r w:rsidRPr="007B5E48">
        <w:rPr>
          <w:rFonts w:hint="eastAsia"/>
          <w:sz w:val="19"/>
          <w:szCs w:val="19"/>
        </w:rPr>
        <w:t>国家统计局。</w:t>
      </w:r>
    </w:p>
    <w:p w:rsidR="009E1532" w:rsidRPr="009E1532" w:rsidRDefault="009E1532" w:rsidP="009E1532">
      <w:pPr>
        <w:pStyle w:val="SingleTxtGC"/>
        <w:rPr>
          <w:lang w:val="es-ES"/>
        </w:rPr>
      </w:pPr>
      <w:r w:rsidRPr="009E1532">
        <w:rPr>
          <w:bCs/>
          <w:lang w:val="es-ES"/>
        </w:rPr>
        <w:t xml:space="preserve">13.  </w:t>
      </w:r>
      <w:r w:rsidRPr="009E1532">
        <w:rPr>
          <w:rFonts w:hint="eastAsia"/>
          <w:lang w:val="es-ES"/>
        </w:rPr>
        <w:t>2005-2010</w:t>
      </w:r>
      <w:r w:rsidRPr="009E1532">
        <w:rPr>
          <w:rFonts w:hint="eastAsia"/>
          <w:lang w:val="es-ES"/>
        </w:rPr>
        <w:t>年期间的人口自然增长率为千分之</w:t>
      </w:r>
      <w:r w:rsidRPr="009E1532">
        <w:rPr>
          <w:rFonts w:hint="eastAsia"/>
          <w:lang w:val="es-ES"/>
        </w:rPr>
        <w:t>14.05,</w:t>
      </w:r>
      <w:r w:rsidR="007B5E48">
        <w:rPr>
          <w:rFonts w:hint="eastAsia"/>
          <w:lang w:val="es-ES"/>
        </w:rPr>
        <w:t xml:space="preserve"> </w:t>
      </w:r>
      <w:r w:rsidR="007B5E48">
        <w:rPr>
          <w:rStyle w:val="FootnoteReference"/>
          <w:lang w:val="es-ES"/>
        </w:rPr>
        <w:footnoteReference w:id="6"/>
      </w:r>
      <w:r w:rsidR="007B5E48">
        <w:rPr>
          <w:rFonts w:hint="eastAsia"/>
          <w:vertAlign w:val="superscript"/>
          <w:lang w:val="en-GB"/>
        </w:rPr>
        <w:t xml:space="preserve"> </w:t>
      </w:r>
      <w:r w:rsidRPr="009E1532">
        <w:rPr>
          <w:rFonts w:hint="eastAsia"/>
          <w:lang w:val="en-GB"/>
        </w:rPr>
        <w:t>加权平均增长率为千分之</w:t>
      </w:r>
      <w:r w:rsidRPr="009E1532">
        <w:rPr>
          <w:rFonts w:hint="eastAsia"/>
          <w:lang w:val="es-ES"/>
        </w:rPr>
        <w:t>11.78</w:t>
      </w:r>
      <w:r w:rsidRPr="009E1532">
        <w:rPr>
          <w:rFonts w:hint="eastAsia"/>
          <w:lang w:val="es-ES"/>
        </w:rPr>
        <w:t>；</w:t>
      </w:r>
      <w:r w:rsidR="007B5E48">
        <w:rPr>
          <w:rStyle w:val="FootnoteReference"/>
          <w:lang w:val="es-ES"/>
        </w:rPr>
        <w:footnoteReference w:id="7"/>
      </w:r>
      <w:r w:rsidR="007B5E48">
        <w:rPr>
          <w:rFonts w:hint="eastAsia"/>
          <w:vertAlign w:val="superscript"/>
          <w:lang w:val="en-GB"/>
        </w:rPr>
        <w:t xml:space="preserve"> </w:t>
      </w:r>
      <w:r w:rsidRPr="009E1532">
        <w:rPr>
          <w:rFonts w:hint="eastAsia"/>
          <w:lang w:val="es-ES"/>
        </w:rPr>
        <w:t>而</w:t>
      </w:r>
      <w:r w:rsidRPr="009E1532">
        <w:rPr>
          <w:rFonts w:hint="eastAsia"/>
          <w:lang w:val="es-ES"/>
        </w:rPr>
        <w:t>2010-2015</w:t>
      </w:r>
      <w:r w:rsidRPr="009E1532">
        <w:rPr>
          <w:rFonts w:hint="eastAsia"/>
          <w:lang w:val="es-ES"/>
        </w:rPr>
        <w:t>年期间预计增长率为千分之</w:t>
      </w:r>
      <w:r w:rsidRPr="009E1532">
        <w:rPr>
          <w:rFonts w:hint="eastAsia"/>
          <w:lang w:val="es-ES"/>
        </w:rPr>
        <w:t>13.07</w:t>
      </w:r>
      <w:r w:rsidRPr="009E1532">
        <w:rPr>
          <w:rFonts w:hint="eastAsia"/>
          <w:lang w:val="es-ES"/>
        </w:rPr>
        <w:t>。</w:t>
      </w:r>
    </w:p>
    <w:p w:rsidR="009E1532" w:rsidRPr="009E1532" w:rsidRDefault="009E1532" w:rsidP="009E1532">
      <w:pPr>
        <w:pStyle w:val="SingleTxtGC"/>
        <w:rPr>
          <w:lang w:val="es-ES"/>
        </w:rPr>
      </w:pPr>
      <w:r w:rsidRPr="009E1532">
        <w:rPr>
          <w:bCs/>
          <w:lang w:val="es-ES"/>
        </w:rPr>
        <w:t xml:space="preserve">14.  </w:t>
      </w:r>
      <w:r w:rsidRPr="009E1532">
        <w:rPr>
          <w:rFonts w:hint="eastAsia"/>
          <w:lang w:val="es-ES"/>
        </w:rPr>
        <w:t>从人口密度看，</w:t>
      </w:r>
      <w:r w:rsidRPr="009E1532">
        <w:rPr>
          <w:rFonts w:hint="eastAsia"/>
          <w:lang w:val="es-ES"/>
        </w:rPr>
        <w:t>2005</w:t>
      </w:r>
      <w:r w:rsidRPr="009E1532">
        <w:rPr>
          <w:rFonts w:hint="eastAsia"/>
          <w:lang w:val="es-ES"/>
        </w:rPr>
        <w:t>年为每平方公里</w:t>
      </w:r>
      <w:r w:rsidRPr="009E1532">
        <w:rPr>
          <w:rFonts w:hint="eastAsia"/>
          <w:lang w:val="es-ES"/>
        </w:rPr>
        <w:t>37.56</w:t>
      </w:r>
      <w:r w:rsidRPr="009E1532">
        <w:rPr>
          <w:rFonts w:hint="eastAsia"/>
          <w:lang w:val="es-ES"/>
        </w:rPr>
        <w:t>人；</w:t>
      </w:r>
      <w:r w:rsidRPr="009E1532">
        <w:rPr>
          <w:rFonts w:hint="eastAsia"/>
          <w:lang w:val="es-ES"/>
        </w:rPr>
        <w:t>2006</w:t>
      </w:r>
      <w:r w:rsidRPr="009E1532">
        <w:rPr>
          <w:rFonts w:hint="eastAsia"/>
          <w:lang w:val="es-ES"/>
        </w:rPr>
        <w:t>年为</w:t>
      </w:r>
      <w:r w:rsidRPr="009E1532">
        <w:rPr>
          <w:rFonts w:hint="eastAsia"/>
          <w:lang w:val="es-ES"/>
        </w:rPr>
        <w:t>38.01</w:t>
      </w:r>
      <w:r w:rsidRPr="009E1532">
        <w:rPr>
          <w:rFonts w:hint="eastAsia"/>
          <w:lang w:val="es-ES"/>
        </w:rPr>
        <w:t>人；</w:t>
      </w:r>
      <w:r w:rsidRPr="009E1532">
        <w:rPr>
          <w:rFonts w:hint="eastAsia"/>
          <w:lang w:val="es-ES"/>
        </w:rPr>
        <w:t>2007</w:t>
      </w:r>
      <w:r w:rsidRPr="009E1532">
        <w:rPr>
          <w:rFonts w:hint="eastAsia"/>
          <w:lang w:val="es-ES"/>
        </w:rPr>
        <w:t>年为</w:t>
      </w:r>
      <w:r w:rsidRPr="009E1532">
        <w:rPr>
          <w:rFonts w:hint="eastAsia"/>
          <w:lang w:val="es-ES"/>
        </w:rPr>
        <w:t>38.46</w:t>
      </w:r>
      <w:r w:rsidRPr="009E1532">
        <w:rPr>
          <w:rFonts w:hint="eastAsia"/>
          <w:lang w:val="es-ES"/>
        </w:rPr>
        <w:t>人；</w:t>
      </w:r>
      <w:r w:rsidRPr="009E1532">
        <w:rPr>
          <w:rFonts w:hint="eastAsia"/>
          <w:lang w:val="es-ES"/>
        </w:rPr>
        <w:t>2008</w:t>
      </w:r>
      <w:r w:rsidRPr="009E1532">
        <w:rPr>
          <w:rFonts w:hint="eastAsia"/>
          <w:lang w:val="es-ES"/>
        </w:rPr>
        <w:t>年为</w:t>
      </w:r>
      <w:r w:rsidRPr="009E1532">
        <w:rPr>
          <w:rFonts w:hint="eastAsia"/>
          <w:lang w:val="es-ES"/>
        </w:rPr>
        <w:t>38.92</w:t>
      </w:r>
      <w:r w:rsidRPr="009E1532">
        <w:rPr>
          <w:rFonts w:hint="eastAsia"/>
          <w:lang w:val="es-ES"/>
        </w:rPr>
        <w:t>人；</w:t>
      </w:r>
      <w:r w:rsidRPr="009E1532">
        <w:rPr>
          <w:rFonts w:hint="eastAsia"/>
          <w:lang w:val="es-ES"/>
        </w:rPr>
        <w:t>2009</w:t>
      </w:r>
      <w:r w:rsidRPr="009E1532">
        <w:rPr>
          <w:rFonts w:hint="eastAsia"/>
          <w:lang w:val="es-ES"/>
        </w:rPr>
        <w:t>年为</w:t>
      </w:r>
      <w:r w:rsidRPr="009E1532">
        <w:rPr>
          <w:rFonts w:hint="eastAsia"/>
          <w:lang w:val="es-ES"/>
        </w:rPr>
        <w:t>39.38</w:t>
      </w:r>
      <w:r w:rsidRPr="009E1532">
        <w:rPr>
          <w:rFonts w:hint="eastAsia"/>
          <w:lang w:val="es-ES"/>
        </w:rPr>
        <w:t>人；</w:t>
      </w:r>
      <w:r w:rsidRPr="009E1532">
        <w:rPr>
          <w:rFonts w:hint="eastAsia"/>
          <w:lang w:val="es-ES"/>
        </w:rPr>
        <w:t>2010</w:t>
      </w:r>
      <w:r w:rsidRPr="009E1532">
        <w:rPr>
          <w:rFonts w:hint="eastAsia"/>
          <w:lang w:val="es-ES"/>
        </w:rPr>
        <w:t>年则为</w:t>
      </w:r>
      <w:r w:rsidRPr="009E1532">
        <w:rPr>
          <w:rFonts w:hint="eastAsia"/>
          <w:lang w:val="es-ES"/>
        </w:rPr>
        <w:t>39.85</w:t>
      </w:r>
      <w:r w:rsidRPr="009E1532">
        <w:rPr>
          <w:rFonts w:hint="eastAsia"/>
          <w:lang w:val="es-ES"/>
        </w:rPr>
        <w:t>人。</w:t>
      </w:r>
    </w:p>
    <w:p w:rsidR="009E1532" w:rsidRPr="009E1532" w:rsidRDefault="009E1532" w:rsidP="009E1532">
      <w:pPr>
        <w:pStyle w:val="SingleTxtGC"/>
        <w:rPr>
          <w:lang w:val="es-ES"/>
        </w:rPr>
      </w:pPr>
      <w:r w:rsidRPr="009E1532">
        <w:rPr>
          <w:bCs/>
          <w:lang w:val="es-ES"/>
        </w:rPr>
        <w:t xml:space="preserve">15.  </w:t>
      </w:r>
      <w:r w:rsidRPr="009E1532">
        <w:rPr>
          <w:rFonts w:hint="eastAsia"/>
          <w:lang w:val="es-ES"/>
        </w:rPr>
        <w:t>2010-2013</w:t>
      </w:r>
      <w:r w:rsidRPr="009E1532">
        <w:rPr>
          <w:rFonts w:hint="eastAsia"/>
          <w:lang w:val="es-ES"/>
        </w:rPr>
        <w:t>年期间的出生人口数量为：</w:t>
      </w:r>
      <w:r w:rsidRPr="009E1532">
        <w:rPr>
          <w:rFonts w:hint="eastAsia"/>
          <w:lang w:val="es-ES"/>
        </w:rPr>
        <w:t>2010</w:t>
      </w:r>
      <w:r w:rsidRPr="009E1532">
        <w:rPr>
          <w:rFonts w:hint="eastAsia"/>
          <w:lang w:val="es-ES"/>
        </w:rPr>
        <w:t>年</w:t>
      </w:r>
      <w:r w:rsidRPr="009E1532">
        <w:rPr>
          <w:rFonts w:hint="eastAsia"/>
          <w:lang w:val="es-ES"/>
        </w:rPr>
        <w:t>654,627</w:t>
      </w:r>
      <w:r w:rsidRPr="009E1532">
        <w:rPr>
          <w:rFonts w:hint="eastAsia"/>
          <w:lang w:val="es-ES"/>
        </w:rPr>
        <w:t>人</w:t>
      </w:r>
      <w:r w:rsidRPr="009E1532">
        <w:rPr>
          <w:rFonts w:hint="eastAsia"/>
          <w:lang w:val="es-ES"/>
        </w:rPr>
        <w:t>(</w:t>
      </w:r>
      <w:r w:rsidRPr="009E1532">
        <w:rPr>
          <w:rFonts w:hint="eastAsia"/>
          <w:lang w:val="es-ES"/>
        </w:rPr>
        <w:t>男性</w:t>
      </w:r>
      <w:r w:rsidRPr="009E1532">
        <w:rPr>
          <w:rFonts w:hint="eastAsia"/>
          <w:lang w:val="es-ES"/>
        </w:rPr>
        <w:t>337,025</w:t>
      </w:r>
      <w:r w:rsidRPr="009E1532">
        <w:rPr>
          <w:rFonts w:hint="eastAsia"/>
          <w:lang w:val="es-ES"/>
        </w:rPr>
        <w:t>人，女性</w:t>
      </w:r>
      <w:r w:rsidRPr="009E1532">
        <w:rPr>
          <w:rFonts w:hint="eastAsia"/>
          <w:lang w:val="es-ES"/>
        </w:rPr>
        <w:t>317,602</w:t>
      </w:r>
      <w:r w:rsidRPr="009E1532">
        <w:rPr>
          <w:rFonts w:hint="eastAsia"/>
          <w:lang w:val="es-ES"/>
        </w:rPr>
        <w:t>人</w:t>
      </w:r>
      <w:r w:rsidRPr="009E1532">
        <w:rPr>
          <w:rFonts w:hint="eastAsia"/>
          <w:lang w:val="es-ES"/>
        </w:rPr>
        <w:t>)</w:t>
      </w:r>
      <w:r w:rsidRPr="009E1532">
        <w:rPr>
          <w:rFonts w:hint="eastAsia"/>
          <w:lang w:val="es-ES"/>
        </w:rPr>
        <w:t>；</w:t>
      </w:r>
      <w:r w:rsidRPr="009E1532">
        <w:rPr>
          <w:rFonts w:hint="eastAsia"/>
          <w:lang w:val="es-ES"/>
        </w:rPr>
        <w:t>2011</w:t>
      </w:r>
      <w:r w:rsidRPr="009E1532">
        <w:rPr>
          <w:rFonts w:hint="eastAsia"/>
          <w:lang w:val="es-ES"/>
        </w:rPr>
        <w:t>年</w:t>
      </w:r>
      <w:r w:rsidRPr="009E1532">
        <w:rPr>
          <w:rFonts w:hint="eastAsia"/>
          <w:lang w:val="es-ES"/>
        </w:rPr>
        <w:t>665,499</w:t>
      </w:r>
      <w:r w:rsidRPr="009E1532">
        <w:rPr>
          <w:rFonts w:hint="eastAsia"/>
          <w:lang w:val="es-ES"/>
        </w:rPr>
        <w:t>人</w:t>
      </w:r>
      <w:r w:rsidRPr="009E1532">
        <w:rPr>
          <w:rFonts w:hint="eastAsia"/>
          <w:lang w:val="es-ES"/>
        </w:rPr>
        <w:t>(</w:t>
      </w:r>
      <w:r w:rsidRPr="009E1532">
        <w:rPr>
          <w:rFonts w:hint="eastAsia"/>
          <w:lang w:val="es-ES"/>
        </w:rPr>
        <w:t>男性</w:t>
      </w:r>
      <w:r w:rsidRPr="009E1532">
        <w:rPr>
          <w:rFonts w:hint="eastAsia"/>
          <w:lang w:val="es-ES"/>
        </w:rPr>
        <w:t>341,406</w:t>
      </w:r>
      <w:r w:rsidRPr="009E1532">
        <w:rPr>
          <w:rFonts w:hint="eastAsia"/>
          <w:lang w:val="es-ES"/>
        </w:rPr>
        <w:t>人，女性</w:t>
      </w:r>
      <w:r w:rsidRPr="009E1532">
        <w:rPr>
          <w:rFonts w:hint="eastAsia"/>
          <w:lang w:val="es-ES"/>
        </w:rPr>
        <w:t>324,093</w:t>
      </w:r>
      <w:r w:rsidRPr="009E1532">
        <w:rPr>
          <w:rFonts w:hint="eastAsia"/>
          <w:lang w:val="es-ES"/>
        </w:rPr>
        <w:t>人</w:t>
      </w:r>
      <w:r w:rsidRPr="009E1532">
        <w:rPr>
          <w:rFonts w:hint="eastAsia"/>
          <w:lang w:val="es-ES"/>
        </w:rPr>
        <w:t>)</w:t>
      </w:r>
      <w:r w:rsidRPr="009E1532">
        <w:rPr>
          <w:rFonts w:hint="eastAsia"/>
          <w:lang w:val="es-ES"/>
        </w:rPr>
        <w:t>；</w:t>
      </w:r>
      <w:r w:rsidRPr="009E1532">
        <w:rPr>
          <w:rFonts w:hint="eastAsia"/>
          <w:lang w:val="es-ES"/>
        </w:rPr>
        <w:t>2012</w:t>
      </w:r>
      <w:r w:rsidRPr="009E1532">
        <w:rPr>
          <w:rFonts w:hint="eastAsia"/>
          <w:lang w:val="es-ES"/>
        </w:rPr>
        <w:t>年</w:t>
      </w:r>
      <w:r w:rsidRPr="009E1532">
        <w:rPr>
          <w:rFonts w:hint="eastAsia"/>
          <w:lang w:val="es-ES"/>
        </w:rPr>
        <w:t>(</w:t>
      </w:r>
      <w:r w:rsidRPr="009E1532">
        <w:rPr>
          <w:rFonts w:hint="eastAsia"/>
          <w:lang w:val="es-ES"/>
        </w:rPr>
        <w:t>预测数量</w:t>
      </w:r>
      <w:r w:rsidRPr="009E1532">
        <w:rPr>
          <w:rFonts w:hint="eastAsia"/>
          <w:lang w:val="es-ES"/>
        </w:rPr>
        <w:t>)</w:t>
      </w:r>
      <w:r w:rsidRPr="009E1532">
        <w:rPr>
          <w:rFonts w:hint="eastAsia"/>
          <w:lang w:val="es-ES"/>
        </w:rPr>
        <w:t>为</w:t>
      </w:r>
      <w:r w:rsidRPr="009E1532">
        <w:rPr>
          <w:rFonts w:hint="eastAsia"/>
          <w:lang w:val="es-ES"/>
        </w:rPr>
        <w:t>674,881</w:t>
      </w:r>
      <w:r w:rsidRPr="009E1532">
        <w:rPr>
          <w:rFonts w:hint="eastAsia"/>
          <w:lang w:val="es-ES"/>
        </w:rPr>
        <w:t>人</w:t>
      </w:r>
      <w:r w:rsidRPr="009E1532">
        <w:rPr>
          <w:rFonts w:hint="eastAsia"/>
          <w:lang w:val="es-ES"/>
        </w:rPr>
        <w:t>(</w:t>
      </w:r>
      <w:r w:rsidRPr="009E1532">
        <w:rPr>
          <w:rFonts w:hint="eastAsia"/>
          <w:lang w:val="es-ES"/>
        </w:rPr>
        <w:t>男性</w:t>
      </w:r>
      <w:r w:rsidRPr="009E1532">
        <w:rPr>
          <w:rFonts w:hint="eastAsia"/>
          <w:lang w:val="es-ES"/>
        </w:rPr>
        <w:t>346,084</w:t>
      </w:r>
      <w:r w:rsidRPr="009E1532">
        <w:rPr>
          <w:rFonts w:hint="eastAsia"/>
          <w:lang w:val="es-ES"/>
        </w:rPr>
        <w:t>人，女性</w:t>
      </w:r>
      <w:r w:rsidRPr="009E1532">
        <w:rPr>
          <w:rFonts w:hint="eastAsia"/>
          <w:lang w:val="es-ES"/>
        </w:rPr>
        <w:t>328,797</w:t>
      </w:r>
      <w:r w:rsidRPr="009E1532">
        <w:rPr>
          <w:rFonts w:hint="eastAsia"/>
          <w:lang w:val="es-ES"/>
        </w:rPr>
        <w:t>人</w:t>
      </w:r>
      <w:r w:rsidRPr="009E1532">
        <w:rPr>
          <w:rFonts w:hint="eastAsia"/>
          <w:lang w:val="es-ES"/>
        </w:rPr>
        <w:t>)</w:t>
      </w:r>
      <w:r w:rsidRPr="009E1532">
        <w:rPr>
          <w:rFonts w:hint="eastAsia"/>
          <w:lang w:val="es-ES"/>
        </w:rPr>
        <w:t>；</w:t>
      </w:r>
      <w:r w:rsidRPr="009E1532">
        <w:rPr>
          <w:rFonts w:hint="eastAsia"/>
          <w:lang w:val="es-ES"/>
        </w:rPr>
        <w:t>2013</w:t>
      </w:r>
      <w:r w:rsidRPr="009E1532">
        <w:rPr>
          <w:rFonts w:hint="eastAsia"/>
          <w:lang w:val="es-ES"/>
        </w:rPr>
        <w:t>年</w:t>
      </w:r>
      <w:r w:rsidRPr="009E1532">
        <w:rPr>
          <w:rFonts w:hint="eastAsia"/>
          <w:lang w:val="es-ES"/>
        </w:rPr>
        <w:t>(</w:t>
      </w:r>
      <w:r w:rsidRPr="009E1532">
        <w:rPr>
          <w:rFonts w:hint="eastAsia"/>
          <w:lang w:val="es-ES"/>
        </w:rPr>
        <w:t>预测数量</w:t>
      </w:r>
      <w:r w:rsidRPr="009E1532">
        <w:rPr>
          <w:rFonts w:hint="eastAsia"/>
          <w:lang w:val="es-ES"/>
        </w:rPr>
        <w:t>)</w:t>
      </w:r>
      <w:r w:rsidRPr="009E1532">
        <w:rPr>
          <w:rFonts w:hint="eastAsia"/>
          <w:lang w:val="es-ES"/>
        </w:rPr>
        <w:t>为</w:t>
      </w:r>
      <w:r w:rsidRPr="009E1532">
        <w:rPr>
          <w:lang w:val="es-ES"/>
        </w:rPr>
        <w:t>587</w:t>
      </w:r>
      <w:r w:rsidRPr="009E1532">
        <w:rPr>
          <w:rFonts w:hint="eastAsia"/>
          <w:lang w:val="es-ES"/>
        </w:rPr>
        <w:t>,</w:t>
      </w:r>
      <w:r w:rsidRPr="009E1532">
        <w:rPr>
          <w:lang w:val="es-ES"/>
        </w:rPr>
        <w:t>030</w:t>
      </w:r>
      <w:r w:rsidRPr="009E1532">
        <w:rPr>
          <w:rFonts w:hint="eastAsia"/>
          <w:lang w:val="es-ES"/>
        </w:rPr>
        <w:t>人</w:t>
      </w:r>
      <w:r w:rsidRPr="009E1532">
        <w:rPr>
          <w:rFonts w:hint="eastAsia"/>
          <w:lang w:val="es-ES"/>
        </w:rPr>
        <w:t>(</w:t>
      </w:r>
      <w:r w:rsidRPr="009E1532">
        <w:rPr>
          <w:rFonts w:hint="eastAsia"/>
          <w:lang w:val="es-ES"/>
        </w:rPr>
        <w:t>男性</w:t>
      </w:r>
      <w:r w:rsidRPr="009E1532">
        <w:rPr>
          <w:lang w:val="es-ES"/>
        </w:rPr>
        <w:t>301</w:t>
      </w:r>
      <w:r w:rsidRPr="009E1532">
        <w:rPr>
          <w:rFonts w:hint="eastAsia"/>
          <w:lang w:val="es-ES"/>
        </w:rPr>
        <w:t>,</w:t>
      </w:r>
      <w:r w:rsidRPr="009E1532">
        <w:rPr>
          <w:lang w:val="es-ES"/>
        </w:rPr>
        <w:t>266</w:t>
      </w:r>
      <w:r w:rsidRPr="009E1532">
        <w:rPr>
          <w:rFonts w:hint="eastAsia"/>
          <w:lang w:val="es-ES"/>
        </w:rPr>
        <w:t>人，女性</w:t>
      </w:r>
      <w:r w:rsidRPr="009E1532">
        <w:rPr>
          <w:lang w:val="es-ES"/>
        </w:rPr>
        <w:t>285</w:t>
      </w:r>
      <w:r w:rsidRPr="009E1532">
        <w:rPr>
          <w:rFonts w:hint="eastAsia"/>
          <w:lang w:val="es-ES"/>
        </w:rPr>
        <w:t>,</w:t>
      </w:r>
      <w:r w:rsidRPr="009E1532">
        <w:rPr>
          <w:lang w:val="es-ES"/>
        </w:rPr>
        <w:t>764</w:t>
      </w:r>
      <w:r w:rsidRPr="009E1532">
        <w:rPr>
          <w:rFonts w:hint="eastAsia"/>
          <w:lang w:val="es-ES"/>
        </w:rPr>
        <w:t>人</w:t>
      </w:r>
      <w:r w:rsidRPr="009E1532">
        <w:rPr>
          <w:rFonts w:hint="eastAsia"/>
          <w:lang w:val="es-ES"/>
        </w:rPr>
        <w:t>)</w:t>
      </w:r>
      <w:r w:rsidRPr="009E1532">
        <w:rPr>
          <w:rFonts w:hint="eastAsia"/>
          <w:lang w:val="es-ES"/>
        </w:rPr>
        <w:t>。</w:t>
      </w:r>
    </w:p>
    <w:p w:rsidR="009E1532" w:rsidRPr="009E1532" w:rsidRDefault="009E1532" w:rsidP="009E1532">
      <w:pPr>
        <w:pStyle w:val="SingleTxtGC"/>
        <w:rPr>
          <w:lang w:val="es-ES"/>
        </w:rPr>
      </w:pPr>
      <w:r w:rsidRPr="009E1532">
        <w:rPr>
          <w:bCs/>
          <w:lang w:val="es-ES"/>
        </w:rPr>
        <w:t xml:space="preserve">16.  </w:t>
      </w:r>
      <w:r w:rsidRPr="009E1532">
        <w:rPr>
          <w:rFonts w:hint="eastAsia"/>
          <w:lang w:val="es-ES"/>
        </w:rPr>
        <w:t>2010-2013</w:t>
      </w:r>
      <w:r w:rsidRPr="009E1532">
        <w:rPr>
          <w:rFonts w:hint="eastAsia"/>
          <w:lang w:val="es-ES"/>
        </w:rPr>
        <w:t>年期间的死亡人口数量为：</w:t>
      </w:r>
      <w:r w:rsidRPr="009E1532">
        <w:rPr>
          <w:rFonts w:hint="eastAsia"/>
          <w:lang w:val="es-ES"/>
        </w:rPr>
        <w:t>2010</w:t>
      </w:r>
      <w:r w:rsidRPr="009E1532">
        <w:rPr>
          <w:rFonts w:hint="eastAsia"/>
          <w:lang w:val="es-ES"/>
        </w:rPr>
        <w:t>年</w:t>
      </w:r>
      <w:r w:rsidRPr="009E1532">
        <w:rPr>
          <w:lang w:val="es-ES"/>
        </w:rPr>
        <w:t>200,524</w:t>
      </w:r>
      <w:r w:rsidRPr="009E1532">
        <w:rPr>
          <w:rFonts w:hint="eastAsia"/>
          <w:lang w:val="es-ES"/>
        </w:rPr>
        <w:t>人</w:t>
      </w:r>
      <w:r w:rsidRPr="009E1532">
        <w:rPr>
          <w:rFonts w:hint="eastAsia"/>
          <w:lang w:val="es-ES"/>
        </w:rPr>
        <w:t>(</w:t>
      </w:r>
      <w:r w:rsidRPr="009E1532">
        <w:rPr>
          <w:rFonts w:hint="eastAsia"/>
          <w:lang w:val="es-ES"/>
        </w:rPr>
        <w:t>男性</w:t>
      </w:r>
      <w:r w:rsidRPr="009E1532">
        <w:rPr>
          <w:lang w:val="es-ES"/>
        </w:rPr>
        <w:t>114,264</w:t>
      </w:r>
      <w:r w:rsidRPr="009E1532">
        <w:rPr>
          <w:rFonts w:hint="eastAsia"/>
          <w:lang w:val="es-ES"/>
        </w:rPr>
        <w:t>人，女性</w:t>
      </w:r>
      <w:r w:rsidRPr="009E1532">
        <w:rPr>
          <w:lang w:val="es-ES"/>
        </w:rPr>
        <w:t>86,250</w:t>
      </w:r>
      <w:r w:rsidRPr="009E1532">
        <w:rPr>
          <w:rFonts w:hint="eastAsia"/>
          <w:lang w:val="es-ES"/>
        </w:rPr>
        <w:t>人，</w:t>
      </w:r>
      <w:r w:rsidRPr="009E1532">
        <w:rPr>
          <w:rFonts w:hint="eastAsia"/>
          <w:lang w:val="es-ES"/>
        </w:rPr>
        <w:t>10</w:t>
      </w:r>
      <w:r w:rsidRPr="009E1532">
        <w:rPr>
          <w:rFonts w:hint="eastAsia"/>
          <w:lang w:val="es-ES"/>
        </w:rPr>
        <w:t>人未确定性别</w:t>
      </w:r>
      <w:r w:rsidRPr="009E1532">
        <w:rPr>
          <w:rFonts w:hint="eastAsia"/>
          <w:lang w:val="es-ES"/>
        </w:rPr>
        <w:t>)</w:t>
      </w:r>
      <w:r w:rsidRPr="009E1532">
        <w:rPr>
          <w:rFonts w:hint="eastAsia"/>
          <w:lang w:val="es-ES"/>
        </w:rPr>
        <w:t>；</w:t>
      </w:r>
      <w:r w:rsidRPr="009E1532">
        <w:rPr>
          <w:rFonts w:hint="eastAsia"/>
          <w:lang w:val="es-ES"/>
        </w:rPr>
        <w:t>2011</w:t>
      </w:r>
      <w:r w:rsidRPr="009E1532">
        <w:rPr>
          <w:rFonts w:hint="eastAsia"/>
          <w:lang w:val="es-ES"/>
        </w:rPr>
        <w:t>年</w:t>
      </w:r>
      <w:r w:rsidRPr="009E1532">
        <w:rPr>
          <w:lang w:val="es-ES"/>
        </w:rPr>
        <w:t>195,823</w:t>
      </w:r>
      <w:r w:rsidRPr="009E1532">
        <w:rPr>
          <w:rFonts w:hint="eastAsia"/>
          <w:lang w:val="es-ES"/>
        </w:rPr>
        <w:t>人</w:t>
      </w:r>
      <w:r w:rsidRPr="009E1532">
        <w:rPr>
          <w:rFonts w:hint="eastAsia"/>
          <w:lang w:val="es-ES"/>
        </w:rPr>
        <w:t>(</w:t>
      </w:r>
      <w:r w:rsidRPr="009E1532">
        <w:rPr>
          <w:rFonts w:hint="eastAsia"/>
          <w:lang w:val="es-ES"/>
        </w:rPr>
        <w:t>男性</w:t>
      </w:r>
      <w:r w:rsidRPr="009E1532">
        <w:rPr>
          <w:lang w:val="es-ES"/>
        </w:rPr>
        <w:t>111,208</w:t>
      </w:r>
      <w:r w:rsidRPr="009E1532">
        <w:rPr>
          <w:rFonts w:hint="eastAsia"/>
          <w:lang w:val="es-ES"/>
        </w:rPr>
        <w:t>人，女性</w:t>
      </w:r>
      <w:r w:rsidRPr="009E1532">
        <w:rPr>
          <w:lang w:val="es-ES"/>
        </w:rPr>
        <w:t>84,590</w:t>
      </w:r>
      <w:r w:rsidRPr="009E1532">
        <w:rPr>
          <w:rFonts w:hint="eastAsia"/>
          <w:lang w:val="es-ES"/>
        </w:rPr>
        <w:t>人，</w:t>
      </w:r>
      <w:r w:rsidRPr="009E1532">
        <w:rPr>
          <w:rFonts w:hint="eastAsia"/>
          <w:lang w:val="es-ES"/>
        </w:rPr>
        <w:t>25</w:t>
      </w:r>
      <w:r w:rsidRPr="009E1532">
        <w:rPr>
          <w:rFonts w:hint="eastAsia"/>
          <w:lang w:val="es-ES"/>
        </w:rPr>
        <w:t>人未确定性别</w:t>
      </w:r>
      <w:r w:rsidRPr="009E1532">
        <w:rPr>
          <w:rFonts w:hint="eastAsia"/>
          <w:lang w:val="es-ES"/>
        </w:rPr>
        <w:t>)</w:t>
      </w:r>
      <w:r w:rsidRPr="009E1532">
        <w:rPr>
          <w:rFonts w:hint="eastAsia"/>
          <w:lang w:val="es-ES"/>
        </w:rPr>
        <w:t>；</w:t>
      </w:r>
      <w:r w:rsidRPr="009E1532">
        <w:rPr>
          <w:rFonts w:hint="eastAsia"/>
          <w:lang w:val="es-ES"/>
        </w:rPr>
        <w:t>2012</w:t>
      </w:r>
      <w:r w:rsidRPr="009E1532">
        <w:rPr>
          <w:rFonts w:hint="eastAsia"/>
          <w:lang w:val="es-ES"/>
        </w:rPr>
        <w:t>年</w:t>
      </w:r>
      <w:r w:rsidRPr="009E1532">
        <w:rPr>
          <w:rFonts w:hint="eastAsia"/>
          <w:lang w:val="es-ES"/>
        </w:rPr>
        <w:t>(</w:t>
      </w:r>
      <w:r w:rsidRPr="009E1532">
        <w:rPr>
          <w:rFonts w:hint="eastAsia"/>
          <w:lang w:val="es-ES"/>
        </w:rPr>
        <w:t>预测数量</w:t>
      </w:r>
      <w:r w:rsidRPr="009E1532">
        <w:rPr>
          <w:rFonts w:hint="eastAsia"/>
          <w:lang w:val="es-ES"/>
        </w:rPr>
        <w:t>)</w:t>
      </w:r>
      <w:r w:rsidRPr="009E1532">
        <w:rPr>
          <w:rFonts w:hint="eastAsia"/>
          <w:lang w:val="es-ES"/>
        </w:rPr>
        <w:t>为</w:t>
      </w:r>
      <w:r w:rsidRPr="009E1532">
        <w:rPr>
          <w:lang w:val="es-ES"/>
        </w:rPr>
        <w:t>198,244</w:t>
      </w:r>
      <w:r w:rsidRPr="009E1532">
        <w:rPr>
          <w:rFonts w:hint="eastAsia"/>
          <w:lang w:val="es-ES"/>
        </w:rPr>
        <w:t>人</w:t>
      </w:r>
      <w:r w:rsidRPr="009E1532">
        <w:rPr>
          <w:rFonts w:hint="eastAsia"/>
          <w:lang w:val="es-ES"/>
        </w:rPr>
        <w:t>(</w:t>
      </w:r>
      <w:r w:rsidRPr="009E1532">
        <w:rPr>
          <w:rFonts w:hint="eastAsia"/>
          <w:lang w:val="es-ES"/>
        </w:rPr>
        <w:t>男性</w:t>
      </w:r>
      <w:r w:rsidRPr="009E1532">
        <w:rPr>
          <w:lang w:val="es-ES"/>
        </w:rPr>
        <w:t>112,152</w:t>
      </w:r>
      <w:r w:rsidRPr="009E1532">
        <w:rPr>
          <w:rFonts w:hint="eastAsia"/>
          <w:lang w:val="es-ES"/>
        </w:rPr>
        <w:t>人，女性</w:t>
      </w:r>
      <w:r w:rsidRPr="009E1532">
        <w:rPr>
          <w:lang w:val="es-ES"/>
        </w:rPr>
        <w:t>86,047</w:t>
      </w:r>
      <w:r w:rsidRPr="009E1532">
        <w:rPr>
          <w:rFonts w:hint="eastAsia"/>
          <w:lang w:val="es-ES"/>
        </w:rPr>
        <w:t>人，</w:t>
      </w:r>
      <w:r w:rsidRPr="009E1532">
        <w:rPr>
          <w:rFonts w:hint="eastAsia"/>
          <w:lang w:val="es-ES"/>
        </w:rPr>
        <w:t>45</w:t>
      </w:r>
      <w:r w:rsidRPr="009E1532">
        <w:rPr>
          <w:rFonts w:hint="eastAsia"/>
          <w:lang w:val="es-ES"/>
        </w:rPr>
        <w:t>人未确定性别</w:t>
      </w:r>
      <w:r w:rsidRPr="009E1532">
        <w:rPr>
          <w:rFonts w:hint="eastAsia"/>
          <w:lang w:val="es-ES"/>
        </w:rPr>
        <w:t>)</w:t>
      </w:r>
      <w:r w:rsidRPr="009E1532">
        <w:rPr>
          <w:rFonts w:hint="eastAsia"/>
          <w:lang w:val="es-ES"/>
        </w:rPr>
        <w:t>；</w:t>
      </w:r>
      <w:r w:rsidRPr="009E1532">
        <w:rPr>
          <w:rFonts w:hint="eastAsia"/>
          <w:lang w:val="es-ES"/>
        </w:rPr>
        <w:t>2013</w:t>
      </w:r>
      <w:r w:rsidRPr="009E1532">
        <w:rPr>
          <w:rFonts w:hint="eastAsia"/>
          <w:lang w:val="es-ES"/>
        </w:rPr>
        <w:t>年</w:t>
      </w:r>
      <w:r w:rsidRPr="009E1532">
        <w:rPr>
          <w:rFonts w:hint="eastAsia"/>
          <w:lang w:val="es-ES"/>
        </w:rPr>
        <w:t>(</w:t>
      </w:r>
      <w:r w:rsidRPr="009E1532">
        <w:rPr>
          <w:rFonts w:hint="eastAsia"/>
          <w:lang w:val="es-ES"/>
        </w:rPr>
        <w:t>预测数量</w:t>
      </w:r>
      <w:r w:rsidRPr="009E1532">
        <w:rPr>
          <w:rFonts w:hint="eastAsia"/>
          <w:lang w:val="es-ES"/>
        </w:rPr>
        <w:t>)</w:t>
      </w:r>
      <w:r w:rsidRPr="009E1532">
        <w:rPr>
          <w:rFonts w:hint="eastAsia"/>
          <w:lang w:val="es-ES"/>
        </w:rPr>
        <w:t>为</w:t>
      </w:r>
      <w:r w:rsidRPr="009E1532">
        <w:rPr>
          <w:lang w:val="es-ES"/>
        </w:rPr>
        <w:t>156,509</w:t>
      </w:r>
      <w:r w:rsidRPr="009E1532">
        <w:rPr>
          <w:rFonts w:hint="eastAsia"/>
          <w:lang w:val="es-ES"/>
        </w:rPr>
        <w:t>人</w:t>
      </w:r>
      <w:r w:rsidRPr="009E1532">
        <w:rPr>
          <w:rFonts w:hint="eastAsia"/>
          <w:lang w:val="es-ES"/>
        </w:rPr>
        <w:t>(</w:t>
      </w:r>
      <w:r w:rsidRPr="009E1532">
        <w:rPr>
          <w:rFonts w:hint="eastAsia"/>
          <w:lang w:val="es-ES"/>
        </w:rPr>
        <w:t>男性</w:t>
      </w:r>
      <w:r w:rsidRPr="009E1532">
        <w:rPr>
          <w:lang w:val="es-ES"/>
        </w:rPr>
        <w:t>85,603</w:t>
      </w:r>
      <w:r w:rsidRPr="009E1532">
        <w:rPr>
          <w:rFonts w:hint="eastAsia"/>
          <w:lang w:val="es-ES"/>
        </w:rPr>
        <w:t>人，女性</w:t>
      </w:r>
      <w:r w:rsidRPr="009E1532">
        <w:rPr>
          <w:lang w:val="es-ES"/>
        </w:rPr>
        <w:t>70,899</w:t>
      </w:r>
      <w:r w:rsidRPr="009E1532">
        <w:rPr>
          <w:rFonts w:hint="eastAsia"/>
          <w:lang w:val="es-ES"/>
        </w:rPr>
        <w:t>人，</w:t>
      </w:r>
      <w:r w:rsidRPr="009E1532">
        <w:rPr>
          <w:rFonts w:hint="eastAsia"/>
          <w:lang w:val="es-ES"/>
        </w:rPr>
        <w:t>7</w:t>
      </w:r>
      <w:r w:rsidRPr="009E1532">
        <w:rPr>
          <w:rFonts w:hint="eastAsia"/>
          <w:lang w:val="es-ES"/>
        </w:rPr>
        <w:t>人未确定性别</w:t>
      </w:r>
      <w:r w:rsidRPr="009E1532">
        <w:rPr>
          <w:rFonts w:hint="eastAsia"/>
          <w:lang w:val="es-ES"/>
        </w:rPr>
        <w:t>)</w:t>
      </w:r>
      <w:r w:rsidRPr="009E1532">
        <w:rPr>
          <w:rFonts w:hint="eastAsia"/>
          <w:lang w:val="es-ES"/>
        </w:rPr>
        <w:t>。</w:t>
      </w:r>
    </w:p>
    <w:p w:rsidR="009E1532" w:rsidRPr="009E1532" w:rsidRDefault="009E1532" w:rsidP="009E1532">
      <w:pPr>
        <w:pStyle w:val="SingleTxtGC"/>
        <w:rPr>
          <w:lang w:val="es-ES"/>
        </w:rPr>
      </w:pPr>
      <w:r w:rsidRPr="009E1532">
        <w:rPr>
          <w:bCs/>
          <w:lang w:val="es-ES"/>
        </w:rPr>
        <w:t xml:space="preserve">17.  </w:t>
      </w:r>
      <w:r w:rsidRPr="009E1532">
        <w:rPr>
          <w:rFonts w:hint="eastAsia"/>
          <w:lang w:val="es-ES"/>
        </w:rPr>
        <w:t>2009-2014</w:t>
      </w:r>
      <w:r w:rsidRPr="009E1532">
        <w:rPr>
          <w:rFonts w:hint="eastAsia"/>
          <w:lang w:val="es-ES"/>
        </w:rPr>
        <w:t>年期间的出生预期寿命值为</w:t>
      </w:r>
      <w:r w:rsidRPr="009E1532">
        <w:rPr>
          <w:rFonts w:hint="eastAsia"/>
          <w:lang w:val="es-ES"/>
        </w:rPr>
        <w:t>73.81</w:t>
      </w:r>
      <w:r w:rsidRPr="009E1532">
        <w:rPr>
          <w:rFonts w:hint="eastAsia"/>
          <w:lang w:val="es-ES"/>
        </w:rPr>
        <w:t>岁</w:t>
      </w:r>
      <w:r w:rsidRPr="009E1532">
        <w:rPr>
          <w:rFonts w:hint="eastAsia"/>
          <w:lang w:val="es-ES"/>
        </w:rPr>
        <w:t>(</w:t>
      </w:r>
      <w:r w:rsidRPr="009E1532">
        <w:rPr>
          <w:rFonts w:hint="eastAsia"/>
          <w:lang w:val="es-ES"/>
        </w:rPr>
        <w:t>男性</w:t>
      </w:r>
      <w:r w:rsidRPr="009E1532">
        <w:rPr>
          <w:rFonts w:hint="eastAsia"/>
          <w:lang w:val="es-ES"/>
        </w:rPr>
        <w:t>70.83</w:t>
      </w:r>
      <w:r w:rsidRPr="009E1532">
        <w:rPr>
          <w:rFonts w:hint="eastAsia"/>
          <w:lang w:val="es-ES"/>
        </w:rPr>
        <w:t>岁，女性</w:t>
      </w:r>
      <w:r w:rsidRPr="009E1532">
        <w:rPr>
          <w:rFonts w:hint="eastAsia"/>
          <w:lang w:val="es-ES"/>
        </w:rPr>
        <w:t>76.94</w:t>
      </w:r>
      <w:r w:rsidRPr="009E1532">
        <w:rPr>
          <w:rFonts w:hint="eastAsia"/>
          <w:lang w:val="es-ES"/>
        </w:rPr>
        <w:t>岁</w:t>
      </w:r>
      <w:r w:rsidRPr="009E1532">
        <w:rPr>
          <w:rFonts w:hint="eastAsia"/>
          <w:lang w:val="es-ES"/>
        </w:rPr>
        <w:t>)</w:t>
      </w:r>
      <w:r w:rsidRPr="009E1532">
        <w:rPr>
          <w:rFonts w:hint="eastAsia"/>
          <w:lang w:val="es-ES"/>
        </w:rPr>
        <w:t>。</w:t>
      </w:r>
    </w:p>
    <w:p w:rsidR="009E1532" w:rsidRPr="009E1532" w:rsidRDefault="009E1532" w:rsidP="009E1532">
      <w:pPr>
        <w:pStyle w:val="SingleTxtGC"/>
        <w:rPr>
          <w:lang w:val="es-ES"/>
        </w:rPr>
      </w:pPr>
      <w:r w:rsidRPr="009E1532">
        <w:rPr>
          <w:bCs/>
          <w:lang w:val="es-ES"/>
        </w:rPr>
        <w:t xml:space="preserve">18.  </w:t>
      </w:r>
      <w:r w:rsidRPr="009E1532">
        <w:rPr>
          <w:rFonts w:hint="eastAsia"/>
          <w:lang w:val="es-ES"/>
        </w:rPr>
        <w:t>在</w:t>
      </w:r>
      <w:r w:rsidRPr="009E1532">
        <w:rPr>
          <w:rFonts w:hint="eastAsia"/>
          <w:lang w:val="es-ES"/>
        </w:rPr>
        <w:t>2005-2010</w:t>
      </w:r>
      <w:r w:rsidRPr="009E1532">
        <w:rPr>
          <w:rFonts w:hint="eastAsia"/>
          <w:lang w:val="es-ES"/>
        </w:rPr>
        <w:t>年期间，生育平均年龄为</w:t>
      </w:r>
      <w:r w:rsidRPr="009E1532">
        <w:rPr>
          <w:rFonts w:hint="eastAsia"/>
          <w:lang w:val="es-ES"/>
        </w:rPr>
        <w:t>27.5</w:t>
      </w:r>
      <w:r w:rsidRPr="009E1532">
        <w:rPr>
          <w:rFonts w:hint="eastAsia"/>
          <w:lang w:val="es-ES"/>
        </w:rPr>
        <w:t>岁，</w:t>
      </w:r>
      <w:r w:rsidRPr="009E1532">
        <w:rPr>
          <w:rFonts w:hint="eastAsia"/>
          <w:lang w:val="es-ES"/>
        </w:rPr>
        <w:t>2010-2015</w:t>
      </w:r>
      <w:r w:rsidRPr="009E1532">
        <w:rPr>
          <w:rFonts w:hint="eastAsia"/>
          <w:lang w:val="es-ES"/>
        </w:rPr>
        <w:t>年期间的生育平均年龄预计为</w:t>
      </w:r>
      <w:r w:rsidRPr="009E1532">
        <w:rPr>
          <w:rFonts w:hint="eastAsia"/>
          <w:lang w:val="es-ES"/>
        </w:rPr>
        <w:t>27.7</w:t>
      </w:r>
      <w:r w:rsidRPr="009E1532">
        <w:rPr>
          <w:rFonts w:hint="eastAsia"/>
          <w:lang w:val="es-ES"/>
        </w:rPr>
        <w:t>岁，</w:t>
      </w:r>
      <w:r w:rsidRPr="009E1532">
        <w:rPr>
          <w:rFonts w:hint="eastAsia"/>
          <w:lang w:val="es-ES"/>
        </w:rPr>
        <w:t>2010-2015</w:t>
      </w:r>
      <w:r w:rsidRPr="009E1532">
        <w:rPr>
          <w:rFonts w:hint="eastAsia"/>
          <w:lang w:val="es-ES"/>
        </w:rPr>
        <w:t>年期间总生育率估计应为每名妇女生育</w:t>
      </w:r>
      <w:r w:rsidRPr="009E1532">
        <w:rPr>
          <w:rFonts w:hint="eastAsia"/>
          <w:lang w:val="es-ES"/>
        </w:rPr>
        <w:t>2.35</w:t>
      </w:r>
      <w:r w:rsidRPr="009E1532">
        <w:rPr>
          <w:rFonts w:hint="eastAsia"/>
          <w:lang w:val="es-ES"/>
        </w:rPr>
        <w:t>名子女</w:t>
      </w:r>
      <w:r w:rsidRPr="009E1532">
        <w:rPr>
          <w:rFonts w:hint="eastAsia"/>
          <w:lang w:val="es-ES"/>
        </w:rPr>
        <w:t>(</w:t>
      </w:r>
      <w:r w:rsidRPr="009E1532">
        <w:rPr>
          <w:rFonts w:hint="eastAsia"/>
          <w:lang w:val="es-ES"/>
        </w:rPr>
        <w:t>活产儿</w:t>
      </w:r>
      <w:r w:rsidRPr="009E1532">
        <w:rPr>
          <w:rFonts w:hint="eastAsia"/>
          <w:lang w:val="es-ES"/>
        </w:rPr>
        <w:t>)</w:t>
      </w:r>
      <w:r w:rsidRPr="009E1532">
        <w:rPr>
          <w:rFonts w:hint="eastAsia"/>
          <w:lang w:val="es-ES"/>
        </w:rPr>
        <w:t>，而上一期则为</w:t>
      </w:r>
      <w:r w:rsidRPr="009E1532">
        <w:rPr>
          <w:rFonts w:hint="eastAsia"/>
          <w:lang w:val="es-ES"/>
        </w:rPr>
        <w:t>2.45</w:t>
      </w:r>
      <w:r w:rsidRPr="009E1532">
        <w:rPr>
          <w:rFonts w:hint="eastAsia"/>
          <w:lang w:val="es-ES"/>
        </w:rPr>
        <w:t>名，同期的总体生育率为千分之</w:t>
      </w:r>
      <w:r w:rsidRPr="009E1532">
        <w:rPr>
          <w:rFonts w:hint="eastAsia"/>
          <w:lang w:val="es-ES"/>
        </w:rPr>
        <w:t>71.50</w:t>
      </w:r>
      <w:r w:rsidRPr="009E1532">
        <w:rPr>
          <w:rFonts w:hint="eastAsia"/>
          <w:lang w:val="es-ES"/>
        </w:rPr>
        <w:t>；</w:t>
      </w:r>
      <w:r w:rsidRPr="009E1532">
        <w:rPr>
          <w:rFonts w:hint="eastAsia"/>
          <w:lang w:val="es-ES"/>
        </w:rPr>
        <w:t>2004</w:t>
      </w:r>
      <w:r w:rsidRPr="009E1532">
        <w:rPr>
          <w:rFonts w:hint="eastAsia"/>
          <w:lang w:val="es-ES"/>
        </w:rPr>
        <w:t>年的孕产妇死亡数量为</w:t>
      </w:r>
      <w:r w:rsidRPr="009E1532">
        <w:rPr>
          <w:rFonts w:hint="eastAsia"/>
          <w:lang w:val="es-ES"/>
        </w:rPr>
        <w:t>569</w:t>
      </w:r>
      <w:r w:rsidRPr="009E1532">
        <w:rPr>
          <w:rFonts w:hint="eastAsia"/>
          <w:lang w:val="es-ES"/>
        </w:rPr>
        <w:t>人；</w:t>
      </w:r>
      <w:r w:rsidRPr="009E1532">
        <w:rPr>
          <w:rFonts w:hint="eastAsia"/>
          <w:lang w:val="es-ES"/>
        </w:rPr>
        <w:t>2005</w:t>
      </w:r>
      <w:r w:rsidRPr="009E1532">
        <w:rPr>
          <w:rFonts w:hint="eastAsia"/>
          <w:lang w:val="es-ES"/>
        </w:rPr>
        <w:t>年为</w:t>
      </w:r>
      <w:r w:rsidRPr="009E1532">
        <w:rPr>
          <w:rFonts w:hint="eastAsia"/>
          <w:lang w:val="es-ES"/>
        </w:rPr>
        <w:t>526</w:t>
      </w:r>
      <w:r w:rsidRPr="009E1532">
        <w:rPr>
          <w:rFonts w:hint="eastAsia"/>
          <w:lang w:val="es-ES"/>
        </w:rPr>
        <w:t>人；</w:t>
      </w:r>
      <w:r w:rsidRPr="009E1532">
        <w:rPr>
          <w:rFonts w:hint="eastAsia"/>
          <w:lang w:val="es-ES"/>
        </w:rPr>
        <w:t>2006</w:t>
      </w:r>
      <w:r w:rsidRPr="009E1532">
        <w:rPr>
          <w:rFonts w:hint="eastAsia"/>
          <w:lang w:val="es-ES"/>
        </w:rPr>
        <w:t>年为</w:t>
      </w:r>
      <w:r w:rsidRPr="009E1532">
        <w:rPr>
          <w:rFonts w:hint="eastAsia"/>
          <w:lang w:val="es-ES"/>
        </w:rPr>
        <w:t>536</w:t>
      </w:r>
      <w:r w:rsidRPr="009E1532">
        <w:rPr>
          <w:rFonts w:hint="eastAsia"/>
          <w:lang w:val="es-ES"/>
        </w:rPr>
        <w:t>人；</w:t>
      </w:r>
      <w:r w:rsidRPr="009E1532">
        <w:rPr>
          <w:rFonts w:hint="eastAsia"/>
          <w:lang w:val="es-ES"/>
        </w:rPr>
        <w:t>2007</w:t>
      </w:r>
      <w:r w:rsidRPr="009E1532">
        <w:rPr>
          <w:rFonts w:hint="eastAsia"/>
          <w:lang w:val="es-ES"/>
        </w:rPr>
        <w:t>年为</w:t>
      </w:r>
      <w:r w:rsidRPr="009E1532">
        <w:rPr>
          <w:rFonts w:hint="eastAsia"/>
          <w:lang w:val="es-ES"/>
        </w:rPr>
        <w:t>536</w:t>
      </w:r>
      <w:r w:rsidRPr="009E1532">
        <w:rPr>
          <w:rFonts w:hint="eastAsia"/>
          <w:lang w:val="es-ES"/>
        </w:rPr>
        <w:t>人；</w:t>
      </w:r>
      <w:r w:rsidRPr="009E1532">
        <w:rPr>
          <w:rFonts w:hint="eastAsia"/>
          <w:lang w:val="es-ES"/>
        </w:rPr>
        <w:t>2008</w:t>
      </w:r>
      <w:r w:rsidRPr="009E1532">
        <w:rPr>
          <w:rFonts w:hint="eastAsia"/>
          <w:lang w:val="es-ES"/>
        </w:rPr>
        <w:t>年为</w:t>
      </w:r>
      <w:r w:rsidRPr="009E1532">
        <w:rPr>
          <w:rFonts w:hint="eastAsia"/>
          <w:lang w:val="es-ES"/>
        </w:rPr>
        <w:t>449</w:t>
      </w:r>
      <w:r w:rsidRPr="009E1532">
        <w:rPr>
          <w:rFonts w:hint="eastAsia"/>
          <w:lang w:val="es-ES"/>
        </w:rPr>
        <w:t>人；</w:t>
      </w:r>
      <w:r w:rsidRPr="009E1532">
        <w:rPr>
          <w:rFonts w:hint="eastAsia"/>
          <w:lang w:val="es-ES"/>
        </w:rPr>
        <w:t>2009</w:t>
      </w:r>
      <w:r w:rsidRPr="009E1532">
        <w:rPr>
          <w:rFonts w:hint="eastAsia"/>
          <w:lang w:val="es-ES"/>
        </w:rPr>
        <w:t>年则为</w:t>
      </w:r>
      <w:r w:rsidRPr="009E1532">
        <w:rPr>
          <w:rFonts w:hint="eastAsia"/>
          <w:lang w:val="es-ES"/>
        </w:rPr>
        <w:t>510</w:t>
      </w:r>
      <w:r w:rsidRPr="009E1532">
        <w:rPr>
          <w:rFonts w:hint="eastAsia"/>
          <w:lang w:val="es-ES"/>
        </w:rPr>
        <w:t>人。</w:t>
      </w:r>
    </w:p>
    <w:p w:rsidR="009E1532" w:rsidRPr="009E1532" w:rsidRDefault="009E1532" w:rsidP="009E1532">
      <w:pPr>
        <w:pStyle w:val="SingleTxtGC"/>
        <w:rPr>
          <w:lang w:val="es-ES"/>
        </w:rPr>
      </w:pPr>
      <w:r w:rsidRPr="009E1532">
        <w:rPr>
          <w:bCs/>
          <w:lang w:val="es-ES"/>
        </w:rPr>
        <w:t xml:space="preserve">19.  </w:t>
      </w:r>
      <w:r w:rsidRPr="009E1532">
        <w:rPr>
          <w:rFonts w:hint="eastAsia"/>
          <w:lang w:val="es-ES"/>
        </w:rPr>
        <w:t>2005-2010</w:t>
      </w:r>
      <w:r w:rsidRPr="009E1532">
        <w:rPr>
          <w:rFonts w:hint="eastAsia"/>
          <w:lang w:val="es-ES"/>
        </w:rPr>
        <w:t>年期间的婴儿死亡率</w:t>
      </w:r>
      <w:r w:rsidR="007B5E48">
        <w:rPr>
          <w:rStyle w:val="FootnoteReference"/>
          <w:lang w:val="es-ES"/>
        </w:rPr>
        <w:footnoteReference w:id="8"/>
      </w:r>
      <w:r w:rsidR="007B5E48">
        <w:rPr>
          <w:rFonts w:hint="eastAsia"/>
          <w:vertAlign w:val="superscript"/>
          <w:lang w:val="en-GB"/>
        </w:rPr>
        <w:t xml:space="preserve"> </w:t>
      </w:r>
      <w:r w:rsidRPr="009E1532">
        <w:rPr>
          <w:rFonts w:hint="eastAsia"/>
          <w:lang w:val="es-ES"/>
        </w:rPr>
        <w:t>为千分之</w:t>
      </w:r>
      <w:r w:rsidRPr="009E1532">
        <w:rPr>
          <w:rFonts w:hint="eastAsia"/>
          <w:lang w:val="es-ES"/>
        </w:rPr>
        <w:t>19.9,</w:t>
      </w:r>
      <w:r w:rsidR="007B5E48">
        <w:rPr>
          <w:rFonts w:hint="eastAsia"/>
          <w:lang w:val="es-ES"/>
        </w:rPr>
        <w:t xml:space="preserve"> </w:t>
      </w:r>
      <w:r w:rsidRPr="009E1532">
        <w:rPr>
          <w:rFonts w:hint="eastAsia"/>
          <w:lang w:val="es-ES"/>
        </w:rPr>
        <w:t>而</w:t>
      </w:r>
      <w:r w:rsidRPr="009E1532">
        <w:rPr>
          <w:rFonts w:hint="eastAsia"/>
          <w:lang w:val="es-ES"/>
        </w:rPr>
        <w:t>2011</w:t>
      </w:r>
      <w:r w:rsidRPr="009E1532">
        <w:rPr>
          <w:rFonts w:hint="eastAsia"/>
          <w:lang w:val="es-ES"/>
        </w:rPr>
        <w:t>年的这一比率则为千分之</w:t>
      </w:r>
      <w:r w:rsidRPr="009E1532">
        <w:rPr>
          <w:rFonts w:hint="eastAsia"/>
          <w:lang w:val="es-ES"/>
        </w:rPr>
        <w:t>17.78</w:t>
      </w:r>
      <w:r w:rsidRPr="009E1532">
        <w:rPr>
          <w:rFonts w:hint="eastAsia"/>
          <w:lang w:val="es-ES"/>
        </w:rPr>
        <w:t>。</w:t>
      </w:r>
    </w:p>
    <w:p w:rsidR="009E1532" w:rsidRPr="009E1532" w:rsidRDefault="009E1532" w:rsidP="009E1532">
      <w:pPr>
        <w:pStyle w:val="SingleTxtGC"/>
        <w:rPr>
          <w:lang w:val="es-ES"/>
        </w:rPr>
      </w:pPr>
      <w:r w:rsidRPr="009E1532">
        <w:rPr>
          <w:bCs/>
          <w:lang w:val="es-ES"/>
        </w:rPr>
        <w:t xml:space="preserve">20.  </w:t>
      </w:r>
      <w:r w:rsidRPr="009E1532">
        <w:rPr>
          <w:rFonts w:hint="eastAsia"/>
          <w:lang w:val="es-ES"/>
        </w:rPr>
        <w:t>2009-2011</w:t>
      </w:r>
      <w:r w:rsidRPr="009E1532">
        <w:rPr>
          <w:rFonts w:hint="eastAsia"/>
          <w:lang w:val="es-ES"/>
        </w:rPr>
        <w:t>年期间的前十大致死原因如下：</w:t>
      </w:r>
    </w:p>
    <w:p w:rsidR="009E1532" w:rsidRPr="007B5E48" w:rsidRDefault="009E1532" w:rsidP="007B5E48">
      <w:pPr>
        <w:pStyle w:val="SingleTxtGC"/>
        <w:rPr>
          <w:lang w:val="es-ES"/>
        </w:rPr>
      </w:pPr>
      <w:r w:rsidRPr="009E1532">
        <w:rPr>
          <w:rFonts w:hint="eastAsia"/>
          <w:lang w:val="es-ES"/>
        </w:rPr>
        <w:t>表</w:t>
      </w:r>
      <w:r w:rsidRPr="009E1532">
        <w:rPr>
          <w:lang w:val="es-ES"/>
        </w:rPr>
        <w:t>3</w:t>
      </w:r>
      <w:r w:rsidR="007B5E48">
        <w:rPr>
          <w:rFonts w:hint="eastAsia"/>
          <w:lang w:val="es-ES"/>
        </w:rPr>
        <w:br/>
      </w:r>
      <w:r w:rsidRPr="007B5E48">
        <w:rPr>
          <w:rFonts w:eastAsia="SimHei"/>
          <w:bCs/>
          <w:lang w:val="es-ES"/>
        </w:rPr>
        <w:t>2009-2011</w:t>
      </w:r>
      <w:r w:rsidRPr="007B5E48">
        <w:rPr>
          <w:rFonts w:eastAsia="SimHei" w:hAnsi="SimHei"/>
          <w:bCs/>
          <w:lang w:val="es-ES"/>
        </w:rPr>
        <w:t>年期间男性的主要死亡原因</w:t>
      </w:r>
    </w:p>
    <w:tbl>
      <w:tblPr>
        <w:tblW w:w="7370" w:type="dxa"/>
        <w:tblInd w:w="1134" w:type="dxa"/>
        <w:tblBorders>
          <w:top w:val="single" w:sz="4" w:space="0" w:color="auto"/>
          <w:bottom w:val="single" w:sz="12" w:space="0" w:color="auto"/>
        </w:tblBorders>
        <w:tblLayout w:type="fixed"/>
        <w:tblCellMar>
          <w:left w:w="0" w:type="dxa"/>
          <w:right w:w="0" w:type="dxa"/>
        </w:tblCellMar>
        <w:tblLook w:val="00A0"/>
      </w:tblPr>
      <w:tblGrid>
        <w:gridCol w:w="1554"/>
        <w:gridCol w:w="5816"/>
      </w:tblGrid>
      <w:tr w:rsidR="009E1532" w:rsidRPr="009E1532" w:rsidTr="004261EC">
        <w:trPr>
          <w:trHeight w:val="240"/>
          <w:tblHeader/>
        </w:trPr>
        <w:tc>
          <w:tcPr>
            <w:tcW w:w="1554" w:type="dxa"/>
            <w:tcBorders>
              <w:top w:val="single" w:sz="4" w:space="0" w:color="auto"/>
              <w:bottom w:val="single" w:sz="12" w:space="0" w:color="auto"/>
            </w:tcBorders>
            <w:shd w:val="clear" w:color="auto" w:fill="auto"/>
            <w:vAlign w:val="bottom"/>
          </w:tcPr>
          <w:p w:rsidR="009E1532" w:rsidRPr="009E1532" w:rsidRDefault="009E1532" w:rsidP="007B5E48">
            <w:pPr>
              <w:pStyle w:val="a0"/>
              <w:rPr>
                <w:i/>
              </w:rPr>
            </w:pPr>
            <w:r w:rsidRPr="009E1532">
              <w:rPr>
                <w:rFonts w:hint="eastAsia"/>
              </w:rPr>
              <w:t>年龄组</w:t>
            </w:r>
          </w:p>
        </w:tc>
        <w:tc>
          <w:tcPr>
            <w:tcW w:w="5816" w:type="dxa"/>
            <w:tcBorders>
              <w:top w:val="single" w:sz="4" w:space="0" w:color="auto"/>
              <w:bottom w:val="single" w:sz="12" w:space="0" w:color="auto"/>
            </w:tcBorders>
            <w:shd w:val="clear" w:color="auto" w:fill="auto"/>
            <w:vAlign w:val="bottom"/>
          </w:tcPr>
          <w:p w:rsidR="009E1532" w:rsidRPr="009E1532" w:rsidRDefault="009E1532" w:rsidP="007B5E48">
            <w:pPr>
              <w:pStyle w:val="a0"/>
              <w:ind w:right="0"/>
            </w:pPr>
            <w:r w:rsidRPr="009E1532">
              <w:rPr>
                <w:rFonts w:hint="eastAsia"/>
              </w:rPr>
              <w:t>死亡原因</w:t>
            </w:r>
          </w:p>
        </w:tc>
      </w:tr>
      <w:tr w:rsidR="009E1532" w:rsidRPr="009E1532" w:rsidTr="004261EC">
        <w:trPr>
          <w:trHeight w:val="240"/>
        </w:trPr>
        <w:tc>
          <w:tcPr>
            <w:tcW w:w="1554" w:type="dxa"/>
            <w:tcBorders>
              <w:top w:val="single" w:sz="12" w:space="0" w:color="auto"/>
              <w:bottom w:val="nil"/>
            </w:tcBorders>
            <w:shd w:val="clear" w:color="auto" w:fill="auto"/>
          </w:tcPr>
          <w:p w:rsidR="009E1532" w:rsidRPr="009E1532" w:rsidRDefault="009E1532" w:rsidP="007B5E48">
            <w:pPr>
              <w:pStyle w:val="a4"/>
              <w:overflowPunct/>
              <w:jc w:val="left"/>
            </w:pPr>
            <w:r w:rsidRPr="009E1532">
              <w:rPr>
                <w:rFonts w:hint="eastAsia"/>
              </w:rPr>
              <w:t>1</w:t>
            </w:r>
            <w:r w:rsidRPr="009E1532">
              <w:rPr>
                <w:rFonts w:hint="eastAsia"/>
              </w:rPr>
              <w:t>岁以下</w:t>
            </w:r>
          </w:p>
        </w:tc>
        <w:tc>
          <w:tcPr>
            <w:tcW w:w="5816" w:type="dxa"/>
            <w:tcBorders>
              <w:top w:val="single" w:sz="12" w:space="0" w:color="auto"/>
              <w:bottom w:val="nil"/>
            </w:tcBorders>
            <w:shd w:val="clear" w:color="auto" w:fill="auto"/>
          </w:tcPr>
          <w:p w:rsidR="009E1532" w:rsidRPr="009E1532" w:rsidRDefault="009E1532" w:rsidP="00782FD1">
            <w:pPr>
              <w:pStyle w:val="a4"/>
              <w:overflowPunct/>
              <w:ind w:right="0"/>
            </w:pPr>
            <w:r w:rsidRPr="004261EC">
              <w:t>1)</w:t>
            </w:r>
            <w:r w:rsidR="007B5E48" w:rsidRPr="004261EC">
              <w:rPr>
                <w:rFonts w:hint="eastAsia"/>
                <w:vertAlign w:val="superscript"/>
              </w:rPr>
              <w:t xml:space="preserve"> </w:t>
            </w:r>
            <w:r w:rsidRPr="004261EC">
              <w:rPr>
                <w:rFonts w:hint="eastAsia"/>
              </w:rPr>
              <w:t>新生儿呼吸障碍症，</w:t>
            </w:r>
            <w:r w:rsidRPr="004261EC">
              <w:t>2)</w:t>
            </w:r>
            <w:r w:rsidR="007B5E48" w:rsidRPr="004261EC">
              <w:rPr>
                <w:rFonts w:hint="eastAsia"/>
                <w:vertAlign w:val="superscript"/>
              </w:rPr>
              <w:t xml:space="preserve"> </w:t>
            </w:r>
            <w:r w:rsidRPr="004261EC">
              <w:rPr>
                <w:rFonts w:hint="eastAsia"/>
              </w:rPr>
              <w:t>新生儿细菌性败血症，</w:t>
            </w:r>
            <w:r w:rsidRPr="004261EC">
              <w:t>3)</w:t>
            </w:r>
            <w:r w:rsidR="007B5E48" w:rsidRPr="004261EC">
              <w:rPr>
                <w:rFonts w:hint="eastAsia"/>
                <w:vertAlign w:val="superscript"/>
              </w:rPr>
              <w:t xml:space="preserve"> </w:t>
            </w:r>
            <w:r w:rsidRPr="004261EC">
              <w:rPr>
                <w:rFonts w:hint="eastAsia"/>
              </w:rPr>
              <w:t>不明原因肺炎，</w:t>
            </w:r>
            <w:r w:rsidRPr="004261EC">
              <w:t>4)</w:t>
            </w:r>
            <w:r w:rsidR="007B5E48" w:rsidRPr="004261EC">
              <w:rPr>
                <w:rFonts w:hint="eastAsia"/>
                <w:vertAlign w:val="superscript"/>
              </w:rPr>
              <w:t xml:space="preserve"> </w:t>
            </w:r>
            <w:r w:rsidRPr="004261EC">
              <w:rPr>
                <w:rFonts w:hint="eastAsia"/>
              </w:rPr>
              <w:t>其他</w:t>
            </w:r>
            <w:r w:rsidRPr="009E1532">
              <w:rPr>
                <w:rFonts w:hint="eastAsia"/>
              </w:rPr>
              <w:t>先天性心脏畸形病，</w:t>
            </w:r>
            <w:r w:rsidRPr="009E1532">
              <w:t>5)</w:t>
            </w:r>
            <w:r w:rsidR="007B5E48" w:rsidRPr="007B5E48">
              <w:rPr>
                <w:rFonts w:hint="eastAsia"/>
                <w:vertAlign w:val="superscript"/>
              </w:rPr>
              <w:t xml:space="preserve"> </w:t>
            </w:r>
            <w:r w:rsidRPr="009E1532">
              <w:rPr>
                <w:rFonts w:hint="eastAsia"/>
              </w:rPr>
              <w:t>新生儿吸入综合征，</w:t>
            </w:r>
            <w:r w:rsidRPr="009E1532">
              <w:t>6)</w:t>
            </w:r>
            <w:r w:rsidR="007B5E48" w:rsidRPr="007B5E48">
              <w:rPr>
                <w:rFonts w:hint="eastAsia"/>
                <w:vertAlign w:val="superscript"/>
              </w:rPr>
              <w:t xml:space="preserve"> </w:t>
            </w:r>
            <w:r w:rsidRPr="009E1532">
              <w:rPr>
                <w:rFonts w:hint="eastAsia"/>
              </w:rPr>
              <w:t>新生儿腹泻和新生儿肠</w:t>
            </w:r>
            <w:r w:rsidRPr="004261EC">
              <w:rPr>
                <w:rFonts w:hint="eastAsia"/>
                <w:spacing w:val="-1"/>
              </w:rPr>
              <w:t>胃炎，</w:t>
            </w:r>
            <w:r w:rsidRPr="004261EC">
              <w:rPr>
                <w:spacing w:val="-1"/>
              </w:rPr>
              <w:t>7)</w:t>
            </w:r>
            <w:r w:rsidR="007B5E48" w:rsidRPr="004261EC">
              <w:rPr>
                <w:rFonts w:hint="eastAsia"/>
                <w:spacing w:val="-1"/>
                <w:vertAlign w:val="superscript"/>
              </w:rPr>
              <w:t xml:space="preserve"> </w:t>
            </w:r>
            <w:r w:rsidRPr="004261EC">
              <w:rPr>
                <w:rFonts w:hint="eastAsia"/>
                <w:spacing w:val="-1"/>
              </w:rPr>
              <w:t>在围产期引发的其他新生儿呼吸系统疾病，</w:t>
            </w:r>
            <w:r w:rsidRPr="004261EC">
              <w:rPr>
                <w:spacing w:val="-1"/>
              </w:rPr>
              <w:t>8)</w:t>
            </w:r>
            <w:r w:rsidR="007B5E48" w:rsidRPr="004261EC">
              <w:rPr>
                <w:rFonts w:hint="eastAsia"/>
                <w:spacing w:val="-1"/>
                <w:vertAlign w:val="superscript"/>
              </w:rPr>
              <w:t xml:space="preserve"> </w:t>
            </w:r>
            <w:r w:rsidRPr="004261EC">
              <w:rPr>
                <w:rFonts w:hint="eastAsia"/>
                <w:spacing w:val="-1"/>
              </w:rPr>
              <w:t>先天性肺炎，</w:t>
            </w:r>
            <w:r w:rsidRPr="004261EC">
              <w:rPr>
                <w:spacing w:val="-1"/>
              </w:rPr>
              <w:t>9)</w:t>
            </w:r>
            <w:r w:rsidR="007B5E48" w:rsidRPr="004261EC">
              <w:rPr>
                <w:rFonts w:hint="eastAsia"/>
                <w:spacing w:val="-1"/>
                <w:vertAlign w:val="superscript"/>
              </w:rPr>
              <w:t xml:space="preserve"> </w:t>
            </w:r>
            <w:r w:rsidRPr="004261EC">
              <w:rPr>
                <w:rFonts w:hint="eastAsia"/>
                <w:spacing w:val="-1"/>
              </w:rPr>
              <w:t>胎</w:t>
            </w:r>
            <w:r w:rsidRPr="009E1532">
              <w:rPr>
                <w:rFonts w:hint="eastAsia"/>
              </w:rPr>
              <w:t>儿和新生儿坏死性小肠结肠炎，</w:t>
            </w:r>
            <w:r w:rsidRPr="009E1532">
              <w:t>10)</w:t>
            </w:r>
            <w:r w:rsidR="007B5E48" w:rsidRPr="007B5E48">
              <w:rPr>
                <w:rFonts w:hint="eastAsia"/>
                <w:vertAlign w:val="superscript"/>
              </w:rPr>
              <w:t xml:space="preserve"> </w:t>
            </w:r>
            <w:r w:rsidRPr="009E1532">
              <w:rPr>
                <w:rFonts w:hint="eastAsia"/>
              </w:rPr>
              <w:t>不属别类的其他先天性畸形。</w:t>
            </w:r>
          </w:p>
        </w:tc>
      </w:tr>
      <w:tr w:rsidR="009E1532" w:rsidRPr="009E1532" w:rsidTr="004261EC">
        <w:trPr>
          <w:trHeight w:val="240"/>
        </w:trPr>
        <w:tc>
          <w:tcPr>
            <w:tcW w:w="1554" w:type="dxa"/>
            <w:tcBorders>
              <w:top w:val="nil"/>
              <w:bottom w:val="nil"/>
            </w:tcBorders>
            <w:shd w:val="clear" w:color="auto" w:fill="auto"/>
          </w:tcPr>
          <w:p w:rsidR="009E1532" w:rsidRPr="009E1532" w:rsidRDefault="009E1532" w:rsidP="007B5E48">
            <w:pPr>
              <w:pStyle w:val="a4"/>
              <w:overflowPunct/>
              <w:jc w:val="left"/>
            </w:pPr>
            <w:r w:rsidRPr="009E1532">
              <w:rPr>
                <w:rFonts w:hint="eastAsia"/>
              </w:rPr>
              <w:t>1</w:t>
            </w:r>
            <w:r w:rsidRPr="009E1532">
              <w:rPr>
                <w:rFonts w:hint="eastAsia"/>
              </w:rPr>
              <w:t>至</w:t>
            </w:r>
            <w:r w:rsidRPr="009E1532">
              <w:rPr>
                <w:rFonts w:hint="eastAsia"/>
              </w:rPr>
              <w:t>4</w:t>
            </w:r>
            <w:r w:rsidRPr="009E1532">
              <w:rPr>
                <w:rFonts w:hint="eastAsia"/>
              </w:rPr>
              <w:t>岁</w:t>
            </w:r>
          </w:p>
        </w:tc>
        <w:tc>
          <w:tcPr>
            <w:tcW w:w="5816" w:type="dxa"/>
            <w:tcBorders>
              <w:top w:val="nil"/>
              <w:bottom w:val="nil"/>
            </w:tcBorders>
            <w:shd w:val="clear" w:color="auto" w:fill="auto"/>
          </w:tcPr>
          <w:p w:rsidR="009E1532" w:rsidRPr="009E1532" w:rsidRDefault="009E1532" w:rsidP="00782FD1">
            <w:pPr>
              <w:pStyle w:val="a4"/>
              <w:overflowPunct/>
              <w:ind w:right="0"/>
            </w:pPr>
            <w:r w:rsidRPr="009E1532">
              <w:t>1)</w:t>
            </w:r>
            <w:r w:rsidR="007B5E48" w:rsidRPr="007B5E48">
              <w:rPr>
                <w:rFonts w:hint="eastAsia"/>
                <w:vertAlign w:val="superscript"/>
              </w:rPr>
              <w:t xml:space="preserve"> </w:t>
            </w:r>
            <w:r w:rsidRPr="009E1532">
              <w:rPr>
                <w:rFonts w:hint="eastAsia"/>
              </w:rPr>
              <w:t>不明原因肺炎，</w:t>
            </w:r>
            <w:r w:rsidRPr="009E1532">
              <w:t>2)</w:t>
            </w:r>
            <w:r w:rsidR="007B5E48" w:rsidRPr="007B5E48">
              <w:rPr>
                <w:rFonts w:hint="eastAsia"/>
                <w:vertAlign w:val="superscript"/>
              </w:rPr>
              <w:t xml:space="preserve"> </w:t>
            </w:r>
            <w:r w:rsidRPr="009E1532">
              <w:rPr>
                <w:rFonts w:hint="eastAsia"/>
              </w:rPr>
              <w:t>腹泻和传染性胃肠炎，</w:t>
            </w:r>
            <w:r w:rsidRPr="009E1532">
              <w:t>3)</w:t>
            </w:r>
            <w:r w:rsidR="007B5E48" w:rsidRPr="007B5E48">
              <w:rPr>
                <w:rFonts w:hint="eastAsia"/>
                <w:vertAlign w:val="superscript"/>
              </w:rPr>
              <w:t xml:space="preserve"> </w:t>
            </w:r>
            <w:r w:rsidRPr="009E1532">
              <w:rPr>
                <w:rFonts w:hint="eastAsia"/>
              </w:rPr>
              <w:t>不明原因的蛋白质</w:t>
            </w:r>
            <w:r w:rsidR="007B5E48">
              <w:rPr>
                <w:rFonts w:hint="eastAsia"/>
              </w:rPr>
              <w:t>－</w:t>
            </w:r>
            <w:r w:rsidRPr="009E1532">
              <w:rPr>
                <w:rFonts w:hint="eastAsia"/>
              </w:rPr>
              <w:t>热量严重营养不良，</w:t>
            </w:r>
            <w:r w:rsidRPr="009E1532">
              <w:t>4)</w:t>
            </w:r>
            <w:r w:rsidR="007B5E48" w:rsidRPr="007B5E48">
              <w:rPr>
                <w:rFonts w:hint="eastAsia"/>
                <w:vertAlign w:val="superscript"/>
              </w:rPr>
              <w:t xml:space="preserve"> </w:t>
            </w:r>
            <w:r w:rsidRPr="009E1532">
              <w:rPr>
                <w:rFonts w:hint="eastAsia"/>
              </w:rPr>
              <w:t>不明原因溺水，</w:t>
            </w:r>
            <w:r w:rsidRPr="009E1532">
              <w:t>5)</w:t>
            </w:r>
            <w:r w:rsidR="007B5E48" w:rsidRPr="007B5E48">
              <w:rPr>
                <w:rFonts w:hint="eastAsia"/>
                <w:vertAlign w:val="superscript"/>
              </w:rPr>
              <w:t xml:space="preserve"> </w:t>
            </w:r>
            <w:r w:rsidRPr="009E1532">
              <w:rPr>
                <w:rFonts w:hint="eastAsia"/>
              </w:rPr>
              <w:t>其他先天性心脏畸形，</w:t>
            </w:r>
            <w:r w:rsidRPr="009E1532">
              <w:t>6)</w:t>
            </w:r>
            <w:r w:rsidR="007B5E48" w:rsidRPr="007B5E48">
              <w:rPr>
                <w:rFonts w:hint="eastAsia"/>
                <w:vertAlign w:val="superscript"/>
              </w:rPr>
              <w:t xml:space="preserve"> </w:t>
            </w:r>
            <w:r w:rsidRPr="009E1532">
              <w:rPr>
                <w:rFonts w:hint="eastAsia"/>
              </w:rPr>
              <w:t>其他</w:t>
            </w:r>
            <w:r w:rsidRPr="007B5E48">
              <w:rPr>
                <w:rFonts w:hint="eastAsia"/>
                <w:spacing w:val="-1"/>
              </w:rPr>
              <w:t>原因的溺水，</w:t>
            </w:r>
            <w:r w:rsidRPr="007B5E48">
              <w:rPr>
                <w:spacing w:val="-1"/>
              </w:rPr>
              <w:t>7)</w:t>
            </w:r>
            <w:r w:rsidR="007B5E48" w:rsidRPr="007B5E48">
              <w:rPr>
                <w:rFonts w:hint="eastAsia"/>
                <w:spacing w:val="-1"/>
                <w:vertAlign w:val="superscript"/>
              </w:rPr>
              <w:t xml:space="preserve"> </w:t>
            </w:r>
            <w:r w:rsidRPr="007B5E48">
              <w:rPr>
                <w:rFonts w:hint="eastAsia"/>
                <w:spacing w:val="-1"/>
              </w:rPr>
              <w:t>不明原因的蛋白质</w:t>
            </w:r>
            <w:r w:rsidR="007B5E48" w:rsidRPr="007B5E48">
              <w:rPr>
                <w:rFonts w:hint="eastAsia"/>
                <w:spacing w:val="-1"/>
              </w:rPr>
              <w:t>－</w:t>
            </w:r>
            <w:r w:rsidRPr="007B5E48">
              <w:rPr>
                <w:rFonts w:hint="eastAsia"/>
                <w:spacing w:val="-1"/>
              </w:rPr>
              <w:t>热量营养不良，</w:t>
            </w:r>
            <w:r w:rsidRPr="007B5E48">
              <w:rPr>
                <w:spacing w:val="-1"/>
              </w:rPr>
              <w:t>8)</w:t>
            </w:r>
            <w:r w:rsidR="007B5E48" w:rsidRPr="007B5E48">
              <w:rPr>
                <w:rFonts w:hint="eastAsia"/>
                <w:spacing w:val="-1"/>
                <w:vertAlign w:val="superscript"/>
              </w:rPr>
              <w:t xml:space="preserve"> </w:t>
            </w:r>
            <w:r w:rsidRPr="007B5E48">
              <w:rPr>
                <w:rFonts w:hint="eastAsia"/>
                <w:spacing w:val="-1"/>
              </w:rPr>
              <w:t>其他败血症，</w:t>
            </w:r>
            <w:r w:rsidRPr="007B5E48">
              <w:rPr>
                <w:spacing w:val="-1"/>
              </w:rPr>
              <w:t>9)</w:t>
            </w:r>
            <w:r w:rsidR="007B5E48" w:rsidRPr="007B5E48">
              <w:rPr>
                <w:rFonts w:hint="eastAsia"/>
                <w:spacing w:val="-1"/>
                <w:vertAlign w:val="superscript"/>
              </w:rPr>
              <w:t xml:space="preserve"> </w:t>
            </w:r>
            <w:r w:rsidRPr="007B5E48">
              <w:rPr>
                <w:rFonts w:hint="eastAsia"/>
                <w:spacing w:val="-1"/>
              </w:rPr>
              <w:t>淋</w:t>
            </w:r>
            <w:r w:rsidRPr="009E1532">
              <w:rPr>
                <w:rFonts w:hint="eastAsia"/>
              </w:rPr>
              <w:t>巴细胞白血病，</w:t>
            </w:r>
            <w:r w:rsidRPr="009E1532">
              <w:t>10)</w:t>
            </w:r>
            <w:r w:rsidR="007B5E48" w:rsidRPr="007B5E48">
              <w:rPr>
                <w:rFonts w:hint="eastAsia"/>
                <w:vertAlign w:val="superscript"/>
              </w:rPr>
              <w:t xml:space="preserve"> </w:t>
            </w:r>
            <w:r w:rsidRPr="009E1532">
              <w:rPr>
                <w:rFonts w:hint="eastAsia"/>
              </w:rPr>
              <w:t>救治不及时导致的死亡。</w:t>
            </w:r>
          </w:p>
        </w:tc>
      </w:tr>
      <w:tr w:rsidR="009E1532" w:rsidRPr="009E1532" w:rsidTr="004261EC">
        <w:trPr>
          <w:trHeight w:val="240"/>
        </w:trPr>
        <w:tc>
          <w:tcPr>
            <w:tcW w:w="1554" w:type="dxa"/>
            <w:tcBorders>
              <w:top w:val="nil"/>
            </w:tcBorders>
            <w:shd w:val="clear" w:color="auto" w:fill="auto"/>
          </w:tcPr>
          <w:p w:rsidR="009E1532" w:rsidRPr="009E1532" w:rsidRDefault="009E1532" w:rsidP="007B5E48">
            <w:pPr>
              <w:pStyle w:val="a4"/>
              <w:overflowPunct/>
              <w:jc w:val="left"/>
            </w:pPr>
            <w:r w:rsidRPr="009E1532">
              <w:rPr>
                <w:rFonts w:hint="eastAsia"/>
              </w:rPr>
              <w:t>5</w:t>
            </w:r>
            <w:r w:rsidRPr="009E1532">
              <w:rPr>
                <w:rFonts w:hint="eastAsia"/>
              </w:rPr>
              <w:t>至</w:t>
            </w:r>
            <w:r w:rsidRPr="009E1532">
              <w:rPr>
                <w:rFonts w:hint="eastAsia"/>
              </w:rPr>
              <w:t>14</w:t>
            </w:r>
            <w:r w:rsidRPr="009E1532">
              <w:rPr>
                <w:rFonts w:hint="eastAsia"/>
              </w:rPr>
              <w:t>岁</w:t>
            </w:r>
          </w:p>
        </w:tc>
        <w:tc>
          <w:tcPr>
            <w:tcW w:w="5816" w:type="dxa"/>
            <w:tcBorders>
              <w:top w:val="nil"/>
            </w:tcBorders>
            <w:shd w:val="clear" w:color="auto" w:fill="auto"/>
          </w:tcPr>
          <w:p w:rsidR="009E1532" w:rsidRPr="009E1532" w:rsidRDefault="009E1532" w:rsidP="00782FD1">
            <w:pPr>
              <w:pStyle w:val="a4"/>
              <w:overflowPunct/>
              <w:ind w:right="0"/>
            </w:pPr>
            <w:r w:rsidRPr="00782FD1">
              <w:rPr>
                <w:spacing w:val="-1"/>
              </w:rPr>
              <w:t>1)</w:t>
            </w:r>
            <w:r w:rsidR="007B5E48" w:rsidRPr="00782FD1">
              <w:rPr>
                <w:rFonts w:hint="eastAsia"/>
                <w:spacing w:val="-1"/>
                <w:vertAlign w:val="superscript"/>
              </w:rPr>
              <w:t xml:space="preserve"> </w:t>
            </w:r>
            <w:r w:rsidRPr="00782FD1">
              <w:rPr>
                <w:rFonts w:hint="eastAsia"/>
                <w:spacing w:val="-1"/>
              </w:rPr>
              <w:t>枪击及其他不明火器攻击，</w:t>
            </w:r>
            <w:r w:rsidRPr="00782FD1">
              <w:rPr>
                <w:spacing w:val="-1"/>
              </w:rPr>
              <w:t>2)</w:t>
            </w:r>
            <w:r w:rsidR="007B5E48" w:rsidRPr="00782FD1">
              <w:rPr>
                <w:rFonts w:hint="eastAsia"/>
                <w:spacing w:val="-1"/>
                <w:vertAlign w:val="superscript"/>
              </w:rPr>
              <w:t xml:space="preserve"> </w:t>
            </w:r>
            <w:r w:rsidRPr="00782FD1">
              <w:rPr>
                <w:rFonts w:hint="eastAsia"/>
                <w:spacing w:val="-1"/>
              </w:rPr>
              <w:t>不明原因肺炎，</w:t>
            </w:r>
            <w:r w:rsidRPr="00782FD1">
              <w:rPr>
                <w:spacing w:val="-1"/>
              </w:rPr>
              <w:t>3)</w:t>
            </w:r>
            <w:r w:rsidR="007B5E48" w:rsidRPr="00782FD1">
              <w:rPr>
                <w:rFonts w:hint="eastAsia"/>
                <w:spacing w:val="-1"/>
                <w:vertAlign w:val="superscript"/>
              </w:rPr>
              <w:t xml:space="preserve"> </w:t>
            </w:r>
            <w:r w:rsidRPr="00782FD1">
              <w:rPr>
                <w:rFonts w:hint="eastAsia"/>
                <w:spacing w:val="-1"/>
              </w:rPr>
              <w:t>淋巴细胞白血病；</w:t>
            </w:r>
            <w:r w:rsidRPr="00782FD1">
              <w:rPr>
                <w:spacing w:val="-1"/>
              </w:rPr>
              <w:t>4)</w:t>
            </w:r>
            <w:r w:rsidR="007B5E48" w:rsidRPr="00782FD1">
              <w:rPr>
                <w:rFonts w:hint="eastAsia"/>
                <w:spacing w:val="-1"/>
                <w:vertAlign w:val="superscript"/>
              </w:rPr>
              <w:t xml:space="preserve"> </w:t>
            </w:r>
            <w:r w:rsidRPr="00782FD1">
              <w:rPr>
                <w:rFonts w:hint="eastAsia"/>
                <w:spacing w:val="-1"/>
              </w:rPr>
              <w:t>车</w:t>
            </w:r>
            <w:r w:rsidRPr="00782FD1">
              <w:rPr>
                <w:rFonts w:hint="eastAsia"/>
                <w:spacing w:val="1"/>
              </w:rPr>
              <w:t>祸，</w:t>
            </w:r>
            <w:r w:rsidRPr="00782FD1">
              <w:rPr>
                <w:spacing w:val="1"/>
              </w:rPr>
              <w:t>5)</w:t>
            </w:r>
            <w:r w:rsidR="007B5E48" w:rsidRPr="00782FD1">
              <w:rPr>
                <w:rFonts w:hint="eastAsia"/>
                <w:spacing w:val="1"/>
                <w:vertAlign w:val="superscript"/>
              </w:rPr>
              <w:t xml:space="preserve"> </w:t>
            </w:r>
            <w:r w:rsidRPr="00782FD1">
              <w:rPr>
                <w:rFonts w:hint="eastAsia"/>
                <w:spacing w:val="1"/>
              </w:rPr>
              <w:t>步行中因交通事故和其他意外事故致伤，</w:t>
            </w:r>
            <w:r w:rsidRPr="00782FD1">
              <w:rPr>
                <w:spacing w:val="1"/>
              </w:rPr>
              <w:t>6)</w:t>
            </w:r>
            <w:r w:rsidR="007B5E48" w:rsidRPr="00782FD1">
              <w:rPr>
                <w:rFonts w:hint="eastAsia"/>
                <w:spacing w:val="1"/>
                <w:vertAlign w:val="superscript"/>
              </w:rPr>
              <w:t xml:space="preserve"> </w:t>
            </w:r>
            <w:r w:rsidRPr="00782FD1">
              <w:rPr>
                <w:rFonts w:hint="eastAsia"/>
                <w:spacing w:val="1"/>
              </w:rPr>
              <w:t>在自然水域中溺水，</w:t>
            </w:r>
            <w:r w:rsidRPr="00782FD1">
              <w:rPr>
                <w:spacing w:val="1"/>
              </w:rPr>
              <w:t>7)</w:t>
            </w:r>
            <w:r w:rsidR="007B5E48" w:rsidRPr="00782FD1">
              <w:rPr>
                <w:rFonts w:hint="eastAsia"/>
                <w:spacing w:val="1"/>
                <w:vertAlign w:val="superscript"/>
              </w:rPr>
              <w:t xml:space="preserve"> </w:t>
            </w:r>
            <w:r w:rsidRPr="00782FD1">
              <w:rPr>
                <w:rFonts w:hint="eastAsia"/>
                <w:spacing w:val="1"/>
              </w:rPr>
              <w:t>不</w:t>
            </w:r>
            <w:r w:rsidRPr="009E1532">
              <w:rPr>
                <w:rFonts w:hint="eastAsia"/>
              </w:rPr>
              <w:t>明原因溺水，</w:t>
            </w:r>
            <w:r w:rsidRPr="009E1532">
              <w:t>8)</w:t>
            </w:r>
            <w:r w:rsidR="007B5E48" w:rsidRPr="007B5E48">
              <w:rPr>
                <w:rFonts w:hint="eastAsia"/>
                <w:vertAlign w:val="superscript"/>
              </w:rPr>
              <w:t xml:space="preserve"> </w:t>
            </w:r>
            <w:r w:rsidRPr="009E1532">
              <w:rPr>
                <w:rFonts w:hint="eastAsia"/>
              </w:rPr>
              <w:t>步行中被重型车辆或公共汽车撞伤；</w:t>
            </w:r>
            <w:r w:rsidRPr="009E1532">
              <w:t>9)</w:t>
            </w:r>
            <w:r w:rsidR="007B5E48" w:rsidRPr="007B5E48">
              <w:rPr>
                <w:rFonts w:hint="eastAsia"/>
                <w:vertAlign w:val="superscript"/>
              </w:rPr>
              <w:t xml:space="preserve"> </w:t>
            </w:r>
            <w:r w:rsidRPr="009E1532">
              <w:rPr>
                <w:rFonts w:hint="eastAsia"/>
              </w:rPr>
              <w:t>恶性脑肿瘤，</w:t>
            </w:r>
            <w:r w:rsidRPr="009E1532">
              <w:t>10)</w:t>
            </w:r>
            <w:r w:rsidR="007B5E48" w:rsidRPr="007B5E48">
              <w:rPr>
                <w:rFonts w:hint="eastAsia"/>
                <w:vertAlign w:val="superscript"/>
              </w:rPr>
              <w:t xml:space="preserve"> </w:t>
            </w:r>
            <w:r w:rsidRPr="009E1532">
              <w:rPr>
                <w:rFonts w:hint="eastAsia"/>
              </w:rPr>
              <w:t>步行中被卡车</w:t>
            </w:r>
            <w:r w:rsidR="007B5E48">
              <w:rPr>
                <w:rFonts w:hint="eastAsia"/>
              </w:rPr>
              <w:t>－</w:t>
            </w:r>
            <w:r w:rsidRPr="009E1532">
              <w:rPr>
                <w:rFonts w:hint="eastAsia"/>
              </w:rPr>
              <w:t>面包车撞伤。</w:t>
            </w:r>
          </w:p>
        </w:tc>
      </w:tr>
      <w:tr w:rsidR="009E1532" w:rsidRPr="009E1532" w:rsidTr="004261EC">
        <w:trPr>
          <w:trHeight w:val="240"/>
        </w:trPr>
        <w:tc>
          <w:tcPr>
            <w:tcW w:w="1554" w:type="dxa"/>
            <w:shd w:val="clear" w:color="auto" w:fill="auto"/>
          </w:tcPr>
          <w:p w:rsidR="009E1532" w:rsidRPr="009E1532" w:rsidRDefault="009E1532" w:rsidP="007B5E48">
            <w:pPr>
              <w:pStyle w:val="a4"/>
              <w:overflowPunct/>
              <w:jc w:val="left"/>
            </w:pPr>
            <w:r w:rsidRPr="009E1532">
              <w:rPr>
                <w:rFonts w:hint="eastAsia"/>
              </w:rPr>
              <w:t>15</w:t>
            </w:r>
            <w:r w:rsidRPr="009E1532">
              <w:rPr>
                <w:rFonts w:hint="eastAsia"/>
              </w:rPr>
              <w:t>至</w:t>
            </w:r>
            <w:r w:rsidRPr="009E1532">
              <w:rPr>
                <w:rFonts w:hint="eastAsia"/>
              </w:rPr>
              <w:t>44</w:t>
            </w:r>
            <w:r w:rsidRPr="009E1532">
              <w:rPr>
                <w:rFonts w:hint="eastAsia"/>
              </w:rPr>
              <w:t>岁</w:t>
            </w:r>
          </w:p>
        </w:tc>
        <w:tc>
          <w:tcPr>
            <w:tcW w:w="5816" w:type="dxa"/>
            <w:shd w:val="clear" w:color="auto" w:fill="auto"/>
          </w:tcPr>
          <w:p w:rsidR="009E1532" w:rsidRPr="009E1532" w:rsidRDefault="009E1532" w:rsidP="00782FD1">
            <w:pPr>
              <w:pStyle w:val="a4"/>
              <w:overflowPunct/>
              <w:ind w:right="0"/>
            </w:pPr>
            <w:r w:rsidRPr="009E1532">
              <w:t>1)</w:t>
            </w:r>
            <w:r w:rsidR="007B5E48" w:rsidRPr="007B5E48">
              <w:rPr>
                <w:rFonts w:hint="eastAsia"/>
                <w:vertAlign w:val="superscript"/>
              </w:rPr>
              <w:t xml:space="preserve"> </w:t>
            </w:r>
            <w:r w:rsidRPr="009E1532">
              <w:rPr>
                <w:rFonts w:hint="eastAsia"/>
              </w:rPr>
              <w:t>枪击及其他不明火器攻击，</w:t>
            </w:r>
            <w:r w:rsidRPr="009E1532">
              <w:t>2)</w:t>
            </w:r>
            <w:r w:rsidR="007B5E48" w:rsidRPr="007B5E48">
              <w:rPr>
                <w:rFonts w:hint="eastAsia"/>
                <w:vertAlign w:val="superscript"/>
              </w:rPr>
              <w:t xml:space="preserve"> </w:t>
            </w:r>
            <w:r w:rsidRPr="009E1532">
              <w:rPr>
                <w:rFonts w:hint="eastAsia"/>
              </w:rPr>
              <w:t>利器攻击，</w:t>
            </w:r>
            <w:r w:rsidRPr="009E1532">
              <w:t>3)</w:t>
            </w:r>
            <w:r w:rsidR="007B5E48" w:rsidRPr="007B5E48">
              <w:rPr>
                <w:rFonts w:hint="eastAsia"/>
                <w:vertAlign w:val="superscript"/>
              </w:rPr>
              <w:t xml:space="preserve"> </w:t>
            </w:r>
            <w:r w:rsidRPr="009E1532">
              <w:rPr>
                <w:rFonts w:hint="eastAsia"/>
              </w:rPr>
              <w:t>车祸，</w:t>
            </w:r>
            <w:r w:rsidRPr="009E1532">
              <w:t>4)</w:t>
            </w:r>
            <w:r w:rsidR="007B5E48" w:rsidRPr="007B5E48">
              <w:rPr>
                <w:rFonts w:hint="eastAsia"/>
                <w:vertAlign w:val="superscript"/>
              </w:rPr>
              <w:t xml:space="preserve"> </w:t>
            </w:r>
            <w:r w:rsidRPr="009E1532">
              <w:rPr>
                <w:rFonts w:hint="eastAsia"/>
              </w:rPr>
              <w:t>急性心肌梗死，</w:t>
            </w:r>
            <w:r w:rsidRPr="009E1532">
              <w:t>5)</w:t>
            </w:r>
            <w:r w:rsidR="007B5E48" w:rsidRPr="007B5E48">
              <w:rPr>
                <w:rFonts w:hint="eastAsia"/>
                <w:vertAlign w:val="superscript"/>
              </w:rPr>
              <w:t xml:space="preserve"> </w:t>
            </w:r>
            <w:r w:rsidRPr="009E1532">
              <w:rPr>
                <w:rFonts w:hint="eastAsia"/>
              </w:rPr>
              <w:t>随身武器攻击，</w:t>
            </w:r>
            <w:r w:rsidRPr="009E1532">
              <w:t>6)</w:t>
            </w:r>
            <w:r w:rsidR="007B5E48" w:rsidRPr="007B5E48">
              <w:rPr>
                <w:rFonts w:hint="eastAsia"/>
                <w:vertAlign w:val="superscript"/>
              </w:rPr>
              <w:t xml:space="preserve"> </w:t>
            </w:r>
            <w:r w:rsidRPr="009E1532">
              <w:rPr>
                <w:rFonts w:hint="eastAsia"/>
              </w:rPr>
              <w:t>人类免疫缺陷病毒</w:t>
            </w:r>
            <w:r w:rsidRPr="009E1532">
              <w:rPr>
                <w:rFonts w:hint="eastAsia"/>
              </w:rPr>
              <w:t>(</w:t>
            </w:r>
            <w:r w:rsidRPr="009E1532">
              <w:rPr>
                <w:rFonts w:hint="eastAsia"/>
              </w:rPr>
              <w:t>艾滋病毒</w:t>
            </w:r>
            <w:r w:rsidRPr="009E1532">
              <w:rPr>
                <w:rFonts w:hint="eastAsia"/>
              </w:rPr>
              <w:t>)</w:t>
            </w:r>
            <w:r w:rsidRPr="009E1532">
              <w:rPr>
                <w:rFonts w:hint="eastAsia"/>
              </w:rPr>
              <w:t>，</w:t>
            </w:r>
            <w:r w:rsidRPr="009E1532">
              <w:t>7)</w:t>
            </w:r>
            <w:r w:rsidR="007B5E48" w:rsidRPr="007B5E48">
              <w:rPr>
                <w:rFonts w:hint="eastAsia"/>
                <w:vertAlign w:val="superscript"/>
              </w:rPr>
              <w:t xml:space="preserve"> </w:t>
            </w:r>
            <w:r w:rsidRPr="009E1532">
              <w:rPr>
                <w:rFonts w:hint="eastAsia"/>
              </w:rPr>
              <w:t>骑摩托车</w:t>
            </w:r>
            <w:r w:rsidRPr="007B5E48">
              <w:rPr>
                <w:rFonts w:hint="eastAsia"/>
              </w:rPr>
              <w:t>途中因交通事故和其他意外事故致伤，</w:t>
            </w:r>
            <w:r w:rsidRPr="007B5E48">
              <w:t>8)</w:t>
            </w:r>
            <w:r w:rsidR="007B5E48" w:rsidRPr="007B5E48">
              <w:rPr>
                <w:rFonts w:hint="eastAsia"/>
                <w:vertAlign w:val="superscript"/>
              </w:rPr>
              <w:t xml:space="preserve"> </w:t>
            </w:r>
            <w:r w:rsidRPr="007B5E48">
              <w:rPr>
                <w:rFonts w:hint="eastAsia"/>
              </w:rPr>
              <w:t>无其他表征的艾滋病，</w:t>
            </w:r>
            <w:r w:rsidRPr="007B5E48">
              <w:t>9)</w:t>
            </w:r>
            <w:r w:rsidR="007B5E48" w:rsidRPr="007B5E48">
              <w:rPr>
                <w:rFonts w:hint="eastAsia"/>
                <w:vertAlign w:val="superscript"/>
              </w:rPr>
              <w:t xml:space="preserve"> </w:t>
            </w:r>
            <w:r w:rsidRPr="007B5E48">
              <w:rPr>
                <w:rFonts w:hint="eastAsia"/>
              </w:rPr>
              <w:t>原因</w:t>
            </w:r>
            <w:r w:rsidRPr="009E1532">
              <w:rPr>
                <w:rFonts w:hint="eastAsia"/>
              </w:rPr>
              <w:t>不明的枪击及其他不明火器攻击，</w:t>
            </w:r>
            <w:r w:rsidRPr="009E1532">
              <w:t>10)</w:t>
            </w:r>
            <w:r w:rsidR="007B5E48" w:rsidRPr="007B5E48">
              <w:rPr>
                <w:rFonts w:hint="eastAsia"/>
                <w:vertAlign w:val="superscript"/>
              </w:rPr>
              <w:t xml:space="preserve"> </w:t>
            </w:r>
            <w:r w:rsidRPr="009E1532">
              <w:rPr>
                <w:rFonts w:hint="eastAsia"/>
              </w:rPr>
              <w:t>上吊自杀。</w:t>
            </w:r>
          </w:p>
        </w:tc>
      </w:tr>
      <w:tr w:rsidR="009E1532" w:rsidRPr="009E1532" w:rsidTr="004261EC">
        <w:trPr>
          <w:trHeight w:val="240"/>
        </w:trPr>
        <w:tc>
          <w:tcPr>
            <w:tcW w:w="1554" w:type="dxa"/>
            <w:shd w:val="clear" w:color="auto" w:fill="auto"/>
          </w:tcPr>
          <w:p w:rsidR="009E1532" w:rsidRPr="009E1532" w:rsidRDefault="009E1532" w:rsidP="007B5E48">
            <w:pPr>
              <w:pStyle w:val="a4"/>
              <w:overflowPunct/>
              <w:jc w:val="left"/>
            </w:pPr>
            <w:r w:rsidRPr="009E1532">
              <w:rPr>
                <w:rFonts w:hint="eastAsia"/>
              </w:rPr>
              <w:t>45</w:t>
            </w:r>
            <w:r w:rsidRPr="009E1532">
              <w:rPr>
                <w:rFonts w:hint="eastAsia"/>
              </w:rPr>
              <w:t>至</w:t>
            </w:r>
            <w:r w:rsidRPr="009E1532">
              <w:rPr>
                <w:rFonts w:hint="eastAsia"/>
              </w:rPr>
              <w:t>64</w:t>
            </w:r>
            <w:r w:rsidRPr="009E1532">
              <w:rPr>
                <w:rFonts w:hint="eastAsia"/>
              </w:rPr>
              <w:t>岁</w:t>
            </w:r>
          </w:p>
        </w:tc>
        <w:tc>
          <w:tcPr>
            <w:tcW w:w="5816" w:type="dxa"/>
            <w:shd w:val="clear" w:color="auto" w:fill="auto"/>
          </w:tcPr>
          <w:p w:rsidR="009E1532" w:rsidRPr="009E1532" w:rsidRDefault="009E1532" w:rsidP="00782FD1">
            <w:pPr>
              <w:pStyle w:val="a4"/>
              <w:overflowPunct/>
              <w:ind w:right="0"/>
            </w:pPr>
            <w:r w:rsidRPr="009E1532">
              <w:t>1)</w:t>
            </w:r>
            <w:r w:rsidR="00782FD1" w:rsidRPr="007B5E48">
              <w:rPr>
                <w:rFonts w:hint="eastAsia"/>
                <w:vertAlign w:val="superscript"/>
              </w:rPr>
              <w:t xml:space="preserve"> </w:t>
            </w:r>
            <w:r w:rsidRPr="009E1532">
              <w:rPr>
                <w:rFonts w:hint="eastAsia"/>
              </w:rPr>
              <w:t>急性心肌梗塞，</w:t>
            </w:r>
            <w:r w:rsidRPr="009E1532">
              <w:t>2)</w:t>
            </w:r>
            <w:r w:rsidR="00782FD1" w:rsidRPr="007B5E48">
              <w:rPr>
                <w:rFonts w:hint="eastAsia"/>
                <w:vertAlign w:val="superscript"/>
              </w:rPr>
              <w:t xml:space="preserve"> </w:t>
            </w:r>
            <w:r w:rsidRPr="009E1532">
              <w:rPr>
                <w:rFonts w:hint="eastAsia"/>
              </w:rPr>
              <w:t>枪击及其他不明火器攻击，</w:t>
            </w:r>
            <w:r w:rsidRPr="009E1532">
              <w:t>3)</w:t>
            </w:r>
            <w:r w:rsidR="00782FD1" w:rsidRPr="007B5E48">
              <w:rPr>
                <w:rFonts w:hint="eastAsia"/>
                <w:vertAlign w:val="superscript"/>
              </w:rPr>
              <w:t xml:space="preserve"> </w:t>
            </w:r>
            <w:r w:rsidRPr="009E1532">
              <w:rPr>
                <w:rFonts w:hint="eastAsia"/>
              </w:rPr>
              <w:t>恶性胃肿瘤，</w:t>
            </w:r>
            <w:r w:rsidRPr="009E1532">
              <w:t>4)</w:t>
            </w:r>
            <w:r w:rsidR="00782FD1" w:rsidRPr="007B5E48">
              <w:rPr>
                <w:rFonts w:hint="eastAsia"/>
                <w:vertAlign w:val="superscript"/>
              </w:rPr>
              <w:t xml:space="preserve"> </w:t>
            </w:r>
            <w:r w:rsidRPr="009E1532">
              <w:rPr>
                <w:rFonts w:hint="eastAsia"/>
              </w:rPr>
              <w:t>非典型性糖尿病，</w:t>
            </w:r>
            <w:r w:rsidRPr="009E1532">
              <w:t>5)</w:t>
            </w:r>
            <w:r w:rsidR="00782FD1" w:rsidRPr="007B5E48">
              <w:rPr>
                <w:rFonts w:hint="eastAsia"/>
                <w:vertAlign w:val="superscript"/>
              </w:rPr>
              <w:t xml:space="preserve"> </w:t>
            </w:r>
            <w:r w:rsidRPr="009E1532">
              <w:rPr>
                <w:rFonts w:hint="eastAsia"/>
              </w:rPr>
              <w:t>支气管和肺恶性肿瘤，</w:t>
            </w:r>
            <w:r w:rsidRPr="009E1532">
              <w:t>6)</w:t>
            </w:r>
            <w:r w:rsidR="00782FD1" w:rsidRPr="007B5E48">
              <w:rPr>
                <w:rFonts w:hint="eastAsia"/>
                <w:vertAlign w:val="superscript"/>
              </w:rPr>
              <w:t xml:space="preserve"> </w:t>
            </w:r>
            <w:r w:rsidRPr="009E1532">
              <w:rPr>
                <w:rFonts w:hint="eastAsia"/>
              </w:rPr>
              <w:t>其他慢性阻塞性肺疾病，</w:t>
            </w:r>
            <w:r w:rsidRPr="009E1532">
              <w:t>7)</w:t>
            </w:r>
            <w:r w:rsidR="00782FD1" w:rsidRPr="007B5E48">
              <w:rPr>
                <w:rFonts w:hint="eastAsia"/>
                <w:vertAlign w:val="superscript"/>
              </w:rPr>
              <w:t xml:space="preserve"> </w:t>
            </w:r>
            <w:r w:rsidRPr="009E1532">
              <w:rPr>
                <w:rFonts w:hint="eastAsia"/>
              </w:rPr>
              <w:t>脑</w:t>
            </w:r>
            <w:r w:rsidRPr="000F2B27">
              <w:rPr>
                <w:rFonts w:hint="eastAsia"/>
                <w:spacing w:val="-2"/>
              </w:rPr>
              <w:t>出血，</w:t>
            </w:r>
            <w:r w:rsidRPr="000F2B27">
              <w:rPr>
                <w:spacing w:val="-2"/>
              </w:rPr>
              <w:t>8)</w:t>
            </w:r>
            <w:r w:rsidR="00782FD1" w:rsidRPr="000F2B27">
              <w:rPr>
                <w:rFonts w:hint="eastAsia"/>
                <w:spacing w:val="-2"/>
                <w:vertAlign w:val="superscript"/>
              </w:rPr>
              <w:t xml:space="preserve"> </w:t>
            </w:r>
            <w:r w:rsidRPr="000F2B27">
              <w:rPr>
                <w:rFonts w:hint="eastAsia"/>
                <w:spacing w:val="-2"/>
              </w:rPr>
              <w:t>乳腺恶性肿瘤，</w:t>
            </w:r>
            <w:r w:rsidRPr="000F2B27">
              <w:rPr>
                <w:spacing w:val="-2"/>
              </w:rPr>
              <w:t>9)</w:t>
            </w:r>
            <w:r w:rsidR="00782FD1" w:rsidRPr="000F2B27">
              <w:rPr>
                <w:rFonts w:hint="eastAsia"/>
                <w:spacing w:val="-2"/>
                <w:vertAlign w:val="superscript"/>
              </w:rPr>
              <w:t xml:space="preserve"> </w:t>
            </w:r>
            <w:r w:rsidRPr="000F2B27">
              <w:rPr>
                <w:rFonts w:hint="eastAsia"/>
                <w:spacing w:val="-2"/>
              </w:rPr>
              <w:t>子宫颈恶性肿瘤，</w:t>
            </w:r>
            <w:r w:rsidRPr="000F2B27">
              <w:rPr>
                <w:spacing w:val="-2"/>
              </w:rPr>
              <w:t>10)</w:t>
            </w:r>
            <w:r w:rsidR="00782FD1" w:rsidRPr="000F2B27">
              <w:rPr>
                <w:rFonts w:hint="eastAsia"/>
                <w:spacing w:val="-2"/>
                <w:vertAlign w:val="superscript"/>
              </w:rPr>
              <w:t xml:space="preserve"> </w:t>
            </w:r>
            <w:r w:rsidRPr="000F2B27">
              <w:rPr>
                <w:rFonts w:hint="eastAsia"/>
                <w:spacing w:val="-2"/>
              </w:rPr>
              <w:t>非胰岛素依赖型糖尿病。</w:t>
            </w:r>
          </w:p>
        </w:tc>
      </w:tr>
      <w:tr w:rsidR="009E1532" w:rsidRPr="009E1532" w:rsidTr="004261EC">
        <w:trPr>
          <w:trHeight w:val="240"/>
        </w:trPr>
        <w:tc>
          <w:tcPr>
            <w:tcW w:w="1554" w:type="dxa"/>
            <w:shd w:val="clear" w:color="auto" w:fill="auto"/>
          </w:tcPr>
          <w:p w:rsidR="009E1532" w:rsidRPr="009E1532" w:rsidRDefault="009E1532" w:rsidP="007B5E48">
            <w:pPr>
              <w:pStyle w:val="a4"/>
              <w:overflowPunct/>
              <w:jc w:val="left"/>
            </w:pPr>
            <w:r w:rsidRPr="009E1532">
              <w:rPr>
                <w:rFonts w:hint="eastAsia"/>
              </w:rPr>
              <w:t>65</w:t>
            </w:r>
            <w:r w:rsidRPr="009E1532">
              <w:rPr>
                <w:rFonts w:hint="eastAsia"/>
              </w:rPr>
              <w:t>岁及以上</w:t>
            </w:r>
          </w:p>
        </w:tc>
        <w:tc>
          <w:tcPr>
            <w:tcW w:w="5816" w:type="dxa"/>
            <w:shd w:val="clear" w:color="auto" w:fill="auto"/>
          </w:tcPr>
          <w:p w:rsidR="009E1532" w:rsidRPr="009E1532" w:rsidRDefault="009E1532" w:rsidP="00782FD1">
            <w:pPr>
              <w:pStyle w:val="a4"/>
              <w:overflowPunct/>
              <w:ind w:right="0"/>
            </w:pPr>
            <w:r w:rsidRPr="009E1532">
              <w:t>1)</w:t>
            </w:r>
            <w:r w:rsidR="00782FD1" w:rsidRPr="007B5E48">
              <w:rPr>
                <w:rFonts w:hint="eastAsia"/>
                <w:vertAlign w:val="superscript"/>
              </w:rPr>
              <w:t xml:space="preserve"> </w:t>
            </w:r>
            <w:r w:rsidRPr="009E1532">
              <w:rPr>
                <w:rFonts w:hint="eastAsia"/>
              </w:rPr>
              <w:t>急性心肌梗死，</w:t>
            </w:r>
            <w:r w:rsidRPr="009E1532">
              <w:t>2)</w:t>
            </w:r>
            <w:r w:rsidR="00782FD1" w:rsidRPr="007B5E48">
              <w:rPr>
                <w:rFonts w:hint="eastAsia"/>
                <w:vertAlign w:val="superscript"/>
              </w:rPr>
              <w:t xml:space="preserve"> </w:t>
            </w:r>
            <w:r w:rsidRPr="009E1532">
              <w:rPr>
                <w:rFonts w:hint="eastAsia"/>
              </w:rPr>
              <w:t>其他慢性阻塞性肺疾病，</w:t>
            </w:r>
            <w:r w:rsidRPr="009E1532">
              <w:t>3)</w:t>
            </w:r>
            <w:r w:rsidR="00782FD1" w:rsidRPr="007B5E48">
              <w:rPr>
                <w:rFonts w:hint="eastAsia"/>
                <w:vertAlign w:val="superscript"/>
              </w:rPr>
              <w:t xml:space="preserve"> </w:t>
            </w:r>
            <w:r w:rsidRPr="009E1532">
              <w:rPr>
                <w:rFonts w:hint="eastAsia"/>
              </w:rPr>
              <w:t>高血压心脏病，</w:t>
            </w:r>
            <w:r w:rsidRPr="009E1532">
              <w:t>4)</w:t>
            </w:r>
            <w:r w:rsidR="00782FD1" w:rsidRPr="007B5E48">
              <w:rPr>
                <w:rFonts w:hint="eastAsia"/>
                <w:vertAlign w:val="superscript"/>
              </w:rPr>
              <w:t xml:space="preserve"> </w:t>
            </w:r>
            <w:r w:rsidRPr="009E1532">
              <w:rPr>
                <w:rFonts w:hint="eastAsia"/>
              </w:rPr>
              <w:t>其他心脑血管疾病，</w:t>
            </w:r>
            <w:r w:rsidRPr="009E1532">
              <w:t>5)</w:t>
            </w:r>
            <w:r w:rsidR="00782FD1" w:rsidRPr="007B5E48">
              <w:rPr>
                <w:rFonts w:hint="eastAsia"/>
                <w:vertAlign w:val="superscript"/>
              </w:rPr>
              <w:t xml:space="preserve"> </w:t>
            </w:r>
            <w:r w:rsidRPr="009E1532">
              <w:rPr>
                <w:rFonts w:hint="eastAsia"/>
              </w:rPr>
              <w:t>非典型性糖尿病，</w:t>
            </w:r>
            <w:r w:rsidRPr="009E1532">
              <w:t>6)</w:t>
            </w:r>
            <w:r w:rsidR="00782FD1" w:rsidRPr="007B5E48">
              <w:rPr>
                <w:rFonts w:hint="eastAsia"/>
                <w:vertAlign w:val="superscript"/>
              </w:rPr>
              <w:t xml:space="preserve"> </w:t>
            </w:r>
            <w:r w:rsidRPr="009E1532">
              <w:rPr>
                <w:rFonts w:hint="eastAsia"/>
              </w:rPr>
              <w:t>不明原因肺炎，</w:t>
            </w:r>
            <w:r w:rsidRPr="009E1532">
              <w:t>7)</w:t>
            </w:r>
            <w:r w:rsidR="00782FD1" w:rsidRPr="007B5E48">
              <w:rPr>
                <w:rFonts w:hint="eastAsia"/>
                <w:vertAlign w:val="superscript"/>
              </w:rPr>
              <w:t xml:space="preserve"> </w:t>
            </w:r>
            <w:r w:rsidRPr="009E1532">
              <w:rPr>
                <w:rFonts w:hint="eastAsia"/>
              </w:rPr>
              <w:t>心脏功能衰</w:t>
            </w:r>
            <w:r w:rsidRPr="000F2B27">
              <w:rPr>
                <w:rFonts w:hint="eastAsia"/>
                <w:spacing w:val="-2"/>
              </w:rPr>
              <w:t>竭，</w:t>
            </w:r>
            <w:r w:rsidRPr="000F2B27">
              <w:rPr>
                <w:spacing w:val="-2"/>
              </w:rPr>
              <w:t>8)</w:t>
            </w:r>
            <w:r w:rsidR="00782FD1" w:rsidRPr="000F2B27">
              <w:rPr>
                <w:rFonts w:hint="eastAsia"/>
                <w:spacing w:val="-2"/>
                <w:vertAlign w:val="superscript"/>
              </w:rPr>
              <w:t xml:space="preserve"> </w:t>
            </w:r>
            <w:r w:rsidRPr="000F2B27">
              <w:rPr>
                <w:rFonts w:hint="eastAsia"/>
                <w:spacing w:val="-2"/>
              </w:rPr>
              <w:t>恶性胃肿瘤，</w:t>
            </w:r>
            <w:r w:rsidRPr="000F2B27">
              <w:rPr>
                <w:spacing w:val="-2"/>
              </w:rPr>
              <w:t>9)</w:t>
            </w:r>
            <w:r w:rsidR="00782FD1" w:rsidRPr="000F2B27">
              <w:rPr>
                <w:rFonts w:hint="eastAsia"/>
                <w:spacing w:val="-2"/>
                <w:vertAlign w:val="superscript"/>
              </w:rPr>
              <w:t xml:space="preserve"> </w:t>
            </w:r>
            <w:r w:rsidRPr="000F2B27">
              <w:rPr>
                <w:rFonts w:hint="eastAsia"/>
                <w:spacing w:val="-2"/>
              </w:rPr>
              <w:t>非出血性或缺血性急性脑血管病，</w:t>
            </w:r>
            <w:r w:rsidRPr="000F2B27">
              <w:rPr>
                <w:spacing w:val="-2"/>
              </w:rPr>
              <w:t>10)</w:t>
            </w:r>
            <w:r w:rsidR="00782FD1" w:rsidRPr="000F2B27">
              <w:rPr>
                <w:rFonts w:hint="eastAsia"/>
                <w:spacing w:val="-2"/>
                <w:vertAlign w:val="superscript"/>
              </w:rPr>
              <w:t xml:space="preserve"> </w:t>
            </w:r>
            <w:r w:rsidRPr="000F2B27">
              <w:rPr>
                <w:rFonts w:hint="eastAsia"/>
                <w:spacing w:val="-2"/>
              </w:rPr>
              <w:t>颅内大出血。</w:t>
            </w:r>
          </w:p>
        </w:tc>
      </w:tr>
      <w:tr w:rsidR="009E1532" w:rsidRPr="009E1532" w:rsidTr="004261EC">
        <w:trPr>
          <w:trHeight w:val="240"/>
        </w:trPr>
        <w:tc>
          <w:tcPr>
            <w:tcW w:w="1554" w:type="dxa"/>
            <w:shd w:val="clear" w:color="auto" w:fill="auto"/>
          </w:tcPr>
          <w:p w:rsidR="009E1532" w:rsidRPr="009E1532" w:rsidRDefault="009E1532" w:rsidP="007B5E48">
            <w:pPr>
              <w:pStyle w:val="a4"/>
              <w:overflowPunct/>
              <w:jc w:val="left"/>
            </w:pPr>
            <w:r w:rsidRPr="009E1532">
              <w:rPr>
                <w:rFonts w:hint="eastAsia"/>
              </w:rPr>
              <w:t>年龄不详</w:t>
            </w:r>
          </w:p>
        </w:tc>
        <w:tc>
          <w:tcPr>
            <w:tcW w:w="5816" w:type="dxa"/>
            <w:shd w:val="clear" w:color="auto" w:fill="auto"/>
          </w:tcPr>
          <w:p w:rsidR="009E1532" w:rsidRPr="009E1532" w:rsidRDefault="009E1532" w:rsidP="00782FD1">
            <w:pPr>
              <w:pStyle w:val="a4"/>
              <w:overflowPunct/>
              <w:ind w:right="0"/>
            </w:pPr>
            <w:r w:rsidRPr="009E1532">
              <w:t>1)</w:t>
            </w:r>
            <w:r w:rsidR="00782FD1" w:rsidRPr="007B5E48">
              <w:rPr>
                <w:rFonts w:hint="eastAsia"/>
                <w:vertAlign w:val="superscript"/>
              </w:rPr>
              <w:t xml:space="preserve"> </w:t>
            </w:r>
            <w:r w:rsidRPr="009E1532">
              <w:rPr>
                <w:rFonts w:hint="eastAsia"/>
              </w:rPr>
              <w:t>枪击及其他不明火器攻击，</w:t>
            </w:r>
            <w:r w:rsidRPr="009E1532">
              <w:t>2)</w:t>
            </w:r>
            <w:r w:rsidR="00782FD1" w:rsidRPr="007B5E48">
              <w:rPr>
                <w:rFonts w:hint="eastAsia"/>
                <w:vertAlign w:val="superscript"/>
              </w:rPr>
              <w:t xml:space="preserve"> </w:t>
            </w:r>
            <w:r w:rsidRPr="009E1532">
              <w:rPr>
                <w:rFonts w:hint="eastAsia"/>
              </w:rPr>
              <w:t>救治不及时导致的死亡，</w:t>
            </w:r>
            <w:r w:rsidRPr="009E1532">
              <w:rPr>
                <w:rFonts w:hint="eastAsia"/>
              </w:rPr>
              <w:t>3)</w:t>
            </w:r>
            <w:r w:rsidR="00782FD1" w:rsidRPr="007B5E48">
              <w:rPr>
                <w:rFonts w:hint="eastAsia"/>
                <w:vertAlign w:val="superscript"/>
              </w:rPr>
              <w:t xml:space="preserve"> </w:t>
            </w:r>
            <w:r w:rsidRPr="009E1532">
              <w:rPr>
                <w:rFonts w:hint="eastAsia"/>
              </w:rPr>
              <w:t>急性心肌梗死，</w:t>
            </w:r>
            <w:r w:rsidRPr="009E1532">
              <w:rPr>
                <w:rFonts w:hint="eastAsia"/>
              </w:rPr>
              <w:t>4)</w:t>
            </w:r>
            <w:r w:rsidR="00782FD1" w:rsidRPr="007B5E48">
              <w:rPr>
                <w:rFonts w:hint="eastAsia"/>
                <w:vertAlign w:val="superscript"/>
              </w:rPr>
              <w:t xml:space="preserve"> </w:t>
            </w:r>
            <w:r w:rsidRPr="009E1532">
              <w:rPr>
                <w:rFonts w:hint="eastAsia"/>
              </w:rPr>
              <w:t>原因不明的意外事件，</w:t>
            </w:r>
            <w:r w:rsidRPr="009E1532">
              <w:rPr>
                <w:rFonts w:hint="eastAsia"/>
              </w:rPr>
              <w:t>5)</w:t>
            </w:r>
            <w:r w:rsidR="00782FD1" w:rsidRPr="007B5E48">
              <w:rPr>
                <w:rFonts w:hint="eastAsia"/>
                <w:vertAlign w:val="superscript"/>
              </w:rPr>
              <w:t xml:space="preserve"> </w:t>
            </w:r>
            <w:r w:rsidRPr="009E1532">
              <w:rPr>
                <w:rFonts w:hint="eastAsia"/>
              </w:rPr>
              <w:t>利器攻击，</w:t>
            </w:r>
            <w:r w:rsidRPr="009E1532">
              <w:rPr>
                <w:rFonts w:hint="eastAsia"/>
              </w:rPr>
              <w:t>6)</w:t>
            </w:r>
            <w:r w:rsidR="00782FD1" w:rsidRPr="007B5E48">
              <w:rPr>
                <w:rFonts w:hint="eastAsia"/>
                <w:vertAlign w:val="superscript"/>
              </w:rPr>
              <w:t xml:space="preserve"> </w:t>
            </w:r>
            <w:r w:rsidRPr="009E1532">
              <w:rPr>
                <w:rFonts w:hint="eastAsia"/>
              </w:rPr>
              <w:t>其他慢性阻塞性肺疾病，</w:t>
            </w:r>
            <w:r w:rsidRPr="009E1532">
              <w:rPr>
                <w:rFonts w:hint="eastAsia"/>
              </w:rPr>
              <w:t>7)</w:t>
            </w:r>
            <w:r w:rsidR="00782FD1" w:rsidRPr="007B5E48">
              <w:rPr>
                <w:rFonts w:hint="eastAsia"/>
                <w:vertAlign w:val="superscript"/>
              </w:rPr>
              <w:t xml:space="preserve"> </w:t>
            </w:r>
            <w:r w:rsidRPr="009E1532">
              <w:rPr>
                <w:rFonts w:hint="eastAsia"/>
              </w:rPr>
              <w:t>心脏衰竭，</w:t>
            </w:r>
            <w:r w:rsidRPr="009E1532">
              <w:rPr>
                <w:rFonts w:hint="eastAsia"/>
              </w:rPr>
              <w:t>8)</w:t>
            </w:r>
            <w:r w:rsidR="00782FD1" w:rsidRPr="007B5E48">
              <w:rPr>
                <w:rFonts w:hint="eastAsia"/>
                <w:vertAlign w:val="superscript"/>
              </w:rPr>
              <w:t xml:space="preserve"> </w:t>
            </w:r>
            <w:r w:rsidRPr="009E1532">
              <w:rPr>
                <w:rFonts w:hint="eastAsia"/>
              </w:rPr>
              <w:t>原因不明的枪击及其他不明火器攻击，</w:t>
            </w:r>
            <w:r w:rsidRPr="009E1532">
              <w:rPr>
                <w:rFonts w:hint="eastAsia"/>
              </w:rPr>
              <w:t>9)</w:t>
            </w:r>
            <w:r w:rsidR="00782FD1" w:rsidRPr="007B5E48">
              <w:rPr>
                <w:rFonts w:hint="eastAsia"/>
                <w:vertAlign w:val="superscript"/>
              </w:rPr>
              <w:t xml:space="preserve"> </w:t>
            </w:r>
            <w:r w:rsidRPr="009E1532">
              <w:rPr>
                <w:rFonts w:hint="eastAsia"/>
              </w:rPr>
              <w:t>战争，</w:t>
            </w:r>
            <w:r w:rsidRPr="009E1532">
              <w:rPr>
                <w:rFonts w:hint="eastAsia"/>
              </w:rPr>
              <w:t>10)</w:t>
            </w:r>
            <w:r w:rsidR="00782FD1" w:rsidRPr="007B5E48">
              <w:rPr>
                <w:rFonts w:hint="eastAsia"/>
                <w:vertAlign w:val="superscript"/>
              </w:rPr>
              <w:t xml:space="preserve"> </w:t>
            </w:r>
            <w:r w:rsidRPr="009E1532">
              <w:rPr>
                <w:rFonts w:hint="eastAsia"/>
              </w:rPr>
              <w:t>非典型性糖尿病。</w:t>
            </w:r>
          </w:p>
        </w:tc>
      </w:tr>
    </w:tbl>
    <w:p w:rsidR="009E1532" w:rsidRPr="009E1532" w:rsidRDefault="009E1532" w:rsidP="000F2B27">
      <w:pPr>
        <w:pStyle w:val="SingleTxtGC"/>
        <w:spacing w:after="0" w:line="240" w:lineRule="auto"/>
        <w:rPr>
          <w:lang w:val="es-ES"/>
        </w:rPr>
      </w:pPr>
    </w:p>
    <w:p w:rsidR="009E1532" w:rsidRPr="009E1532" w:rsidRDefault="009E1532" w:rsidP="000F2B27">
      <w:pPr>
        <w:pStyle w:val="SingleTxtGC"/>
        <w:rPr>
          <w:lang w:val="es-ES"/>
        </w:rPr>
      </w:pPr>
      <w:r w:rsidRPr="009E1532">
        <w:rPr>
          <w:rFonts w:hint="eastAsia"/>
          <w:lang w:val="es-ES"/>
        </w:rPr>
        <w:t>表</w:t>
      </w:r>
      <w:r w:rsidRPr="009E1532">
        <w:rPr>
          <w:lang w:val="es-ES"/>
        </w:rPr>
        <w:t>4</w:t>
      </w:r>
      <w:r w:rsidR="000F2B27">
        <w:rPr>
          <w:lang w:val="es-ES"/>
        </w:rPr>
        <w:br/>
      </w:r>
      <w:r w:rsidRPr="000F2B27">
        <w:rPr>
          <w:rFonts w:eastAsia="SimHei"/>
          <w:bCs/>
          <w:lang w:val="es-ES"/>
        </w:rPr>
        <w:t>2009-2011</w:t>
      </w:r>
      <w:r w:rsidRPr="000F2B27">
        <w:rPr>
          <w:rFonts w:eastAsia="SimHei" w:hAnsi="SimHei"/>
          <w:bCs/>
          <w:lang w:val="es-ES"/>
        </w:rPr>
        <w:t>年期间女性的主要死亡原因</w:t>
      </w:r>
    </w:p>
    <w:tbl>
      <w:tblPr>
        <w:tblW w:w="7370" w:type="dxa"/>
        <w:tblInd w:w="1134" w:type="dxa"/>
        <w:tblBorders>
          <w:top w:val="single" w:sz="4" w:space="0" w:color="auto"/>
          <w:bottom w:val="single" w:sz="12" w:space="0" w:color="auto"/>
        </w:tblBorders>
        <w:tblLayout w:type="fixed"/>
        <w:tblCellMar>
          <w:left w:w="0" w:type="dxa"/>
          <w:right w:w="0" w:type="dxa"/>
        </w:tblCellMar>
        <w:tblLook w:val="00A0"/>
      </w:tblPr>
      <w:tblGrid>
        <w:gridCol w:w="1568"/>
        <w:gridCol w:w="5802"/>
      </w:tblGrid>
      <w:tr w:rsidR="009E1532" w:rsidRPr="009E1532" w:rsidTr="000F2B27">
        <w:trPr>
          <w:trHeight w:val="240"/>
          <w:tblHeader/>
        </w:trPr>
        <w:tc>
          <w:tcPr>
            <w:tcW w:w="1568" w:type="dxa"/>
            <w:tcBorders>
              <w:top w:val="single" w:sz="4" w:space="0" w:color="auto"/>
              <w:bottom w:val="single" w:sz="12" w:space="0" w:color="auto"/>
            </w:tcBorders>
            <w:shd w:val="clear" w:color="auto" w:fill="auto"/>
            <w:vAlign w:val="bottom"/>
          </w:tcPr>
          <w:p w:rsidR="009E1532" w:rsidRPr="009E1532" w:rsidRDefault="009E1532" w:rsidP="000F2B27">
            <w:pPr>
              <w:pStyle w:val="a0"/>
              <w:rPr>
                <w:i/>
              </w:rPr>
            </w:pPr>
            <w:r w:rsidRPr="009E1532">
              <w:rPr>
                <w:rFonts w:hint="eastAsia"/>
              </w:rPr>
              <w:t>年龄组</w:t>
            </w:r>
          </w:p>
        </w:tc>
        <w:tc>
          <w:tcPr>
            <w:tcW w:w="5802" w:type="dxa"/>
            <w:tcBorders>
              <w:top w:val="single" w:sz="4" w:space="0" w:color="auto"/>
              <w:bottom w:val="single" w:sz="12" w:space="0" w:color="auto"/>
            </w:tcBorders>
            <w:shd w:val="clear" w:color="auto" w:fill="auto"/>
            <w:vAlign w:val="bottom"/>
          </w:tcPr>
          <w:p w:rsidR="009E1532" w:rsidRPr="009E1532" w:rsidRDefault="009E1532" w:rsidP="000F2B27">
            <w:pPr>
              <w:pStyle w:val="a0"/>
              <w:ind w:right="0"/>
            </w:pPr>
            <w:r w:rsidRPr="009E1532">
              <w:rPr>
                <w:rFonts w:hint="eastAsia"/>
              </w:rPr>
              <w:t>死亡原因</w:t>
            </w:r>
          </w:p>
        </w:tc>
      </w:tr>
      <w:tr w:rsidR="009E1532" w:rsidRPr="009E1532" w:rsidTr="000F2B27">
        <w:trPr>
          <w:trHeight w:val="240"/>
        </w:trPr>
        <w:tc>
          <w:tcPr>
            <w:tcW w:w="1568" w:type="dxa"/>
            <w:tcBorders>
              <w:top w:val="single" w:sz="12" w:space="0" w:color="auto"/>
            </w:tcBorders>
            <w:shd w:val="clear" w:color="auto" w:fill="auto"/>
          </w:tcPr>
          <w:p w:rsidR="009E1532" w:rsidRPr="009E1532" w:rsidRDefault="009E1532" w:rsidP="000F2B27">
            <w:pPr>
              <w:pStyle w:val="a4"/>
              <w:overflowPunct/>
              <w:jc w:val="left"/>
            </w:pPr>
            <w:r w:rsidRPr="009E1532">
              <w:rPr>
                <w:rFonts w:hint="eastAsia"/>
              </w:rPr>
              <w:t>1</w:t>
            </w:r>
            <w:r w:rsidRPr="009E1532">
              <w:rPr>
                <w:rFonts w:hint="eastAsia"/>
              </w:rPr>
              <w:t>岁以下</w:t>
            </w:r>
          </w:p>
        </w:tc>
        <w:tc>
          <w:tcPr>
            <w:tcW w:w="5802" w:type="dxa"/>
            <w:tcBorders>
              <w:top w:val="single" w:sz="12" w:space="0" w:color="auto"/>
            </w:tcBorders>
            <w:shd w:val="clear" w:color="auto" w:fill="auto"/>
          </w:tcPr>
          <w:p w:rsidR="009E1532" w:rsidRPr="009E1532" w:rsidRDefault="009E1532" w:rsidP="000F2B27">
            <w:pPr>
              <w:pStyle w:val="a4"/>
              <w:overflowPunct/>
              <w:ind w:right="0"/>
            </w:pPr>
            <w:r w:rsidRPr="009E1532">
              <w:t>1)</w:t>
            </w:r>
            <w:r w:rsidR="000F2B27" w:rsidRPr="007B5E48">
              <w:rPr>
                <w:rFonts w:hint="eastAsia"/>
                <w:vertAlign w:val="superscript"/>
              </w:rPr>
              <w:t xml:space="preserve"> </w:t>
            </w:r>
            <w:r w:rsidRPr="009E1532">
              <w:rPr>
                <w:rFonts w:hint="eastAsia"/>
              </w:rPr>
              <w:t>新生儿呼吸障碍症，</w:t>
            </w:r>
            <w:r w:rsidRPr="009E1532">
              <w:t>2)</w:t>
            </w:r>
            <w:r w:rsidR="000F2B27" w:rsidRPr="007B5E48">
              <w:rPr>
                <w:rFonts w:hint="eastAsia"/>
                <w:vertAlign w:val="superscript"/>
              </w:rPr>
              <w:t xml:space="preserve"> </w:t>
            </w:r>
            <w:r w:rsidRPr="009E1532">
              <w:rPr>
                <w:rFonts w:hint="eastAsia"/>
              </w:rPr>
              <w:t>新生儿细菌性败血症，</w:t>
            </w:r>
            <w:r w:rsidRPr="009E1532">
              <w:t>3)</w:t>
            </w:r>
            <w:r w:rsidR="000F2B27" w:rsidRPr="007B5E48">
              <w:rPr>
                <w:rFonts w:hint="eastAsia"/>
                <w:vertAlign w:val="superscript"/>
              </w:rPr>
              <w:t xml:space="preserve"> </w:t>
            </w:r>
            <w:r w:rsidRPr="009E1532">
              <w:rPr>
                <w:rFonts w:hint="eastAsia"/>
              </w:rPr>
              <w:t>不明原因肺炎，</w:t>
            </w:r>
            <w:r w:rsidRPr="009E1532">
              <w:t>4)</w:t>
            </w:r>
            <w:r w:rsidR="000F2B27" w:rsidRPr="007B5E48">
              <w:rPr>
                <w:rFonts w:hint="eastAsia"/>
                <w:vertAlign w:val="superscript"/>
              </w:rPr>
              <w:t xml:space="preserve"> </w:t>
            </w:r>
            <w:r w:rsidRPr="009E1532">
              <w:rPr>
                <w:rFonts w:hint="eastAsia"/>
              </w:rPr>
              <w:t>其他先天性心脏畸形病，</w:t>
            </w:r>
            <w:r w:rsidRPr="009E1532">
              <w:t>5)</w:t>
            </w:r>
            <w:r w:rsidR="000F2B27" w:rsidRPr="007B5E48">
              <w:rPr>
                <w:rFonts w:hint="eastAsia"/>
                <w:vertAlign w:val="superscript"/>
              </w:rPr>
              <w:t xml:space="preserve"> </w:t>
            </w:r>
            <w:r w:rsidRPr="009E1532">
              <w:rPr>
                <w:rFonts w:hint="eastAsia"/>
              </w:rPr>
              <w:t>新生儿吸入综合征，</w:t>
            </w:r>
            <w:r w:rsidRPr="009E1532">
              <w:t>6)</w:t>
            </w:r>
            <w:r w:rsidR="000F2B27" w:rsidRPr="007B5E48">
              <w:rPr>
                <w:rFonts w:hint="eastAsia"/>
                <w:vertAlign w:val="superscript"/>
              </w:rPr>
              <w:t xml:space="preserve"> </w:t>
            </w:r>
            <w:r w:rsidRPr="009E1532">
              <w:rPr>
                <w:rFonts w:hint="eastAsia"/>
              </w:rPr>
              <w:t>新生儿腹泻和新生儿肠胃炎，</w:t>
            </w:r>
            <w:r w:rsidRPr="009E1532">
              <w:t>7)</w:t>
            </w:r>
            <w:r w:rsidR="000F2B27" w:rsidRPr="007B5E48">
              <w:rPr>
                <w:rFonts w:hint="eastAsia"/>
                <w:vertAlign w:val="superscript"/>
              </w:rPr>
              <w:t xml:space="preserve"> </w:t>
            </w:r>
            <w:r w:rsidRPr="009E1532">
              <w:rPr>
                <w:rFonts w:hint="eastAsia"/>
              </w:rPr>
              <w:t>在围产期引发的其他新生儿呼吸系统疾病，</w:t>
            </w:r>
            <w:r w:rsidRPr="009E1532">
              <w:t>8)</w:t>
            </w:r>
            <w:r w:rsidR="000F2B27" w:rsidRPr="007B5E48">
              <w:rPr>
                <w:rFonts w:hint="eastAsia"/>
                <w:vertAlign w:val="superscript"/>
              </w:rPr>
              <w:t xml:space="preserve"> </w:t>
            </w:r>
            <w:r w:rsidRPr="009E1532">
              <w:rPr>
                <w:rFonts w:hint="eastAsia"/>
              </w:rPr>
              <w:t>胎儿和新生儿坏死性小肠结肠炎，</w:t>
            </w:r>
            <w:r w:rsidRPr="009E1532">
              <w:t>9)</w:t>
            </w:r>
            <w:r w:rsidR="000F2B27" w:rsidRPr="007B5E48">
              <w:rPr>
                <w:rFonts w:hint="eastAsia"/>
                <w:vertAlign w:val="superscript"/>
              </w:rPr>
              <w:t xml:space="preserve"> </w:t>
            </w:r>
            <w:r w:rsidRPr="009E1532">
              <w:rPr>
                <w:rFonts w:hint="eastAsia"/>
              </w:rPr>
              <w:t>先天性肺炎，</w:t>
            </w:r>
            <w:r w:rsidRPr="009E1532">
              <w:t>10)</w:t>
            </w:r>
            <w:r w:rsidR="000F2B27" w:rsidRPr="007B5E48">
              <w:rPr>
                <w:rFonts w:hint="eastAsia"/>
                <w:vertAlign w:val="superscript"/>
              </w:rPr>
              <w:t xml:space="preserve"> </w:t>
            </w:r>
            <w:r w:rsidRPr="009E1532">
              <w:rPr>
                <w:rFonts w:hint="eastAsia"/>
              </w:rPr>
              <w:t>不属别类的其他先天性畸形。</w:t>
            </w:r>
          </w:p>
        </w:tc>
      </w:tr>
      <w:tr w:rsidR="009E1532" w:rsidRPr="009E1532" w:rsidTr="000F2B27">
        <w:trPr>
          <w:trHeight w:val="240"/>
        </w:trPr>
        <w:tc>
          <w:tcPr>
            <w:tcW w:w="1568" w:type="dxa"/>
            <w:shd w:val="clear" w:color="auto" w:fill="auto"/>
          </w:tcPr>
          <w:p w:rsidR="009E1532" w:rsidRPr="009E1532" w:rsidRDefault="009E1532" w:rsidP="000F2B27">
            <w:pPr>
              <w:pStyle w:val="a4"/>
              <w:overflowPunct/>
              <w:jc w:val="left"/>
            </w:pPr>
            <w:r w:rsidRPr="009E1532">
              <w:rPr>
                <w:rFonts w:hint="eastAsia"/>
              </w:rPr>
              <w:t>1</w:t>
            </w:r>
            <w:r w:rsidRPr="009E1532">
              <w:rPr>
                <w:rFonts w:hint="eastAsia"/>
              </w:rPr>
              <w:t>至</w:t>
            </w:r>
            <w:r w:rsidRPr="009E1532">
              <w:rPr>
                <w:rFonts w:hint="eastAsia"/>
              </w:rPr>
              <w:t>4</w:t>
            </w:r>
            <w:r w:rsidRPr="009E1532">
              <w:rPr>
                <w:rFonts w:hint="eastAsia"/>
              </w:rPr>
              <w:t>岁</w:t>
            </w:r>
          </w:p>
        </w:tc>
        <w:tc>
          <w:tcPr>
            <w:tcW w:w="5802" w:type="dxa"/>
            <w:shd w:val="clear" w:color="auto" w:fill="auto"/>
          </w:tcPr>
          <w:p w:rsidR="009E1532" w:rsidRPr="009E1532" w:rsidRDefault="009E1532" w:rsidP="000F2B27">
            <w:pPr>
              <w:pStyle w:val="a4"/>
              <w:overflowPunct/>
              <w:ind w:right="0"/>
            </w:pPr>
            <w:r w:rsidRPr="009E1532">
              <w:t>1)</w:t>
            </w:r>
            <w:r w:rsidR="000F2B27" w:rsidRPr="007B5E48">
              <w:rPr>
                <w:rFonts w:hint="eastAsia"/>
                <w:vertAlign w:val="superscript"/>
              </w:rPr>
              <w:t xml:space="preserve"> </w:t>
            </w:r>
            <w:r w:rsidRPr="009E1532">
              <w:rPr>
                <w:rFonts w:hint="eastAsia"/>
              </w:rPr>
              <w:t>不明原因肺炎，</w:t>
            </w:r>
            <w:r w:rsidRPr="009E1532">
              <w:t>2)</w:t>
            </w:r>
            <w:r w:rsidR="000F2B27" w:rsidRPr="007B5E48">
              <w:rPr>
                <w:rFonts w:hint="eastAsia"/>
                <w:vertAlign w:val="superscript"/>
              </w:rPr>
              <w:t xml:space="preserve"> </w:t>
            </w:r>
            <w:r w:rsidRPr="009E1532">
              <w:rPr>
                <w:rFonts w:hint="eastAsia"/>
              </w:rPr>
              <w:t>腹泻和传染性胃肠炎，</w:t>
            </w:r>
            <w:r w:rsidRPr="009E1532">
              <w:t>3)</w:t>
            </w:r>
            <w:r w:rsidR="000F2B27" w:rsidRPr="007B5E48">
              <w:rPr>
                <w:rFonts w:hint="eastAsia"/>
                <w:vertAlign w:val="superscript"/>
              </w:rPr>
              <w:t xml:space="preserve"> </w:t>
            </w:r>
            <w:r w:rsidRPr="009E1532">
              <w:rPr>
                <w:rFonts w:hint="eastAsia"/>
              </w:rPr>
              <w:t>不明原因的蛋白质</w:t>
            </w:r>
            <w:r w:rsidR="000F2B27">
              <w:rPr>
                <w:rFonts w:hint="eastAsia"/>
              </w:rPr>
              <w:t>－</w:t>
            </w:r>
            <w:r w:rsidRPr="009E1532">
              <w:rPr>
                <w:rFonts w:hint="eastAsia"/>
              </w:rPr>
              <w:t>热量严重营养不良，</w:t>
            </w:r>
            <w:r w:rsidRPr="009E1532">
              <w:t>4)</w:t>
            </w:r>
            <w:r w:rsidR="000F2B27" w:rsidRPr="007B5E48">
              <w:rPr>
                <w:rFonts w:hint="eastAsia"/>
                <w:vertAlign w:val="superscript"/>
              </w:rPr>
              <w:t xml:space="preserve"> </w:t>
            </w:r>
            <w:r w:rsidRPr="009E1532">
              <w:rPr>
                <w:rFonts w:hint="eastAsia"/>
              </w:rPr>
              <w:t>其他先天性心脏畸形，</w:t>
            </w:r>
            <w:r w:rsidRPr="009E1532">
              <w:t>5)</w:t>
            </w:r>
            <w:r w:rsidR="000F2B27" w:rsidRPr="007B5E48">
              <w:rPr>
                <w:rFonts w:hint="eastAsia"/>
                <w:vertAlign w:val="superscript"/>
              </w:rPr>
              <w:t xml:space="preserve"> </w:t>
            </w:r>
            <w:r w:rsidRPr="009E1532">
              <w:rPr>
                <w:rFonts w:hint="eastAsia"/>
              </w:rPr>
              <w:t>不明原因的蛋白质</w:t>
            </w:r>
            <w:r w:rsidR="000F2B27">
              <w:rPr>
                <w:rFonts w:hint="eastAsia"/>
              </w:rPr>
              <w:t>－</w:t>
            </w:r>
            <w:r w:rsidRPr="009E1532">
              <w:rPr>
                <w:rFonts w:hint="eastAsia"/>
              </w:rPr>
              <w:t>热量营养不良，</w:t>
            </w:r>
            <w:r w:rsidRPr="009E1532">
              <w:t>6)</w:t>
            </w:r>
            <w:r w:rsidR="000F2B27" w:rsidRPr="007B5E48">
              <w:rPr>
                <w:rFonts w:hint="eastAsia"/>
                <w:vertAlign w:val="superscript"/>
              </w:rPr>
              <w:t xml:space="preserve"> </w:t>
            </w:r>
            <w:r w:rsidRPr="009E1532">
              <w:rPr>
                <w:rFonts w:hint="eastAsia"/>
              </w:rPr>
              <w:t>不明原因溺水，</w:t>
            </w:r>
            <w:r w:rsidRPr="009E1532">
              <w:t>7)</w:t>
            </w:r>
            <w:r w:rsidR="000F2B27" w:rsidRPr="007B5E48">
              <w:rPr>
                <w:rFonts w:hint="eastAsia"/>
                <w:vertAlign w:val="superscript"/>
              </w:rPr>
              <w:t xml:space="preserve"> </w:t>
            </w:r>
            <w:r w:rsidRPr="009E1532">
              <w:rPr>
                <w:rFonts w:hint="eastAsia"/>
              </w:rPr>
              <w:t>其他原因的溺水，</w:t>
            </w:r>
            <w:r w:rsidRPr="009E1532">
              <w:t>8)</w:t>
            </w:r>
            <w:r w:rsidR="000F2B27" w:rsidRPr="007B5E48">
              <w:rPr>
                <w:rFonts w:hint="eastAsia"/>
                <w:vertAlign w:val="superscript"/>
              </w:rPr>
              <w:t xml:space="preserve"> </w:t>
            </w:r>
            <w:r w:rsidRPr="009E1532">
              <w:rPr>
                <w:rFonts w:hint="eastAsia"/>
              </w:rPr>
              <w:t>其他败血症，</w:t>
            </w:r>
            <w:r w:rsidRPr="009E1532">
              <w:t>9)</w:t>
            </w:r>
            <w:r w:rsidR="000F2B27" w:rsidRPr="007B5E48">
              <w:rPr>
                <w:rFonts w:hint="eastAsia"/>
                <w:vertAlign w:val="superscript"/>
              </w:rPr>
              <w:t xml:space="preserve"> </w:t>
            </w:r>
            <w:r w:rsidRPr="009E1532">
              <w:rPr>
                <w:rFonts w:hint="eastAsia"/>
              </w:rPr>
              <w:t>淋巴细胞白血病，</w:t>
            </w:r>
            <w:r w:rsidRPr="009E1532">
              <w:t>10)</w:t>
            </w:r>
            <w:r w:rsidR="000F2B27" w:rsidRPr="007B5E48">
              <w:rPr>
                <w:rFonts w:hint="eastAsia"/>
                <w:vertAlign w:val="superscript"/>
              </w:rPr>
              <w:t xml:space="preserve"> </w:t>
            </w:r>
            <w:r w:rsidRPr="009E1532">
              <w:rPr>
                <w:rFonts w:hint="eastAsia"/>
              </w:rPr>
              <w:t>吸入固体和液体引发的肺炎。</w:t>
            </w:r>
          </w:p>
        </w:tc>
      </w:tr>
      <w:tr w:rsidR="009E1532" w:rsidRPr="009E1532" w:rsidTr="000F2B27">
        <w:trPr>
          <w:trHeight w:val="240"/>
        </w:trPr>
        <w:tc>
          <w:tcPr>
            <w:tcW w:w="1568" w:type="dxa"/>
            <w:shd w:val="clear" w:color="auto" w:fill="auto"/>
          </w:tcPr>
          <w:p w:rsidR="009E1532" w:rsidRPr="009E1532" w:rsidRDefault="009E1532" w:rsidP="000F2B27">
            <w:pPr>
              <w:pStyle w:val="a4"/>
              <w:overflowPunct/>
              <w:jc w:val="left"/>
            </w:pPr>
            <w:r w:rsidRPr="009E1532">
              <w:rPr>
                <w:rFonts w:hint="eastAsia"/>
              </w:rPr>
              <w:t>5</w:t>
            </w:r>
            <w:r w:rsidRPr="009E1532">
              <w:rPr>
                <w:rFonts w:hint="eastAsia"/>
              </w:rPr>
              <w:t>至</w:t>
            </w:r>
            <w:r w:rsidRPr="009E1532">
              <w:rPr>
                <w:rFonts w:hint="eastAsia"/>
              </w:rPr>
              <w:t>14</w:t>
            </w:r>
            <w:r w:rsidRPr="009E1532">
              <w:rPr>
                <w:rFonts w:hint="eastAsia"/>
              </w:rPr>
              <w:t>岁</w:t>
            </w:r>
          </w:p>
        </w:tc>
        <w:tc>
          <w:tcPr>
            <w:tcW w:w="5802" w:type="dxa"/>
            <w:shd w:val="clear" w:color="auto" w:fill="auto"/>
          </w:tcPr>
          <w:p w:rsidR="009E1532" w:rsidRPr="009E1532" w:rsidRDefault="009E1532" w:rsidP="000F2B27">
            <w:pPr>
              <w:pStyle w:val="a4"/>
              <w:overflowPunct/>
              <w:ind w:right="0"/>
            </w:pPr>
            <w:r w:rsidRPr="000F2B27">
              <w:rPr>
                <w:spacing w:val="-2"/>
              </w:rPr>
              <w:t>1)</w:t>
            </w:r>
            <w:r w:rsidR="000F2B27" w:rsidRPr="000F2B27">
              <w:rPr>
                <w:rFonts w:hint="eastAsia"/>
                <w:spacing w:val="-2"/>
                <w:vertAlign w:val="superscript"/>
              </w:rPr>
              <w:t xml:space="preserve"> </w:t>
            </w:r>
            <w:r w:rsidRPr="000F2B27">
              <w:rPr>
                <w:rFonts w:hint="eastAsia"/>
                <w:spacing w:val="-2"/>
              </w:rPr>
              <w:t>不明原因肺炎，</w:t>
            </w:r>
            <w:r w:rsidRPr="000F2B27">
              <w:rPr>
                <w:spacing w:val="-2"/>
              </w:rPr>
              <w:t>2)</w:t>
            </w:r>
            <w:r w:rsidR="000F2B27" w:rsidRPr="000F2B27">
              <w:rPr>
                <w:rFonts w:hint="eastAsia"/>
                <w:spacing w:val="-2"/>
                <w:vertAlign w:val="superscript"/>
              </w:rPr>
              <w:t xml:space="preserve"> </w:t>
            </w:r>
            <w:r w:rsidRPr="000F2B27">
              <w:rPr>
                <w:rFonts w:hint="eastAsia"/>
                <w:spacing w:val="-2"/>
              </w:rPr>
              <w:t>淋巴细胞白血病，</w:t>
            </w:r>
            <w:r w:rsidRPr="000F2B27">
              <w:rPr>
                <w:spacing w:val="-2"/>
              </w:rPr>
              <w:t>3)</w:t>
            </w:r>
            <w:r w:rsidR="000F2B27" w:rsidRPr="000F2B27">
              <w:rPr>
                <w:rFonts w:hint="eastAsia"/>
                <w:spacing w:val="-2"/>
                <w:vertAlign w:val="superscript"/>
              </w:rPr>
              <w:t xml:space="preserve"> </w:t>
            </w:r>
            <w:r w:rsidRPr="000F2B27">
              <w:rPr>
                <w:rFonts w:hint="eastAsia"/>
                <w:spacing w:val="-2"/>
              </w:rPr>
              <w:t>枪击及其他不明火器攻击，</w:t>
            </w:r>
            <w:r w:rsidRPr="000F2B27">
              <w:rPr>
                <w:spacing w:val="-2"/>
              </w:rPr>
              <w:t>4)</w:t>
            </w:r>
            <w:r w:rsidR="000F2B27" w:rsidRPr="000F2B27">
              <w:rPr>
                <w:rFonts w:hint="eastAsia"/>
                <w:spacing w:val="-2"/>
                <w:vertAlign w:val="superscript"/>
              </w:rPr>
              <w:t xml:space="preserve"> </w:t>
            </w:r>
            <w:r w:rsidRPr="000F2B27">
              <w:rPr>
                <w:rFonts w:hint="eastAsia"/>
                <w:spacing w:val="-2"/>
              </w:rPr>
              <w:t>车</w:t>
            </w:r>
            <w:r w:rsidRPr="009E1532">
              <w:rPr>
                <w:rFonts w:hint="eastAsia"/>
              </w:rPr>
              <w:t>祸，</w:t>
            </w:r>
            <w:r w:rsidRPr="009E1532">
              <w:t>5)</w:t>
            </w:r>
            <w:r w:rsidR="000F2B27" w:rsidRPr="007B5E48">
              <w:rPr>
                <w:rFonts w:hint="eastAsia"/>
                <w:vertAlign w:val="superscript"/>
              </w:rPr>
              <w:t xml:space="preserve"> </w:t>
            </w:r>
            <w:r w:rsidRPr="009E1532">
              <w:rPr>
                <w:rFonts w:hint="eastAsia"/>
              </w:rPr>
              <w:t>恶性脑肿瘤，</w:t>
            </w:r>
            <w:r w:rsidRPr="009E1532">
              <w:t>6)</w:t>
            </w:r>
            <w:r w:rsidR="000F2B27" w:rsidRPr="007B5E48">
              <w:rPr>
                <w:rFonts w:hint="eastAsia"/>
                <w:vertAlign w:val="superscript"/>
              </w:rPr>
              <w:t xml:space="preserve"> </w:t>
            </w:r>
            <w:r w:rsidRPr="009E1532">
              <w:rPr>
                <w:rFonts w:hint="eastAsia"/>
              </w:rPr>
              <w:t>步行中因交通事故和其他意外事故致伤，</w:t>
            </w:r>
            <w:r w:rsidRPr="009E1532">
              <w:t>7)</w:t>
            </w:r>
            <w:r w:rsidR="000F2B27" w:rsidRPr="007B5E48">
              <w:rPr>
                <w:rFonts w:hint="eastAsia"/>
                <w:vertAlign w:val="superscript"/>
              </w:rPr>
              <w:t xml:space="preserve"> </w:t>
            </w:r>
            <w:r w:rsidRPr="009E1532">
              <w:rPr>
                <w:rFonts w:hint="eastAsia"/>
              </w:rPr>
              <w:t>在自然水域中溺水，</w:t>
            </w:r>
            <w:r w:rsidRPr="009E1532">
              <w:t>8)</w:t>
            </w:r>
            <w:r w:rsidR="000F2B27" w:rsidRPr="007B5E48">
              <w:rPr>
                <w:rFonts w:hint="eastAsia"/>
                <w:vertAlign w:val="superscript"/>
              </w:rPr>
              <w:t xml:space="preserve"> </w:t>
            </w:r>
            <w:r w:rsidRPr="009E1532">
              <w:rPr>
                <w:rFonts w:hint="eastAsia"/>
              </w:rPr>
              <w:t>脑瘫，</w:t>
            </w:r>
            <w:r w:rsidRPr="009E1532">
              <w:t>9)</w:t>
            </w:r>
            <w:r w:rsidR="000F2B27" w:rsidRPr="007B5E48">
              <w:rPr>
                <w:rFonts w:hint="eastAsia"/>
                <w:vertAlign w:val="superscript"/>
              </w:rPr>
              <w:t xml:space="preserve"> </w:t>
            </w:r>
            <w:r w:rsidRPr="009E1532">
              <w:rPr>
                <w:rFonts w:hint="eastAsia"/>
              </w:rPr>
              <w:t>步行中被重型车辆或公共汽车撞伤，</w:t>
            </w:r>
            <w:r w:rsidRPr="009E1532">
              <w:t>10)</w:t>
            </w:r>
            <w:r w:rsidR="000F2B27" w:rsidRPr="007B5E48">
              <w:rPr>
                <w:rFonts w:hint="eastAsia"/>
                <w:vertAlign w:val="superscript"/>
              </w:rPr>
              <w:t xml:space="preserve"> </w:t>
            </w:r>
            <w:r w:rsidRPr="009E1532">
              <w:rPr>
                <w:rFonts w:hint="eastAsia"/>
              </w:rPr>
              <w:t>髓性白血病。</w:t>
            </w:r>
          </w:p>
        </w:tc>
      </w:tr>
      <w:tr w:rsidR="009E1532" w:rsidRPr="009E1532" w:rsidTr="000F2B27">
        <w:trPr>
          <w:trHeight w:val="240"/>
        </w:trPr>
        <w:tc>
          <w:tcPr>
            <w:tcW w:w="1568" w:type="dxa"/>
            <w:tcBorders>
              <w:bottom w:val="nil"/>
            </w:tcBorders>
            <w:shd w:val="clear" w:color="auto" w:fill="auto"/>
          </w:tcPr>
          <w:p w:rsidR="009E1532" w:rsidRPr="009E1532" w:rsidRDefault="009E1532" w:rsidP="000F2B27">
            <w:pPr>
              <w:pStyle w:val="a4"/>
              <w:overflowPunct/>
              <w:jc w:val="left"/>
            </w:pPr>
            <w:r w:rsidRPr="009E1532">
              <w:rPr>
                <w:rFonts w:hint="eastAsia"/>
              </w:rPr>
              <w:t>15</w:t>
            </w:r>
            <w:r w:rsidRPr="009E1532">
              <w:rPr>
                <w:rFonts w:hint="eastAsia"/>
              </w:rPr>
              <w:t>至</w:t>
            </w:r>
            <w:r w:rsidRPr="009E1532">
              <w:rPr>
                <w:rFonts w:hint="eastAsia"/>
              </w:rPr>
              <w:t>44</w:t>
            </w:r>
            <w:r w:rsidRPr="009E1532">
              <w:rPr>
                <w:rFonts w:hint="eastAsia"/>
              </w:rPr>
              <w:t>岁</w:t>
            </w:r>
          </w:p>
        </w:tc>
        <w:tc>
          <w:tcPr>
            <w:tcW w:w="5802" w:type="dxa"/>
            <w:tcBorders>
              <w:bottom w:val="nil"/>
            </w:tcBorders>
            <w:shd w:val="clear" w:color="auto" w:fill="auto"/>
          </w:tcPr>
          <w:p w:rsidR="009E1532" w:rsidRPr="009E1532" w:rsidRDefault="009E1532" w:rsidP="000F2B27">
            <w:pPr>
              <w:pStyle w:val="a4"/>
              <w:overflowPunct/>
              <w:ind w:right="0"/>
            </w:pPr>
            <w:r w:rsidRPr="009E1532">
              <w:t>1)</w:t>
            </w:r>
            <w:r w:rsidR="000F2B27" w:rsidRPr="007B5E48">
              <w:rPr>
                <w:rFonts w:hint="eastAsia"/>
                <w:vertAlign w:val="superscript"/>
              </w:rPr>
              <w:t xml:space="preserve"> </w:t>
            </w:r>
            <w:r w:rsidRPr="009E1532">
              <w:rPr>
                <w:rFonts w:hint="eastAsia"/>
              </w:rPr>
              <w:t>枪击及其他不明火器攻击，</w:t>
            </w:r>
            <w:r w:rsidRPr="009E1532">
              <w:t>2)</w:t>
            </w:r>
            <w:r w:rsidR="000F2B27" w:rsidRPr="007B5E48">
              <w:rPr>
                <w:rFonts w:hint="eastAsia"/>
                <w:vertAlign w:val="superscript"/>
              </w:rPr>
              <w:t xml:space="preserve"> </w:t>
            </w:r>
            <w:r w:rsidRPr="009E1532">
              <w:rPr>
                <w:rFonts w:hint="eastAsia"/>
              </w:rPr>
              <w:t>子宫颈癌，</w:t>
            </w:r>
            <w:r w:rsidRPr="009E1532">
              <w:rPr>
                <w:rFonts w:hint="eastAsia"/>
              </w:rPr>
              <w:t>3)</w:t>
            </w:r>
            <w:r w:rsidR="000F2B27" w:rsidRPr="007B5E48">
              <w:rPr>
                <w:rFonts w:hint="eastAsia"/>
                <w:vertAlign w:val="superscript"/>
              </w:rPr>
              <w:t xml:space="preserve"> </w:t>
            </w:r>
            <w:r w:rsidRPr="009E1532">
              <w:rPr>
                <w:rFonts w:hint="eastAsia"/>
              </w:rPr>
              <w:t>乳腺癌，</w:t>
            </w:r>
            <w:r w:rsidRPr="009E1532">
              <w:rPr>
                <w:rFonts w:hint="eastAsia"/>
              </w:rPr>
              <w:t>4)</w:t>
            </w:r>
            <w:r w:rsidR="000F2B27" w:rsidRPr="007B5E48">
              <w:rPr>
                <w:rFonts w:hint="eastAsia"/>
                <w:vertAlign w:val="superscript"/>
              </w:rPr>
              <w:t xml:space="preserve"> </w:t>
            </w:r>
            <w:r w:rsidRPr="009E1532">
              <w:rPr>
                <w:rFonts w:hint="eastAsia"/>
              </w:rPr>
              <w:t>急性心肌梗死，</w:t>
            </w:r>
            <w:r w:rsidRPr="009E1532">
              <w:rPr>
                <w:rFonts w:hint="eastAsia"/>
              </w:rPr>
              <w:t>5)</w:t>
            </w:r>
            <w:r w:rsidR="000F2B27" w:rsidRPr="007B5E48">
              <w:rPr>
                <w:rFonts w:hint="eastAsia"/>
                <w:vertAlign w:val="superscript"/>
              </w:rPr>
              <w:t xml:space="preserve"> </w:t>
            </w:r>
            <w:r w:rsidRPr="009E1532">
              <w:rPr>
                <w:rFonts w:hint="eastAsia"/>
              </w:rPr>
              <w:t>利器攻击，</w:t>
            </w:r>
            <w:r w:rsidRPr="009E1532">
              <w:rPr>
                <w:rFonts w:hint="eastAsia"/>
              </w:rPr>
              <w:t>6</w:t>
            </w:r>
            <w:r w:rsidRPr="009E1532">
              <w:t>)</w:t>
            </w:r>
            <w:r w:rsidR="000F2B27" w:rsidRPr="007B5E48">
              <w:rPr>
                <w:rFonts w:hint="eastAsia"/>
                <w:vertAlign w:val="superscript"/>
              </w:rPr>
              <w:t xml:space="preserve"> </w:t>
            </w:r>
            <w:r w:rsidRPr="009E1532">
              <w:rPr>
                <w:rFonts w:hint="eastAsia"/>
              </w:rPr>
              <w:t>车祸，</w:t>
            </w:r>
            <w:r w:rsidRPr="009E1532">
              <w:rPr>
                <w:rFonts w:hint="eastAsia"/>
              </w:rPr>
              <w:t>7</w:t>
            </w:r>
            <w:r w:rsidRPr="009E1532">
              <w:t>)</w:t>
            </w:r>
            <w:r w:rsidR="000F2B27" w:rsidRPr="007B5E48">
              <w:rPr>
                <w:rFonts w:hint="eastAsia"/>
                <w:vertAlign w:val="superscript"/>
              </w:rPr>
              <w:t xml:space="preserve"> </w:t>
            </w:r>
            <w:r w:rsidRPr="009E1532">
              <w:rPr>
                <w:rFonts w:hint="eastAsia"/>
              </w:rPr>
              <w:t>系统性红斑狼疮，</w:t>
            </w:r>
            <w:r w:rsidRPr="009E1532">
              <w:rPr>
                <w:rFonts w:hint="eastAsia"/>
              </w:rPr>
              <w:t>8</w:t>
            </w:r>
            <w:r w:rsidRPr="009E1532">
              <w:t>)</w:t>
            </w:r>
            <w:r w:rsidR="000F2B27" w:rsidRPr="007B5E48">
              <w:rPr>
                <w:rFonts w:hint="eastAsia"/>
                <w:vertAlign w:val="superscript"/>
              </w:rPr>
              <w:t xml:space="preserve"> </w:t>
            </w:r>
            <w:r w:rsidRPr="009E1532">
              <w:rPr>
                <w:rFonts w:hint="eastAsia"/>
              </w:rPr>
              <w:t>恶性胃肿瘤，</w:t>
            </w:r>
            <w:r w:rsidRPr="009E1532">
              <w:rPr>
                <w:rFonts w:hint="eastAsia"/>
              </w:rPr>
              <w:t>9</w:t>
            </w:r>
            <w:r w:rsidRPr="009E1532">
              <w:t>)</w:t>
            </w:r>
            <w:r w:rsidR="000F2B27" w:rsidRPr="007B5E48">
              <w:rPr>
                <w:rFonts w:hint="eastAsia"/>
                <w:vertAlign w:val="superscript"/>
              </w:rPr>
              <w:t xml:space="preserve"> </w:t>
            </w:r>
            <w:r w:rsidRPr="009E1532">
              <w:rPr>
                <w:rFonts w:hint="eastAsia"/>
              </w:rPr>
              <w:t>人类免疫缺陷病毒</w:t>
            </w:r>
            <w:r w:rsidRPr="009E1532">
              <w:rPr>
                <w:rFonts w:hint="eastAsia"/>
              </w:rPr>
              <w:t>(</w:t>
            </w:r>
            <w:r w:rsidRPr="009E1532">
              <w:rPr>
                <w:rFonts w:hint="eastAsia"/>
              </w:rPr>
              <w:t>艾滋病毒</w:t>
            </w:r>
            <w:r w:rsidRPr="009E1532">
              <w:rPr>
                <w:rFonts w:hint="eastAsia"/>
              </w:rPr>
              <w:t>)</w:t>
            </w:r>
            <w:r w:rsidRPr="009E1532">
              <w:rPr>
                <w:rFonts w:hint="eastAsia"/>
              </w:rPr>
              <w:t>，</w:t>
            </w:r>
            <w:r w:rsidRPr="009E1532">
              <w:rPr>
                <w:rFonts w:hint="eastAsia"/>
              </w:rPr>
              <w:t>10</w:t>
            </w:r>
            <w:r w:rsidRPr="009E1532">
              <w:t>)</w:t>
            </w:r>
            <w:r w:rsidR="000F2B27" w:rsidRPr="007B5E48">
              <w:rPr>
                <w:rFonts w:hint="eastAsia"/>
                <w:vertAlign w:val="superscript"/>
              </w:rPr>
              <w:t xml:space="preserve"> </w:t>
            </w:r>
            <w:r w:rsidRPr="009E1532">
              <w:rPr>
                <w:rFonts w:hint="eastAsia"/>
              </w:rPr>
              <w:t>不明原因肺炎。</w:t>
            </w:r>
          </w:p>
        </w:tc>
      </w:tr>
      <w:tr w:rsidR="009E1532" w:rsidRPr="009E1532" w:rsidTr="000F2B27">
        <w:trPr>
          <w:trHeight w:val="240"/>
        </w:trPr>
        <w:tc>
          <w:tcPr>
            <w:tcW w:w="1568" w:type="dxa"/>
            <w:tcBorders>
              <w:top w:val="nil"/>
              <w:bottom w:val="nil"/>
            </w:tcBorders>
            <w:shd w:val="clear" w:color="auto" w:fill="auto"/>
          </w:tcPr>
          <w:p w:rsidR="009E1532" w:rsidRPr="009E1532" w:rsidRDefault="009E1532" w:rsidP="000F2B27">
            <w:pPr>
              <w:pStyle w:val="a4"/>
              <w:overflowPunct/>
              <w:jc w:val="left"/>
            </w:pPr>
            <w:r w:rsidRPr="009E1532">
              <w:rPr>
                <w:rFonts w:hint="eastAsia"/>
              </w:rPr>
              <w:t>45</w:t>
            </w:r>
            <w:r w:rsidRPr="009E1532">
              <w:rPr>
                <w:rFonts w:hint="eastAsia"/>
              </w:rPr>
              <w:t>至</w:t>
            </w:r>
            <w:r w:rsidRPr="009E1532">
              <w:rPr>
                <w:rFonts w:hint="eastAsia"/>
              </w:rPr>
              <w:t>64</w:t>
            </w:r>
            <w:r w:rsidRPr="009E1532">
              <w:rPr>
                <w:rFonts w:hint="eastAsia"/>
              </w:rPr>
              <w:t>岁</w:t>
            </w:r>
          </w:p>
        </w:tc>
        <w:tc>
          <w:tcPr>
            <w:tcW w:w="5802" w:type="dxa"/>
            <w:tcBorders>
              <w:top w:val="nil"/>
              <w:bottom w:val="nil"/>
            </w:tcBorders>
            <w:shd w:val="clear" w:color="auto" w:fill="auto"/>
          </w:tcPr>
          <w:p w:rsidR="009E1532" w:rsidRPr="009E1532" w:rsidRDefault="009E1532" w:rsidP="000F2B27">
            <w:pPr>
              <w:pStyle w:val="a4"/>
              <w:overflowPunct/>
              <w:ind w:right="0"/>
            </w:pPr>
            <w:r w:rsidRPr="009E1532">
              <w:t>1)</w:t>
            </w:r>
            <w:r w:rsidR="000F2B27" w:rsidRPr="007B5E48">
              <w:rPr>
                <w:rFonts w:hint="eastAsia"/>
                <w:vertAlign w:val="superscript"/>
              </w:rPr>
              <w:t xml:space="preserve"> </w:t>
            </w:r>
            <w:r w:rsidRPr="009E1532">
              <w:rPr>
                <w:rFonts w:hint="eastAsia"/>
              </w:rPr>
              <w:t>急性心肌梗塞，</w:t>
            </w:r>
            <w:r w:rsidRPr="009E1532">
              <w:t>2)</w:t>
            </w:r>
            <w:r w:rsidR="000F2B27" w:rsidRPr="007B5E48">
              <w:rPr>
                <w:rFonts w:hint="eastAsia"/>
                <w:vertAlign w:val="superscript"/>
              </w:rPr>
              <w:t xml:space="preserve"> </w:t>
            </w:r>
            <w:r w:rsidRPr="009E1532">
              <w:rPr>
                <w:rFonts w:hint="eastAsia"/>
              </w:rPr>
              <w:t>乳腺恶性肿瘤，</w:t>
            </w:r>
            <w:r w:rsidRPr="009E1532">
              <w:rPr>
                <w:rFonts w:hint="eastAsia"/>
              </w:rPr>
              <w:t>3)</w:t>
            </w:r>
            <w:r w:rsidR="000F2B27" w:rsidRPr="007B5E48">
              <w:rPr>
                <w:rFonts w:hint="eastAsia"/>
                <w:vertAlign w:val="superscript"/>
              </w:rPr>
              <w:t xml:space="preserve"> </w:t>
            </w:r>
            <w:r w:rsidRPr="009E1532">
              <w:rPr>
                <w:rFonts w:hint="eastAsia"/>
              </w:rPr>
              <w:t>子宫颈恶性肿瘤，</w:t>
            </w:r>
            <w:r w:rsidRPr="009E1532">
              <w:rPr>
                <w:rFonts w:hint="eastAsia"/>
              </w:rPr>
              <w:t>4)</w:t>
            </w:r>
            <w:r w:rsidR="000F2B27" w:rsidRPr="007B5E48">
              <w:rPr>
                <w:rFonts w:hint="eastAsia"/>
                <w:vertAlign w:val="superscript"/>
              </w:rPr>
              <w:t xml:space="preserve"> </w:t>
            </w:r>
            <w:r w:rsidRPr="009E1532">
              <w:rPr>
                <w:rFonts w:hint="eastAsia"/>
              </w:rPr>
              <w:t>非典型性糖尿病，</w:t>
            </w:r>
            <w:r w:rsidRPr="009E1532">
              <w:rPr>
                <w:rFonts w:hint="eastAsia"/>
              </w:rPr>
              <w:t>5)</w:t>
            </w:r>
            <w:r w:rsidR="000F2B27" w:rsidRPr="007B5E48">
              <w:rPr>
                <w:rFonts w:hint="eastAsia"/>
                <w:vertAlign w:val="superscript"/>
              </w:rPr>
              <w:t xml:space="preserve"> </w:t>
            </w:r>
            <w:r w:rsidRPr="009E1532">
              <w:rPr>
                <w:rFonts w:hint="eastAsia"/>
              </w:rPr>
              <w:t>恶性胃肿瘤，</w:t>
            </w:r>
            <w:r w:rsidRPr="009E1532">
              <w:rPr>
                <w:rFonts w:hint="eastAsia"/>
              </w:rPr>
              <w:t>6)</w:t>
            </w:r>
            <w:r w:rsidR="000F2B27" w:rsidRPr="007B5E48">
              <w:rPr>
                <w:rFonts w:hint="eastAsia"/>
                <w:vertAlign w:val="superscript"/>
              </w:rPr>
              <w:t xml:space="preserve"> </w:t>
            </w:r>
            <w:r w:rsidRPr="009E1532">
              <w:rPr>
                <w:rFonts w:hint="eastAsia"/>
              </w:rPr>
              <w:t>颅内大出血，</w:t>
            </w:r>
            <w:r w:rsidRPr="009E1532">
              <w:rPr>
                <w:rFonts w:hint="eastAsia"/>
              </w:rPr>
              <w:t>7)</w:t>
            </w:r>
            <w:r w:rsidR="000F2B27" w:rsidRPr="007B5E48">
              <w:rPr>
                <w:rFonts w:hint="eastAsia"/>
                <w:vertAlign w:val="superscript"/>
              </w:rPr>
              <w:t xml:space="preserve"> </w:t>
            </w:r>
            <w:r w:rsidRPr="009E1532">
              <w:rPr>
                <w:rFonts w:hint="eastAsia"/>
              </w:rPr>
              <w:t>其他慢性阻塞性肺疾病，</w:t>
            </w:r>
            <w:r w:rsidRPr="009E1532">
              <w:rPr>
                <w:rFonts w:hint="eastAsia"/>
              </w:rPr>
              <w:t>8</w:t>
            </w:r>
            <w:r w:rsidRPr="009E1532">
              <w:t>)</w:t>
            </w:r>
            <w:r w:rsidR="000F2B27" w:rsidRPr="007B5E48">
              <w:rPr>
                <w:rFonts w:hint="eastAsia"/>
                <w:vertAlign w:val="superscript"/>
              </w:rPr>
              <w:t xml:space="preserve"> </w:t>
            </w:r>
            <w:r w:rsidRPr="009E1532">
              <w:rPr>
                <w:rFonts w:hint="eastAsia"/>
              </w:rPr>
              <w:t>支气管和肺恶性肿瘤，</w:t>
            </w:r>
            <w:r w:rsidRPr="009E1532">
              <w:t>9)</w:t>
            </w:r>
            <w:r w:rsidR="000F2B27" w:rsidRPr="007B5E48">
              <w:rPr>
                <w:rFonts w:hint="eastAsia"/>
                <w:vertAlign w:val="superscript"/>
              </w:rPr>
              <w:t xml:space="preserve"> </w:t>
            </w:r>
            <w:r w:rsidRPr="009E1532">
              <w:rPr>
                <w:rFonts w:hint="eastAsia"/>
              </w:rPr>
              <w:t>蛛网膜下腔出血，</w:t>
            </w:r>
            <w:r w:rsidRPr="009E1532">
              <w:t>10)</w:t>
            </w:r>
            <w:r w:rsidR="000F2B27" w:rsidRPr="007B5E48">
              <w:rPr>
                <w:rFonts w:hint="eastAsia"/>
                <w:vertAlign w:val="superscript"/>
              </w:rPr>
              <w:t xml:space="preserve"> </w:t>
            </w:r>
            <w:r w:rsidRPr="009E1532">
              <w:rPr>
                <w:rFonts w:hint="eastAsia"/>
              </w:rPr>
              <w:t>非胰岛素依赖型糖尿病。</w:t>
            </w:r>
          </w:p>
        </w:tc>
      </w:tr>
      <w:tr w:rsidR="009E1532" w:rsidRPr="009E1532" w:rsidTr="000F2B27">
        <w:trPr>
          <w:trHeight w:val="240"/>
        </w:trPr>
        <w:tc>
          <w:tcPr>
            <w:tcW w:w="1568" w:type="dxa"/>
            <w:tcBorders>
              <w:top w:val="nil"/>
            </w:tcBorders>
            <w:shd w:val="clear" w:color="auto" w:fill="auto"/>
          </w:tcPr>
          <w:p w:rsidR="009E1532" w:rsidRPr="009E1532" w:rsidRDefault="009E1532" w:rsidP="000F2B27">
            <w:pPr>
              <w:pStyle w:val="a4"/>
              <w:overflowPunct/>
              <w:jc w:val="left"/>
            </w:pPr>
            <w:r w:rsidRPr="009E1532">
              <w:rPr>
                <w:rFonts w:hint="eastAsia"/>
              </w:rPr>
              <w:t>65</w:t>
            </w:r>
            <w:r w:rsidRPr="009E1532">
              <w:rPr>
                <w:rFonts w:hint="eastAsia"/>
              </w:rPr>
              <w:t>岁及以上</w:t>
            </w:r>
          </w:p>
        </w:tc>
        <w:tc>
          <w:tcPr>
            <w:tcW w:w="5802" w:type="dxa"/>
            <w:tcBorders>
              <w:top w:val="nil"/>
            </w:tcBorders>
            <w:shd w:val="clear" w:color="auto" w:fill="auto"/>
          </w:tcPr>
          <w:p w:rsidR="009E1532" w:rsidRPr="009E1532" w:rsidRDefault="009E1532" w:rsidP="000F2B27">
            <w:pPr>
              <w:pStyle w:val="a4"/>
              <w:overflowPunct/>
              <w:ind w:right="0"/>
            </w:pPr>
            <w:r w:rsidRPr="009E1532">
              <w:t>1)</w:t>
            </w:r>
            <w:r w:rsidR="000F2B27" w:rsidRPr="007B5E48">
              <w:rPr>
                <w:rFonts w:hint="eastAsia"/>
                <w:vertAlign w:val="superscript"/>
              </w:rPr>
              <w:t xml:space="preserve"> </w:t>
            </w:r>
            <w:r w:rsidRPr="009E1532">
              <w:rPr>
                <w:rFonts w:hint="eastAsia"/>
              </w:rPr>
              <w:t>急性心肌梗死，</w:t>
            </w:r>
            <w:r w:rsidRPr="009E1532">
              <w:t>2)</w:t>
            </w:r>
            <w:r w:rsidR="000F2B27" w:rsidRPr="007B5E48">
              <w:rPr>
                <w:rFonts w:hint="eastAsia"/>
                <w:vertAlign w:val="superscript"/>
              </w:rPr>
              <w:t xml:space="preserve"> </w:t>
            </w:r>
            <w:r w:rsidRPr="009E1532">
              <w:rPr>
                <w:rFonts w:hint="eastAsia"/>
              </w:rPr>
              <w:t>其他慢性阻塞性肺疾病，</w:t>
            </w:r>
            <w:r w:rsidRPr="009E1532">
              <w:t>3)</w:t>
            </w:r>
            <w:r w:rsidR="000F2B27" w:rsidRPr="007B5E48">
              <w:rPr>
                <w:rFonts w:hint="eastAsia"/>
                <w:vertAlign w:val="superscript"/>
              </w:rPr>
              <w:t xml:space="preserve"> </w:t>
            </w:r>
            <w:r w:rsidRPr="009E1532">
              <w:rPr>
                <w:rFonts w:hint="eastAsia"/>
              </w:rPr>
              <w:t>非典型性糖尿病，</w:t>
            </w:r>
            <w:r w:rsidRPr="009E1532">
              <w:rPr>
                <w:rFonts w:hint="eastAsia"/>
              </w:rPr>
              <w:t>4)</w:t>
            </w:r>
            <w:r w:rsidR="000F2B27" w:rsidRPr="007B5E48">
              <w:rPr>
                <w:rFonts w:hint="eastAsia"/>
                <w:vertAlign w:val="superscript"/>
              </w:rPr>
              <w:t xml:space="preserve"> </w:t>
            </w:r>
            <w:r w:rsidRPr="009E1532">
              <w:rPr>
                <w:rFonts w:hint="eastAsia"/>
              </w:rPr>
              <w:t>高血压心脏病，</w:t>
            </w:r>
            <w:r w:rsidRPr="009E1532">
              <w:rPr>
                <w:rFonts w:hint="eastAsia"/>
              </w:rPr>
              <w:t>5</w:t>
            </w:r>
            <w:r w:rsidRPr="009E1532">
              <w:t>)</w:t>
            </w:r>
            <w:r w:rsidR="000F2B27" w:rsidRPr="007B5E48">
              <w:rPr>
                <w:rFonts w:hint="eastAsia"/>
                <w:vertAlign w:val="superscript"/>
              </w:rPr>
              <w:t xml:space="preserve"> </w:t>
            </w:r>
            <w:r w:rsidRPr="009E1532">
              <w:rPr>
                <w:rFonts w:hint="eastAsia"/>
              </w:rPr>
              <w:t>其他心脑血管疾病，</w:t>
            </w:r>
            <w:r w:rsidRPr="009E1532">
              <w:t>6)</w:t>
            </w:r>
            <w:r w:rsidR="000F2B27" w:rsidRPr="007B5E48">
              <w:rPr>
                <w:rFonts w:hint="eastAsia"/>
                <w:vertAlign w:val="superscript"/>
              </w:rPr>
              <w:t xml:space="preserve"> </w:t>
            </w:r>
            <w:r w:rsidRPr="009E1532">
              <w:rPr>
                <w:rFonts w:hint="eastAsia"/>
              </w:rPr>
              <w:t>不明原因肺炎，</w:t>
            </w:r>
            <w:r w:rsidRPr="009E1532">
              <w:t>7)</w:t>
            </w:r>
            <w:r w:rsidR="000F2B27" w:rsidRPr="007B5E48">
              <w:rPr>
                <w:rFonts w:hint="eastAsia"/>
                <w:vertAlign w:val="superscript"/>
              </w:rPr>
              <w:t xml:space="preserve"> </w:t>
            </w:r>
            <w:r w:rsidRPr="009E1532">
              <w:rPr>
                <w:rFonts w:hint="eastAsia"/>
              </w:rPr>
              <w:t>心脏功能衰</w:t>
            </w:r>
            <w:r w:rsidRPr="005B5688">
              <w:rPr>
                <w:rFonts w:hint="eastAsia"/>
                <w:spacing w:val="-2"/>
              </w:rPr>
              <w:t>竭，</w:t>
            </w:r>
            <w:r w:rsidRPr="005B5688">
              <w:rPr>
                <w:spacing w:val="-2"/>
              </w:rPr>
              <w:t>8)</w:t>
            </w:r>
            <w:r w:rsidR="000F2B27" w:rsidRPr="005B5688">
              <w:rPr>
                <w:rFonts w:hint="eastAsia"/>
                <w:spacing w:val="-2"/>
                <w:vertAlign w:val="superscript"/>
              </w:rPr>
              <w:t xml:space="preserve"> </w:t>
            </w:r>
            <w:r w:rsidRPr="005B5688">
              <w:rPr>
                <w:rFonts w:hint="eastAsia"/>
                <w:spacing w:val="-2"/>
              </w:rPr>
              <w:t>非出血性或缺血性急性脑血管病，</w:t>
            </w:r>
            <w:r w:rsidRPr="005B5688">
              <w:rPr>
                <w:spacing w:val="-2"/>
              </w:rPr>
              <w:t>9)</w:t>
            </w:r>
            <w:r w:rsidR="000F2B27" w:rsidRPr="005B5688">
              <w:rPr>
                <w:rFonts w:hint="eastAsia"/>
                <w:spacing w:val="-2"/>
                <w:vertAlign w:val="superscript"/>
              </w:rPr>
              <w:t xml:space="preserve"> </w:t>
            </w:r>
            <w:r w:rsidRPr="005B5688">
              <w:rPr>
                <w:rFonts w:hint="eastAsia"/>
                <w:spacing w:val="-2"/>
              </w:rPr>
              <w:t>颅内大出血，</w:t>
            </w:r>
            <w:r w:rsidRPr="005B5688">
              <w:rPr>
                <w:spacing w:val="-2"/>
              </w:rPr>
              <w:t>10)</w:t>
            </w:r>
            <w:r w:rsidR="000F2B27" w:rsidRPr="005B5688">
              <w:rPr>
                <w:rFonts w:hint="eastAsia"/>
                <w:spacing w:val="-2"/>
                <w:vertAlign w:val="superscript"/>
              </w:rPr>
              <w:t xml:space="preserve"> </w:t>
            </w:r>
            <w:r w:rsidRPr="005B5688">
              <w:rPr>
                <w:rFonts w:hint="eastAsia"/>
                <w:spacing w:val="-2"/>
              </w:rPr>
              <w:t>恶性胃肿瘤。</w:t>
            </w:r>
          </w:p>
        </w:tc>
      </w:tr>
      <w:tr w:rsidR="009E1532" w:rsidRPr="009E1532" w:rsidTr="000F2B27">
        <w:trPr>
          <w:trHeight w:val="240"/>
        </w:trPr>
        <w:tc>
          <w:tcPr>
            <w:tcW w:w="1568" w:type="dxa"/>
            <w:shd w:val="clear" w:color="auto" w:fill="auto"/>
          </w:tcPr>
          <w:p w:rsidR="009E1532" w:rsidRPr="009E1532" w:rsidRDefault="009E1532" w:rsidP="000F2B27">
            <w:pPr>
              <w:pStyle w:val="a4"/>
              <w:overflowPunct/>
              <w:jc w:val="left"/>
            </w:pPr>
            <w:r w:rsidRPr="009E1532">
              <w:rPr>
                <w:rFonts w:hint="eastAsia"/>
              </w:rPr>
              <w:t>年龄不详</w:t>
            </w:r>
          </w:p>
        </w:tc>
        <w:tc>
          <w:tcPr>
            <w:tcW w:w="5802" w:type="dxa"/>
            <w:shd w:val="clear" w:color="auto" w:fill="auto"/>
          </w:tcPr>
          <w:p w:rsidR="009E1532" w:rsidRPr="009E1532" w:rsidRDefault="009E1532" w:rsidP="000F2B27">
            <w:pPr>
              <w:pStyle w:val="a4"/>
              <w:overflowPunct/>
              <w:ind w:right="0"/>
            </w:pPr>
            <w:r w:rsidRPr="009E1532">
              <w:t>1)</w:t>
            </w:r>
            <w:r w:rsidR="000F2B27" w:rsidRPr="007B5E48">
              <w:rPr>
                <w:rFonts w:hint="eastAsia"/>
                <w:vertAlign w:val="superscript"/>
              </w:rPr>
              <w:t xml:space="preserve"> </w:t>
            </w:r>
            <w:r w:rsidRPr="009E1532">
              <w:rPr>
                <w:rFonts w:hint="eastAsia"/>
              </w:rPr>
              <w:t>急性心肌梗死，</w:t>
            </w:r>
            <w:r w:rsidRPr="009E1532">
              <w:t>2)</w:t>
            </w:r>
            <w:r w:rsidR="000F2B27" w:rsidRPr="007B5E48">
              <w:rPr>
                <w:rFonts w:hint="eastAsia"/>
                <w:vertAlign w:val="superscript"/>
              </w:rPr>
              <w:t xml:space="preserve"> </w:t>
            </w:r>
            <w:r w:rsidRPr="009E1532">
              <w:rPr>
                <w:rFonts w:hint="eastAsia"/>
              </w:rPr>
              <w:t>救治不及时导致的死亡，</w:t>
            </w:r>
            <w:r w:rsidRPr="009E1532">
              <w:rPr>
                <w:rFonts w:hint="eastAsia"/>
              </w:rPr>
              <w:t>3)</w:t>
            </w:r>
            <w:r w:rsidR="000F2B27" w:rsidRPr="007B5E48">
              <w:rPr>
                <w:rFonts w:hint="eastAsia"/>
                <w:vertAlign w:val="superscript"/>
              </w:rPr>
              <w:t xml:space="preserve"> </w:t>
            </w:r>
            <w:r w:rsidRPr="009E1532">
              <w:rPr>
                <w:rFonts w:hint="eastAsia"/>
              </w:rPr>
              <w:t>枪击及其他不明火器攻击，</w:t>
            </w:r>
            <w:r w:rsidRPr="009E1532">
              <w:rPr>
                <w:rFonts w:hint="eastAsia"/>
              </w:rPr>
              <w:t>4)</w:t>
            </w:r>
            <w:r w:rsidR="000F2B27" w:rsidRPr="007B5E48">
              <w:rPr>
                <w:rFonts w:hint="eastAsia"/>
                <w:vertAlign w:val="superscript"/>
              </w:rPr>
              <w:t xml:space="preserve"> </w:t>
            </w:r>
            <w:r w:rsidRPr="009E1532">
              <w:rPr>
                <w:rFonts w:hint="eastAsia"/>
              </w:rPr>
              <w:t>其他慢性阻塞性肺疾病，</w:t>
            </w:r>
            <w:r w:rsidRPr="009E1532">
              <w:rPr>
                <w:rFonts w:hint="eastAsia"/>
              </w:rPr>
              <w:t>5)</w:t>
            </w:r>
            <w:r w:rsidR="000F2B27" w:rsidRPr="007B5E48">
              <w:rPr>
                <w:rFonts w:hint="eastAsia"/>
                <w:vertAlign w:val="superscript"/>
              </w:rPr>
              <w:t xml:space="preserve"> </w:t>
            </w:r>
            <w:r w:rsidRPr="009E1532">
              <w:rPr>
                <w:rFonts w:hint="eastAsia"/>
              </w:rPr>
              <w:t>非典型性糖尿病，</w:t>
            </w:r>
            <w:r w:rsidRPr="009E1532">
              <w:rPr>
                <w:rFonts w:hint="eastAsia"/>
              </w:rPr>
              <w:t>6)</w:t>
            </w:r>
            <w:r w:rsidR="000F2B27" w:rsidRPr="007B5E48">
              <w:rPr>
                <w:rFonts w:hint="eastAsia"/>
                <w:vertAlign w:val="superscript"/>
              </w:rPr>
              <w:t xml:space="preserve"> </w:t>
            </w:r>
            <w:r w:rsidRPr="009E1532">
              <w:rPr>
                <w:rFonts w:hint="eastAsia"/>
              </w:rPr>
              <w:t>心脏功能衰竭，</w:t>
            </w:r>
            <w:r w:rsidRPr="005B5688">
              <w:rPr>
                <w:rFonts w:hint="eastAsia"/>
              </w:rPr>
              <w:t>7)</w:t>
            </w:r>
            <w:r w:rsidR="000F2B27" w:rsidRPr="005B5688">
              <w:rPr>
                <w:rFonts w:hint="eastAsia"/>
                <w:vertAlign w:val="superscript"/>
              </w:rPr>
              <w:t xml:space="preserve"> </w:t>
            </w:r>
            <w:r w:rsidRPr="005B5688">
              <w:rPr>
                <w:rFonts w:hint="eastAsia"/>
              </w:rPr>
              <w:t>不明原因肺炎，</w:t>
            </w:r>
            <w:r w:rsidRPr="005B5688">
              <w:rPr>
                <w:rFonts w:hint="eastAsia"/>
              </w:rPr>
              <w:t>8)</w:t>
            </w:r>
            <w:r w:rsidR="000F2B27" w:rsidRPr="005B5688">
              <w:rPr>
                <w:rFonts w:hint="eastAsia"/>
                <w:vertAlign w:val="superscript"/>
              </w:rPr>
              <w:t xml:space="preserve"> </w:t>
            </w:r>
            <w:r w:rsidRPr="005B5688">
              <w:rPr>
                <w:rFonts w:hint="eastAsia"/>
              </w:rPr>
              <w:t>其他心脑血管疾病，</w:t>
            </w:r>
            <w:r w:rsidRPr="005B5688">
              <w:rPr>
                <w:rFonts w:hint="eastAsia"/>
              </w:rPr>
              <w:t>9)</w:t>
            </w:r>
            <w:r w:rsidR="000F2B27" w:rsidRPr="005B5688">
              <w:rPr>
                <w:rFonts w:hint="eastAsia"/>
                <w:vertAlign w:val="superscript"/>
              </w:rPr>
              <w:t xml:space="preserve"> </w:t>
            </w:r>
            <w:r w:rsidRPr="005B5688">
              <w:rPr>
                <w:rFonts w:hint="eastAsia"/>
              </w:rPr>
              <w:t>高血压心脏病，</w:t>
            </w:r>
            <w:r w:rsidRPr="005B5688">
              <w:rPr>
                <w:rFonts w:hint="eastAsia"/>
              </w:rPr>
              <w:t>10)</w:t>
            </w:r>
            <w:r w:rsidR="000F2B27" w:rsidRPr="005B5688">
              <w:rPr>
                <w:rFonts w:hint="eastAsia"/>
                <w:vertAlign w:val="superscript"/>
              </w:rPr>
              <w:t xml:space="preserve"> </w:t>
            </w:r>
            <w:r w:rsidRPr="005B5688">
              <w:rPr>
                <w:rFonts w:hint="eastAsia"/>
              </w:rPr>
              <w:t>颅内大出血。</w:t>
            </w:r>
          </w:p>
        </w:tc>
      </w:tr>
    </w:tbl>
    <w:p w:rsidR="009E1532" w:rsidRPr="009E1532" w:rsidRDefault="009E1532" w:rsidP="005B5688">
      <w:pPr>
        <w:pStyle w:val="H23GC"/>
        <w:rPr>
          <w:lang w:val="es-ES"/>
        </w:rPr>
      </w:pPr>
      <w:r w:rsidRPr="009E1532">
        <w:rPr>
          <w:lang w:val="es-ES"/>
        </w:rPr>
        <w:tab/>
        <w:t>3.</w:t>
      </w:r>
      <w:r w:rsidRPr="009E1532">
        <w:rPr>
          <w:lang w:val="es-ES"/>
        </w:rPr>
        <w:tab/>
      </w:r>
      <w:r w:rsidRPr="009E1532">
        <w:rPr>
          <w:rFonts w:hint="eastAsia"/>
          <w:lang w:val="es-ES"/>
        </w:rPr>
        <w:t>经济指标</w:t>
      </w:r>
    </w:p>
    <w:p w:rsidR="009E1532" w:rsidRPr="009E1532" w:rsidRDefault="009E1532" w:rsidP="009E1532">
      <w:pPr>
        <w:pStyle w:val="SingleTxtGC"/>
        <w:rPr>
          <w:lang w:val="es-ES"/>
        </w:rPr>
      </w:pPr>
      <w:r w:rsidRPr="009E1532">
        <w:rPr>
          <w:bCs/>
          <w:lang w:val="es-ES"/>
        </w:rPr>
        <w:t xml:space="preserve">21.  </w:t>
      </w:r>
      <w:r w:rsidRPr="009E1532">
        <w:rPr>
          <w:rFonts w:hint="eastAsia"/>
          <w:lang w:val="es-ES"/>
        </w:rPr>
        <w:t>截至</w:t>
      </w:r>
      <w:r w:rsidRPr="009E1532">
        <w:rPr>
          <w:rFonts w:hint="eastAsia"/>
          <w:lang w:val="es-ES"/>
        </w:rPr>
        <w:t>2015</w:t>
      </w:r>
      <w:r w:rsidRPr="009E1532">
        <w:rPr>
          <w:rFonts w:hint="eastAsia"/>
          <w:lang w:val="es-ES"/>
        </w:rPr>
        <w:t>年</w:t>
      </w:r>
      <w:r w:rsidRPr="009E1532">
        <w:rPr>
          <w:rFonts w:hint="eastAsia"/>
          <w:lang w:val="es-ES"/>
        </w:rPr>
        <w:t>2</w:t>
      </w:r>
      <w:r w:rsidRPr="009E1532">
        <w:rPr>
          <w:rFonts w:hint="eastAsia"/>
          <w:lang w:val="es-ES"/>
        </w:rPr>
        <w:t>月</w:t>
      </w:r>
      <w:r w:rsidRPr="009E1532">
        <w:rPr>
          <w:rFonts w:hint="eastAsia"/>
          <w:lang w:val="es-ES"/>
        </w:rPr>
        <w:t>28</w:t>
      </w:r>
      <w:r w:rsidRPr="009E1532">
        <w:rPr>
          <w:rFonts w:hint="eastAsia"/>
          <w:lang w:val="es-ES"/>
        </w:rPr>
        <w:t>日，国内公共债务总额为</w:t>
      </w:r>
      <w:r w:rsidRPr="009E1532">
        <w:rPr>
          <w:rFonts w:hint="eastAsia"/>
          <w:lang w:val="es-ES"/>
        </w:rPr>
        <w:t>2,002.31</w:t>
      </w:r>
      <w:r w:rsidRPr="009E1532">
        <w:rPr>
          <w:rFonts w:hint="eastAsia"/>
          <w:lang w:val="es-ES"/>
        </w:rPr>
        <w:t>亿哥伦比亚比索</w:t>
      </w:r>
      <w:r w:rsidRPr="009E1532">
        <w:rPr>
          <w:rFonts w:hint="eastAsia"/>
          <w:lang w:val="es-ES"/>
        </w:rPr>
        <w:t>(</w:t>
      </w:r>
      <w:r w:rsidRPr="009E1532">
        <w:rPr>
          <w:rFonts w:hint="eastAsia"/>
          <w:lang w:val="es-ES"/>
        </w:rPr>
        <w:t>占</w:t>
      </w:r>
      <w:r w:rsidRPr="009E1532">
        <w:rPr>
          <w:rFonts w:hint="eastAsia"/>
          <w:lang w:val="es-ES"/>
        </w:rPr>
        <w:t>2014</w:t>
      </w:r>
      <w:r w:rsidRPr="009E1532">
        <w:rPr>
          <w:rFonts w:hint="eastAsia"/>
          <w:lang w:val="es-ES"/>
        </w:rPr>
        <w:t>年预计国内生产总值</w:t>
      </w:r>
      <w:r w:rsidRPr="009E1532">
        <w:rPr>
          <w:rFonts w:hint="eastAsia"/>
          <w:lang w:val="es-ES"/>
        </w:rPr>
        <w:t>[GDP]</w:t>
      </w:r>
      <w:r w:rsidRPr="009E1532">
        <w:rPr>
          <w:rFonts w:hint="eastAsia"/>
          <w:lang w:val="es-ES"/>
        </w:rPr>
        <w:t>的</w:t>
      </w:r>
      <w:r w:rsidRPr="009E1532">
        <w:rPr>
          <w:rFonts w:hint="eastAsia"/>
          <w:lang w:val="es-ES"/>
        </w:rPr>
        <w:t>24.4%)</w:t>
      </w:r>
      <w:r w:rsidRPr="009E1532">
        <w:rPr>
          <w:rFonts w:hint="eastAsia"/>
          <w:lang w:val="es-ES"/>
        </w:rPr>
        <w:t>，外债总额为</w:t>
      </w:r>
      <w:r w:rsidRPr="009E1532">
        <w:rPr>
          <w:rFonts w:hint="eastAsia"/>
          <w:lang w:val="es-ES"/>
        </w:rPr>
        <w:t>389.64</w:t>
      </w:r>
      <w:r w:rsidRPr="009E1532">
        <w:rPr>
          <w:rFonts w:hint="eastAsia"/>
          <w:lang w:val="es-ES"/>
        </w:rPr>
        <w:t>亿美元</w:t>
      </w:r>
      <w:r w:rsidRPr="009E1532">
        <w:rPr>
          <w:rFonts w:hint="eastAsia"/>
          <w:lang w:val="es-ES"/>
        </w:rPr>
        <w:t>(</w:t>
      </w:r>
      <w:r w:rsidRPr="009E1532">
        <w:rPr>
          <w:rFonts w:hint="eastAsia"/>
          <w:lang w:val="es-ES"/>
        </w:rPr>
        <w:t>占</w:t>
      </w:r>
      <w:r w:rsidRPr="009E1532">
        <w:rPr>
          <w:rFonts w:hint="eastAsia"/>
          <w:lang w:val="es-ES"/>
        </w:rPr>
        <w:t>2014</w:t>
      </w:r>
      <w:r w:rsidRPr="009E1532">
        <w:rPr>
          <w:rFonts w:hint="eastAsia"/>
          <w:lang w:val="es-ES"/>
        </w:rPr>
        <w:t>年预计国内生产总值的</w:t>
      </w:r>
      <w:r w:rsidRPr="009E1532">
        <w:rPr>
          <w:rFonts w:hint="eastAsia"/>
          <w:lang w:val="es-ES"/>
        </w:rPr>
        <w:t>11.8%)</w:t>
      </w:r>
      <w:r w:rsidRPr="009E1532">
        <w:rPr>
          <w:rFonts w:hint="eastAsia"/>
          <w:lang w:val="es-ES"/>
        </w:rPr>
        <w:t>，债务合计</w:t>
      </w:r>
      <w:r w:rsidRPr="009E1532">
        <w:rPr>
          <w:rFonts w:hint="eastAsia"/>
          <w:lang w:val="es-ES"/>
        </w:rPr>
        <w:t>2,970.4</w:t>
      </w:r>
      <w:r w:rsidRPr="009E1532">
        <w:rPr>
          <w:rFonts w:hint="eastAsia"/>
          <w:lang w:val="es-ES"/>
        </w:rPr>
        <w:t>亿哥伦比亚比索</w:t>
      </w:r>
      <w:r w:rsidRPr="009E1532">
        <w:rPr>
          <w:rFonts w:hint="eastAsia"/>
          <w:lang w:val="es-ES"/>
        </w:rPr>
        <w:t>(</w:t>
      </w:r>
      <w:r w:rsidRPr="009E1532">
        <w:rPr>
          <w:rFonts w:hint="eastAsia"/>
          <w:lang w:val="es-ES"/>
        </w:rPr>
        <w:t>占</w:t>
      </w:r>
      <w:r w:rsidRPr="009E1532">
        <w:rPr>
          <w:rFonts w:hint="eastAsia"/>
          <w:lang w:val="es-ES"/>
        </w:rPr>
        <w:t>2014</w:t>
      </w:r>
      <w:r w:rsidRPr="009E1532">
        <w:rPr>
          <w:rFonts w:hint="eastAsia"/>
          <w:lang w:val="es-ES"/>
        </w:rPr>
        <w:t>年预计国内生产总值的</w:t>
      </w:r>
      <w:r w:rsidRPr="009E1532">
        <w:rPr>
          <w:rFonts w:hint="eastAsia"/>
          <w:lang w:val="es-ES"/>
        </w:rPr>
        <w:t>36.2%)</w:t>
      </w:r>
      <w:r w:rsidRPr="009E1532">
        <w:rPr>
          <w:rFonts w:hint="eastAsia"/>
          <w:lang w:val="es-ES"/>
        </w:rPr>
        <w:t>。</w:t>
      </w:r>
      <w:r w:rsidR="005B5688">
        <w:rPr>
          <w:rStyle w:val="FootnoteReference"/>
          <w:lang w:val="es-ES"/>
        </w:rPr>
        <w:footnoteReference w:id="9"/>
      </w:r>
    </w:p>
    <w:p w:rsidR="009E1532" w:rsidRPr="009E1532" w:rsidRDefault="009E1532" w:rsidP="009E1532">
      <w:pPr>
        <w:pStyle w:val="SingleTxtGC"/>
        <w:rPr>
          <w:lang w:val="es-ES"/>
        </w:rPr>
      </w:pPr>
      <w:r w:rsidRPr="009E1532">
        <w:rPr>
          <w:bCs/>
          <w:lang w:val="es-ES"/>
        </w:rPr>
        <w:t xml:space="preserve">22.  </w:t>
      </w:r>
      <w:r w:rsidRPr="009E1532">
        <w:rPr>
          <w:rFonts w:hint="eastAsia"/>
          <w:lang w:val="es-ES"/>
        </w:rPr>
        <w:t>以十亿哥伦比亚比索为单位表示的国内生产总值如下：</w:t>
      </w:r>
    </w:p>
    <w:p w:rsidR="009E1532" w:rsidRPr="009E1532" w:rsidRDefault="009E1532" w:rsidP="009E1532">
      <w:pPr>
        <w:pStyle w:val="SingleTxtGC"/>
        <w:rPr>
          <w:lang w:val="es-ES"/>
        </w:rPr>
      </w:pPr>
      <w:r w:rsidRPr="009E1532">
        <w:rPr>
          <w:rFonts w:hint="eastAsia"/>
          <w:bCs/>
          <w:lang w:val="en-GB"/>
        </w:rPr>
        <w:t>表</w:t>
      </w:r>
      <w:r w:rsidRPr="009E1532">
        <w:rPr>
          <w:bCs/>
          <w:lang w:val="en-GB"/>
        </w:rPr>
        <w:t>5</w:t>
      </w:r>
      <w:r w:rsidRPr="009E1532">
        <w:rPr>
          <w:bCs/>
          <w:lang w:val="en-GB"/>
        </w:rPr>
        <w:br/>
      </w:r>
      <w:r w:rsidRPr="005B5688">
        <w:rPr>
          <w:rFonts w:eastAsia="SimHei"/>
          <w:lang w:val="es-ES"/>
        </w:rPr>
        <w:t>国内生产总值</w:t>
      </w:r>
    </w:p>
    <w:tbl>
      <w:tblPr>
        <w:tblW w:w="7370" w:type="dxa"/>
        <w:tblInd w:w="1134" w:type="dxa"/>
        <w:tblBorders>
          <w:top w:val="single" w:sz="4" w:space="0" w:color="auto"/>
          <w:bottom w:val="single" w:sz="12" w:space="0" w:color="auto"/>
        </w:tblBorders>
        <w:tblLayout w:type="fixed"/>
        <w:tblCellMar>
          <w:left w:w="0" w:type="dxa"/>
          <w:right w:w="0" w:type="dxa"/>
        </w:tblCellMar>
        <w:tblLook w:val="00A0"/>
      </w:tblPr>
      <w:tblGrid>
        <w:gridCol w:w="2267"/>
        <w:gridCol w:w="2835"/>
        <w:gridCol w:w="2268"/>
      </w:tblGrid>
      <w:tr w:rsidR="009E1532" w:rsidRPr="009E1532" w:rsidTr="005B5688">
        <w:trPr>
          <w:trHeight w:val="240"/>
          <w:tblHeader/>
        </w:trPr>
        <w:tc>
          <w:tcPr>
            <w:tcW w:w="2268" w:type="dxa"/>
            <w:tcBorders>
              <w:top w:val="single" w:sz="4" w:space="0" w:color="auto"/>
              <w:bottom w:val="single" w:sz="12" w:space="0" w:color="auto"/>
            </w:tcBorders>
            <w:shd w:val="clear" w:color="auto" w:fill="auto"/>
            <w:vAlign w:val="bottom"/>
          </w:tcPr>
          <w:p w:rsidR="009E1532" w:rsidRPr="009E1532" w:rsidRDefault="009E1532" w:rsidP="005B5688">
            <w:pPr>
              <w:pStyle w:val="a0"/>
              <w:ind w:right="0"/>
              <w:jc w:val="left"/>
              <w:rPr>
                <w:i/>
                <w:lang w:val="es-ES"/>
              </w:rPr>
            </w:pPr>
            <w:r w:rsidRPr="009E1532">
              <w:rPr>
                <w:rFonts w:hint="eastAsia"/>
                <w:lang w:val="es-ES"/>
              </w:rPr>
              <w:t>年份</w:t>
            </w:r>
          </w:p>
        </w:tc>
        <w:tc>
          <w:tcPr>
            <w:tcW w:w="2835" w:type="dxa"/>
            <w:tcBorders>
              <w:top w:val="single" w:sz="4" w:space="0" w:color="auto"/>
              <w:bottom w:val="single" w:sz="12" w:space="0" w:color="auto"/>
            </w:tcBorders>
            <w:shd w:val="clear" w:color="auto" w:fill="auto"/>
            <w:vAlign w:val="bottom"/>
          </w:tcPr>
          <w:p w:rsidR="009E1532" w:rsidRPr="009E1532" w:rsidRDefault="009E1532" w:rsidP="005B5688">
            <w:pPr>
              <w:pStyle w:val="a0"/>
              <w:ind w:right="0"/>
              <w:jc w:val="right"/>
              <w:rPr>
                <w:i/>
                <w:lang w:val="es-ES"/>
              </w:rPr>
            </w:pPr>
            <w:r w:rsidRPr="009E1532">
              <w:rPr>
                <w:rFonts w:hint="eastAsia"/>
                <w:lang w:val="es-ES"/>
              </w:rPr>
              <w:t>国内生产总值</w:t>
            </w:r>
          </w:p>
        </w:tc>
        <w:tc>
          <w:tcPr>
            <w:tcW w:w="2268" w:type="dxa"/>
            <w:tcBorders>
              <w:top w:val="single" w:sz="4" w:space="0" w:color="auto"/>
              <w:bottom w:val="single" w:sz="12" w:space="0" w:color="auto"/>
            </w:tcBorders>
            <w:shd w:val="clear" w:color="auto" w:fill="auto"/>
            <w:vAlign w:val="bottom"/>
          </w:tcPr>
          <w:p w:rsidR="009E1532" w:rsidRPr="009E1532" w:rsidRDefault="009E1532" w:rsidP="005B5688">
            <w:pPr>
              <w:pStyle w:val="a0"/>
              <w:ind w:right="0"/>
              <w:jc w:val="right"/>
              <w:rPr>
                <w:lang w:val="es-ES"/>
              </w:rPr>
            </w:pPr>
            <w:r w:rsidRPr="009E1532">
              <w:rPr>
                <w:rFonts w:hint="eastAsia"/>
                <w:lang w:val="es-ES"/>
              </w:rPr>
              <w:t>增长率</w:t>
            </w:r>
          </w:p>
        </w:tc>
      </w:tr>
      <w:tr w:rsidR="009E1532" w:rsidRPr="009E1532" w:rsidTr="005B5688">
        <w:trPr>
          <w:trHeight w:val="240"/>
        </w:trPr>
        <w:tc>
          <w:tcPr>
            <w:tcW w:w="2268" w:type="dxa"/>
            <w:tcBorders>
              <w:top w:val="single" w:sz="12" w:space="0" w:color="auto"/>
            </w:tcBorders>
            <w:shd w:val="clear" w:color="auto" w:fill="auto"/>
          </w:tcPr>
          <w:p w:rsidR="009E1532" w:rsidRPr="009E1532" w:rsidRDefault="009E1532" w:rsidP="005B5688">
            <w:pPr>
              <w:pStyle w:val="a5"/>
              <w:overflowPunct/>
              <w:ind w:right="0"/>
              <w:jc w:val="left"/>
              <w:rPr>
                <w:lang w:val="es-ES"/>
              </w:rPr>
            </w:pPr>
            <w:r w:rsidRPr="009E1532">
              <w:rPr>
                <w:lang w:val="es-ES"/>
              </w:rPr>
              <w:t>2009</w:t>
            </w:r>
            <w:r w:rsidRPr="009E1532">
              <w:rPr>
                <w:rFonts w:hint="eastAsia"/>
                <w:lang w:val="es-ES"/>
              </w:rPr>
              <w:t>年</w:t>
            </w:r>
          </w:p>
        </w:tc>
        <w:tc>
          <w:tcPr>
            <w:tcW w:w="2835" w:type="dxa"/>
            <w:tcBorders>
              <w:top w:val="single" w:sz="12" w:space="0" w:color="auto"/>
            </w:tcBorders>
            <w:shd w:val="clear" w:color="auto" w:fill="auto"/>
            <w:vAlign w:val="bottom"/>
          </w:tcPr>
          <w:p w:rsidR="009E1532" w:rsidRPr="009E1532" w:rsidRDefault="009E1532" w:rsidP="005B5688">
            <w:pPr>
              <w:pStyle w:val="a5"/>
              <w:overflowPunct/>
              <w:ind w:right="0"/>
              <w:jc w:val="right"/>
              <w:rPr>
                <w:lang w:val="es-ES"/>
              </w:rPr>
            </w:pPr>
            <w:r w:rsidRPr="009E1532">
              <w:rPr>
                <w:lang w:val="es-ES"/>
              </w:rPr>
              <w:t>504 647</w:t>
            </w:r>
          </w:p>
        </w:tc>
        <w:tc>
          <w:tcPr>
            <w:tcW w:w="2268" w:type="dxa"/>
            <w:tcBorders>
              <w:top w:val="single" w:sz="12" w:space="0" w:color="auto"/>
            </w:tcBorders>
            <w:shd w:val="clear" w:color="auto" w:fill="auto"/>
            <w:vAlign w:val="bottom"/>
          </w:tcPr>
          <w:p w:rsidR="009E1532" w:rsidRPr="009E1532" w:rsidRDefault="009E1532" w:rsidP="005B5688">
            <w:pPr>
              <w:pStyle w:val="a5"/>
              <w:overflowPunct/>
              <w:ind w:right="0"/>
              <w:jc w:val="right"/>
              <w:rPr>
                <w:lang w:val="es-ES"/>
              </w:rPr>
            </w:pPr>
            <w:r w:rsidRPr="009E1532">
              <w:rPr>
                <w:lang w:val="es-ES"/>
              </w:rPr>
              <w:t>1.5%</w:t>
            </w:r>
          </w:p>
        </w:tc>
      </w:tr>
      <w:tr w:rsidR="009E1532" w:rsidRPr="009E1532" w:rsidTr="005B5688">
        <w:trPr>
          <w:trHeight w:val="240"/>
        </w:trPr>
        <w:tc>
          <w:tcPr>
            <w:tcW w:w="2268" w:type="dxa"/>
            <w:shd w:val="clear" w:color="auto" w:fill="auto"/>
          </w:tcPr>
          <w:p w:rsidR="009E1532" w:rsidRPr="009E1532" w:rsidRDefault="009E1532" w:rsidP="005B5688">
            <w:pPr>
              <w:pStyle w:val="a5"/>
              <w:overflowPunct/>
              <w:ind w:right="0"/>
              <w:jc w:val="left"/>
              <w:rPr>
                <w:lang w:val="es-ES"/>
              </w:rPr>
            </w:pPr>
            <w:r w:rsidRPr="009E1532">
              <w:rPr>
                <w:lang w:val="es-ES"/>
              </w:rPr>
              <w:t>2010</w:t>
            </w:r>
            <w:r w:rsidRPr="009E1532">
              <w:rPr>
                <w:rFonts w:hint="eastAsia"/>
                <w:lang w:val="es-ES"/>
              </w:rPr>
              <w:t>年</w:t>
            </w:r>
          </w:p>
        </w:tc>
        <w:tc>
          <w:tcPr>
            <w:tcW w:w="2835" w:type="dxa"/>
            <w:shd w:val="clear" w:color="auto" w:fill="auto"/>
            <w:vAlign w:val="bottom"/>
          </w:tcPr>
          <w:p w:rsidR="009E1532" w:rsidRPr="009E1532" w:rsidRDefault="009E1532" w:rsidP="005B5688">
            <w:pPr>
              <w:pStyle w:val="a5"/>
              <w:overflowPunct/>
              <w:ind w:right="0"/>
              <w:jc w:val="right"/>
              <w:rPr>
                <w:lang w:val="es-ES"/>
              </w:rPr>
            </w:pPr>
            <w:r w:rsidRPr="009E1532">
              <w:rPr>
                <w:lang w:val="es-ES"/>
              </w:rPr>
              <w:t>544 924</w:t>
            </w:r>
          </w:p>
        </w:tc>
        <w:tc>
          <w:tcPr>
            <w:tcW w:w="2268" w:type="dxa"/>
            <w:shd w:val="clear" w:color="auto" w:fill="auto"/>
            <w:vAlign w:val="bottom"/>
          </w:tcPr>
          <w:p w:rsidR="009E1532" w:rsidRPr="009E1532" w:rsidRDefault="009E1532" w:rsidP="005B5688">
            <w:pPr>
              <w:pStyle w:val="a5"/>
              <w:overflowPunct/>
              <w:ind w:right="0"/>
              <w:jc w:val="right"/>
              <w:rPr>
                <w:lang w:val="es-ES"/>
              </w:rPr>
            </w:pPr>
            <w:r w:rsidRPr="009E1532">
              <w:rPr>
                <w:lang w:val="es-ES"/>
              </w:rPr>
              <w:t>5.1%</w:t>
            </w:r>
          </w:p>
        </w:tc>
      </w:tr>
      <w:tr w:rsidR="009E1532" w:rsidRPr="009E1532" w:rsidTr="005B5688">
        <w:trPr>
          <w:trHeight w:val="240"/>
        </w:trPr>
        <w:tc>
          <w:tcPr>
            <w:tcW w:w="2268" w:type="dxa"/>
            <w:shd w:val="clear" w:color="auto" w:fill="auto"/>
          </w:tcPr>
          <w:p w:rsidR="009E1532" w:rsidRPr="009E1532" w:rsidRDefault="009E1532" w:rsidP="005B5688">
            <w:pPr>
              <w:pStyle w:val="a5"/>
              <w:overflowPunct/>
              <w:ind w:right="0"/>
              <w:jc w:val="left"/>
              <w:rPr>
                <w:lang w:val="es-ES"/>
              </w:rPr>
            </w:pPr>
            <w:r w:rsidRPr="009E1532">
              <w:rPr>
                <w:lang w:val="es-ES"/>
              </w:rPr>
              <w:t>2011</w:t>
            </w:r>
            <w:r w:rsidRPr="009E1532">
              <w:rPr>
                <w:rFonts w:hint="eastAsia"/>
                <w:lang w:val="es-ES"/>
              </w:rPr>
              <w:t>年</w:t>
            </w:r>
          </w:p>
        </w:tc>
        <w:tc>
          <w:tcPr>
            <w:tcW w:w="2835" w:type="dxa"/>
            <w:shd w:val="clear" w:color="auto" w:fill="auto"/>
            <w:vAlign w:val="bottom"/>
          </w:tcPr>
          <w:p w:rsidR="009E1532" w:rsidRPr="009E1532" w:rsidRDefault="009E1532" w:rsidP="005B5688">
            <w:pPr>
              <w:pStyle w:val="a5"/>
              <w:overflowPunct/>
              <w:ind w:right="0"/>
              <w:jc w:val="right"/>
              <w:rPr>
                <w:lang w:val="es-ES"/>
              </w:rPr>
            </w:pPr>
            <w:r w:rsidRPr="009E1532">
              <w:rPr>
                <w:lang w:val="es-ES"/>
              </w:rPr>
              <w:t>621 615</w:t>
            </w:r>
          </w:p>
        </w:tc>
        <w:tc>
          <w:tcPr>
            <w:tcW w:w="2268" w:type="dxa"/>
            <w:shd w:val="clear" w:color="auto" w:fill="auto"/>
            <w:vAlign w:val="bottom"/>
          </w:tcPr>
          <w:p w:rsidR="009E1532" w:rsidRPr="009E1532" w:rsidRDefault="009E1532" w:rsidP="005B5688">
            <w:pPr>
              <w:pStyle w:val="a5"/>
              <w:overflowPunct/>
              <w:ind w:right="0"/>
              <w:jc w:val="right"/>
              <w:rPr>
                <w:lang w:val="es-ES"/>
              </w:rPr>
            </w:pPr>
            <w:r w:rsidRPr="009E1532">
              <w:rPr>
                <w:lang w:val="es-ES"/>
              </w:rPr>
              <w:t>6.6%</w:t>
            </w:r>
          </w:p>
        </w:tc>
      </w:tr>
      <w:tr w:rsidR="009E1532" w:rsidRPr="009E1532" w:rsidTr="005B5688">
        <w:trPr>
          <w:trHeight w:val="240"/>
        </w:trPr>
        <w:tc>
          <w:tcPr>
            <w:tcW w:w="2268" w:type="dxa"/>
            <w:shd w:val="clear" w:color="auto" w:fill="auto"/>
          </w:tcPr>
          <w:p w:rsidR="009E1532" w:rsidRPr="009E1532" w:rsidRDefault="009E1532" w:rsidP="005B5688">
            <w:pPr>
              <w:pStyle w:val="a5"/>
              <w:overflowPunct/>
              <w:ind w:right="0"/>
              <w:jc w:val="left"/>
              <w:rPr>
                <w:lang w:val="es-ES"/>
              </w:rPr>
            </w:pPr>
            <w:r w:rsidRPr="009E1532">
              <w:rPr>
                <w:lang w:val="es-ES"/>
              </w:rPr>
              <w:t>2012</w:t>
            </w:r>
            <w:r w:rsidRPr="009E1532">
              <w:rPr>
                <w:rFonts w:hint="eastAsia"/>
                <w:lang w:val="es-ES"/>
              </w:rPr>
              <w:t>年</w:t>
            </w:r>
          </w:p>
        </w:tc>
        <w:tc>
          <w:tcPr>
            <w:tcW w:w="2835" w:type="dxa"/>
            <w:shd w:val="clear" w:color="auto" w:fill="auto"/>
            <w:vAlign w:val="bottom"/>
          </w:tcPr>
          <w:p w:rsidR="009E1532" w:rsidRPr="009E1532" w:rsidRDefault="009E1532" w:rsidP="005B5688">
            <w:pPr>
              <w:pStyle w:val="a5"/>
              <w:overflowPunct/>
              <w:ind w:right="0"/>
              <w:jc w:val="right"/>
              <w:rPr>
                <w:lang w:val="es-ES"/>
              </w:rPr>
            </w:pPr>
            <w:r w:rsidRPr="009E1532">
              <w:rPr>
                <w:lang w:val="es-ES"/>
              </w:rPr>
              <w:t>665 552</w:t>
            </w:r>
          </w:p>
        </w:tc>
        <w:tc>
          <w:tcPr>
            <w:tcW w:w="2268" w:type="dxa"/>
            <w:shd w:val="clear" w:color="auto" w:fill="auto"/>
            <w:vAlign w:val="bottom"/>
          </w:tcPr>
          <w:p w:rsidR="009E1532" w:rsidRPr="009E1532" w:rsidRDefault="009E1532" w:rsidP="005B5688">
            <w:pPr>
              <w:pStyle w:val="a5"/>
              <w:overflowPunct/>
              <w:ind w:right="0"/>
              <w:jc w:val="right"/>
              <w:rPr>
                <w:lang w:val="es-ES"/>
              </w:rPr>
            </w:pPr>
            <w:r w:rsidRPr="009E1532">
              <w:rPr>
                <w:lang w:val="es-ES"/>
              </w:rPr>
              <w:t>3.1%</w:t>
            </w:r>
          </w:p>
        </w:tc>
      </w:tr>
      <w:tr w:rsidR="009E1532" w:rsidRPr="009E1532" w:rsidTr="005B5688">
        <w:trPr>
          <w:trHeight w:val="240"/>
        </w:trPr>
        <w:tc>
          <w:tcPr>
            <w:tcW w:w="2268" w:type="dxa"/>
            <w:shd w:val="clear" w:color="auto" w:fill="auto"/>
          </w:tcPr>
          <w:p w:rsidR="009E1532" w:rsidRPr="009E1532" w:rsidRDefault="009E1532" w:rsidP="005B5688">
            <w:pPr>
              <w:pStyle w:val="a5"/>
              <w:overflowPunct/>
              <w:ind w:right="0"/>
              <w:jc w:val="left"/>
              <w:rPr>
                <w:lang w:val="es-ES"/>
              </w:rPr>
            </w:pPr>
            <w:r w:rsidRPr="009E1532">
              <w:rPr>
                <w:lang w:val="es-ES"/>
              </w:rPr>
              <w:t>2013</w:t>
            </w:r>
            <w:r w:rsidRPr="009E1532">
              <w:rPr>
                <w:rFonts w:hint="eastAsia"/>
                <w:lang w:val="es-ES"/>
              </w:rPr>
              <w:t>年</w:t>
            </w:r>
          </w:p>
        </w:tc>
        <w:tc>
          <w:tcPr>
            <w:tcW w:w="2835" w:type="dxa"/>
            <w:shd w:val="clear" w:color="auto" w:fill="auto"/>
            <w:vAlign w:val="bottom"/>
          </w:tcPr>
          <w:p w:rsidR="009E1532" w:rsidRPr="009E1532" w:rsidRDefault="009E1532" w:rsidP="005B5688">
            <w:pPr>
              <w:pStyle w:val="a5"/>
              <w:overflowPunct/>
              <w:ind w:right="0"/>
              <w:jc w:val="right"/>
              <w:rPr>
                <w:lang w:val="es-ES"/>
              </w:rPr>
            </w:pPr>
            <w:r w:rsidRPr="009E1532">
              <w:rPr>
                <w:lang w:val="es-ES"/>
              </w:rPr>
              <w:t>706 677</w:t>
            </w:r>
          </w:p>
        </w:tc>
        <w:tc>
          <w:tcPr>
            <w:tcW w:w="2268" w:type="dxa"/>
            <w:shd w:val="clear" w:color="auto" w:fill="auto"/>
            <w:vAlign w:val="bottom"/>
          </w:tcPr>
          <w:p w:rsidR="009E1532" w:rsidRPr="009E1532" w:rsidRDefault="009E1532" w:rsidP="005B5688">
            <w:pPr>
              <w:pStyle w:val="a5"/>
              <w:overflowPunct/>
              <w:ind w:right="0"/>
              <w:jc w:val="right"/>
              <w:rPr>
                <w:lang w:val="es-ES"/>
              </w:rPr>
            </w:pPr>
            <w:r w:rsidRPr="009E1532">
              <w:rPr>
                <w:lang w:val="es-ES"/>
              </w:rPr>
              <w:t>4.3%</w:t>
            </w:r>
          </w:p>
        </w:tc>
      </w:tr>
    </w:tbl>
    <w:p w:rsidR="005B5688" w:rsidRDefault="005B5688" w:rsidP="005B5688">
      <w:pPr>
        <w:pStyle w:val="SingleTxtGC"/>
        <w:spacing w:after="0" w:line="240" w:lineRule="auto"/>
        <w:rPr>
          <w:bCs/>
          <w:lang w:val="es-ES"/>
        </w:rPr>
      </w:pPr>
    </w:p>
    <w:p w:rsidR="009E1532" w:rsidRPr="009E1532" w:rsidRDefault="009E1532" w:rsidP="009E1532">
      <w:pPr>
        <w:pStyle w:val="SingleTxtGC"/>
        <w:rPr>
          <w:lang w:val="es-ES"/>
        </w:rPr>
      </w:pPr>
      <w:r w:rsidRPr="009E1532">
        <w:rPr>
          <w:bCs/>
          <w:lang w:val="es-ES"/>
        </w:rPr>
        <w:t xml:space="preserve">23.  </w:t>
      </w:r>
      <w:r w:rsidRPr="009E1532">
        <w:rPr>
          <w:rFonts w:hint="eastAsia"/>
          <w:lang w:val="es-ES"/>
        </w:rPr>
        <w:t>2005</w:t>
      </w:r>
      <w:r w:rsidRPr="009E1532">
        <w:rPr>
          <w:rFonts w:hint="eastAsia"/>
          <w:lang w:val="es-ES"/>
        </w:rPr>
        <w:t>年的全国经济潜在抚养比</w:t>
      </w:r>
      <w:r w:rsidR="005B5688">
        <w:rPr>
          <w:rStyle w:val="FootnoteReference"/>
          <w:lang w:val="es-ES"/>
        </w:rPr>
        <w:footnoteReference w:id="10"/>
      </w:r>
      <w:r w:rsidR="008E4746">
        <w:rPr>
          <w:vertAlign w:val="superscript"/>
          <w:lang w:val="en-GB"/>
        </w:rPr>
        <w:t xml:space="preserve"> </w:t>
      </w:r>
      <w:r w:rsidRPr="009E1532">
        <w:rPr>
          <w:rFonts w:hint="eastAsia"/>
          <w:lang w:val="es-ES"/>
        </w:rPr>
        <w:t>为千分之</w:t>
      </w:r>
      <w:r w:rsidRPr="009E1532">
        <w:rPr>
          <w:rFonts w:hint="eastAsia"/>
          <w:lang w:val="es-ES"/>
        </w:rPr>
        <w:t>594.07,</w:t>
      </w:r>
      <w:r w:rsidRPr="009E1532">
        <w:rPr>
          <w:lang w:val="es-ES"/>
        </w:rPr>
        <w:t xml:space="preserve"> </w:t>
      </w:r>
      <w:r w:rsidRPr="009E1532">
        <w:rPr>
          <w:rFonts w:hint="eastAsia"/>
          <w:lang w:val="es-ES"/>
        </w:rPr>
        <w:t>2010</w:t>
      </w:r>
      <w:r w:rsidRPr="009E1532">
        <w:rPr>
          <w:rFonts w:hint="eastAsia"/>
          <w:lang w:val="es-ES"/>
        </w:rPr>
        <w:t>年则为千分之</w:t>
      </w:r>
      <w:r w:rsidRPr="009E1532">
        <w:rPr>
          <w:rFonts w:hint="eastAsia"/>
          <w:lang w:val="es-ES"/>
        </w:rPr>
        <w:t>546.03(</w:t>
      </w:r>
      <w:r w:rsidRPr="009E1532">
        <w:rPr>
          <w:rFonts w:hint="eastAsia"/>
          <w:lang w:val="es-ES"/>
        </w:rPr>
        <w:t>财政与银行部</w:t>
      </w:r>
      <w:r w:rsidRPr="009E1532">
        <w:rPr>
          <w:rFonts w:hint="eastAsia"/>
          <w:lang w:val="es-ES"/>
        </w:rPr>
        <w:t>)</w:t>
      </w:r>
      <w:r w:rsidRPr="009E1532">
        <w:rPr>
          <w:rFonts w:hint="eastAsia"/>
          <w:lang w:val="es-ES"/>
        </w:rPr>
        <w:t>。</w:t>
      </w:r>
    </w:p>
    <w:p w:rsidR="009E1532" w:rsidRPr="009E1532" w:rsidRDefault="009E1532" w:rsidP="009E1532">
      <w:pPr>
        <w:pStyle w:val="SingleTxtGC"/>
        <w:rPr>
          <w:lang w:val="es-ES"/>
        </w:rPr>
      </w:pPr>
      <w:r w:rsidRPr="009E1532">
        <w:rPr>
          <w:bCs/>
          <w:lang w:val="es-ES"/>
        </w:rPr>
        <w:t xml:space="preserve">24.  </w:t>
      </w:r>
      <w:r w:rsidRPr="009E1532">
        <w:rPr>
          <w:rFonts w:hint="eastAsia"/>
          <w:lang w:val="es-ES"/>
        </w:rPr>
        <w:t>哥伦比亚的家庭人口平均规模日趋减小，具体如下：</w:t>
      </w:r>
    </w:p>
    <w:p w:rsidR="009E1532" w:rsidRPr="009E1532" w:rsidRDefault="009E1532" w:rsidP="009E1532">
      <w:pPr>
        <w:pStyle w:val="SingleTxtGC"/>
        <w:rPr>
          <w:lang w:val="es-ES"/>
        </w:rPr>
      </w:pPr>
      <w:r w:rsidRPr="009E1532">
        <w:rPr>
          <w:lang w:val="es-ES"/>
        </w:rPr>
        <w:br w:type="page"/>
      </w:r>
      <w:r w:rsidRPr="009E1532">
        <w:rPr>
          <w:rFonts w:hint="eastAsia"/>
          <w:lang w:val="es-ES"/>
        </w:rPr>
        <w:t>图</w:t>
      </w:r>
      <w:r w:rsidRPr="009E1532">
        <w:rPr>
          <w:lang w:val="es-ES"/>
        </w:rPr>
        <w:t>3</w:t>
      </w:r>
    </w:p>
    <w:p w:rsidR="009E1532" w:rsidRPr="009E1532" w:rsidRDefault="009E1532" w:rsidP="009E1532">
      <w:pPr>
        <w:pStyle w:val="SingleTxtGC"/>
        <w:rPr>
          <w:bCs/>
          <w:lang w:val="es-ES"/>
        </w:rPr>
      </w:pPr>
      <w:r w:rsidRPr="009E1532">
        <w:rPr>
          <w:rFonts w:hint="eastAsia"/>
          <w:bCs/>
          <w:lang w:val="es-ES"/>
        </w:rPr>
        <w:t>1964-2005</w:t>
      </w:r>
      <w:r w:rsidRPr="009E1532">
        <w:rPr>
          <w:rFonts w:hint="eastAsia"/>
          <w:bCs/>
          <w:lang w:val="es-ES"/>
        </w:rPr>
        <w:t>年普查得出的家庭人口数量</w:t>
      </w:r>
    </w:p>
    <w:p w:rsidR="009E1532" w:rsidRPr="009E1532" w:rsidRDefault="000064B2" w:rsidP="000064B2">
      <w:pPr>
        <w:pStyle w:val="SingleTxtGC"/>
        <w:spacing w:after="0" w:line="240" w:lineRule="auto"/>
        <w:rPr>
          <w:lang w:val="en-GB"/>
        </w:rPr>
      </w:pPr>
      <w:r>
        <w:rPr>
          <w:noProof/>
          <w:snapToGrid/>
        </w:rPr>
      </w:r>
      <w:r w:rsidRPr="000064B2">
        <w:rPr>
          <w:lang w:val="en-GB"/>
        </w:rPr>
        <w:pict>
          <v:group id="_x0000_s1160" style="width:369.4pt;height:3in;mso-position-horizontal-relative:char;mso-position-vertical-relative:line" coordorigin="2251,1781" coordsize="7388,4320">
            <v:group id="_x0000_s1161" style="position:absolute;left:2262;top:1781;width:7377;height:4320" coordorigin="2262,1781" coordsize="7377,4320">
              <v:shape id="Picture 4" o:spid="_x0000_s1162" type="#_x0000_t75" style="position:absolute;left:2262;top:1781;width:7377;height:4320;visibility:visible">
                <v:imagedata r:id="rId10" o:title="" croptop="2650f" cropbottom="3572f" cropleft="5002f" cropright="8944f"/>
              </v:shape>
              <v:shape id="Text Box 24" o:spid="_x0000_s1163" type="#_x0000_t202" style="position:absolute;left:3953;top:1884;width:3942;height:5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" stroked="f">
                <v:textbox style="mso-fit-shape-to-text:t" inset="0,0,0,0">
                  <w:txbxContent>
                    <w:p w:rsidR="00A520BF" w:rsidRPr="00277BA7" w:rsidRDefault="00A520BF" w:rsidP="000064B2">
                      <w:pPr>
                        <w:spacing w:line="280" w:lineRule="exact"/>
                        <w:jc w:val="center"/>
                        <w:rPr>
                          <w:rFonts w:eastAsia="SimHei"/>
                          <w:sz w:val="18"/>
                          <w:szCs w:val="18"/>
                        </w:rPr>
                      </w:pPr>
                      <w:r w:rsidRPr="00277BA7">
                        <w:rPr>
                          <w:rFonts w:eastAsia="SimHei" w:hAnsi="SimHei" w:hint="eastAsia"/>
                          <w:sz w:val="18"/>
                          <w:szCs w:val="18"/>
                        </w:rPr>
                        <w:t>哥伦比亚：普查得出的家庭人口数量</w:t>
                      </w:r>
                    </w:p>
                    <w:p w:rsidR="00A520BF" w:rsidRPr="00277BA7" w:rsidRDefault="00A520BF" w:rsidP="000064B2">
                      <w:pPr>
                        <w:spacing w:line="280" w:lineRule="exact"/>
                        <w:jc w:val="center"/>
                        <w:rPr>
                          <w:sz w:val="18"/>
                          <w:szCs w:val="18"/>
                        </w:rPr>
                      </w:pPr>
                      <w:r w:rsidRPr="00277BA7">
                        <w:rPr>
                          <w:rFonts w:eastAsia="SimHei" w:hAnsi="SimHei" w:hint="eastAsia"/>
                          <w:sz w:val="18"/>
                          <w:szCs w:val="18"/>
                        </w:rPr>
                        <w:t>（</w:t>
                      </w:r>
                      <w:r w:rsidRPr="00277BA7">
                        <w:rPr>
                          <w:rFonts w:eastAsia="SimHei" w:hint="eastAsia"/>
                          <w:sz w:val="18"/>
                          <w:szCs w:val="18"/>
                        </w:rPr>
                        <w:t>1964-2005</w:t>
                      </w:r>
                      <w:r w:rsidRPr="00277BA7">
                        <w:rPr>
                          <w:rFonts w:eastAsia="SimHei" w:hAnsi="SimHei" w:hint="eastAsia"/>
                          <w:sz w:val="18"/>
                          <w:szCs w:val="18"/>
                        </w:rPr>
                        <w:t>年）</w:t>
                      </w:r>
                    </w:p>
                  </w:txbxContent>
                </v:textbox>
              </v:shape>
            </v:group>
            <v:shape id="Text Box 41" o:spid="_x0000_s1164" type="#_x0000_t202" style="position:absolute;left:2251;top:2615;width:368;height: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" stroked="f">
              <v:textbox inset="0,0,0,0">
                <w:txbxContent>
                  <w:p w:rsidR="00A520BF" w:rsidRDefault="00A520BF" w:rsidP="000064B2">
                    <w:pPr>
                      <w:spacing w:line="400" w:lineRule="exact"/>
                      <w:jc w:val="right"/>
                      <w:rPr>
                        <w:rFonts w:eastAsia="SimHei"/>
                        <w:sz w:val="18"/>
                        <w:szCs w:val="18"/>
                      </w:rPr>
                    </w:pPr>
                    <w:r>
                      <w:rPr>
                        <w:rFonts w:eastAsia="SimHei" w:hint="eastAsia"/>
                        <w:sz w:val="18"/>
                        <w:szCs w:val="18"/>
                      </w:rPr>
                      <w:t>7.0</w:t>
                    </w:r>
                  </w:p>
                  <w:p w:rsidR="00A520BF" w:rsidRDefault="00A520BF" w:rsidP="000064B2">
                    <w:pPr>
                      <w:spacing w:line="400" w:lineRule="exact"/>
                      <w:jc w:val="right"/>
                      <w:rPr>
                        <w:rFonts w:eastAsia="SimHei"/>
                        <w:sz w:val="18"/>
                        <w:szCs w:val="18"/>
                      </w:rPr>
                    </w:pPr>
                    <w:r>
                      <w:rPr>
                        <w:rFonts w:eastAsia="SimHei" w:hint="eastAsia"/>
                        <w:sz w:val="18"/>
                        <w:szCs w:val="18"/>
                      </w:rPr>
                      <w:t>6.0</w:t>
                    </w:r>
                  </w:p>
                  <w:p w:rsidR="00A520BF" w:rsidRDefault="00A520BF" w:rsidP="000064B2">
                    <w:pPr>
                      <w:spacing w:line="400" w:lineRule="exact"/>
                      <w:jc w:val="right"/>
                      <w:rPr>
                        <w:rFonts w:eastAsia="SimHei"/>
                        <w:sz w:val="18"/>
                        <w:szCs w:val="18"/>
                      </w:rPr>
                    </w:pPr>
                    <w:r>
                      <w:rPr>
                        <w:rFonts w:eastAsia="SimHei" w:hint="eastAsia"/>
                        <w:sz w:val="18"/>
                        <w:szCs w:val="18"/>
                      </w:rPr>
                      <w:t>5.0</w:t>
                    </w:r>
                  </w:p>
                  <w:p w:rsidR="00A520BF" w:rsidRDefault="00A520BF" w:rsidP="000064B2">
                    <w:pPr>
                      <w:spacing w:line="400" w:lineRule="exact"/>
                      <w:jc w:val="right"/>
                      <w:rPr>
                        <w:rFonts w:eastAsia="SimHei"/>
                        <w:sz w:val="18"/>
                        <w:szCs w:val="18"/>
                      </w:rPr>
                    </w:pPr>
                    <w:r>
                      <w:rPr>
                        <w:rFonts w:eastAsia="SimHei" w:hint="eastAsia"/>
                        <w:sz w:val="18"/>
                        <w:szCs w:val="18"/>
                      </w:rPr>
                      <w:t>4.0</w:t>
                    </w:r>
                  </w:p>
                  <w:p w:rsidR="00A520BF" w:rsidRDefault="00A520BF" w:rsidP="000064B2">
                    <w:pPr>
                      <w:spacing w:line="400" w:lineRule="exact"/>
                      <w:jc w:val="right"/>
                      <w:rPr>
                        <w:rFonts w:eastAsia="SimHei"/>
                        <w:sz w:val="18"/>
                        <w:szCs w:val="18"/>
                      </w:rPr>
                    </w:pPr>
                    <w:r>
                      <w:rPr>
                        <w:rFonts w:eastAsia="SimHei" w:hint="eastAsia"/>
                        <w:sz w:val="18"/>
                        <w:szCs w:val="18"/>
                      </w:rPr>
                      <w:t>3.0</w:t>
                    </w:r>
                  </w:p>
                  <w:p w:rsidR="00A520BF" w:rsidRDefault="00A520BF" w:rsidP="000064B2">
                    <w:pPr>
                      <w:spacing w:line="400" w:lineRule="exact"/>
                      <w:jc w:val="right"/>
                      <w:rPr>
                        <w:rFonts w:eastAsia="SimHei"/>
                        <w:sz w:val="18"/>
                        <w:szCs w:val="18"/>
                      </w:rPr>
                    </w:pPr>
                    <w:r>
                      <w:rPr>
                        <w:rFonts w:eastAsia="SimHei" w:hint="eastAsia"/>
                        <w:sz w:val="18"/>
                        <w:szCs w:val="18"/>
                      </w:rPr>
                      <w:t>2.0</w:t>
                    </w:r>
                  </w:p>
                  <w:p w:rsidR="00A520BF" w:rsidRDefault="00A520BF" w:rsidP="000064B2">
                    <w:pPr>
                      <w:spacing w:line="400" w:lineRule="exact"/>
                      <w:jc w:val="right"/>
                      <w:rPr>
                        <w:rFonts w:eastAsia="SimHei"/>
                        <w:sz w:val="18"/>
                        <w:szCs w:val="18"/>
                      </w:rPr>
                    </w:pPr>
                    <w:r>
                      <w:rPr>
                        <w:rFonts w:eastAsia="SimHei" w:hint="eastAsia"/>
                        <w:sz w:val="18"/>
                        <w:szCs w:val="18"/>
                      </w:rPr>
                      <w:t>1.0</w:t>
                    </w:r>
                  </w:p>
                  <w:p w:rsidR="00A520BF" w:rsidRPr="00E44486" w:rsidRDefault="00A520BF" w:rsidP="000064B2">
                    <w:pPr>
                      <w:spacing w:line="400" w:lineRule="exact"/>
                      <w:jc w:val="right"/>
                      <w:rPr>
                        <w:sz w:val="18"/>
                        <w:szCs w:val="18"/>
                      </w:rPr>
                    </w:pPr>
                    <w:r>
                      <w:rPr>
                        <w:rFonts w:eastAsia="SimHei" w:hint="eastAsia"/>
                        <w:sz w:val="18"/>
                        <w:szCs w:val="18"/>
                      </w:rPr>
                      <w:t>0.0</w:t>
                    </w:r>
                  </w:p>
                </w:txbxContent>
              </v:textbox>
            </v:shape>
            <w10:anchorlock/>
          </v:group>
        </w:pict>
      </w:r>
    </w:p>
    <w:p w:rsidR="000064B2" w:rsidRPr="000064B2" w:rsidRDefault="000064B2">
      <w:pPr>
        <w:pStyle w:val="SingleTxtGC"/>
        <w:spacing w:before="120"/>
        <w:rPr>
          <w:rFonts w:hint="eastAsia"/>
          <w:sz w:val="19"/>
          <w:szCs w:val="19"/>
        </w:rPr>
      </w:pPr>
      <w:r w:rsidRPr="001D60F7">
        <w:rPr>
          <w:rFonts w:eastAsia="KaiTi_GB2312" w:hint="eastAsia"/>
          <w:sz w:val="19"/>
          <w:szCs w:val="19"/>
        </w:rPr>
        <w:t>资料来源：</w:t>
      </w:r>
      <w:r w:rsidRPr="000064B2">
        <w:rPr>
          <w:rFonts w:hint="eastAsia"/>
          <w:sz w:val="19"/>
          <w:szCs w:val="19"/>
        </w:rPr>
        <w:t>国家统计局。</w:t>
      </w:r>
    </w:p>
    <w:p w:rsidR="009E1532" w:rsidRPr="009E1532" w:rsidRDefault="009E1532" w:rsidP="009E1532">
      <w:pPr>
        <w:pStyle w:val="SingleTxtGC"/>
        <w:rPr>
          <w:lang w:val="es-ES"/>
        </w:rPr>
      </w:pPr>
      <w:r w:rsidRPr="009E1532">
        <w:rPr>
          <w:bCs/>
          <w:lang w:val="es-ES"/>
        </w:rPr>
        <w:t xml:space="preserve">25.  </w:t>
      </w:r>
      <w:r w:rsidRPr="009E1532">
        <w:rPr>
          <w:rFonts w:hint="eastAsia"/>
          <w:lang w:val="es-ES"/>
        </w:rPr>
        <w:t>2010</w:t>
      </w:r>
      <w:r w:rsidRPr="009E1532">
        <w:rPr>
          <w:rFonts w:hint="eastAsia"/>
          <w:lang w:val="es-ES"/>
        </w:rPr>
        <w:t>年，贫困人口比例为</w:t>
      </w:r>
      <w:r w:rsidRPr="009E1532">
        <w:rPr>
          <w:rFonts w:hint="eastAsia"/>
          <w:lang w:val="es-ES"/>
        </w:rPr>
        <w:t>45%</w:t>
      </w:r>
      <w:r w:rsidRPr="009E1532">
        <w:rPr>
          <w:rFonts w:hint="eastAsia"/>
          <w:lang w:val="es-ES"/>
        </w:rPr>
        <w:t>；</w:t>
      </w:r>
      <w:r w:rsidRPr="009E1532">
        <w:rPr>
          <w:rFonts w:hint="eastAsia"/>
          <w:lang w:val="es-ES"/>
        </w:rPr>
        <w:t>2012</w:t>
      </w:r>
      <w:r w:rsidRPr="009E1532">
        <w:rPr>
          <w:rFonts w:hint="eastAsia"/>
          <w:lang w:val="es-ES"/>
        </w:rPr>
        <w:t>年为</w:t>
      </w:r>
      <w:r w:rsidRPr="009E1532">
        <w:rPr>
          <w:rFonts w:hint="eastAsia"/>
          <w:lang w:val="es-ES"/>
        </w:rPr>
        <w:t>32.7%</w:t>
      </w:r>
      <w:r w:rsidRPr="009E1532">
        <w:rPr>
          <w:rFonts w:hint="eastAsia"/>
          <w:lang w:val="es-ES"/>
        </w:rPr>
        <w:t>；</w:t>
      </w:r>
      <w:r w:rsidRPr="009E1532">
        <w:rPr>
          <w:rFonts w:hint="eastAsia"/>
          <w:lang w:val="es-ES"/>
        </w:rPr>
        <w:t>2013</w:t>
      </w:r>
      <w:r w:rsidRPr="009E1532">
        <w:rPr>
          <w:rFonts w:hint="eastAsia"/>
          <w:lang w:val="es-ES"/>
        </w:rPr>
        <w:t>年则为</w:t>
      </w:r>
      <w:r w:rsidRPr="009E1532">
        <w:rPr>
          <w:rFonts w:hint="eastAsia"/>
          <w:lang w:val="es-ES"/>
        </w:rPr>
        <w:t>30.6%(</w:t>
      </w:r>
      <w:r w:rsidRPr="009E1532">
        <w:rPr>
          <w:rFonts w:hint="eastAsia"/>
          <w:lang w:val="es-ES"/>
        </w:rPr>
        <w:t>资料来源：国家统计局</w:t>
      </w:r>
      <w:r w:rsidRPr="009E1532">
        <w:rPr>
          <w:rFonts w:hint="eastAsia"/>
          <w:lang w:val="es-ES"/>
        </w:rPr>
        <w:t>)</w:t>
      </w:r>
      <w:r w:rsidRPr="009E1532">
        <w:rPr>
          <w:rFonts w:hint="eastAsia"/>
          <w:lang w:val="es-ES"/>
        </w:rPr>
        <w:t>。</w:t>
      </w:r>
    </w:p>
    <w:p w:rsidR="009E1532" w:rsidRPr="009E1532" w:rsidRDefault="009E1532" w:rsidP="009E1532">
      <w:pPr>
        <w:pStyle w:val="SingleTxtGC"/>
        <w:rPr>
          <w:lang w:val="es-ES"/>
        </w:rPr>
      </w:pPr>
      <w:r w:rsidRPr="009E1532">
        <w:rPr>
          <w:bCs/>
          <w:lang w:val="es-ES"/>
        </w:rPr>
        <w:t xml:space="preserve">26.  </w:t>
      </w:r>
      <w:r w:rsidRPr="009E1532">
        <w:rPr>
          <w:rFonts w:hint="eastAsia"/>
          <w:lang w:val="es-ES"/>
        </w:rPr>
        <w:t>基尼系数从</w:t>
      </w:r>
      <w:r w:rsidRPr="009E1532">
        <w:rPr>
          <w:rFonts w:hint="eastAsia"/>
          <w:lang w:val="es-ES"/>
        </w:rPr>
        <w:t>2011</w:t>
      </w:r>
      <w:r w:rsidRPr="009E1532">
        <w:rPr>
          <w:rFonts w:hint="eastAsia"/>
          <w:lang w:val="es-ES"/>
        </w:rPr>
        <w:t>年的</w:t>
      </w:r>
      <w:r w:rsidRPr="009E1532">
        <w:rPr>
          <w:rFonts w:hint="eastAsia"/>
          <w:lang w:val="es-ES"/>
        </w:rPr>
        <w:t>0.548(</w:t>
      </w:r>
      <w:r w:rsidRPr="009E1532">
        <w:rPr>
          <w:rFonts w:hint="eastAsia"/>
          <w:lang w:val="es-ES"/>
        </w:rPr>
        <w:t>城市地区为</w:t>
      </w:r>
      <w:r w:rsidRPr="009E1532">
        <w:rPr>
          <w:rFonts w:hint="eastAsia"/>
          <w:lang w:val="es-ES"/>
        </w:rPr>
        <w:t>0.526,</w:t>
      </w:r>
      <w:r w:rsidR="000064B2">
        <w:rPr>
          <w:rFonts w:hint="eastAsia"/>
          <w:lang w:val="es-ES"/>
        </w:rPr>
        <w:t xml:space="preserve"> </w:t>
      </w:r>
      <w:r w:rsidRPr="009E1532">
        <w:rPr>
          <w:rFonts w:hint="eastAsia"/>
          <w:lang w:val="es-ES"/>
        </w:rPr>
        <w:t>农村地区为</w:t>
      </w:r>
      <w:r w:rsidRPr="009E1532">
        <w:rPr>
          <w:rFonts w:hint="eastAsia"/>
          <w:lang w:val="es-ES"/>
        </w:rPr>
        <w:t>0.459)</w:t>
      </w:r>
      <w:r w:rsidRPr="009E1532">
        <w:rPr>
          <w:rFonts w:hint="eastAsia"/>
          <w:lang w:val="es-ES"/>
        </w:rPr>
        <w:t>降至</w:t>
      </w:r>
      <w:r w:rsidRPr="009E1532">
        <w:rPr>
          <w:rFonts w:hint="eastAsia"/>
          <w:lang w:val="es-ES"/>
        </w:rPr>
        <w:t>2012</w:t>
      </w:r>
      <w:r w:rsidRPr="009E1532">
        <w:rPr>
          <w:rFonts w:hint="eastAsia"/>
          <w:lang w:val="es-ES"/>
        </w:rPr>
        <w:t>年的</w:t>
      </w:r>
      <w:r w:rsidRPr="009E1532">
        <w:rPr>
          <w:rFonts w:hint="eastAsia"/>
          <w:lang w:val="es-ES"/>
        </w:rPr>
        <w:t>0.539(</w:t>
      </w:r>
      <w:r w:rsidRPr="009E1532">
        <w:rPr>
          <w:rFonts w:hint="eastAsia"/>
          <w:lang w:val="es-ES"/>
        </w:rPr>
        <w:t>城市地区为</w:t>
      </w:r>
      <w:r w:rsidRPr="009E1532">
        <w:rPr>
          <w:rFonts w:hint="eastAsia"/>
          <w:lang w:val="es-ES"/>
        </w:rPr>
        <w:t>0.514,</w:t>
      </w:r>
      <w:r w:rsidR="000064B2">
        <w:rPr>
          <w:rFonts w:hint="eastAsia"/>
          <w:lang w:val="es-ES"/>
        </w:rPr>
        <w:t xml:space="preserve"> </w:t>
      </w:r>
      <w:r w:rsidRPr="009E1532">
        <w:rPr>
          <w:rFonts w:hint="eastAsia"/>
          <w:lang w:val="es-ES"/>
        </w:rPr>
        <w:t>农村地区为</w:t>
      </w:r>
      <w:r w:rsidRPr="009E1532">
        <w:rPr>
          <w:rFonts w:hint="eastAsia"/>
          <w:lang w:val="es-ES"/>
        </w:rPr>
        <w:t>0.465)</w:t>
      </w:r>
      <w:r w:rsidRPr="009E1532">
        <w:rPr>
          <w:rFonts w:hint="eastAsia"/>
          <w:lang w:val="es-ES"/>
        </w:rPr>
        <w:t>；</w:t>
      </w:r>
      <w:r w:rsidRPr="009E1532">
        <w:rPr>
          <w:rFonts w:hint="eastAsia"/>
          <w:lang w:val="es-ES"/>
        </w:rPr>
        <w:t>2013</w:t>
      </w:r>
      <w:r w:rsidRPr="009E1532">
        <w:rPr>
          <w:rFonts w:hint="eastAsia"/>
          <w:lang w:val="es-ES"/>
        </w:rPr>
        <w:t>年为</w:t>
      </w:r>
      <w:r w:rsidRPr="009E1532">
        <w:rPr>
          <w:rFonts w:hint="eastAsia"/>
          <w:lang w:val="es-ES"/>
        </w:rPr>
        <w:t>0.539(</w:t>
      </w:r>
      <w:r w:rsidRPr="009E1532">
        <w:rPr>
          <w:rFonts w:hint="eastAsia"/>
          <w:lang w:val="es-ES"/>
        </w:rPr>
        <w:t>城市地区为</w:t>
      </w:r>
      <w:r w:rsidRPr="009E1532">
        <w:rPr>
          <w:rFonts w:hint="eastAsia"/>
          <w:lang w:val="es-ES"/>
        </w:rPr>
        <w:t>0.517,</w:t>
      </w:r>
      <w:r w:rsidR="000064B2">
        <w:rPr>
          <w:rFonts w:hint="eastAsia"/>
          <w:lang w:val="es-ES"/>
        </w:rPr>
        <w:t xml:space="preserve"> </w:t>
      </w:r>
      <w:r w:rsidRPr="009E1532">
        <w:rPr>
          <w:rFonts w:hint="eastAsia"/>
          <w:lang w:val="es-ES"/>
        </w:rPr>
        <w:t>农村地区为</w:t>
      </w:r>
      <w:r w:rsidRPr="009E1532">
        <w:rPr>
          <w:rFonts w:hint="eastAsia"/>
          <w:lang w:val="es-ES"/>
        </w:rPr>
        <w:t>0.446)(</w:t>
      </w:r>
      <w:r w:rsidRPr="009E1532">
        <w:rPr>
          <w:rFonts w:hint="eastAsia"/>
          <w:lang w:val="es-ES"/>
        </w:rPr>
        <w:t>资料来源：国家统计局</w:t>
      </w:r>
      <w:r w:rsidRPr="009E1532">
        <w:rPr>
          <w:rFonts w:hint="eastAsia"/>
          <w:lang w:val="es-ES"/>
        </w:rPr>
        <w:t>)</w:t>
      </w:r>
      <w:r w:rsidRPr="009E1532">
        <w:rPr>
          <w:rFonts w:hint="eastAsia"/>
          <w:lang w:val="es-ES"/>
        </w:rPr>
        <w:t>。</w:t>
      </w:r>
    </w:p>
    <w:p w:rsidR="009E1532" w:rsidRPr="009E1532" w:rsidRDefault="009E1532" w:rsidP="009E1532">
      <w:pPr>
        <w:pStyle w:val="SingleTxtGC"/>
        <w:rPr>
          <w:lang w:val="es-ES"/>
        </w:rPr>
      </w:pPr>
      <w:r w:rsidRPr="009E1532">
        <w:rPr>
          <w:bCs/>
          <w:lang w:val="es-ES"/>
        </w:rPr>
        <w:t xml:space="preserve">27.  </w:t>
      </w:r>
      <w:r w:rsidRPr="009E1532">
        <w:rPr>
          <w:rFonts w:hint="eastAsia"/>
          <w:lang w:val="es-ES"/>
        </w:rPr>
        <w:t>在</w:t>
      </w:r>
      <w:r w:rsidRPr="009E1532">
        <w:rPr>
          <w:rFonts w:hint="eastAsia"/>
          <w:lang w:val="es-ES"/>
        </w:rPr>
        <w:t>2012</w:t>
      </w:r>
      <w:r w:rsidRPr="009E1532">
        <w:rPr>
          <w:rFonts w:hint="eastAsia"/>
          <w:lang w:val="es-ES"/>
        </w:rPr>
        <w:t>年和</w:t>
      </w:r>
      <w:r w:rsidRPr="009E1532">
        <w:rPr>
          <w:rFonts w:hint="eastAsia"/>
          <w:lang w:val="es-ES"/>
        </w:rPr>
        <w:t>2013</w:t>
      </w:r>
      <w:r w:rsidRPr="009E1532">
        <w:rPr>
          <w:rFonts w:hint="eastAsia"/>
          <w:lang w:val="es-ES"/>
        </w:rPr>
        <w:t>年期间，各辖区的总体参与率</w:t>
      </w:r>
      <w:r w:rsidR="000064B2">
        <w:rPr>
          <w:rStyle w:val="FootnoteReference"/>
          <w:lang w:val="es-ES"/>
        </w:rPr>
        <w:footnoteReference w:id="11"/>
      </w:r>
      <w:r w:rsidR="000064B2" w:rsidRPr="000064B2">
        <w:rPr>
          <w:rFonts w:hint="eastAsia"/>
          <w:vertAlign w:val="superscript"/>
          <w:lang w:val="es-ES"/>
        </w:rPr>
        <w:t xml:space="preserve"> </w:t>
      </w:r>
      <w:r w:rsidRPr="009E1532">
        <w:rPr>
          <w:rFonts w:hint="eastAsia"/>
          <w:lang w:val="es-ES"/>
        </w:rPr>
        <w:t>和失业率均有所下降。从全国范围看，</w:t>
      </w:r>
      <w:r w:rsidRPr="009E1532">
        <w:rPr>
          <w:rFonts w:hint="eastAsia"/>
          <w:lang w:val="es-ES"/>
        </w:rPr>
        <w:t>2013</w:t>
      </w:r>
      <w:r w:rsidRPr="009E1532">
        <w:rPr>
          <w:rFonts w:hint="eastAsia"/>
          <w:lang w:val="es-ES"/>
        </w:rPr>
        <w:t>年的总体参与率为</w:t>
      </w:r>
      <w:r w:rsidRPr="009E1532">
        <w:rPr>
          <w:rFonts w:hint="eastAsia"/>
          <w:lang w:val="es-ES"/>
        </w:rPr>
        <w:t>64.2%</w:t>
      </w:r>
      <w:r w:rsidRPr="009E1532">
        <w:rPr>
          <w:rFonts w:hint="eastAsia"/>
          <w:lang w:val="es-ES"/>
        </w:rPr>
        <w:t>，比</w:t>
      </w:r>
      <w:r w:rsidRPr="009E1532">
        <w:rPr>
          <w:rFonts w:hint="eastAsia"/>
          <w:lang w:val="es-ES"/>
        </w:rPr>
        <w:t>2012</w:t>
      </w:r>
      <w:r w:rsidRPr="009E1532">
        <w:rPr>
          <w:rFonts w:hint="eastAsia"/>
          <w:lang w:val="es-ES"/>
        </w:rPr>
        <w:t>年低</w:t>
      </w:r>
      <w:r w:rsidRPr="009E1532">
        <w:rPr>
          <w:rFonts w:hint="eastAsia"/>
          <w:lang w:val="es-ES"/>
        </w:rPr>
        <w:t>0.4</w:t>
      </w:r>
      <w:r w:rsidRPr="009E1532">
        <w:rPr>
          <w:rFonts w:hint="eastAsia"/>
          <w:lang w:val="es-ES"/>
        </w:rPr>
        <w:t>个百分点，</w:t>
      </w:r>
      <w:r w:rsidRPr="009E1532">
        <w:rPr>
          <w:rFonts w:hint="eastAsia"/>
          <w:lang w:val="es-ES"/>
        </w:rPr>
        <w:t>2013</w:t>
      </w:r>
      <w:r w:rsidRPr="009E1532">
        <w:rPr>
          <w:rFonts w:hint="eastAsia"/>
          <w:lang w:val="es-ES"/>
        </w:rPr>
        <w:t>年的失业率为</w:t>
      </w:r>
      <w:r w:rsidRPr="009E1532">
        <w:rPr>
          <w:rFonts w:hint="eastAsia"/>
          <w:lang w:val="es-ES"/>
        </w:rPr>
        <w:t>9.6%</w:t>
      </w:r>
      <w:r w:rsidRPr="009E1532">
        <w:rPr>
          <w:rFonts w:hint="eastAsia"/>
          <w:lang w:val="es-ES"/>
        </w:rPr>
        <w:t>，比</w:t>
      </w:r>
      <w:r w:rsidRPr="009E1532">
        <w:rPr>
          <w:rFonts w:hint="eastAsia"/>
          <w:lang w:val="es-ES"/>
        </w:rPr>
        <w:t>2012</w:t>
      </w:r>
      <w:r w:rsidRPr="009E1532">
        <w:rPr>
          <w:rFonts w:hint="eastAsia"/>
          <w:lang w:val="es-ES"/>
        </w:rPr>
        <w:t>年的登记数据低</w:t>
      </w:r>
      <w:r w:rsidRPr="009E1532">
        <w:rPr>
          <w:rFonts w:hint="eastAsia"/>
          <w:lang w:val="es-ES"/>
        </w:rPr>
        <w:t>0.7</w:t>
      </w:r>
      <w:r w:rsidRPr="009E1532">
        <w:rPr>
          <w:rFonts w:hint="eastAsia"/>
          <w:lang w:val="es-ES"/>
        </w:rPr>
        <w:t>个百分点</w:t>
      </w:r>
      <w:r w:rsidRPr="009E1532">
        <w:rPr>
          <w:rFonts w:hint="eastAsia"/>
          <w:lang w:val="es-ES"/>
        </w:rPr>
        <w:t>(</w:t>
      </w:r>
      <w:r w:rsidRPr="009E1532">
        <w:rPr>
          <w:rFonts w:hint="eastAsia"/>
          <w:lang w:val="es-ES"/>
        </w:rPr>
        <w:t>资料来源：国家统计局</w:t>
      </w:r>
      <w:r w:rsidRPr="009E1532">
        <w:rPr>
          <w:rFonts w:hint="eastAsia"/>
          <w:lang w:val="es-ES"/>
        </w:rPr>
        <w:t>)</w:t>
      </w:r>
      <w:r w:rsidRPr="009E1532">
        <w:rPr>
          <w:rFonts w:hint="eastAsia"/>
          <w:lang w:val="es-ES"/>
        </w:rPr>
        <w:t>。</w:t>
      </w:r>
    </w:p>
    <w:p w:rsidR="009E1532" w:rsidRPr="009E1532" w:rsidRDefault="009E1532" w:rsidP="009E1532">
      <w:pPr>
        <w:pStyle w:val="SingleTxtGC"/>
        <w:rPr>
          <w:lang w:val="es-ES"/>
        </w:rPr>
      </w:pPr>
      <w:r w:rsidRPr="009E1532">
        <w:rPr>
          <w:bCs/>
          <w:lang w:val="es-ES"/>
        </w:rPr>
        <w:t xml:space="preserve">28.  </w:t>
      </w:r>
      <w:r w:rsidRPr="009E1532">
        <w:rPr>
          <w:rFonts w:hint="eastAsia"/>
          <w:lang w:val="es-ES"/>
        </w:rPr>
        <w:t>登记加入工会的劳动者比例，在</w:t>
      </w:r>
      <w:r w:rsidRPr="009E1532">
        <w:rPr>
          <w:rFonts w:hint="eastAsia"/>
          <w:lang w:val="es-ES"/>
        </w:rPr>
        <w:t>2007</w:t>
      </w:r>
      <w:r w:rsidRPr="009E1532">
        <w:rPr>
          <w:rFonts w:hint="eastAsia"/>
          <w:lang w:val="es-ES"/>
        </w:rPr>
        <w:t>年、</w:t>
      </w:r>
      <w:r w:rsidRPr="009E1532">
        <w:rPr>
          <w:rFonts w:hint="eastAsia"/>
          <w:lang w:val="es-ES"/>
        </w:rPr>
        <w:t>2008</w:t>
      </w:r>
      <w:r w:rsidRPr="009E1532">
        <w:rPr>
          <w:rFonts w:hint="eastAsia"/>
          <w:lang w:val="es-ES"/>
        </w:rPr>
        <w:t>年、</w:t>
      </w:r>
      <w:r w:rsidRPr="009E1532">
        <w:rPr>
          <w:rFonts w:hint="eastAsia"/>
          <w:lang w:val="es-ES"/>
        </w:rPr>
        <w:t>2009</w:t>
      </w:r>
      <w:r w:rsidRPr="009E1532">
        <w:rPr>
          <w:rFonts w:hint="eastAsia"/>
          <w:lang w:val="es-ES"/>
        </w:rPr>
        <w:t>年和</w:t>
      </w:r>
      <w:r w:rsidRPr="009E1532">
        <w:rPr>
          <w:rFonts w:hint="eastAsia"/>
          <w:lang w:val="es-ES"/>
        </w:rPr>
        <w:t>2010</w:t>
      </w:r>
      <w:r w:rsidRPr="009E1532">
        <w:rPr>
          <w:rFonts w:hint="eastAsia"/>
          <w:lang w:val="es-ES"/>
        </w:rPr>
        <w:t>年分别为</w:t>
      </w:r>
      <w:r w:rsidRPr="009E1532">
        <w:rPr>
          <w:rFonts w:hint="eastAsia"/>
          <w:lang w:val="es-ES"/>
        </w:rPr>
        <w:t>3%</w:t>
      </w:r>
      <w:r w:rsidRPr="009E1532">
        <w:rPr>
          <w:rFonts w:hint="eastAsia"/>
          <w:lang w:val="es-ES"/>
        </w:rPr>
        <w:t>、</w:t>
      </w:r>
      <w:r w:rsidRPr="009E1532">
        <w:rPr>
          <w:rFonts w:hint="eastAsia"/>
          <w:lang w:val="es-ES"/>
        </w:rPr>
        <w:t>2.4%</w:t>
      </w:r>
      <w:r w:rsidRPr="009E1532">
        <w:rPr>
          <w:rFonts w:hint="eastAsia"/>
          <w:lang w:val="es-ES"/>
        </w:rPr>
        <w:t>、</w:t>
      </w:r>
      <w:r w:rsidRPr="009E1532">
        <w:rPr>
          <w:rFonts w:hint="eastAsia"/>
          <w:lang w:val="es-ES"/>
        </w:rPr>
        <w:t>2.2%</w:t>
      </w:r>
      <w:r w:rsidRPr="009E1532">
        <w:rPr>
          <w:rFonts w:hint="eastAsia"/>
          <w:lang w:val="es-ES"/>
        </w:rPr>
        <w:t>和</w:t>
      </w:r>
      <w:r w:rsidRPr="009E1532">
        <w:rPr>
          <w:rFonts w:hint="eastAsia"/>
          <w:lang w:val="es-ES"/>
        </w:rPr>
        <w:t>2.3%</w:t>
      </w:r>
      <w:r w:rsidRPr="009E1532">
        <w:rPr>
          <w:rFonts w:hint="eastAsia"/>
          <w:lang w:val="es-ES"/>
        </w:rPr>
        <w:t>。</w:t>
      </w:r>
    </w:p>
    <w:p w:rsidR="009E1532" w:rsidRPr="009E1532" w:rsidRDefault="009E1532" w:rsidP="009E1532">
      <w:pPr>
        <w:pStyle w:val="SingleTxtGC"/>
        <w:rPr>
          <w:lang w:val="es-ES"/>
        </w:rPr>
      </w:pPr>
      <w:r w:rsidRPr="009E1532">
        <w:rPr>
          <w:bCs/>
          <w:lang w:val="es-ES"/>
        </w:rPr>
        <w:t xml:space="preserve">29.  </w:t>
      </w:r>
      <w:r w:rsidRPr="009E1532">
        <w:rPr>
          <w:rFonts w:hint="eastAsia"/>
          <w:lang w:val="es-ES"/>
        </w:rPr>
        <w:t>到</w:t>
      </w:r>
      <w:r w:rsidRPr="009E1532">
        <w:rPr>
          <w:rFonts w:hint="eastAsia"/>
          <w:lang w:val="es-ES"/>
        </w:rPr>
        <w:t>2013</w:t>
      </w:r>
      <w:r w:rsidRPr="009E1532">
        <w:rPr>
          <w:rFonts w:hint="eastAsia"/>
          <w:lang w:val="es-ES"/>
        </w:rPr>
        <w:t>年，全国的人均收入水平为</w:t>
      </w:r>
      <w:r w:rsidRPr="009E1532">
        <w:rPr>
          <w:rFonts w:hint="eastAsia"/>
          <w:lang w:val="es-ES"/>
        </w:rPr>
        <w:t>537,720</w:t>
      </w:r>
      <w:r w:rsidRPr="009E1532">
        <w:rPr>
          <w:rFonts w:hint="eastAsia"/>
          <w:lang w:val="es-ES"/>
        </w:rPr>
        <w:t>哥伦比亚比索。这表明，对于四口之家的哥伦比亚家庭来说，在</w:t>
      </w:r>
      <w:r w:rsidRPr="009E1532">
        <w:rPr>
          <w:rFonts w:hint="eastAsia"/>
          <w:lang w:val="es-ES"/>
        </w:rPr>
        <w:t>2013</w:t>
      </w:r>
      <w:r w:rsidRPr="009E1532">
        <w:rPr>
          <w:rFonts w:hint="eastAsia"/>
          <w:lang w:val="es-ES"/>
        </w:rPr>
        <w:t>年的平均月收入为</w:t>
      </w:r>
      <w:r w:rsidRPr="009E1532">
        <w:rPr>
          <w:rFonts w:hint="eastAsia"/>
          <w:lang w:val="es-ES"/>
        </w:rPr>
        <w:t>2,150,880</w:t>
      </w:r>
      <w:r w:rsidRPr="009E1532">
        <w:rPr>
          <w:rFonts w:hint="eastAsia"/>
          <w:lang w:val="es-ES"/>
        </w:rPr>
        <w:t>哥伦比亚比索。对于大城市的家庭来说，平均月收入为</w:t>
      </w:r>
      <w:r w:rsidRPr="009E1532">
        <w:rPr>
          <w:rFonts w:hint="eastAsia"/>
          <w:lang w:val="es-ES"/>
        </w:rPr>
        <w:t>2,539,232</w:t>
      </w:r>
      <w:r w:rsidRPr="009E1532">
        <w:rPr>
          <w:rFonts w:hint="eastAsia"/>
          <w:lang w:val="es-ES"/>
        </w:rPr>
        <w:t>哥伦比亚比索，而其余地区则为</w:t>
      </w:r>
      <w:r w:rsidRPr="009E1532">
        <w:rPr>
          <w:rFonts w:hint="eastAsia"/>
          <w:lang w:val="es-ES"/>
        </w:rPr>
        <w:t>875,028</w:t>
      </w:r>
      <w:r w:rsidRPr="009E1532">
        <w:rPr>
          <w:rFonts w:hint="eastAsia"/>
          <w:lang w:val="es-ES"/>
        </w:rPr>
        <w:t>哥伦比亚比索</w:t>
      </w:r>
      <w:r w:rsidRPr="009E1532">
        <w:rPr>
          <w:rFonts w:hint="eastAsia"/>
          <w:lang w:val="es-ES"/>
        </w:rPr>
        <w:t>(</w:t>
      </w:r>
      <w:r w:rsidRPr="009E1532">
        <w:rPr>
          <w:rFonts w:hint="eastAsia"/>
          <w:lang w:val="es-ES"/>
        </w:rPr>
        <w:t>资料来源：国家统计局</w:t>
      </w:r>
      <w:r w:rsidRPr="009E1532">
        <w:rPr>
          <w:rFonts w:hint="eastAsia"/>
          <w:lang w:val="es-ES"/>
        </w:rPr>
        <w:t>)</w:t>
      </w:r>
      <w:r w:rsidRPr="009E1532">
        <w:rPr>
          <w:rFonts w:hint="eastAsia"/>
          <w:lang w:val="es-ES"/>
        </w:rPr>
        <w:t>。</w:t>
      </w:r>
    </w:p>
    <w:p w:rsidR="009E1532" w:rsidRPr="009E1532" w:rsidRDefault="009E1532" w:rsidP="009E1532">
      <w:pPr>
        <w:pStyle w:val="SingleTxtGC"/>
        <w:rPr>
          <w:lang w:val="es-ES"/>
        </w:rPr>
      </w:pPr>
      <w:r w:rsidRPr="009E1532">
        <w:rPr>
          <w:bCs/>
          <w:lang w:val="es-ES"/>
        </w:rPr>
        <w:t xml:space="preserve">30.  </w:t>
      </w:r>
      <w:r w:rsidRPr="009E1532">
        <w:rPr>
          <w:rFonts w:hint="eastAsia"/>
          <w:lang w:val="es-ES"/>
        </w:rPr>
        <w:t>按经济行业划分，</w:t>
      </w:r>
      <w:r w:rsidRPr="009E1532">
        <w:rPr>
          <w:rFonts w:hint="eastAsia"/>
          <w:lang w:val="es-ES"/>
        </w:rPr>
        <w:t>2006-2010</w:t>
      </w:r>
      <w:r w:rsidRPr="009E1532">
        <w:rPr>
          <w:rFonts w:hint="eastAsia"/>
          <w:lang w:val="es-ES"/>
        </w:rPr>
        <w:t>年就业人口的分布情况如下：</w:t>
      </w:r>
      <w:r w:rsidR="000064B2">
        <w:rPr>
          <w:rStyle w:val="FootnoteReference"/>
          <w:lang w:val="es-ES"/>
        </w:rPr>
        <w:footnoteReference w:id="12"/>
      </w:r>
    </w:p>
    <w:p w:rsidR="009E1532" w:rsidRPr="009E1532" w:rsidRDefault="009E1532" w:rsidP="000064B2">
      <w:pPr>
        <w:pStyle w:val="SingleTxtGC"/>
        <w:rPr>
          <w:rFonts w:hint="eastAsia"/>
          <w:bCs/>
          <w:lang w:val="es-ES"/>
        </w:rPr>
      </w:pPr>
      <w:r w:rsidRPr="009E1532">
        <w:rPr>
          <w:rFonts w:hint="eastAsia"/>
          <w:bCs/>
          <w:lang w:val="es-ES"/>
        </w:rPr>
        <w:t>表</w:t>
      </w:r>
      <w:r w:rsidRPr="009E1532">
        <w:rPr>
          <w:bCs/>
          <w:lang w:val="es-ES"/>
        </w:rPr>
        <w:t>6</w:t>
      </w:r>
      <w:r w:rsidR="000064B2">
        <w:rPr>
          <w:rFonts w:hint="eastAsia"/>
          <w:bCs/>
          <w:lang w:val="es-ES"/>
        </w:rPr>
        <w:br/>
      </w:r>
      <w:r w:rsidRPr="000064B2">
        <w:rPr>
          <w:rFonts w:eastAsia="SimHei"/>
          <w:lang w:val="es-ES"/>
        </w:rPr>
        <w:t>2006-2010</w:t>
      </w:r>
      <w:r w:rsidRPr="000064B2">
        <w:rPr>
          <w:rFonts w:eastAsia="SimHei" w:hAnsi="SimHei"/>
          <w:lang w:val="es-ES"/>
        </w:rPr>
        <w:t>年按经济行业划分的就业人口分布情况</w:t>
      </w:r>
    </w:p>
    <w:tbl>
      <w:tblPr>
        <w:tblW w:w="7370" w:type="dxa"/>
        <w:tblInd w:w="1134" w:type="dxa"/>
        <w:tblBorders>
          <w:top w:val="single" w:sz="4" w:space="0" w:color="auto"/>
          <w:bottom w:val="single" w:sz="12" w:space="0" w:color="auto"/>
        </w:tblBorders>
        <w:tblLayout w:type="fixed"/>
        <w:tblCellMar>
          <w:left w:w="0" w:type="dxa"/>
          <w:right w:w="0" w:type="dxa"/>
        </w:tblCellMar>
        <w:tblLook w:val="00A0"/>
      </w:tblPr>
      <w:tblGrid>
        <w:gridCol w:w="2702"/>
        <w:gridCol w:w="812"/>
        <w:gridCol w:w="964"/>
        <w:gridCol w:w="964"/>
        <w:gridCol w:w="964"/>
        <w:gridCol w:w="964"/>
      </w:tblGrid>
      <w:tr w:rsidR="009E1532" w:rsidRPr="009E1532" w:rsidTr="000064B2">
        <w:trPr>
          <w:trHeight w:val="240"/>
          <w:tblHeader/>
        </w:trPr>
        <w:tc>
          <w:tcPr>
            <w:tcW w:w="2702" w:type="dxa"/>
            <w:tcBorders>
              <w:top w:val="single" w:sz="4" w:space="0" w:color="auto"/>
              <w:bottom w:val="single" w:sz="12" w:space="0" w:color="auto"/>
            </w:tcBorders>
            <w:shd w:val="clear" w:color="auto" w:fill="auto"/>
            <w:vAlign w:val="bottom"/>
          </w:tcPr>
          <w:p w:rsidR="009E1532" w:rsidRPr="009E1532" w:rsidRDefault="009E1532" w:rsidP="000064B2">
            <w:pPr>
              <w:pStyle w:val="a0"/>
              <w:ind w:right="0"/>
              <w:jc w:val="left"/>
              <w:rPr>
                <w:i/>
                <w:lang w:val="en-GB"/>
              </w:rPr>
            </w:pPr>
            <w:r w:rsidRPr="009E1532">
              <w:rPr>
                <w:rFonts w:hint="eastAsia"/>
                <w:lang w:val="en-GB"/>
              </w:rPr>
              <w:t>经济行业</w:t>
            </w:r>
          </w:p>
        </w:tc>
        <w:tc>
          <w:tcPr>
            <w:tcW w:w="812" w:type="dxa"/>
            <w:tcBorders>
              <w:top w:val="single" w:sz="4" w:space="0" w:color="auto"/>
              <w:bottom w:val="single" w:sz="12" w:space="0" w:color="auto"/>
            </w:tcBorders>
            <w:shd w:val="clear" w:color="auto" w:fill="auto"/>
            <w:vAlign w:val="bottom"/>
          </w:tcPr>
          <w:p w:rsidR="009E1532" w:rsidRPr="009E1532" w:rsidRDefault="009E1532" w:rsidP="000064B2">
            <w:pPr>
              <w:pStyle w:val="a0"/>
              <w:ind w:right="0"/>
              <w:jc w:val="right"/>
              <w:rPr>
                <w:i/>
                <w:lang w:val="en-GB"/>
              </w:rPr>
            </w:pPr>
            <w:r w:rsidRPr="009E1532">
              <w:rPr>
                <w:lang w:val="en-GB"/>
              </w:rPr>
              <w:t>2006</w:t>
            </w:r>
            <w:r w:rsidRPr="009E1532">
              <w:rPr>
                <w:rFonts w:hint="eastAsia"/>
                <w:lang w:val="en-GB"/>
              </w:rPr>
              <w:t>年</w:t>
            </w:r>
          </w:p>
        </w:tc>
        <w:tc>
          <w:tcPr>
            <w:tcW w:w="964" w:type="dxa"/>
            <w:tcBorders>
              <w:top w:val="single" w:sz="4" w:space="0" w:color="auto"/>
              <w:bottom w:val="single" w:sz="12" w:space="0" w:color="auto"/>
            </w:tcBorders>
            <w:shd w:val="clear" w:color="auto" w:fill="auto"/>
            <w:vAlign w:val="bottom"/>
          </w:tcPr>
          <w:p w:rsidR="009E1532" w:rsidRPr="009E1532" w:rsidRDefault="009E1532" w:rsidP="000064B2">
            <w:pPr>
              <w:pStyle w:val="a0"/>
              <w:ind w:right="0"/>
              <w:jc w:val="right"/>
              <w:rPr>
                <w:i/>
                <w:lang w:val="en-GB"/>
              </w:rPr>
            </w:pPr>
            <w:r w:rsidRPr="009E1532">
              <w:rPr>
                <w:lang w:val="en-GB"/>
              </w:rPr>
              <w:t>2007</w:t>
            </w:r>
            <w:r w:rsidRPr="009E1532">
              <w:rPr>
                <w:rFonts w:hint="eastAsia"/>
                <w:lang w:val="en-GB"/>
              </w:rPr>
              <w:t>年</w:t>
            </w:r>
          </w:p>
        </w:tc>
        <w:tc>
          <w:tcPr>
            <w:tcW w:w="964" w:type="dxa"/>
            <w:tcBorders>
              <w:top w:val="single" w:sz="4" w:space="0" w:color="auto"/>
              <w:bottom w:val="single" w:sz="12" w:space="0" w:color="auto"/>
            </w:tcBorders>
            <w:shd w:val="clear" w:color="auto" w:fill="auto"/>
            <w:vAlign w:val="bottom"/>
          </w:tcPr>
          <w:p w:rsidR="009E1532" w:rsidRPr="009E1532" w:rsidRDefault="009E1532" w:rsidP="000064B2">
            <w:pPr>
              <w:pStyle w:val="a0"/>
              <w:ind w:right="0"/>
              <w:jc w:val="right"/>
              <w:rPr>
                <w:i/>
                <w:lang w:val="en-GB"/>
              </w:rPr>
            </w:pPr>
            <w:r w:rsidRPr="009E1532">
              <w:rPr>
                <w:lang w:val="en-GB"/>
              </w:rPr>
              <w:t>2008</w:t>
            </w:r>
            <w:r w:rsidRPr="009E1532">
              <w:rPr>
                <w:rFonts w:hint="eastAsia"/>
                <w:lang w:val="en-GB"/>
              </w:rPr>
              <w:t>年</w:t>
            </w:r>
          </w:p>
        </w:tc>
        <w:tc>
          <w:tcPr>
            <w:tcW w:w="964" w:type="dxa"/>
            <w:tcBorders>
              <w:top w:val="single" w:sz="4" w:space="0" w:color="auto"/>
              <w:bottom w:val="single" w:sz="12" w:space="0" w:color="auto"/>
            </w:tcBorders>
            <w:shd w:val="clear" w:color="auto" w:fill="auto"/>
            <w:vAlign w:val="bottom"/>
          </w:tcPr>
          <w:p w:rsidR="009E1532" w:rsidRPr="009E1532" w:rsidRDefault="009E1532" w:rsidP="000064B2">
            <w:pPr>
              <w:pStyle w:val="a0"/>
              <w:ind w:right="0"/>
              <w:jc w:val="right"/>
              <w:rPr>
                <w:i/>
                <w:lang w:val="en-GB"/>
              </w:rPr>
            </w:pPr>
            <w:r w:rsidRPr="009E1532">
              <w:rPr>
                <w:lang w:val="en-GB"/>
              </w:rPr>
              <w:t>2009</w:t>
            </w:r>
            <w:r w:rsidRPr="009E1532">
              <w:rPr>
                <w:rFonts w:hint="eastAsia"/>
                <w:lang w:val="en-GB"/>
              </w:rPr>
              <w:t>年</w:t>
            </w:r>
          </w:p>
        </w:tc>
        <w:tc>
          <w:tcPr>
            <w:tcW w:w="964" w:type="dxa"/>
            <w:tcBorders>
              <w:top w:val="single" w:sz="4" w:space="0" w:color="auto"/>
              <w:bottom w:val="single" w:sz="12" w:space="0" w:color="auto"/>
            </w:tcBorders>
            <w:shd w:val="clear" w:color="auto" w:fill="auto"/>
            <w:vAlign w:val="bottom"/>
          </w:tcPr>
          <w:p w:rsidR="009E1532" w:rsidRPr="009E1532" w:rsidRDefault="009E1532" w:rsidP="000064B2">
            <w:pPr>
              <w:pStyle w:val="a0"/>
              <w:ind w:right="0"/>
              <w:jc w:val="right"/>
              <w:rPr>
                <w:lang w:val="en-GB"/>
              </w:rPr>
            </w:pPr>
            <w:r w:rsidRPr="009E1532">
              <w:rPr>
                <w:lang w:val="en-GB"/>
              </w:rPr>
              <w:t>2010</w:t>
            </w:r>
            <w:r w:rsidRPr="009E1532">
              <w:rPr>
                <w:rFonts w:hint="eastAsia"/>
                <w:lang w:val="en-GB"/>
              </w:rPr>
              <w:t>年</w:t>
            </w:r>
          </w:p>
        </w:tc>
      </w:tr>
      <w:tr w:rsidR="009E1532" w:rsidRPr="009E1532" w:rsidTr="000064B2">
        <w:trPr>
          <w:trHeight w:val="240"/>
        </w:trPr>
        <w:tc>
          <w:tcPr>
            <w:tcW w:w="2702" w:type="dxa"/>
            <w:tcBorders>
              <w:top w:val="single" w:sz="12" w:space="0" w:color="auto"/>
            </w:tcBorders>
            <w:shd w:val="clear" w:color="auto" w:fill="auto"/>
          </w:tcPr>
          <w:p w:rsidR="009E1532" w:rsidRPr="009E1532" w:rsidRDefault="009E1532" w:rsidP="000064B2">
            <w:pPr>
              <w:pStyle w:val="a5"/>
              <w:overflowPunct/>
              <w:ind w:right="0"/>
              <w:jc w:val="left"/>
              <w:rPr>
                <w:lang w:val="en-GB"/>
              </w:rPr>
            </w:pPr>
            <w:r w:rsidRPr="009E1532">
              <w:rPr>
                <w:rFonts w:hint="eastAsia"/>
                <w:lang w:val="en-GB"/>
              </w:rPr>
              <w:t>全国就业人口总数</w:t>
            </w:r>
          </w:p>
        </w:tc>
        <w:tc>
          <w:tcPr>
            <w:tcW w:w="812" w:type="dxa"/>
            <w:tcBorders>
              <w:top w:val="single" w:sz="12" w:space="0" w:color="auto"/>
            </w:tcBorders>
            <w:shd w:val="clear" w:color="auto" w:fill="auto"/>
            <w:vAlign w:val="bottom"/>
          </w:tcPr>
          <w:p w:rsidR="009E1532" w:rsidRPr="009E1532" w:rsidRDefault="009E1532" w:rsidP="000064B2">
            <w:pPr>
              <w:pStyle w:val="a5"/>
              <w:overflowPunct/>
              <w:ind w:right="0"/>
              <w:jc w:val="right"/>
              <w:rPr>
                <w:lang w:val="en-GB"/>
              </w:rPr>
            </w:pPr>
            <w:r w:rsidRPr="009E1532">
              <w:rPr>
                <w:lang w:val="en-GB"/>
              </w:rPr>
              <w:t>16 898</w:t>
            </w:r>
          </w:p>
        </w:tc>
        <w:tc>
          <w:tcPr>
            <w:tcW w:w="964" w:type="dxa"/>
            <w:tcBorders>
              <w:top w:val="single" w:sz="12" w:space="0" w:color="auto"/>
            </w:tcBorders>
            <w:shd w:val="clear" w:color="auto" w:fill="auto"/>
            <w:vAlign w:val="bottom"/>
          </w:tcPr>
          <w:p w:rsidR="009E1532" w:rsidRPr="009E1532" w:rsidRDefault="009E1532" w:rsidP="000064B2">
            <w:pPr>
              <w:pStyle w:val="a5"/>
              <w:overflowPunct/>
              <w:ind w:right="0"/>
              <w:jc w:val="right"/>
              <w:rPr>
                <w:lang w:val="en-GB"/>
              </w:rPr>
            </w:pPr>
            <w:r w:rsidRPr="009E1532">
              <w:rPr>
                <w:lang w:val="en-GB"/>
              </w:rPr>
              <w:t>16 768</w:t>
            </w:r>
          </w:p>
        </w:tc>
        <w:tc>
          <w:tcPr>
            <w:tcW w:w="964" w:type="dxa"/>
            <w:tcBorders>
              <w:top w:val="single" w:sz="12" w:space="0" w:color="auto"/>
            </w:tcBorders>
            <w:shd w:val="clear" w:color="auto" w:fill="auto"/>
            <w:vAlign w:val="bottom"/>
          </w:tcPr>
          <w:p w:rsidR="009E1532" w:rsidRPr="009E1532" w:rsidRDefault="009E1532" w:rsidP="000064B2">
            <w:pPr>
              <w:pStyle w:val="a5"/>
              <w:overflowPunct/>
              <w:ind w:right="0"/>
              <w:jc w:val="right"/>
              <w:rPr>
                <w:lang w:val="en-GB"/>
              </w:rPr>
            </w:pPr>
            <w:r w:rsidRPr="009E1532">
              <w:rPr>
                <w:lang w:val="en-GB"/>
              </w:rPr>
              <w:t>17 448</w:t>
            </w:r>
          </w:p>
        </w:tc>
        <w:tc>
          <w:tcPr>
            <w:tcW w:w="964" w:type="dxa"/>
            <w:tcBorders>
              <w:top w:val="single" w:sz="12" w:space="0" w:color="auto"/>
            </w:tcBorders>
            <w:shd w:val="clear" w:color="auto" w:fill="auto"/>
            <w:vAlign w:val="bottom"/>
          </w:tcPr>
          <w:p w:rsidR="009E1532" w:rsidRPr="009E1532" w:rsidRDefault="009E1532" w:rsidP="000064B2">
            <w:pPr>
              <w:pStyle w:val="a5"/>
              <w:overflowPunct/>
              <w:ind w:right="0"/>
              <w:jc w:val="right"/>
              <w:rPr>
                <w:lang w:val="en-GB"/>
              </w:rPr>
            </w:pPr>
            <w:r w:rsidRPr="009E1532">
              <w:rPr>
                <w:lang w:val="en-GB"/>
              </w:rPr>
              <w:t>18 427</w:t>
            </w:r>
          </w:p>
        </w:tc>
        <w:tc>
          <w:tcPr>
            <w:tcW w:w="964" w:type="dxa"/>
            <w:tcBorders>
              <w:top w:val="single" w:sz="12" w:space="0" w:color="auto"/>
            </w:tcBorders>
            <w:shd w:val="clear" w:color="auto" w:fill="auto"/>
            <w:vAlign w:val="bottom"/>
          </w:tcPr>
          <w:p w:rsidR="009E1532" w:rsidRPr="009E1532" w:rsidRDefault="009E1532" w:rsidP="000064B2">
            <w:pPr>
              <w:pStyle w:val="a5"/>
              <w:overflowPunct/>
              <w:ind w:right="0"/>
              <w:jc w:val="right"/>
              <w:rPr>
                <w:lang w:val="en-GB"/>
              </w:rPr>
            </w:pPr>
            <w:r w:rsidRPr="009E1532">
              <w:rPr>
                <w:lang w:val="en-GB"/>
              </w:rPr>
              <w:t>19 140</w:t>
            </w:r>
          </w:p>
        </w:tc>
      </w:tr>
      <w:tr w:rsidR="009E1532" w:rsidRPr="009E1532" w:rsidTr="000064B2">
        <w:trPr>
          <w:trHeight w:val="240"/>
        </w:trPr>
        <w:tc>
          <w:tcPr>
            <w:tcW w:w="2702" w:type="dxa"/>
            <w:shd w:val="clear" w:color="auto" w:fill="auto"/>
          </w:tcPr>
          <w:p w:rsidR="009E1532" w:rsidRPr="009E1532" w:rsidRDefault="009E1532" w:rsidP="000064B2">
            <w:pPr>
              <w:pStyle w:val="a5"/>
              <w:overflowPunct/>
              <w:ind w:right="0"/>
              <w:jc w:val="left"/>
              <w:rPr>
                <w:lang w:val="en-GB"/>
              </w:rPr>
            </w:pPr>
            <w:r w:rsidRPr="009E1532">
              <w:rPr>
                <w:rFonts w:hint="eastAsia"/>
                <w:lang w:val="en-GB"/>
              </w:rPr>
              <w:t>未报告</w:t>
            </w:r>
          </w:p>
        </w:tc>
        <w:tc>
          <w:tcPr>
            <w:tcW w:w="812"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694</w:t>
            </w:r>
          </w:p>
        </w:tc>
        <w:tc>
          <w:tcPr>
            <w:tcW w:w="964"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12</w:t>
            </w:r>
          </w:p>
        </w:tc>
        <w:tc>
          <w:tcPr>
            <w:tcW w:w="964"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25</w:t>
            </w:r>
          </w:p>
        </w:tc>
        <w:tc>
          <w:tcPr>
            <w:tcW w:w="964"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13</w:t>
            </w:r>
          </w:p>
        </w:tc>
        <w:tc>
          <w:tcPr>
            <w:tcW w:w="964"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9</w:t>
            </w:r>
          </w:p>
        </w:tc>
      </w:tr>
      <w:tr w:rsidR="009E1532" w:rsidRPr="009E1532" w:rsidTr="000064B2">
        <w:trPr>
          <w:trHeight w:val="240"/>
        </w:trPr>
        <w:tc>
          <w:tcPr>
            <w:tcW w:w="2702" w:type="dxa"/>
            <w:shd w:val="clear" w:color="auto" w:fill="auto"/>
          </w:tcPr>
          <w:p w:rsidR="009E1532" w:rsidRPr="009E1532" w:rsidRDefault="009E1532" w:rsidP="000064B2">
            <w:pPr>
              <w:pStyle w:val="a5"/>
              <w:overflowPunct/>
              <w:ind w:right="0"/>
              <w:jc w:val="left"/>
              <w:rPr>
                <w:lang w:val="en-GB"/>
              </w:rPr>
            </w:pPr>
            <w:r w:rsidRPr="009E1532">
              <w:rPr>
                <w:rFonts w:hint="eastAsia"/>
                <w:lang w:val="en-GB"/>
              </w:rPr>
              <w:t>农业、渔业、畜牧业、狩猎和林业</w:t>
            </w:r>
          </w:p>
        </w:tc>
        <w:tc>
          <w:tcPr>
            <w:tcW w:w="812"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2 999</w:t>
            </w:r>
          </w:p>
        </w:tc>
        <w:tc>
          <w:tcPr>
            <w:tcW w:w="964"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2 918</w:t>
            </w:r>
          </w:p>
        </w:tc>
        <w:tc>
          <w:tcPr>
            <w:tcW w:w="964"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3 170</w:t>
            </w:r>
          </w:p>
        </w:tc>
        <w:tc>
          <w:tcPr>
            <w:tcW w:w="964"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3 428</w:t>
            </w:r>
          </w:p>
        </w:tc>
        <w:tc>
          <w:tcPr>
            <w:tcW w:w="964"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3 496</w:t>
            </w:r>
          </w:p>
        </w:tc>
      </w:tr>
      <w:tr w:rsidR="009E1532" w:rsidRPr="009E1532" w:rsidTr="000064B2">
        <w:trPr>
          <w:trHeight w:val="240"/>
        </w:trPr>
        <w:tc>
          <w:tcPr>
            <w:tcW w:w="2702" w:type="dxa"/>
            <w:shd w:val="clear" w:color="auto" w:fill="auto"/>
          </w:tcPr>
          <w:p w:rsidR="009E1532" w:rsidRPr="009E1532" w:rsidRDefault="009E1532" w:rsidP="000064B2">
            <w:pPr>
              <w:pStyle w:val="a5"/>
              <w:overflowPunct/>
              <w:ind w:right="0"/>
              <w:jc w:val="left"/>
              <w:rPr>
                <w:lang w:val="en-GB"/>
              </w:rPr>
            </w:pPr>
            <w:r w:rsidRPr="009E1532">
              <w:rPr>
                <w:rFonts w:hint="eastAsia"/>
                <w:lang w:val="en-GB"/>
              </w:rPr>
              <w:t>采矿和采石业</w:t>
            </w:r>
          </w:p>
        </w:tc>
        <w:tc>
          <w:tcPr>
            <w:tcW w:w="812"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192</w:t>
            </w:r>
          </w:p>
        </w:tc>
        <w:tc>
          <w:tcPr>
            <w:tcW w:w="964"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178</w:t>
            </w:r>
          </w:p>
        </w:tc>
        <w:tc>
          <w:tcPr>
            <w:tcW w:w="964"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202</w:t>
            </w:r>
          </w:p>
        </w:tc>
        <w:tc>
          <w:tcPr>
            <w:tcW w:w="964"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184</w:t>
            </w:r>
          </w:p>
        </w:tc>
        <w:tc>
          <w:tcPr>
            <w:tcW w:w="964"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230</w:t>
            </w:r>
          </w:p>
        </w:tc>
      </w:tr>
      <w:tr w:rsidR="009E1532" w:rsidRPr="009E1532" w:rsidTr="000064B2">
        <w:trPr>
          <w:trHeight w:val="240"/>
        </w:trPr>
        <w:tc>
          <w:tcPr>
            <w:tcW w:w="2702" w:type="dxa"/>
            <w:shd w:val="clear" w:color="auto" w:fill="auto"/>
          </w:tcPr>
          <w:p w:rsidR="009E1532" w:rsidRPr="009E1532" w:rsidRDefault="009E1532" w:rsidP="000064B2">
            <w:pPr>
              <w:pStyle w:val="a5"/>
              <w:overflowPunct/>
              <w:ind w:right="0"/>
              <w:jc w:val="left"/>
              <w:rPr>
                <w:lang w:val="en-GB"/>
              </w:rPr>
            </w:pPr>
            <w:r w:rsidRPr="009E1532">
              <w:rPr>
                <w:rFonts w:hint="eastAsia"/>
                <w:lang w:val="en-GB"/>
              </w:rPr>
              <w:t>制造业</w:t>
            </w:r>
          </w:p>
        </w:tc>
        <w:tc>
          <w:tcPr>
            <w:tcW w:w="812"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2 197</w:t>
            </w:r>
          </w:p>
        </w:tc>
        <w:tc>
          <w:tcPr>
            <w:tcW w:w="964"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2 287</w:t>
            </w:r>
          </w:p>
        </w:tc>
        <w:tc>
          <w:tcPr>
            <w:tcW w:w="964"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2 316</w:t>
            </w:r>
          </w:p>
        </w:tc>
        <w:tc>
          <w:tcPr>
            <w:tcW w:w="964"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2 419</w:t>
            </w:r>
          </w:p>
        </w:tc>
        <w:tc>
          <w:tcPr>
            <w:tcW w:w="964"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2 470</w:t>
            </w:r>
          </w:p>
        </w:tc>
      </w:tr>
      <w:tr w:rsidR="009E1532" w:rsidRPr="009E1532" w:rsidTr="000064B2">
        <w:trPr>
          <w:trHeight w:val="240"/>
        </w:trPr>
        <w:tc>
          <w:tcPr>
            <w:tcW w:w="2702" w:type="dxa"/>
            <w:shd w:val="clear" w:color="auto" w:fill="auto"/>
          </w:tcPr>
          <w:p w:rsidR="009E1532" w:rsidRPr="009E1532" w:rsidRDefault="009E1532" w:rsidP="000064B2">
            <w:pPr>
              <w:pStyle w:val="a5"/>
              <w:overflowPunct/>
              <w:ind w:right="0"/>
              <w:jc w:val="left"/>
              <w:rPr>
                <w:lang w:val="en-GB"/>
              </w:rPr>
            </w:pPr>
            <w:r w:rsidRPr="009E1532">
              <w:rPr>
                <w:rFonts w:hint="eastAsia"/>
                <w:lang w:val="en-GB"/>
              </w:rPr>
              <w:t>电力、燃气和供水</w:t>
            </w:r>
          </w:p>
        </w:tc>
        <w:tc>
          <w:tcPr>
            <w:tcW w:w="812"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78</w:t>
            </w:r>
          </w:p>
        </w:tc>
        <w:tc>
          <w:tcPr>
            <w:tcW w:w="964"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71</w:t>
            </w:r>
          </w:p>
        </w:tc>
        <w:tc>
          <w:tcPr>
            <w:tcW w:w="964"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74</w:t>
            </w:r>
          </w:p>
        </w:tc>
        <w:tc>
          <w:tcPr>
            <w:tcW w:w="964"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79</w:t>
            </w:r>
          </w:p>
        </w:tc>
        <w:tc>
          <w:tcPr>
            <w:tcW w:w="964"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92</w:t>
            </w:r>
          </w:p>
        </w:tc>
      </w:tr>
      <w:tr w:rsidR="009E1532" w:rsidRPr="009E1532" w:rsidTr="000064B2">
        <w:trPr>
          <w:trHeight w:val="240"/>
        </w:trPr>
        <w:tc>
          <w:tcPr>
            <w:tcW w:w="2702" w:type="dxa"/>
            <w:shd w:val="clear" w:color="auto" w:fill="auto"/>
          </w:tcPr>
          <w:p w:rsidR="009E1532" w:rsidRPr="009E1532" w:rsidRDefault="009E1532" w:rsidP="000064B2">
            <w:pPr>
              <w:pStyle w:val="a5"/>
              <w:overflowPunct/>
              <w:ind w:right="0"/>
              <w:jc w:val="left"/>
              <w:rPr>
                <w:lang w:val="en-GB"/>
              </w:rPr>
            </w:pPr>
            <w:r w:rsidRPr="009E1532">
              <w:rPr>
                <w:rFonts w:hint="eastAsia"/>
                <w:lang w:val="en-GB"/>
              </w:rPr>
              <w:t>建筑业</w:t>
            </w:r>
          </w:p>
        </w:tc>
        <w:tc>
          <w:tcPr>
            <w:tcW w:w="812"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842</w:t>
            </w:r>
          </w:p>
        </w:tc>
        <w:tc>
          <w:tcPr>
            <w:tcW w:w="964"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892</w:t>
            </w:r>
          </w:p>
        </w:tc>
        <w:tc>
          <w:tcPr>
            <w:tcW w:w="964"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888</w:t>
            </w:r>
          </w:p>
        </w:tc>
        <w:tc>
          <w:tcPr>
            <w:tcW w:w="964"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968</w:t>
            </w:r>
          </w:p>
        </w:tc>
        <w:tc>
          <w:tcPr>
            <w:tcW w:w="964"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1 06</w:t>
            </w:r>
          </w:p>
        </w:tc>
      </w:tr>
      <w:tr w:rsidR="009E1532" w:rsidRPr="009E1532" w:rsidTr="000064B2">
        <w:trPr>
          <w:trHeight w:val="240"/>
        </w:trPr>
        <w:tc>
          <w:tcPr>
            <w:tcW w:w="2702" w:type="dxa"/>
            <w:shd w:val="clear" w:color="auto" w:fill="auto"/>
          </w:tcPr>
          <w:p w:rsidR="009E1532" w:rsidRPr="009E1532" w:rsidRDefault="009E1532" w:rsidP="000064B2">
            <w:pPr>
              <w:pStyle w:val="a5"/>
              <w:overflowPunct/>
              <w:ind w:right="0"/>
              <w:jc w:val="left"/>
              <w:rPr>
                <w:lang w:val="en-GB"/>
              </w:rPr>
            </w:pPr>
            <w:r w:rsidRPr="009E1532">
              <w:rPr>
                <w:rFonts w:hint="eastAsia"/>
                <w:lang w:val="en-GB"/>
              </w:rPr>
              <w:t>贸易、餐饮和住宿业</w:t>
            </w:r>
          </w:p>
        </w:tc>
        <w:tc>
          <w:tcPr>
            <w:tcW w:w="812"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4 133</w:t>
            </w:r>
          </w:p>
        </w:tc>
        <w:tc>
          <w:tcPr>
            <w:tcW w:w="964"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4 258</w:t>
            </w:r>
          </w:p>
        </w:tc>
        <w:tc>
          <w:tcPr>
            <w:tcW w:w="964"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4 493</w:t>
            </w:r>
          </w:p>
        </w:tc>
        <w:tc>
          <w:tcPr>
            <w:tcW w:w="964"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4 770</w:t>
            </w:r>
          </w:p>
        </w:tc>
        <w:tc>
          <w:tcPr>
            <w:tcW w:w="964"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5 026</w:t>
            </w:r>
          </w:p>
        </w:tc>
      </w:tr>
      <w:tr w:rsidR="009E1532" w:rsidRPr="009E1532" w:rsidTr="000064B2">
        <w:trPr>
          <w:trHeight w:val="240"/>
        </w:trPr>
        <w:tc>
          <w:tcPr>
            <w:tcW w:w="2702" w:type="dxa"/>
            <w:shd w:val="clear" w:color="auto" w:fill="auto"/>
          </w:tcPr>
          <w:p w:rsidR="009E1532" w:rsidRPr="009E1532" w:rsidRDefault="009E1532" w:rsidP="000064B2">
            <w:pPr>
              <w:pStyle w:val="a5"/>
              <w:overflowPunct/>
              <w:ind w:right="0"/>
              <w:jc w:val="left"/>
              <w:rPr>
                <w:lang w:val="en-GB"/>
              </w:rPr>
            </w:pPr>
            <w:r w:rsidRPr="009E1532">
              <w:rPr>
                <w:rFonts w:hint="eastAsia"/>
                <w:lang w:val="en-GB"/>
              </w:rPr>
              <w:t>运输、仓储和通信</w:t>
            </w:r>
          </w:p>
        </w:tc>
        <w:tc>
          <w:tcPr>
            <w:tcW w:w="812"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1 268</w:t>
            </w:r>
          </w:p>
        </w:tc>
        <w:tc>
          <w:tcPr>
            <w:tcW w:w="964"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1 408</w:t>
            </w:r>
          </w:p>
        </w:tc>
        <w:tc>
          <w:tcPr>
            <w:tcW w:w="964"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1 454</w:t>
            </w:r>
          </w:p>
        </w:tc>
        <w:tc>
          <w:tcPr>
            <w:tcW w:w="964"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1 536</w:t>
            </w:r>
          </w:p>
        </w:tc>
        <w:tc>
          <w:tcPr>
            <w:tcW w:w="964"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1 615</w:t>
            </w:r>
          </w:p>
        </w:tc>
      </w:tr>
      <w:tr w:rsidR="009E1532" w:rsidRPr="009E1532" w:rsidTr="000064B2">
        <w:trPr>
          <w:trHeight w:val="240"/>
        </w:trPr>
        <w:tc>
          <w:tcPr>
            <w:tcW w:w="2702" w:type="dxa"/>
            <w:shd w:val="clear" w:color="auto" w:fill="auto"/>
          </w:tcPr>
          <w:p w:rsidR="009E1532" w:rsidRPr="009E1532" w:rsidRDefault="009E1532" w:rsidP="000064B2">
            <w:pPr>
              <w:pStyle w:val="a5"/>
              <w:overflowPunct/>
              <w:ind w:right="0"/>
              <w:jc w:val="left"/>
              <w:rPr>
                <w:lang w:val="en-GB"/>
              </w:rPr>
            </w:pPr>
            <w:r w:rsidRPr="009E1532">
              <w:rPr>
                <w:rFonts w:hint="eastAsia"/>
                <w:lang w:val="en-GB"/>
              </w:rPr>
              <w:t>金融中介</w:t>
            </w:r>
          </w:p>
        </w:tc>
        <w:tc>
          <w:tcPr>
            <w:tcW w:w="812"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208</w:t>
            </w:r>
          </w:p>
        </w:tc>
        <w:tc>
          <w:tcPr>
            <w:tcW w:w="964"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227</w:t>
            </w:r>
          </w:p>
        </w:tc>
        <w:tc>
          <w:tcPr>
            <w:tcW w:w="964"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223</w:t>
            </w:r>
          </w:p>
        </w:tc>
        <w:tc>
          <w:tcPr>
            <w:tcW w:w="964"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221</w:t>
            </w:r>
          </w:p>
        </w:tc>
        <w:tc>
          <w:tcPr>
            <w:tcW w:w="964"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240</w:t>
            </w:r>
          </w:p>
        </w:tc>
      </w:tr>
      <w:tr w:rsidR="009E1532" w:rsidRPr="009E1532" w:rsidTr="000064B2">
        <w:trPr>
          <w:trHeight w:val="240"/>
        </w:trPr>
        <w:tc>
          <w:tcPr>
            <w:tcW w:w="2702" w:type="dxa"/>
            <w:shd w:val="clear" w:color="auto" w:fill="auto"/>
          </w:tcPr>
          <w:p w:rsidR="009E1532" w:rsidRPr="009E1532" w:rsidRDefault="009E1532" w:rsidP="000064B2">
            <w:pPr>
              <w:pStyle w:val="a5"/>
              <w:overflowPunct/>
              <w:ind w:right="0"/>
              <w:jc w:val="left"/>
              <w:rPr>
                <w:lang w:val="en-GB"/>
              </w:rPr>
            </w:pPr>
            <w:r w:rsidRPr="009E1532">
              <w:rPr>
                <w:rFonts w:hint="eastAsia"/>
                <w:lang w:val="en-GB"/>
              </w:rPr>
              <w:t>房地产业</w:t>
            </w:r>
          </w:p>
        </w:tc>
        <w:tc>
          <w:tcPr>
            <w:tcW w:w="812"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808</w:t>
            </w:r>
          </w:p>
        </w:tc>
        <w:tc>
          <w:tcPr>
            <w:tcW w:w="964"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947</w:t>
            </w:r>
          </w:p>
        </w:tc>
        <w:tc>
          <w:tcPr>
            <w:tcW w:w="964"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1 119</w:t>
            </w:r>
          </w:p>
        </w:tc>
        <w:tc>
          <w:tcPr>
            <w:tcW w:w="964"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1 192</w:t>
            </w:r>
          </w:p>
        </w:tc>
        <w:tc>
          <w:tcPr>
            <w:tcW w:w="964"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1 205</w:t>
            </w:r>
          </w:p>
        </w:tc>
      </w:tr>
      <w:tr w:rsidR="009E1532" w:rsidRPr="009E1532" w:rsidTr="000064B2">
        <w:trPr>
          <w:trHeight w:val="240"/>
        </w:trPr>
        <w:tc>
          <w:tcPr>
            <w:tcW w:w="2702" w:type="dxa"/>
            <w:shd w:val="clear" w:color="auto" w:fill="auto"/>
          </w:tcPr>
          <w:p w:rsidR="009E1532" w:rsidRPr="009E1532" w:rsidRDefault="009E1532" w:rsidP="000064B2">
            <w:pPr>
              <w:pStyle w:val="a5"/>
              <w:overflowPunct/>
              <w:ind w:right="0"/>
              <w:jc w:val="left"/>
              <w:rPr>
                <w:lang w:val="en-GB"/>
              </w:rPr>
            </w:pPr>
            <w:r w:rsidRPr="009E1532">
              <w:rPr>
                <w:rFonts w:hint="eastAsia"/>
                <w:lang w:val="en-GB"/>
              </w:rPr>
              <w:t>社区、社会和个人服务</w:t>
            </w:r>
          </w:p>
        </w:tc>
        <w:tc>
          <w:tcPr>
            <w:tcW w:w="812"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3 479</w:t>
            </w:r>
          </w:p>
        </w:tc>
        <w:tc>
          <w:tcPr>
            <w:tcW w:w="964"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3 572</w:t>
            </w:r>
          </w:p>
        </w:tc>
        <w:tc>
          <w:tcPr>
            <w:tcW w:w="964"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3 485</w:t>
            </w:r>
          </w:p>
        </w:tc>
        <w:tc>
          <w:tcPr>
            <w:tcW w:w="964"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3 618</w:t>
            </w:r>
          </w:p>
        </w:tc>
        <w:tc>
          <w:tcPr>
            <w:tcW w:w="964" w:type="dxa"/>
            <w:shd w:val="clear" w:color="auto" w:fill="auto"/>
            <w:vAlign w:val="bottom"/>
          </w:tcPr>
          <w:p w:rsidR="009E1532" w:rsidRPr="009E1532" w:rsidRDefault="009E1532" w:rsidP="000064B2">
            <w:pPr>
              <w:pStyle w:val="a5"/>
              <w:overflowPunct/>
              <w:ind w:right="0"/>
              <w:jc w:val="right"/>
              <w:rPr>
                <w:lang w:val="en-GB"/>
              </w:rPr>
            </w:pPr>
            <w:r w:rsidRPr="009E1532">
              <w:rPr>
                <w:lang w:val="en-GB"/>
              </w:rPr>
              <w:t>3 731</w:t>
            </w:r>
          </w:p>
        </w:tc>
      </w:tr>
    </w:tbl>
    <w:p w:rsidR="000064B2" w:rsidRDefault="000064B2" w:rsidP="000064B2">
      <w:pPr>
        <w:pStyle w:val="SingleTxtGC"/>
        <w:spacing w:after="0" w:line="240" w:lineRule="auto"/>
        <w:rPr>
          <w:rFonts w:hint="eastAsia"/>
          <w:bCs/>
          <w:lang w:val="es-ES"/>
        </w:rPr>
      </w:pPr>
    </w:p>
    <w:p w:rsidR="009E1532" w:rsidRPr="009E1532" w:rsidRDefault="009E1532" w:rsidP="009E1532">
      <w:pPr>
        <w:pStyle w:val="SingleTxtGC"/>
        <w:rPr>
          <w:lang w:val="es-ES"/>
        </w:rPr>
      </w:pPr>
      <w:r w:rsidRPr="009E1532">
        <w:rPr>
          <w:bCs/>
          <w:lang w:val="es-ES"/>
        </w:rPr>
        <w:t xml:space="preserve">31.  </w:t>
      </w:r>
      <w:r w:rsidRPr="009E1532">
        <w:rPr>
          <w:rFonts w:hint="eastAsia"/>
          <w:lang w:val="es-ES"/>
        </w:rPr>
        <w:t>根据</w:t>
      </w:r>
      <w:r w:rsidRPr="009E1532">
        <w:rPr>
          <w:rFonts w:hint="eastAsia"/>
          <w:lang w:val="es-ES"/>
        </w:rPr>
        <w:t>2006-2007</w:t>
      </w:r>
      <w:r w:rsidRPr="009E1532">
        <w:rPr>
          <w:rFonts w:hint="eastAsia"/>
          <w:lang w:val="es-ES"/>
        </w:rPr>
        <w:t>年全国收入与支出调查，家庭在食品、住房、医疗和教育方面的支出，占到家庭总支出的</w:t>
      </w:r>
      <w:r w:rsidRPr="009E1532">
        <w:rPr>
          <w:rFonts w:hint="eastAsia"/>
          <w:lang w:val="es-ES"/>
        </w:rPr>
        <w:t>43%</w:t>
      </w:r>
      <w:r w:rsidRPr="009E1532">
        <w:rPr>
          <w:rFonts w:hint="eastAsia"/>
          <w:lang w:val="es-ES"/>
        </w:rPr>
        <w:t>。</w:t>
      </w:r>
    </w:p>
    <w:p w:rsidR="009E1532" w:rsidRPr="009E1532" w:rsidRDefault="009E1532" w:rsidP="009E1532">
      <w:pPr>
        <w:pStyle w:val="SingleTxtGC"/>
        <w:rPr>
          <w:lang w:val="es-ES"/>
        </w:rPr>
      </w:pPr>
      <w:r w:rsidRPr="009E1532">
        <w:rPr>
          <w:bCs/>
          <w:lang w:val="es-ES"/>
        </w:rPr>
        <w:t xml:space="preserve">32.  </w:t>
      </w:r>
      <w:r w:rsidRPr="009E1532">
        <w:rPr>
          <w:rFonts w:hint="eastAsia"/>
          <w:lang w:val="es-ES"/>
        </w:rPr>
        <w:t>居民消费价格指数的演变情况如下表所示：</w:t>
      </w:r>
    </w:p>
    <w:p w:rsidR="009E1532" w:rsidRPr="009E1532" w:rsidRDefault="009E1532" w:rsidP="009E1532">
      <w:pPr>
        <w:pStyle w:val="SingleTxtGC"/>
        <w:rPr>
          <w:lang w:val="es-ES"/>
        </w:rPr>
      </w:pPr>
      <w:r w:rsidRPr="009E1532">
        <w:rPr>
          <w:rFonts w:hint="eastAsia"/>
          <w:bCs/>
          <w:lang w:val="es-ES"/>
        </w:rPr>
        <w:t>表</w:t>
      </w:r>
      <w:r w:rsidRPr="009E1532">
        <w:rPr>
          <w:bCs/>
          <w:lang w:val="es-ES"/>
        </w:rPr>
        <w:t>7</w:t>
      </w:r>
      <w:r w:rsidRPr="009E1532">
        <w:rPr>
          <w:bCs/>
          <w:lang w:val="es-ES"/>
        </w:rPr>
        <w:br/>
      </w:r>
      <w:r w:rsidRPr="000064B2">
        <w:rPr>
          <w:rFonts w:eastAsia="SimHei"/>
          <w:lang w:val="es-ES"/>
        </w:rPr>
        <w:t>居民消费价格指数</w:t>
      </w:r>
    </w:p>
    <w:tbl>
      <w:tblPr>
        <w:tblW w:w="7370" w:type="dxa"/>
        <w:tblInd w:w="1134" w:type="dxa"/>
        <w:tblBorders>
          <w:top w:val="single" w:sz="4" w:space="0" w:color="auto"/>
          <w:bottom w:val="single" w:sz="12" w:space="0" w:color="auto"/>
        </w:tblBorders>
        <w:tblLayout w:type="fixed"/>
        <w:tblCellMar>
          <w:left w:w="0" w:type="dxa"/>
          <w:right w:w="0" w:type="dxa"/>
        </w:tblCellMar>
        <w:tblLook w:val="00A0"/>
      </w:tblPr>
      <w:tblGrid>
        <w:gridCol w:w="1474"/>
        <w:gridCol w:w="2948"/>
        <w:gridCol w:w="2948"/>
      </w:tblGrid>
      <w:tr w:rsidR="009E1532" w:rsidRPr="009E1532" w:rsidTr="000064B2">
        <w:trPr>
          <w:trHeight w:val="240"/>
          <w:tblHeader/>
        </w:trPr>
        <w:tc>
          <w:tcPr>
            <w:tcW w:w="1474" w:type="dxa"/>
            <w:tcBorders>
              <w:top w:val="single" w:sz="4" w:space="0" w:color="auto"/>
              <w:bottom w:val="single" w:sz="12" w:space="0" w:color="auto"/>
            </w:tcBorders>
            <w:shd w:val="clear" w:color="auto" w:fill="auto"/>
            <w:noWrap/>
            <w:vAlign w:val="bottom"/>
          </w:tcPr>
          <w:p w:rsidR="009E1532" w:rsidRPr="009E1532" w:rsidRDefault="009E1532" w:rsidP="000064B2">
            <w:pPr>
              <w:pStyle w:val="a0"/>
              <w:ind w:right="0"/>
              <w:jc w:val="left"/>
              <w:rPr>
                <w:i/>
              </w:rPr>
            </w:pPr>
            <w:r w:rsidRPr="009E1532">
              <w:rPr>
                <w:rFonts w:hint="eastAsia"/>
              </w:rPr>
              <w:t>时期</w:t>
            </w:r>
          </w:p>
        </w:tc>
        <w:tc>
          <w:tcPr>
            <w:tcW w:w="2948" w:type="dxa"/>
            <w:tcBorders>
              <w:top w:val="single" w:sz="4" w:space="0" w:color="auto"/>
              <w:bottom w:val="single" w:sz="12" w:space="0" w:color="auto"/>
            </w:tcBorders>
            <w:shd w:val="clear" w:color="auto" w:fill="auto"/>
            <w:vAlign w:val="bottom"/>
          </w:tcPr>
          <w:p w:rsidR="009E1532" w:rsidRPr="009E1532" w:rsidRDefault="009E1532" w:rsidP="000064B2">
            <w:pPr>
              <w:pStyle w:val="a0"/>
              <w:ind w:right="0"/>
              <w:jc w:val="right"/>
              <w:rPr>
                <w:i/>
              </w:rPr>
            </w:pPr>
            <w:r w:rsidRPr="009E1532">
              <w:rPr>
                <w:rFonts w:hint="eastAsia"/>
              </w:rPr>
              <w:t>年度指数</w:t>
            </w:r>
          </w:p>
        </w:tc>
        <w:tc>
          <w:tcPr>
            <w:tcW w:w="2948" w:type="dxa"/>
            <w:tcBorders>
              <w:top w:val="single" w:sz="4" w:space="0" w:color="auto"/>
              <w:bottom w:val="single" w:sz="12" w:space="0" w:color="auto"/>
            </w:tcBorders>
            <w:shd w:val="clear" w:color="auto" w:fill="auto"/>
            <w:vAlign w:val="bottom"/>
          </w:tcPr>
          <w:p w:rsidR="009E1532" w:rsidRPr="009E1532" w:rsidRDefault="009E1532" w:rsidP="000064B2">
            <w:pPr>
              <w:pStyle w:val="a0"/>
              <w:ind w:right="0"/>
              <w:jc w:val="right"/>
            </w:pPr>
            <w:r w:rsidRPr="009E1532">
              <w:rPr>
                <w:rFonts w:hint="eastAsia"/>
              </w:rPr>
              <w:t>年度变动率</w:t>
            </w:r>
            <w:r w:rsidRPr="009E1532">
              <w:rPr>
                <w:rFonts w:hint="eastAsia"/>
              </w:rPr>
              <w:t>%</w:t>
            </w:r>
          </w:p>
        </w:tc>
      </w:tr>
      <w:tr w:rsidR="009E1532" w:rsidRPr="009E1532" w:rsidTr="000064B2">
        <w:trPr>
          <w:trHeight w:val="240"/>
        </w:trPr>
        <w:tc>
          <w:tcPr>
            <w:tcW w:w="1474" w:type="dxa"/>
            <w:tcBorders>
              <w:top w:val="single" w:sz="12" w:space="0" w:color="auto"/>
            </w:tcBorders>
            <w:shd w:val="clear" w:color="auto" w:fill="auto"/>
            <w:noWrap/>
          </w:tcPr>
          <w:p w:rsidR="009E1532" w:rsidRPr="009E1532" w:rsidRDefault="009E1532" w:rsidP="000064B2">
            <w:pPr>
              <w:pStyle w:val="a5"/>
              <w:overflowPunct/>
              <w:ind w:right="0"/>
              <w:jc w:val="left"/>
            </w:pPr>
            <w:r w:rsidRPr="009E1532">
              <w:t>2010</w:t>
            </w:r>
            <w:r w:rsidRPr="009E1532">
              <w:rPr>
                <w:rFonts w:hint="eastAsia"/>
              </w:rPr>
              <w:t>年</w:t>
            </w:r>
          </w:p>
        </w:tc>
        <w:tc>
          <w:tcPr>
            <w:tcW w:w="2948" w:type="dxa"/>
            <w:tcBorders>
              <w:top w:val="single" w:sz="12" w:space="0" w:color="auto"/>
            </w:tcBorders>
            <w:shd w:val="clear" w:color="auto" w:fill="auto"/>
            <w:noWrap/>
            <w:vAlign w:val="bottom"/>
          </w:tcPr>
          <w:p w:rsidR="009E1532" w:rsidRPr="009E1532" w:rsidRDefault="009E1532" w:rsidP="000064B2">
            <w:pPr>
              <w:pStyle w:val="a5"/>
              <w:overflowPunct/>
              <w:ind w:right="0"/>
              <w:jc w:val="right"/>
            </w:pPr>
            <w:r w:rsidRPr="009E1532">
              <w:t>105.24</w:t>
            </w:r>
          </w:p>
        </w:tc>
        <w:tc>
          <w:tcPr>
            <w:tcW w:w="2948" w:type="dxa"/>
            <w:tcBorders>
              <w:top w:val="single" w:sz="12" w:space="0" w:color="auto"/>
            </w:tcBorders>
            <w:shd w:val="clear" w:color="auto" w:fill="auto"/>
            <w:noWrap/>
            <w:vAlign w:val="bottom"/>
          </w:tcPr>
          <w:p w:rsidR="009E1532" w:rsidRPr="009E1532" w:rsidRDefault="009E1532" w:rsidP="000064B2">
            <w:pPr>
              <w:pStyle w:val="a5"/>
              <w:overflowPunct/>
              <w:ind w:right="0"/>
              <w:jc w:val="right"/>
            </w:pPr>
            <w:r w:rsidRPr="009E1532">
              <w:t>3.17%</w:t>
            </w:r>
          </w:p>
        </w:tc>
      </w:tr>
      <w:tr w:rsidR="009E1532" w:rsidRPr="009E1532" w:rsidTr="000064B2">
        <w:trPr>
          <w:trHeight w:val="240"/>
        </w:trPr>
        <w:tc>
          <w:tcPr>
            <w:tcW w:w="1474" w:type="dxa"/>
            <w:shd w:val="clear" w:color="auto" w:fill="auto"/>
            <w:noWrap/>
          </w:tcPr>
          <w:p w:rsidR="009E1532" w:rsidRPr="009E1532" w:rsidRDefault="009E1532" w:rsidP="000064B2">
            <w:pPr>
              <w:pStyle w:val="a5"/>
              <w:overflowPunct/>
              <w:ind w:right="0"/>
              <w:jc w:val="left"/>
            </w:pPr>
            <w:r w:rsidRPr="009E1532">
              <w:t>2011</w:t>
            </w:r>
            <w:r w:rsidRPr="009E1532">
              <w:rPr>
                <w:rFonts w:hint="eastAsia"/>
              </w:rPr>
              <w:t>年</w:t>
            </w:r>
          </w:p>
        </w:tc>
        <w:tc>
          <w:tcPr>
            <w:tcW w:w="2948" w:type="dxa"/>
            <w:shd w:val="clear" w:color="auto" w:fill="auto"/>
            <w:noWrap/>
            <w:vAlign w:val="bottom"/>
          </w:tcPr>
          <w:p w:rsidR="009E1532" w:rsidRPr="009E1532" w:rsidRDefault="009E1532" w:rsidP="000064B2">
            <w:pPr>
              <w:pStyle w:val="a5"/>
              <w:overflowPunct/>
              <w:ind w:right="0"/>
              <w:jc w:val="right"/>
            </w:pPr>
            <w:r w:rsidRPr="009E1532">
              <w:t>109.15</w:t>
            </w:r>
          </w:p>
        </w:tc>
        <w:tc>
          <w:tcPr>
            <w:tcW w:w="2948" w:type="dxa"/>
            <w:shd w:val="clear" w:color="auto" w:fill="auto"/>
            <w:noWrap/>
            <w:vAlign w:val="bottom"/>
          </w:tcPr>
          <w:p w:rsidR="009E1532" w:rsidRPr="009E1532" w:rsidRDefault="009E1532" w:rsidP="000064B2">
            <w:pPr>
              <w:pStyle w:val="a5"/>
              <w:overflowPunct/>
              <w:ind w:right="0"/>
              <w:jc w:val="right"/>
            </w:pPr>
            <w:r w:rsidRPr="009E1532">
              <w:t>3.73%</w:t>
            </w:r>
          </w:p>
        </w:tc>
      </w:tr>
      <w:tr w:rsidR="009E1532" w:rsidRPr="009E1532" w:rsidTr="000064B2">
        <w:trPr>
          <w:trHeight w:val="240"/>
        </w:trPr>
        <w:tc>
          <w:tcPr>
            <w:tcW w:w="1474" w:type="dxa"/>
            <w:shd w:val="clear" w:color="auto" w:fill="auto"/>
            <w:noWrap/>
          </w:tcPr>
          <w:p w:rsidR="009E1532" w:rsidRPr="009E1532" w:rsidRDefault="009E1532" w:rsidP="000064B2">
            <w:pPr>
              <w:pStyle w:val="a5"/>
              <w:overflowPunct/>
              <w:ind w:right="0"/>
              <w:jc w:val="left"/>
            </w:pPr>
            <w:r w:rsidRPr="009E1532">
              <w:t>2012</w:t>
            </w:r>
            <w:r w:rsidRPr="009E1532">
              <w:rPr>
                <w:rFonts w:hint="eastAsia"/>
              </w:rPr>
              <w:t>年</w:t>
            </w:r>
          </w:p>
        </w:tc>
        <w:tc>
          <w:tcPr>
            <w:tcW w:w="2948" w:type="dxa"/>
            <w:shd w:val="clear" w:color="auto" w:fill="auto"/>
            <w:noWrap/>
            <w:vAlign w:val="bottom"/>
          </w:tcPr>
          <w:p w:rsidR="009E1532" w:rsidRPr="009E1532" w:rsidRDefault="009E1532" w:rsidP="000064B2">
            <w:pPr>
              <w:pStyle w:val="a5"/>
              <w:overflowPunct/>
              <w:ind w:right="0"/>
              <w:jc w:val="right"/>
            </w:pPr>
            <w:r w:rsidRPr="009E1532">
              <w:t>111.81</w:t>
            </w:r>
          </w:p>
        </w:tc>
        <w:tc>
          <w:tcPr>
            <w:tcW w:w="2948" w:type="dxa"/>
            <w:shd w:val="clear" w:color="auto" w:fill="auto"/>
            <w:noWrap/>
            <w:vAlign w:val="bottom"/>
          </w:tcPr>
          <w:p w:rsidR="009E1532" w:rsidRPr="009E1532" w:rsidRDefault="009E1532" w:rsidP="000064B2">
            <w:pPr>
              <w:pStyle w:val="a5"/>
              <w:overflowPunct/>
              <w:ind w:right="0"/>
              <w:jc w:val="right"/>
            </w:pPr>
            <w:r w:rsidRPr="009E1532">
              <w:t>2.44%</w:t>
            </w:r>
          </w:p>
        </w:tc>
      </w:tr>
      <w:tr w:rsidR="009E1532" w:rsidRPr="009E1532" w:rsidTr="000064B2">
        <w:trPr>
          <w:trHeight w:val="240"/>
        </w:trPr>
        <w:tc>
          <w:tcPr>
            <w:tcW w:w="1474" w:type="dxa"/>
            <w:shd w:val="clear" w:color="auto" w:fill="auto"/>
            <w:noWrap/>
          </w:tcPr>
          <w:p w:rsidR="009E1532" w:rsidRPr="009E1532" w:rsidRDefault="009E1532" w:rsidP="000064B2">
            <w:pPr>
              <w:pStyle w:val="a5"/>
              <w:overflowPunct/>
              <w:ind w:right="0"/>
              <w:jc w:val="left"/>
            </w:pPr>
            <w:r w:rsidRPr="009E1532">
              <w:t>2013</w:t>
            </w:r>
            <w:r w:rsidRPr="009E1532">
              <w:rPr>
                <w:rFonts w:hint="eastAsia"/>
              </w:rPr>
              <w:t>年</w:t>
            </w:r>
          </w:p>
        </w:tc>
        <w:tc>
          <w:tcPr>
            <w:tcW w:w="2948" w:type="dxa"/>
            <w:shd w:val="clear" w:color="auto" w:fill="auto"/>
            <w:noWrap/>
            <w:vAlign w:val="bottom"/>
          </w:tcPr>
          <w:p w:rsidR="009E1532" w:rsidRPr="009E1532" w:rsidRDefault="009E1532" w:rsidP="000064B2">
            <w:pPr>
              <w:pStyle w:val="a5"/>
              <w:overflowPunct/>
              <w:ind w:right="0"/>
              <w:jc w:val="right"/>
            </w:pPr>
            <w:r w:rsidRPr="009E1532">
              <w:t>113.98</w:t>
            </w:r>
          </w:p>
        </w:tc>
        <w:tc>
          <w:tcPr>
            <w:tcW w:w="2948" w:type="dxa"/>
            <w:shd w:val="clear" w:color="auto" w:fill="auto"/>
            <w:noWrap/>
            <w:vAlign w:val="bottom"/>
          </w:tcPr>
          <w:p w:rsidR="009E1532" w:rsidRPr="009E1532" w:rsidRDefault="009E1532" w:rsidP="000064B2">
            <w:pPr>
              <w:pStyle w:val="a5"/>
              <w:overflowPunct/>
              <w:ind w:right="0"/>
              <w:jc w:val="right"/>
            </w:pPr>
            <w:r w:rsidRPr="009E1532">
              <w:t>1.94%</w:t>
            </w:r>
          </w:p>
        </w:tc>
      </w:tr>
      <w:tr w:rsidR="009E1532" w:rsidRPr="009E1532" w:rsidTr="000064B2">
        <w:trPr>
          <w:trHeight w:val="240"/>
        </w:trPr>
        <w:tc>
          <w:tcPr>
            <w:tcW w:w="1474" w:type="dxa"/>
            <w:shd w:val="clear" w:color="auto" w:fill="auto"/>
            <w:noWrap/>
          </w:tcPr>
          <w:p w:rsidR="009E1532" w:rsidRPr="009E1532" w:rsidRDefault="009E1532" w:rsidP="000064B2">
            <w:pPr>
              <w:pStyle w:val="a5"/>
              <w:overflowPunct/>
              <w:ind w:right="0"/>
              <w:jc w:val="left"/>
            </w:pPr>
            <w:r w:rsidRPr="009E1532">
              <w:t>2014</w:t>
            </w:r>
            <w:r w:rsidRPr="009E1532">
              <w:rPr>
                <w:rFonts w:hint="eastAsia"/>
              </w:rPr>
              <w:t>年</w:t>
            </w:r>
          </w:p>
        </w:tc>
        <w:tc>
          <w:tcPr>
            <w:tcW w:w="2948" w:type="dxa"/>
            <w:shd w:val="clear" w:color="auto" w:fill="auto"/>
            <w:noWrap/>
            <w:vAlign w:val="bottom"/>
          </w:tcPr>
          <w:p w:rsidR="009E1532" w:rsidRPr="009E1532" w:rsidRDefault="009E1532" w:rsidP="000064B2">
            <w:pPr>
              <w:pStyle w:val="a5"/>
              <w:overflowPunct/>
              <w:ind w:right="0"/>
              <w:jc w:val="right"/>
            </w:pPr>
            <w:r w:rsidRPr="009E1532">
              <w:t>114.53</w:t>
            </w:r>
          </w:p>
        </w:tc>
        <w:tc>
          <w:tcPr>
            <w:tcW w:w="2948" w:type="dxa"/>
            <w:shd w:val="clear" w:color="auto" w:fill="auto"/>
            <w:noWrap/>
            <w:vAlign w:val="bottom"/>
          </w:tcPr>
          <w:p w:rsidR="009E1532" w:rsidRPr="009E1532" w:rsidRDefault="009E1532" w:rsidP="000064B2">
            <w:pPr>
              <w:pStyle w:val="a5"/>
              <w:overflowPunct/>
              <w:ind w:right="0"/>
              <w:jc w:val="right"/>
            </w:pPr>
            <w:r w:rsidRPr="009E1532">
              <w:t>3.66%</w:t>
            </w:r>
          </w:p>
        </w:tc>
      </w:tr>
      <w:tr w:rsidR="009E1532" w:rsidRPr="009E1532" w:rsidTr="000064B2">
        <w:trPr>
          <w:trHeight w:val="240"/>
        </w:trPr>
        <w:tc>
          <w:tcPr>
            <w:tcW w:w="1474" w:type="dxa"/>
            <w:shd w:val="clear" w:color="auto" w:fill="auto"/>
            <w:noWrap/>
          </w:tcPr>
          <w:p w:rsidR="009E1532" w:rsidRPr="009E1532" w:rsidRDefault="009E1532" w:rsidP="000064B2">
            <w:pPr>
              <w:pStyle w:val="a5"/>
              <w:overflowPunct/>
              <w:ind w:right="0"/>
              <w:jc w:val="left"/>
            </w:pPr>
            <w:r w:rsidRPr="009E1532">
              <w:t>2015</w:t>
            </w:r>
            <w:r w:rsidRPr="009E1532">
              <w:rPr>
                <w:rFonts w:hint="eastAsia"/>
              </w:rPr>
              <w:t>年</w:t>
            </w:r>
            <w:r w:rsidRPr="00A92BE3">
              <w:rPr>
                <w:sz w:val="21"/>
                <w:szCs w:val="21"/>
              </w:rPr>
              <w:t>*</w:t>
            </w:r>
          </w:p>
        </w:tc>
        <w:tc>
          <w:tcPr>
            <w:tcW w:w="2948" w:type="dxa"/>
            <w:shd w:val="clear" w:color="auto" w:fill="auto"/>
            <w:noWrap/>
            <w:vAlign w:val="bottom"/>
          </w:tcPr>
          <w:p w:rsidR="009E1532" w:rsidRPr="009E1532" w:rsidRDefault="009E1532" w:rsidP="000064B2">
            <w:pPr>
              <w:pStyle w:val="a5"/>
              <w:overflowPunct/>
              <w:ind w:right="0"/>
              <w:jc w:val="right"/>
            </w:pPr>
          </w:p>
        </w:tc>
        <w:tc>
          <w:tcPr>
            <w:tcW w:w="2948" w:type="dxa"/>
            <w:shd w:val="clear" w:color="auto" w:fill="auto"/>
            <w:noWrap/>
            <w:vAlign w:val="bottom"/>
          </w:tcPr>
          <w:p w:rsidR="009E1532" w:rsidRPr="009E1532" w:rsidRDefault="009E1532" w:rsidP="000064B2">
            <w:pPr>
              <w:pStyle w:val="a5"/>
              <w:overflowPunct/>
              <w:ind w:right="0"/>
              <w:jc w:val="right"/>
            </w:pPr>
            <w:r w:rsidRPr="009E1532">
              <w:t>1.80%</w:t>
            </w:r>
          </w:p>
        </w:tc>
      </w:tr>
    </w:tbl>
    <w:p w:rsidR="009E1532" w:rsidRPr="009E1532" w:rsidRDefault="009E1532" w:rsidP="000064B2">
      <w:pPr>
        <w:pStyle w:val="SingleTxtGC"/>
        <w:tabs>
          <w:tab w:val="clear" w:pos="1565"/>
          <w:tab w:val="left" w:pos="1358"/>
        </w:tabs>
      </w:pPr>
      <w:r w:rsidRPr="009E1532">
        <w:t>*</w:t>
      </w:r>
      <w:r w:rsidRPr="009E1532">
        <w:tab/>
      </w:r>
      <w:r w:rsidRPr="000064B2">
        <w:rPr>
          <w:rStyle w:val="Char0"/>
          <w:rFonts w:hint="eastAsia"/>
        </w:rPr>
        <w:t>截至二月份的数据。</w:t>
      </w:r>
    </w:p>
    <w:p w:rsidR="009E1532" w:rsidRPr="009E1532" w:rsidRDefault="009E1532" w:rsidP="000064B2">
      <w:pPr>
        <w:pStyle w:val="H23GC"/>
        <w:rPr>
          <w:lang w:val="es-ES"/>
        </w:rPr>
      </w:pPr>
      <w:r w:rsidRPr="009E1532">
        <w:rPr>
          <w:lang w:val="es-ES"/>
        </w:rPr>
        <w:tab/>
        <w:t>4.</w:t>
      </w:r>
      <w:r w:rsidRPr="009E1532">
        <w:rPr>
          <w:lang w:val="es-ES"/>
        </w:rPr>
        <w:tab/>
      </w:r>
      <w:r w:rsidRPr="009E1532">
        <w:rPr>
          <w:rFonts w:hint="eastAsia"/>
          <w:lang w:val="es-ES"/>
        </w:rPr>
        <w:t>社会指标</w:t>
      </w:r>
    </w:p>
    <w:p w:rsidR="009E1532" w:rsidRPr="009E1532" w:rsidRDefault="009E1532" w:rsidP="009E1532">
      <w:pPr>
        <w:pStyle w:val="SingleTxtGC"/>
        <w:rPr>
          <w:lang w:val="es-ES"/>
        </w:rPr>
      </w:pPr>
      <w:r w:rsidRPr="009E1532">
        <w:rPr>
          <w:bCs/>
          <w:lang w:val="es-ES"/>
        </w:rPr>
        <w:t xml:space="preserve">33.  </w:t>
      </w:r>
      <w:r w:rsidRPr="009E1532">
        <w:rPr>
          <w:rFonts w:hint="eastAsia"/>
          <w:lang w:val="es-ES"/>
        </w:rPr>
        <w:t>初等教育和中等教育的净入学率、辍学率以及师生比详述如下</w:t>
      </w:r>
      <w:r w:rsidRPr="009E1532">
        <w:rPr>
          <w:rFonts w:hint="eastAsia"/>
          <w:lang w:val="es-ES"/>
        </w:rPr>
        <w:t>(</w:t>
      </w:r>
      <w:r w:rsidRPr="009E1532">
        <w:rPr>
          <w:rFonts w:hint="eastAsia"/>
          <w:lang w:val="es-ES"/>
        </w:rPr>
        <w:t>教育部</w:t>
      </w:r>
      <w:r w:rsidRPr="009E1532">
        <w:rPr>
          <w:rFonts w:hint="eastAsia"/>
          <w:lang w:val="es-ES"/>
        </w:rPr>
        <w:t>)</w:t>
      </w:r>
      <w:r w:rsidRPr="009E1532">
        <w:rPr>
          <w:rFonts w:hint="eastAsia"/>
          <w:lang w:val="es-ES"/>
        </w:rPr>
        <w:t>。</w:t>
      </w:r>
    </w:p>
    <w:p w:rsidR="009E1532" w:rsidRPr="009E1532" w:rsidRDefault="00A92BE3" w:rsidP="009E1532">
      <w:pPr>
        <w:pStyle w:val="SingleTxtGC"/>
        <w:rPr>
          <w:bCs/>
          <w:lang w:val="es-ES"/>
        </w:rPr>
      </w:pPr>
      <w:r>
        <w:rPr>
          <w:bCs/>
          <w:lang w:val="es-ES"/>
        </w:rPr>
        <w:br w:type="page"/>
      </w:r>
      <w:r w:rsidR="009E1532" w:rsidRPr="009E1532">
        <w:rPr>
          <w:rFonts w:hint="eastAsia"/>
          <w:bCs/>
          <w:lang w:val="es-ES"/>
        </w:rPr>
        <w:t>表</w:t>
      </w:r>
      <w:r w:rsidR="009E1532" w:rsidRPr="009E1532">
        <w:rPr>
          <w:bCs/>
          <w:lang w:val="es-ES"/>
        </w:rPr>
        <w:t>8</w:t>
      </w:r>
      <w:r w:rsidR="009E1532" w:rsidRPr="009E1532">
        <w:rPr>
          <w:bCs/>
          <w:lang w:val="es-ES"/>
        </w:rPr>
        <w:br/>
      </w:r>
      <w:r w:rsidR="009E1532" w:rsidRPr="000064B2">
        <w:rPr>
          <w:rFonts w:eastAsia="SimHei"/>
          <w:lang w:val="es-ES"/>
        </w:rPr>
        <w:t>初等教育和中等教育的净入学率、辍学率；师生比</w:t>
      </w:r>
    </w:p>
    <w:tbl>
      <w:tblPr>
        <w:tblW w:w="7370" w:type="dxa"/>
        <w:tblInd w:w="1134" w:type="dxa"/>
        <w:tblBorders>
          <w:top w:val="single" w:sz="4" w:space="0" w:color="auto"/>
          <w:bottom w:val="single" w:sz="12" w:space="0" w:color="auto"/>
        </w:tblBorders>
        <w:tblLayout w:type="fixed"/>
        <w:tblCellMar>
          <w:left w:w="0" w:type="dxa"/>
          <w:right w:w="0" w:type="dxa"/>
        </w:tblCellMar>
        <w:tblLook w:val="00A0"/>
      </w:tblPr>
      <w:tblGrid>
        <w:gridCol w:w="1414"/>
        <w:gridCol w:w="1987"/>
        <w:gridCol w:w="1987"/>
        <w:gridCol w:w="1982"/>
      </w:tblGrid>
      <w:tr w:rsidR="00F6579A" w:rsidRPr="009E1532" w:rsidTr="00626F40">
        <w:trPr>
          <w:trHeight w:val="284"/>
        </w:trPr>
        <w:tc>
          <w:tcPr>
            <w:tcW w:w="1414" w:type="dxa"/>
            <w:vMerge w:val="restart"/>
            <w:tcBorders>
              <w:top w:val="single" w:sz="4" w:space="0" w:color="auto"/>
            </w:tcBorders>
            <w:shd w:val="clear" w:color="auto" w:fill="auto"/>
            <w:noWrap/>
            <w:vAlign w:val="bottom"/>
          </w:tcPr>
          <w:p w:rsidR="00F6579A" w:rsidRPr="009E1532" w:rsidRDefault="00F6579A" w:rsidP="00A92BE3">
            <w:pPr>
              <w:pStyle w:val="a0"/>
              <w:ind w:right="0"/>
              <w:jc w:val="left"/>
            </w:pPr>
            <w:r w:rsidRPr="00A92BE3">
              <w:rPr>
                <w:rFonts w:hint="eastAsia"/>
              </w:rPr>
              <w:t>年份</w:t>
            </w:r>
          </w:p>
        </w:tc>
        <w:tc>
          <w:tcPr>
            <w:tcW w:w="5956" w:type="dxa"/>
            <w:gridSpan w:val="3"/>
            <w:tcBorders>
              <w:top w:val="single" w:sz="4" w:space="0" w:color="auto"/>
              <w:bottom w:val="single" w:sz="4" w:space="0" w:color="auto"/>
            </w:tcBorders>
            <w:shd w:val="clear" w:color="auto" w:fill="auto"/>
            <w:vAlign w:val="bottom"/>
          </w:tcPr>
          <w:p w:rsidR="00F6579A" w:rsidRPr="009E1532" w:rsidRDefault="00F6579A" w:rsidP="00F6579A">
            <w:pPr>
              <w:pStyle w:val="a0"/>
              <w:ind w:right="0"/>
              <w:jc w:val="center"/>
            </w:pPr>
            <w:r w:rsidRPr="009E1532">
              <w:rPr>
                <w:rFonts w:hint="eastAsia"/>
              </w:rPr>
              <w:t>小学基础教育</w:t>
            </w:r>
          </w:p>
        </w:tc>
      </w:tr>
      <w:tr w:rsidR="00F6579A" w:rsidRPr="009E1532" w:rsidTr="00626F40">
        <w:trPr>
          <w:trHeight w:val="284"/>
        </w:trPr>
        <w:tc>
          <w:tcPr>
            <w:tcW w:w="1414" w:type="dxa"/>
            <w:vMerge/>
            <w:tcBorders>
              <w:bottom w:val="single" w:sz="12" w:space="0" w:color="auto"/>
            </w:tcBorders>
            <w:shd w:val="clear" w:color="auto" w:fill="auto"/>
            <w:noWrap/>
          </w:tcPr>
          <w:p w:rsidR="00F6579A" w:rsidRPr="00A92BE3" w:rsidRDefault="00F6579A" w:rsidP="00A92BE3">
            <w:pPr>
              <w:pStyle w:val="a0"/>
              <w:ind w:right="0"/>
              <w:jc w:val="left"/>
            </w:pPr>
          </w:p>
        </w:tc>
        <w:tc>
          <w:tcPr>
            <w:tcW w:w="1987" w:type="dxa"/>
            <w:tcBorders>
              <w:top w:val="single" w:sz="4" w:space="0" w:color="auto"/>
              <w:bottom w:val="single" w:sz="12" w:space="0" w:color="auto"/>
            </w:tcBorders>
            <w:shd w:val="clear" w:color="auto" w:fill="auto"/>
          </w:tcPr>
          <w:p w:rsidR="00F6579A" w:rsidRPr="00A92BE3" w:rsidRDefault="00F6579A" w:rsidP="00A92BE3">
            <w:pPr>
              <w:pStyle w:val="a0"/>
              <w:ind w:right="0"/>
              <w:jc w:val="right"/>
            </w:pPr>
            <w:r w:rsidRPr="00A92BE3">
              <w:rPr>
                <w:rFonts w:hint="eastAsia"/>
              </w:rPr>
              <w:t>净入学率</w:t>
            </w:r>
            <w:r w:rsidRPr="00A92BE3">
              <w:rPr>
                <w:rFonts w:hint="eastAsia"/>
                <w:sz w:val="21"/>
                <w:szCs w:val="21"/>
                <w:vertAlign w:val="superscript"/>
              </w:rPr>
              <w:t>a</w:t>
            </w:r>
          </w:p>
        </w:tc>
        <w:tc>
          <w:tcPr>
            <w:tcW w:w="1987" w:type="dxa"/>
            <w:tcBorders>
              <w:top w:val="single" w:sz="4" w:space="0" w:color="auto"/>
              <w:bottom w:val="single" w:sz="12" w:space="0" w:color="auto"/>
            </w:tcBorders>
            <w:shd w:val="clear" w:color="auto" w:fill="auto"/>
          </w:tcPr>
          <w:p w:rsidR="00F6579A" w:rsidRPr="00A92BE3" w:rsidRDefault="00F6579A" w:rsidP="00A92BE3">
            <w:pPr>
              <w:pStyle w:val="a0"/>
              <w:ind w:right="0"/>
              <w:jc w:val="right"/>
            </w:pPr>
            <w:r w:rsidRPr="00A92BE3">
              <w:rPr>
                <w:rFonts w:hint="eastAsia"/>
              </w:rPr>
              <w:t>辍学率</w:t>
            </w:r>
          </w:p>
        </w:tc>
        <w:tc>
          <w:tcPr>
            <w:tcW w:w="1982" w:type="dxa"/>
            <w:tcBorders>
              <w:top w:val="single" w:sz="4" w:space="0" w:color="auto"/>
              <w:bottom w:val="single" w:sz="12" w:space="0" w:color="auto"/>
            </w:tcBorders>
            <w:shd w:val="clear" w:color="auto" w:fill="auto"/>
          </w:tcPr>
          <w:p w:rsidR="00F6579A" w:rsidRPr="00A92BE3" w:rsidRDefault="00F6579A" w:rsidP="00A92BE3">
            <w:pPr>
              <w:pStyle w:val="a0"/>
              <w:ind w:right="0"/>
              <w:jc w:val="right"/>
            </w:pPr>
            <w:r w:rsidRPr="00A92BE3">
              <w:rPr>
                <w:rFonts w:hint="eastAsia"/>
              </w:rPr>
              <w:t>师生比</w:t>
            </w:r>
            <w:r w:rsidRPr="00A92BE3">
              <w:rPr>
                <w:sz w:val="21"/>
                <w:szCs w:val="21"/>
                <w:vertAlign w:val="superscript"/>
              </w:rPr>
              <w:t>b</w:t>
            </w:r>
          </w:p>
        </w:tc>
      </w:tr>
      <w:tr w:rsidR="009E1532" w:rsidRPr="009E1532" w:rsidTr="00A92BE3">
        <w:trPr>
          <w:trHeight w:val="284"/>
        </w:trPr>
        <w:tc>
          <w:tcPr>
            <w:tcW w:w="1414" w:type="dxa"/>
            <w:tcBorders>
              <w:top w:val="single" w:sz="12" w:space="0" w:color="auto"/>
            </w:tcBorders>
            <w:shd w:val="clear" w:color="auto" w:fill="auto"/>
            <w:noWrap/>
          </w:tcPr>
          <w:p w:rsidR="009E1532" w:rsidRPr="009E1532" w:rsidRDefault="009E1532" w:rsidP="00A92BE3">
            <w:pPr>
              <w:pStyle w:val="a5"/>
              <w:overflowPunct/>
              <w:ind w:right="0"/>
              <w:jc w:val="left"/>
            </w:pPr>
            <w:r w:rsidRPr="009E1532">
              <w:t>2004</w:t>
            </w:r>
            <w:r w:rsidRPr="009E1532">
              <w:rPr>
                <w:rFonts w:hint="eastAsia"/>
              </w:rPr>
              <w:t>年</w:t>
            </w:r>
          </w:p>
        </w:tc>
        <w:tc>
          <w:tcPr>
            <w:tcW w:w="1987" w:type="dxa"/>
            <w:tcBorders>
              <w:top w:val="single" w:sz="12" w:space="0" w:color="auto"/>
            </w:tcBorders>
            <w:shd w:val="clear" w:color="auto" w:fill="auto"/>
            <w:noWrap/>
          </w:tcPr>
          <w:p w:rsidR="009E1532" w:rsidRPr="009E1532" w:rsidRDefault="009E1532" w:rsidP="00A92BE3">
            <w:pPr>
              <w:pStyle w:val="a5"/>
              <w:overflowPunct/>
              <w:ind w:right="0"/>
              <w:jc w:val="right"/>
            </w:pPr>
            <w:r w:rsidRPr="009E1532">
              <w:t>89.9%</w:t>
            </w:r>
          </w:p>
        </w:tc>
        <w:tc>
          <w:tcPr>
            <w:tcW w:w="1987" w:type="dxa"/>
            <w:tcBorders>
              <w:top w:val="single" w:sz="12" w:space="0" w:color="auto"/>
            </w:tcBorders>
            <w:shd w:val="clear" w:color="auto" w:fill="auto"/>
            <w:noWrap/>
          </w:tcPr>
          <w:p w:rsidR="009E1532" w:rsidRPr="009E1532" w:rsidRDefault="009E1532" w:rsidP="00A92BE3">
            <w:pPr>
              <w:pStyle w:val="a5"/>
              <w:overflowPunct/>
              <w:ind w:right="0"/>
              <w:jc w:val="right"/>
            </w:pPr>
            <w:r w:rsidRPr="009E1532">
              <w:t>6.42%</w:t>
            </w:r>
          </w:p>
        </w:tc>
        <w:tc>
          <w:tcPr>
            <w:tcW w:w="1982" w:type="dxa"/>
            <w:tcBorders>
              <w:top w:val="single" w:sz="12" w:space="0" w:color="auto"/>
            </w:tcBorders>
            <w:shd w:val="clear" w:color="auto" w:fill="auto"/>
            <w:noWrap/>
          </w:tcPr>
          <w:p w:rsidR="009E1532" w:rsidRPr="009E1532" w:rsidRDefault="009E1532" w:rsidP="00A92BE3">
            <w:pPr>
              <w:pStyle w:val="a5"/>
              <w:overflowPunct/>
              <w:ind w:right="0"/>
              <w:jc w:val="right"/>
            </w:pPr>
            <w:r w:rsidRPr="009E1532">
              <w:t>28</w:t>
            </w:r>
          </w:p>
        </w:tc>
      </w:tr>
      <w:tr w:rsidR="009E1532" w:rsidRPr="009E1532" w:rsidTr="00A92BE3">
        <w:trPr>
          <w:trHeight w:val="284"/>
        </w:trPr>
        <w:tc>
          <w:tcPr>
            <w:tcW w:w="1414" w:type="dxa"/>
            <w:shd w:val="clear" w:color="auto" w:fill="auto"/>
            <w:noWrap/>
          </w:tcPr>
          <w:p w:rsidR="009E1532" w:rsidRPr="009E1532" w:rsidRDefault="009E1532" w:rsidP="00A92BE3">
            <w:pPr>
              <w:pStyle w:val="a5"/>
              <w:overflowPunct/>
              <w:ind w:right="0"/>
              <w:jc w:val="left"/>
            </w:pPr>
            <w:r w:rsidRPr="009E1532">
              <w:t>2005</w:t>
            </w:r>
            <w:r w:rsidRPr="009E1532">
              <w:rPr>
                <w:rFonts w:hint="eastAsia"/>
              </w:rPr>
              <w:t>年</w:t>
            </w:r>
          </w:p>
        </w:tc>
        <w:tc>
          <w:tcPr>
            <w:tcW w:w="1987" w:type="dxa"/>
            <w:shd w:val="clear" w:color="auto" w:fill="auto"/>
            <w:noWrap/>
          </w:tcPr>
          <w:p w:rsidR="009E1532" w:rsidRPr="009E1532" w:rsidRDefault="009E1532" w:rsidP="00A92BE3">
            <w:pPr>
              <w:pStyle w:val="a5"/>
              <w:overflowPunct/>
              <w:ind w:right="0"/>
              <w:jc w:val="right"/>
            </w:pPr>
            <w:r w:rsidRPr="009E1532">
              <w:t>91.1%</w:t>
            </w:r>
          </w:p>
        </w:tc>
        <w:tc>
          <w:tcPr>
            <w:tcW w:w="1987" w:type="dxa"/>
            <w:shd w:val="clear" w:color="auto" w:fill="auto"/>
            <w:noWrap/>
          </w:tcPr>
          <w:p w:rsidR="009E1532" w:rsidRPr="009E1532" w:rsidRDefault="009E1532" w:rsidP="00A92BE3">
            <w:pPr>
              <w:pStyle w:val="a5"/>
              <w:overflowPunct/>
              <w:ind w:right="0"/>
              <w:jc w:val="right"/>
            </w:pPr>
            <w:r w:rsidRPr="009E1532">
              <w:t>6.17%</w:t>
            </w:r>
          </w:p>
        </w:tc>
        <w:tc>
          <w:tcPr>
            <w:tcW w:w="1982" w:type="dxa"/>
            <w:shd w:val="clear" w:color="auto" w:fill="auto"/>
            <w:noWrap/>
          </w:tcPr>
          <w:p w:rsidR="009E1532" w:rsidRPr="009E1532" w:rsidRDefault="009E1532" w:rsidP="00A92BE3">
            <w:pPr>
              <w:pStyle w:val="a5"/>
              <w:overflowPunct/>
              <w:ind w:right="0"/>
              <w:jc w:val="right"/>
            </w:pPr>
            <w:r w:rsidRPr="009E1532">
              <w:t>27</w:t>
            </w:r>
          </w:p>
        </w:tc>
      </w:tr>
      <w:tr w:rsidR="009E1532" w:rsidRPr="009E1532" w:rsidTr="00A92BE3">
        <w:trPr>
          <w:trHeight w:val="284"/>
        </w:trPr>
        <w:tc>
          <w:tcPr>
            <w:tcW w:w="1414" w:type="dxa"/>
            <w:shd w:val="clear" w:color="auto" w:fill="auto"/>
            <w:noWrap/>
          </w:tcPr>
          <w:p w:rsidR="009E1532" w:rsidRPr="009E1532" w:rsidRDefault="009E1532" w:rsidP="00A92BE3">
            <w:pPr>
              <w:pStyle w:val="a5"/>
              <w:overflowPunct/>
              <w:ind w:right="0"/>
              <w:jc w:val="left"/>
            </w:pPr>
            <w:r w:rsidRPr="009E1532">
              <w:t>2006</w:t>
            </w:r>
            <w:r w:rsidRPr="009E1532">
              <w:rPr>
                <w:rFonts w:hint="eastAsia"/>
              </w:rPr>
              <w:t>年</w:t>
            </w:r>
          </w:p>
        </w:tc>
        <w:tc>
          <w:tcPr>
            <w:tcW w:w="1987" w:type="dxa"/>
            <w:shd w:val="clear" w:color="auto" w:fill="auto"/>
            <w:noWrap/>
          </w:tcPr>
          <w:p w:rsidR="009E1532" w:rsidRPr="009E1532" w:rsidRDefault="009E1532" w:rsidP="00A92BE3">
            <w:pPr>
              <w:pStyle w:val="a5"/>
              <w:overflowPunct/>
              <w:ind w:right="0"/>
              <w:jc w:val="right"/>
            </w:pPr>
            <w:r w:rsidRPr="009E1532">
              <w:t>91.5%</w:t>
            </w:r>
          </w:p>
        </w:tc>
        <w:tc>
          <w:tcPr>
            <w:tcW w:w="1987" w:type="dxa"/>
            <w:shd w:val="clear" w:color="auto" w:fill="auto"/>
            <w:noWrap/>
          </w:tcPr>
          <w:p w:rsidR="009E1532" w:rsidRPr="009E1532" w:rsidRDefault="009E1532" w:rsidP="00A92BE3">
            <w:pPr>
              <w:pStyle w:val="a5"/>
              <w:overflowPunct/>
              <w:ind w:right="0"/>
              <w:jc w:val="right"/>
            </w:pPr>
            <w:r w:rsidRPr="009E1532">
              <w:t>5.71%</w:t>
            </w:r>
          </w:p>
        </w:tc>
        <w:tc>
          <w:tcPr>
            <w:tcW w:w="1982" w:type="dxa"/>
            <w:shd w:val="clear" w:color="auto" w:fill="auto"/>
            <w:noWrap/>
          </w:tcPr>
          <w:p w:rsidR="009E1532" w:rsidRPr="009E1532" w:rsidRDefault="009E1532" w:rsidP="00A92BE3">
            <w:pPr>
              <w:pStyle w:val="a5"/>
              <w:overflowPunct/>
              <w:ind w:right="0"/>
              <w:jc w:val="right"/>
            </w:pPr>
            <w:r w:rsidRPr="009E1532">
              <w:t>27</w:t>
            </w:r>
          </w:p>
        </w:tc>
      </w:tr>
      <w:tr w:rsidR="009E1532" w:rsidRPr="009E1532" w:rsidTr="00A92BE3">
        <w:trPr>
          <w:trHeight w:val="284"/>
        </w:trPr>
        <w:tc>
          <w:tcPr>
            <w:tcW w:w="1414" w:type="dxa"/>
            <w:shd w:val="clear" w:color="auto" w:fill="auto"/>
            <w:noWrap/>
          </w:tcPr>
          <w:p w:rsidR="009E1532" w:rsidRPr="009E1532" w:rsidRDefault="009E1532" w:rsidP="00A92BE3">
            <w:pPr>
              <w:pStyle w:val="a5"/>
              <w:overflowPunct/>
              <w:ind w:right="0"/>
              <w:jc w:val="left"/>
            </w:pPr>
            <w:r w:rsidRPr="009E1532">
              <w:t>2007</w:t>
            </w:r>
            <w:r w:rsidRPr="009E1532">
              <w:rPr>
                <w:rFonts w:hint="eastAsia"/>
              </w:rPr>
              <w:t>年</w:t>
            </w:r>
          </w:p>
        </w:tc>
        <w:tc>
          <w:tcPr>
            <w:tcW w:w="1987" w:type="dxa"/>
            <w:shd w:val="clear" w:color="auto" w:fill="auto"/>
            <w:noWrap/>
          </w:tcPr>
          <w:p w:rsidR="009E1532" w:rsidRPr="009E1532" w:rsidRDefault="009E1532" w:rsidP="00A92BE3">
            <w:pPr>
              <w:pStyle w:val="a5"/>
              <w:overflowPunct/>
              <w:ind w:right="0"/>
              <w:jc w:val="right"/>
            </w:pPr>
            <w:r w:rsidRPr="009E1532">
              <w:t>91.4%</w:t>
            </w:r>
          </w:p>
        </w:tc>
        <w:tc>
          <w:tcPr>
            <w:tcW w:w="1987" w:type="dxa"/>
            <w:shd w:val="clear" w:color="auto" w:fill="auto"/>
            <w:noWrap/>
          </w:tcPr>
          <w:p w:rsidR="009E1532" w:rsidRPr="009E1532" w:rsidRDefault="009E1532" w:rsidP="00A92BE3">
            <w:pPr>
              <w:pStyle w:val="a5"/>
              <w:overflowPunct/>
              <w:ind w:right="0"/>
              <w:jc w:val="right"/>
            </w:pPr>
            <w:r w:rsidRPr="009E1532">
              <w:t>5.38%</w:t>
            </w:r>
          </w:p>
        </w:tc>
        <w:tc>
          <w:tcPr>
            <w:tcW w:w="1982" w:type="dxa"/>
            <w:shd w:val="clear" w:color="auto" w:fill="auto"/>
            <w:noWrap/>
          </w:tcPr>
          <w:p w:rsidR="009E1532" w:rsidRPr="009E1532" w:rsidRDefault="009E1532" w:rsidP="00A92BE3">
            <w:pPr>
              <w:pStyle w:val="a5"/>
              <w:overflowPunct/>
              <w:ind w:right="0"/>
              <w:jc w:val="right"/>
            </w:pPr>
            <w:r w:rsidRPr="009E1532">
              <w:t>27</w:t>
            </w:r>
          </w:p>
        </w:tc>
      </w:tr>
      <w:tr w:rsidR="009E1532" w:rsidRPr="009E1532" w:rsidTr="00F6579A">
        <w:trPr>
          <w:trHeight w:val="284"/>
        </w:trPr>
        <w:tc>
          <w:tcPr>
            <w:tcW w:w="1414" w:type="dxa"/>
            <w:shd w:val="clear" w:color="auto" w:fill="auto"/>
            <w:noWrap/>
          </w:tcPr>
          <w:p w:rsidR="009E1532" w:rsidRPr="009E1532" w:rsidRDefault="009E1532" w:rsidP="00A92BE3">
            <w:pPr>
              <w:pStyle w:val="a5"/>
              <w:overflowPunct/>
              <w:ind w:right="0"/>
              <w:jc w:val="left"/>
            </w:pPr>
            <w:r w:rsidRPr="009E1532">
              <w:t>2008</w:t>
            </w:r>
            <w:r w:rsidRPr="009E1532">
              <w:rPr>
                <w:rFonts w:hint="eastAsia"/>
              </w:rPr>
              <w:t>年</w:t>
            </w:r>
          </w:p>
        </w:tc>
        <w:tc>
          <w:tcPr>
            <w:tcW w:w="1987" w:type="dxa"/>
            <w:shd w:val="clear" w:color="auto" w:fill="auto"/>
            <w:noWrap/>
          </w:tcPr>
          <w:p w:rsidR="009E1532" w:rsidRPr="009E1532" w:rsidRDefault="009E1532" w:rsidP="00A92BE3">
            <w:pPr>
              <w:pStyle w:val="a5"/>
              <w:overflowPunct/>
              <w:ind w:right="0"/>
              <w:jc w:val="right"/>
            </w:pPr>
            <w:r w:rsidRPr="009E1532">
              <w:t>90.6%</w:t>
            </w:r>
          </w:p>
        </w:tc>
        <w:tc>
          <w:tcPr>
            <w:tcW w:w="1987" w:type="dxa"/>
            <w:shd w:val="clear" w:color="auto" w:fill="auto"/>
            <w:noWrap/>
          </w:tcPr>
          <w:p w:rsidR="009E1532" w:rsidRPr="009E1532" w:rsidRDefault="009E1532" w:rsidP="00A92BE3">
            <w:pPr>
              <w:pStyle w:val="a5"/>
              <w:overflowPunct/>
              <w:ind w:right="0"/>
              <w:jc w:val="right"/>
            </w:pPr>
            <w:r w:rsidRPr="009E1532">
              <w:t>4.98%</w:t>
            </w:r>
          </w:p>
        </w:tc>
        <w:tc>
          <w:tcPr>
            <w:tcW w:w="1982" w:type="dxa"/>
            <w:shd w:val="clear" w:color="auto" w:fill="auto"/>
            <w:noWrap/>
          </w:tcPr>
          <w:p w:rsidR="009E1532" w:rsidRPr="009E1532" w:rsidRDefault="009E1532" w:rsidP="00A92BE3">
            <w:pPr>
              <w:pStyle w:val="a5"/>
              <w:overflowPunct/>
              <w:ind w:right="0"/>
              <w:jc w:val="right"/>
            </w:pPr>
            <w:r w:rsidRPr="009E1532">
              <w:t>27</w:t>
            </w:r>
          </w:p>
        </w:tc>
      </w:tr>
      <w:tr w:rsidR="009E1532" w:rsidRPr="009E1532" w:rsidTr="00F6579A">
        <w:trPr>
          <w:trHeight w:val="284"/>
        </w:trPr>
        <w:tc>
          <w:tcPr>
            <w:tcW w:w="1414" w:type="dxa"/>
            <w:shd w:val="clear" w:color="auto" w:fill="auto"/>
            <w:noWrap/>
          </w:tcPr>
          <w:p w:rsidR="009E1532" w:rsidRPr="009E1532" w:rsidRDefault="009E1532" w:rsidP="00A92BE3">
            <w:pPr>
              <w:pStyle w:val="a5"/>
              <w:overflowPunct/>
              <w:ind w:right="0"/>
              <w:jc w:val="left"/>
            </w:pPr>
            <w:r w:rsidRPr="009E1532">
              <w:t>2009</w:t>
            </w:r>
            <w:r w:rsidRPr="009E1532">
              <w:rPr>
                <w:rFonts w:hint="eastAsia"/>
              </w:rPr>
              <w:t>年</w:t>
            </w:r>
          </w:p>
        </w:tc>
        <w:tc>
          <w:tcPr>
            <w:tcW w:w="1987" w:type="dxa"/>
            <w:shd w:val="clear" w:color="auto" w:fill="auto"/>
            <w:noWrap/>
          </w:tcPr>
          <w:p w:rsidR="009E1532" w:rsidRPr="009E1532" w:rsidRDefault="009E1532" w:rsidP="00A92BE3">
            <w:pPr>
              <w:pStyle w:val="a5"/>
              <w:overflowPunct/>
              <w:ind w:right="0"/>
              <w:jc w:val="right"/>
            </w:pPr>
            <w:r w:rsidRPr="009E1532">
              <w:t>90.2%</w:t>
            </w:r>
          </w:p>
        </w:tc>
        <w:tc>
          <w:tcPr>
            <w:tcW w:w="1987" w:type="dxa"/>
            <w:shd w:val="clear" w:color="auto" w:fill="auto"/>
            <w:noWrap/>
          </w:tcPr>
          <w:p w:rsidR="009E1532" w:rsidRPr="009E1532" w:rsidRDefault="009E1532" w:rsidP="00A92BE3">
            <w:pPr>
              <w:pStyle w:val="a5"/>
              <w:overflowPunct/>
              <w:ind w:right="0"/>
              <w:jc w:val="right"/>
            </w:pPr>
            <w:r w:rsidRPr="009E1532">
              <w:t>--</w:t>
            </w:r>
          </w:p>
        </w:tc>
        <w:tc>
          <w:tcPr>
            <w:tcW w:w="1982" w:type="dxa"/>
            <w:shd w:val="clear" w:color="auto" w:fill="auto"/>
            <w:noWrap/>
          </w:tcPr>
          <w:p w:rsidR="009E1532" w:rsidRPr="009E1532" w:rsidRDefault="009E1532" w:rsidP="00A92BE3">
            <w:pPr>
              <w:pStyle w:val="a5"/>
              <w:overflowPunct/>
              <w:ind w:right="0"/>
              <w:jc w:val="right"/>
            </w:pPr>
            <w:r w:rsidRPr="009E1532">
              <w:t>27</w:t>
            </w:r>
          </w:p>
        </w:tc>
      </w:tr>
      <w:tr w:rsidR="009E1532" w:rsidRPr="009E1532" w:rsidTr="00F6579A">
        <w:trPr>
          <w:trHeight w:val="284"/>
        </w:trPr>
        <w:tc>
          <w:tcPr>
            <w:tcW w:w="1414" w:type="dxa"/>
            <w:shd w:val="clear" w:color="auto" w:fill="auto"/>
            <w:noWrap/>
          </w:tcPr>
          <w:p w:rsidR="009E1532" w:rsidRPr="009E1532" w:rsidRDefault="009E1532" w:rsidP="00A92BE3">
            <w:pPr>
              <w:pStyle w:val="a5"/>
              <w:overflowPunct/>
              <w:ind w:right="0"/>
              <w:jc w:val="left"/>
            </w:pPr>
            <w:r w:rsidRPr="009E1532">
              <w:t>2010</w:t>
            </w:r>
            <w:r w:rsidRPr="009E1532">
              <w:rPr>
                <w:rFonts w:hint="eastAsia"/>
              </w:rPr>
              <w:t>年</w:t>
            </w:r>
            <w:r w:rsidRPr="009E1532">
              <w:rPr>
                <w:vertAlign w:val="superscript"/>
              </w:rPr>
              <w:t>c</w:t>
            </w:r>
          </w:p>
        </w:tc>
        <w:tc>
          <w:tcPr>
            <w:tcW w:w="1987" w:type="dxa"/>
            <w:shd w:val="clear" w:color="auto" w:fill="auto"/>
            <w:noWrap/>
          </w:tcPr>
          <w:p w:rsidR="009E1532" w:rsidRPr="009E1532" w:rsidRDefault="009E1532" w:rsidP="00A92BE3">
            <w:pPr>
              <w:pStyle w:val="a5"/>
              <w:overflowPunct/>
              <w:ind w:right="0"/>
              <w:jc w:val="right"/>
            </w:pPr>
            <w:r w:rsidRPr="009E1532">
              <w:t>89.66%</w:t>
            </w:r>
          </w:p>
        </w:tc>
        <w:tc>
          <w:tcPr>
            <w:tcW w:w="1987" w:type="dxa"/>
            <w:shd w:val="clear" w:color="auto" w:fill="auto"/>
            <w:noWrap/>
          </w:tcPr>
          <w:p w:rsidR="009E1532" w:rsidRPr="009E1532" w:rsidRDefault="009E1532" w:rsidP="00A92BE3">
            <w:pPr>
              <w:pStyle w:val="a5"/>
              <w:overflowPunct/>
              <w:ind w:right="0"/>
              <w:jc w:val="right"/>
            </w:pPr>
            <w:r w:rsidRPr="009E1532">
              <w:t>--</w:t>
            </w:r>
          </w:p>
        </w:tc>
        <w:tc>
          <w:tcPr>
            <w:tcW w:w="1982" w:type="dxa"/>
            <w:shd w:val="clear" w:color="auto" w:fill="auto"/>
            <w:noWrap/>
          </w:tcPr>
          <w:p w:rsidR="009E1532" w:rsidRPr="009E1532" w:rsidRDefault="009E1532" w:rsidP="00A92BE3">
            <w:pPr>
              <w:pStyle w:val="a5"/>
              <w:overflowPunct/>
              <w:ind w:right="0"/>
              <w:jc w:val="right"/>
            </w:pPr>
            <w:r w:rsidRPr="009E1532">
              <w:t>26</w:t>
            </w:r>
          </w:p>
        </w:tc>
      </w:tr>
      <w:tr w:rsidR="009E1532" w:rsidRPr="009E1532" w:rsidTr="00F6579A">
        <w:trPr>
          <w:trHeight w:val="284"/>
        </w:trPr>
        <w:tc>
          <w:tcPr>
            <w:tcW w:w="1414" w:type="dxa"/>
            <w:shd w:val="clear" w:color="auto" w:fill="auto"/>
            <w:noWrap/>
          </w:tcPr>
          <w:p w:rsidR="009E1532" w:rsidRPr="009E1532" w:rsidRDefault="009E1532" w:rsidP="00A92BE3">
            <w:pPr>
              <w:pStyle w:val="a5"/>
              <w:overflowPunct/>
              <w:ind w:right="0"/>
              <w:jc w:val="left"/>
            </w:pPr>
            <w:r w:rsidRPr="009E1532">
              <w:t>2011</w:t>
            </w:r>
            <w:r w:rsidRPr="009E1532">
              <w:rPr>
                <w:rFonts w:hint="eastAsia"/>
              </w:rPr>
              <w:t>年</w:t>
            </w:r>
          </w:p>
        </w:tc>
        <w:tc>
          <w:tcPr>
            <w:tcW w:w="1987" w:type="dxa"/>
            <w:shd w:val="clear" w:color="auto" w:fill="auto"/>
            <w:noWrap/>
          </w:tcPr>
          <w:p w:rsidR="009E1532" w:rsidRPr="009E1532" w:rsidRDefault="009E1532" w:rsidP="00A92BE3">
            <w:pPr>
              <w:pStyle w:val="a5"/>
              <w:overflowPunct/>
              <w:ind w:right="0"/>
              <w:jc w:val="right"/>
            </w:pPr>
            <w:r w:rsidRPr="009E1532">
              <w:t>89.35%</w:t>
            </w:r>
          </w:p>
        </w:tc>
        <w:tc>
          <w:tcPr>
            <w:tcW w:w="1987" w:type="dxa"/>
            <w:shd w:val="clear" w:color="auto" w:fill="auto"/>
            <w:noWrap/>
          </w:tcPr>
          <w:p w:rsidR="009E1532" w:rsidRPr="009E1532" w:rsidRDefault="009E1532" w:rsidP="00A92BE3">
            <w:pPr>
              <w:pStyle w:val="a5"/>
              <w:overflowPunct/>
              <w:ind w:right="0"/>
              <w:jc w:val="right"/>
            </w:pPr>
          </w:p>
        </w:tc>
        <w:tc>
          <w:tcPr>
            <w:tcW w:w="1982" w:type="dxa"/>
            <w:shd w:val="clear" w:color="auto" w:fill="auto"/>
            <w:noWrap/>
          </w:tcPr>
          <w:p w:rsidR="009E1532" w:rsidRPr="009E1532" w:rsidRDefault="009E1532" w:rsidP="00A92BE3">
            <w:pPr>
              <w:pStyle w:val="a5"/>
              <w:overflowPunct/>
              <w:ind w:right="0"/>
              <w:jc w:val="right"/>
            </w:pPr>
          </w:p>
        </w:tc>
      </w:tr>
      <w:tr w:rsidR="009E1532" w:rsidRPr="009E1532" w:rsidTr="00F6579A">
        <w:trPr>
          <w:trHeight w:val="284"/>
        </w:trPr>
        <w:tc>
          <w:tcPr>
            <w:tcW w:w="1414" w:type="dxa"/>
            <w:tcBorders>
              <w:bottom w:val="single" w:sz="4" w:space="0" w:color="auto"/>
            </w:tcBorders>
            <w:shd w:val="clear" w:color="auto" w:fill="auto"/>
            <w:noWrap/>
          </w:tcPr>
          <w:p w:rsidR="009E1532" w:rsidRPr="009E1532" w:rsidRDefault="009E1532" w:rsidP="00A92BE3">
            <w:pPr>
              <w:pStyle w:val="a5"/>
              <w:overflowPunct/>
              <w:ind w:right="0"/>
              <w:jc w:val="left"/>
            </w:pPr>
            <w:r w:rsidRPr="009E1532">
              <w:t>2012</w:t>
            </w:r>
            <w:r w:rsidRPr="009E1532">
              <w:rPr>
                <w:rFonts w:hint="eastAsia"/>
              </w:rPr>
              <w:t>年</w:t>
            </w:r>
          </w:p>
        </w:tc>
        <w:tc>
          <w:tcPr>
            <w:tcW w:w="1987" w:type="dxa"/>
            <w:tcBorders>
              <w:bottom w:val="single" w:sz="4" w:space="0" w:color="auto"/>
            </w:tcBorders>
            <w:shd w:val="clear" w:color="auto" w:fill="auto"/>
            <w:noWrap/>
          </w:tcPr>
          <w:p w:rsidR="009E1532" w:rsidRPr="009E1532" w:rsidRDefault="009E1532" w:rsidP="00A92BE3">
            <w:pPr>
              <w:pStyle w:val="a5"/>
              <w:overflowPunct/>
              <w:ind w:right="0"/>
              <w:jc w:val="right"/>
            </w:pPr>
            <w:r w:rsidRPr="009E1532">
              <w:t>87.10%</w:t>
            </w:r>
          </w:p>
        </w:tc>
        <w:tc>
          <w:tcPr>
            <w:tcW w:w="1987" w:type="dxa"/>
            <w:tcBorders>
              <w:bottom w:val="single" w:sz="4" w:space="0" w:color="auto"/>
            </w:tcBorders>
            <w:shd w:val="clear" w:color="auto" w:fill="auto"/>
            <w:noWrap/>
          </w:tcPr>
          <w:p w:rsidR="009E1532" w:rsidRPr="009E1532" w:rsidRDefault="009E1532" w:rsidP="00A92BE3">
            <w:pPr>
              <w:pStyle w:val="a5"/>
              <w:overflowPunct/>
              <w:ind w:right="0"/>
              <w:jc w:val="right"/>
            </w:pPr>
          </w:p>
        </w:tc>
        <w:tc>
          <w:tcPr>
            <w:tcW w:w="1982" w:type="dxa"/>
            <w:tcBorders>
              <w:bottom w:val="single" w:sz="4" w:space="0" w:color="auto"/>
            </w:tcBorders>
            <w:shd w:val="clear" w:color="auto" w:fill="auto"/>
            <w:noWrap/>
          </w:tcPr>
          <w:p w:rsidR="009E1532" w:rsidRPr="009E1532" w:rsidRDefault="009E1532" w:rsidP="00A92BE3">
            <w:pPr>
              <w:pStyle w:val="a5"/>
              <w:overflowPunct/>
              <w:ind w:right="0"/>
              <w:jc w:val="right"/>
            </w:pPr>
          </w:p>
        </w:tc>
      </w:tr>
      <w:tr w:rsidR="00F6579A" w:rsidRPr="009E1532" w:rsidTr="00F6579A">
        <w:tc>
          <w:tcPr>
            <w:tcW w:w="1414" w:type="dxa"/>
            <w:vMerge w:val="restart"/>
            <w:tcBorders>
              <w:top w:val="single" w:sz="4" w:space="0" w:color="auto"/>
            </w:tcBorders>
            <w:shd w:val="clear" w:color="auto" w:fill="auto"/>
            <w:noWrap/>
            <w:vAlign w:val="bottom"/>
          </w:tcPr>
          <w:p w:rsidR="00F6579A" w:rsidRPr="00A92BE3" w:rsidRDefault="00F6579A" w:rsidP="00A92BE3">
            <w:pPr>
              <w:pStyle w:val="a0"/>
              <w:ind w:right="0"/>
              <w:jc w:val="left"/>
            </w:pPr>
            <w:r w:rsidRPr="00A92BE3">
              <w:rPr>
                <w:rFonts w:hint="eastAsia"/>
              </w:rPr>
              <w:t>年份</w:t>
            </w:r>
          </w:p>
        </w:tc>
        <w:tc>
          <w:tcPr>
            <w:tcW w:w="5956" w:type="dxa"/>
            <w:gridSpan w:val="3"/>
            <w:tcBorders>
              <w:top w:val="single" w:sz="4" w:space="0" w:color="auto"/>
              <w:bottom w:val="single" w:sz="4" w:space="0" w:color="auto"/>
            </w:tcBorders>
            <w:shd w:val="clear" w:color="auto" w:fill="auto"/>
          </w:tcPr>
          <w:p w:rsidR="00F6579A" w:rsidRPr="00A92BE3" w:rsidRDefault="00F6579A" w:rsidP="00F6579A">
            <w:pPr>
              <w:pStyle w:val="a0"/>
              <w:ind w:right="0"/>
              <w:jc w:val="center"/>
            </w:pPr>
            <w:r w:rsidRPr="00A92BE3">
              <w:rPr>
                <w:rFonts w:hint="eastAsia"/>
              </w:rPr>
              <w:t>初高中教育</w:t>
            </w:r>
          </w:p>
        </w:tc>
      </w:tr>
      <w:tr w:rsidR="00F6579A" w:rsidRPr="009E1532" w:rsidTr="00626F40">
        <w:trPr>
          <w:trHeight w:val="284"/>
        </w:trPr>
        <w:tc>
          <w:tcPr>
            <w:tcW w:w="1414" w:type="dxa"/>
            <w:vMerge/>
            <w:tcBorders>
              <w:bottom w:val="single" w:sz="12" w:space="0" w:color="auto"/>
            </w:tcBorders>
            <w:shd w:val="clear" w:color="auto" w:fill="auto"/>
            <w:noWrap/>
          </w:tcPr>
          <w:p w:rsidR="00F6579A" w:rsidRPr="00A92BE3" w:rsidRDefault="00F6579A" w:rsidP="00A92BE3">
            <w:pPr>
              <w:pStyle w:val="a0"/>
              <w:ind w:right="0"/>
              <w:jc w:val="left"/>
            </w:pPr>
          </w:p>
        </w:tc>
        <w:tc>
          <w:tcPr>
            <w:tcW w:w="1987" w:type="dxa"/>
            <w:tcBorders>
              <w:top w:val="single" w:sz="4" w:space="0" w:color="auto"/>
              <w:bottom w:val="single" w:sz="12" w:space="0" w:color="auto"/>
            </w:tcBorders>
            <w:shd w:val="clear" w:color="auto" w:fill="auto"/>
          </w:tcPr>
          <w:p w:rsidR="00F6579A" w:rsidRPr="00A92BE3" w:rsidRDefault="00F6579A" w:rsidP="00A92BE3">
            <w:pPr>
              <w:pStyle w:val="a0"/>
              <w:ind w:right="0"/>
              <w:jc w:val="right"/>
            </w:pPr>
            <w:r w:rsidRPr="00A92BE3">
              <w:rPr>
                <w:rFonts w:hint="eastAsia"/>
              </w:rPr>
              <w:t>净入学率</w:t>
            </w:r>
            <w:r w:rsidRPr="00A92BE3">
              <w:rPr>
                <w:rFonts w:hint="eastAsia"/>
                <w:sz w:val="21"/>
                <w:szCs w:val="21"/>
                <w:vertAlign w:val="superscript"/>
              </w:rPr>
              <w:t>d</w:t>
            </w:r>
          </w:p>
        </w:tc>
        <w:tc>
          <w:tcPr>
            <w:tcW w:w="1987" w:type="dxa"/>
            <w:tcBorders>
              <w:top w:val="single" w:sz="4" w:space="0" w:color="auto"/>
              <w:bottom w:val="single" w:sz="12" w:space="0" w:color="auto"/>
            </w:tcBorders>
            <w:shd w:val="clear" w:color="auto" w:fill="auto"/>
          </w:tcPr>
          <w:p w:rsidR="00F6579A" w:rsidRPr="00A92BE3" w:rsidRDefault="00F6579A" w:rsidP="00A92BE3">
            <w:pPr>
              <w:pStyle w:val="a0"/>
              <w:ind w:right="0"/>
              <w:jc w:val="right"/>
            </w:pPr>
            <w:r w:rsidRPr="00A92BE3">
              <w:rPr>
                <w:rFonts w:hint="eastAsia"/>
              </w:rPr>
              <w:t>辍学率</w:t>
            </w:r>
          </w:p>
        </w:tc>
        <w:tc>
          <w:tcPr>
            <w:tcW w:w="1982" w:type="dxa"/>
            <w:tcBorders>
              <w:top w:val="single" w:sz="4" w:space="0" w:color="auto"/>
              <w:bottom w:val="single" w:sz="12" w:space="0" w:color="auto"/>
            </w:tcBorders>
            <w:shd w:val="clear" w:color="auto" w:fill="auto"/>
          </w:tcPr>
          <w:p w:rsidR="00F6579A" w:rsidRPr="00A92BE3" w:rsidRDefault="00F6579A" w:rsidP="00A92BE3">
            <w:pPr>
              <w:pStyle w:val="a0"/>
              <w:ind w:right="0"/>
              <w:jc w:val="right"/>
            </w:pPr>
            <w:r w:rsidRPr="00A92BE3">
              <w:rPr>
                <w:rFonts w:hint="eastAsia"/>
              </w:rPr>
              <w:t>师生比</w:t>
            </w:r>
            <w:r w:rsidRPr="00A92BE3">
              <w:rPr>
                <w:sz w:val="21"/>
                <w:szCs w:val="21"/>
                <w:vertAlign w:val="superscript"/>
              </w:rPr>
              <w:t>b</w:t>
            </w:r>
          </w:p>
        </w:tc>
      </w:tr>
      <w:tr w:rsidR="00A92BE3" w:rsidRPr="009E1532" w:rsidTr="00F6579A">
        <w:trPr>
          <w:trHeight w:val="284"/>
        </w:trPr>
        <w:tc>
          <w:tcPr>
            <w:tcW w:w="1414" w:type="dxa"/>
            <w:vMerge w:val="restart"/>
            <w:tcBorders>
              <w:top w:val="single" w:sz="12" w:space="0" w:color="auto"/>
            </w:tcBorders>
            <w:shd w:val="clear" w:color="auto" w:fill="auto"/>
            <w:vAlign w:val="center"/>
          </w:tcPr>
          <w:p w:rsidR="00A92BE3" w:rsidRPr="009E1532" w:rsidRDefault="00A92BE3" w:rsidP="00A92BE3">
            <w:pPr>
              <w:pStyle w:val="a5"/>
              <w:overflowPunct/>
              <w:ind w:right="0"/>
              <w:jc w:val="left"/>
            </w:pPr>
            <w:r w:rsidRPr="009E1532">
              <w:t>2004</w:t>
            </w:r>
            <w:r w:rsidRPr="009E1532">
              <w:rPr>
                <w:rFonts w:hint="eastAsia"/>
              </w:rPr>
              <w:t>年</w:t>
            </w:r>
          </w:p>
        </w:tc>
        <w:tc>
          <w:tcPr>
            <w:tcW w:w="1987" w:type="dxa"/>
            <w:vMerge w:val="restart"/>
            <w:tcBorders>
              <w:top w:val="single" w:sz="12" w:space="0" w:color="auto"/>
            </w:tcBorders>
            <w:shd w:val="clear" w:color="auto" w:fill="auto"/>
            <w:noWrap/>
            <w:vAlign w:val="center"/>
          </w:tcPr>
          <w:p w:rsidR="00A92BE3" w:rsidRPr="009E1532" w:rsidRDefault="00A92BE3" w:rsidP="00A92BE3">
            <w:pPr>
              <w:pStyle w:val="a5"/>
              <w:overflowPunct/>
              <w:ind w:right="0"/>
              <w:jc w:val="right"/>
            </w:pPr>
            <w:r w:rsidRPr="009E1532">
              <w:t>58.3%</w:t>
            </w:r>
          </w:p>
        </w:tc>
        <w:tc>
          <w:tcPr>
            <w:tcW w:w="1987" w:type="dxa"/>
            <w:tcBorders>
              <w:top w:val="single" w:sz="12" w:space="0" w:color="auto"/>
            </w:tcBorders>
            <w:shd w:val="clear" w:color="auto" w:fill="auto"/>
            <w:noWrap/>
          </w:tcPr>
          <w:p w:rsidR="00A92BE3" w:rsidRPr="009E1532" w:rsidRDefault="00A92BE3" w:rsidP="00A92BE3">
            <w:pPr>
              <w:pStyle w:val="a5"/>
              <w:overflowPunct/>
              <w:ind w:right="0"/>
              <w:jc w:val="right"/>
            </w:pPr>
            <w:r w:rsidRPr="009E1532">
              <w:rPr>
                <w:rFonts w:hint="eastAsia"/>
              </w:rPr>
              <w:t>初中：</w:t>
            </w:r>
            <w:r w:rsidRPr="009E1532">
              <w:t>6.7%</w:t>
            </w:r>
          </w:p>
        </w:tc>
        <w:tc>
          <w:tcPr>
            <w:tcW w:w="1982" w:type="dxa"/>
            <w:vMerge w:val="restart"/>
            <w:tcBorders>
              <w:top w:val="single" w:sz="12" w:space="0" w:color="auto"/>
            </w:tcBorders>
            <w:shd w:val="clear" w:color="auto" w:fill="auto"/>
            <w:noWrap/>
            <w:vAlign w:val="center"/>
          </w:tcPr>
          <w:p w:rsidR="00A92BE3" w:rsidRPr="009E1532" w:rsidRDefault="00A92BE3" w:rsidP="00A92BE3">
            <w:pPr>
              <w:pStyle w:val="a5"/>
              <w:ind w:right="0"/>
              <w:jc w:val="right"/>
            </w:pPr>
            <w:r w:rsidRPr="009E1532">
              <w:t>22</w:t>
            </w:r>
          </w:p>
        </w:tc>
      </w:tr>
      <w:tr w:rsidR="00A92BE3" w:rsidRPr="009E1532" w:rsidTr="00A92BE3">
        <w:trPr>
          <w:trHeight w:val="284"/>
        </w:trPr>
        <w:tc>
          <w:tcPr>
            <w:tcW w:w="1414" w:type="dxa"/>
            <w:vMerge/>
            <w:shd w:val="clear" w:color="auto" w:fill="auto"/>
            <w:vAlign w:val="center"/>
          </w:tcPr>
          <w:p w:rsidR="00A92BE3" w:rsidRPr="009E1532" w:rsidRDefault="00A92BE3" w:rsidP="00A92BE3">
            <w:pPr>
              <w:pStyle w:val="a5"/>
              <w:overflowPunct/>
              <w:ind w:right="0"/>
              <w:jc w:val="left"/>
            </w:pPr>
          </w:p>
        </w:tc>
        <w:tc>
          <w:tcPr>
            <w:tcW w:w="1987" w:type="dxa"/>
            <w:vMerge/>
            <w:shd w:val="clear" w:color="auto" w:fill="auto"/>
            <w:vAlign w:val="center"/>
          </w:tcPr>
          <w:p w:rsidR="00A92BE3" w:rsidRPr="009E1532" w:rsidRDefault="00A92BE3" w:rsidP="00A92BE3">
            <w:pPr>
              <w:pStyle w:val="a5"/>
              <w:overflowPunct/>
              <w:ind w:right="0"/>
              <w:jc w:val="right"/>
            </w:pPr>
          </w:p>
        </w:tc>
        <w:tc>
          <w:tcPr>
            <w:tcW w:w="1987" w:type="dxa"/>
            <w:shd w:val="clear" w:color="auto" w:fill="auto"/>
            <w:noWrap/>
          </w:tcPr>
          <w:p w:rsidR="00A92BE3" w:rsidRPr="009E1532" w:rsidRDefault="00A92BE3" w:rsidP="00A92BE3">
            <w:pPr>
              <w:pStyle w:val="a5"/>
              <w:overflowPunct/>
              <w:ind w:right="0"/>
              <w:jc w:val="right"/>
            </w:pPr>
            <w:r w:rsidRPr="009E1532">
              <w:rPr>
                <w:rFonts w:hint="eastAsia"/>
              </w:rPr>
              <w:t>高中：</w:t>
            </w:r>
            <w:r w:rsidRPr="009E1532">
              <w:t>4.4%</w:t>
            </w:r>
          </w:p>
        </w:tc>
        <w:tc>
          <w:tcPr>
            <w:tcW w:w="1982" w:type="dxa"/>
            <w:vMerge/>
            <w:shd w:val="clear" w:color="auto" w:fill="auto"/>
          </w:tcPr>
          <w:p w:rsidR="00A92BE3" w:rsidRPr="009E1532" w:rsidRDefault="00A92BE3" w:rsidP="00A92BE3">
            <w:pPr>
              <w:pStyle w:val="a5"/>
              <w:overflowPunct/>
              <w:ind w:right="0"/>
              <w:jc w:val="right"/>
            </w:pPr>
          </w:p>
        </w:tc>
      </w:tr>
      <w:tr w:rsidR="00A92BE3" w:rsidRPr="009E1532" w:rsidTr="00F6579A">
        <w:trPr>
          <w:trHeight w:val="284"/>
        </w:trPr>
        <w:tc>
          <w:tcPr>
            <w:tcW w:w="1414" w:type="dxa"/>
            <w:vMerge w:val="restart"/>
            <w:shd w:val="clear" w:color="auto" w:fill="auto"/>
            <w:vAlign w:val="center"/>
          </w:tcPr>
          <w:p w:rsidR="00A92BE3" w:rsidRPr="009E1532" w:rsidRDefault="00A92BE3" w:rsidP="00A92BE3">
            <w:pPr>
              <w:pStyle w:val="a5"/>
              <w:overflowPunct/>
              <w:ind w:right="0"/>
              <w:jc w:val="left"/>
            </w:pPr>
            <w:r w:rsidRPr="009E1532">
              <w:t>2005</w:t>
            </w:r>
            <w:r w:rsidRPr="009E1532">
              <w:rPr>
                <w:rFonts w:hint="eastAsia"/>
              </w:rPr>
              <w:t>年</w:t>
            </w:r>
          </w:p>
        </w:tc>
        <w:tc>
          <w:tcPr>
            <w:tcW w:w="1987" w:type="dxa"/>
            <w:vMerge w:val="restart"/>
            <w:shd w:val="clear" w:color="auto" w:fill="auto"/>
            <w:vAlign w:val="center"/>
          </w:tcPr>
          <w:p w:rsidR="00A92BE3" w:rsidRPr="009E1532" w:rsidRDefault="00A92BE3" w:rsidP="00A92BE3">
            <w:pPr>
              <w:pStyle w:val="a5"/>
              <w:overflowPunct/>
              <w:ind w:right="0"/>
              <w:jc w:val="right"/>
            </w:pPr>
            <w:r w:rsidRPr="009E1532">
              <w:t>63.2%</w:t>
            </w:r>
          </w:p>
        </w:tc>
        <w:tc>
          <w:tcPr>
            <w:tcW w:w="1987" w:type="dxa"/>
            <w:shd w:val="clear" w:color="auto" w:fill="auto"/>
            <w:noWrap/>
          </w:tcPr>
          <w:p w:rsidR="00A92BE3" w:rsidRPr="009E1532" w:rsidRDefault="00A92BE3" w:rsidP="00A92BE3">
            <w:pPr>
              <w:pStyle w:val="a5"/>
              <w:overflowPunct/>
              <w:ind w:right="0"/>
              <w:jc w:val="right"/>
            </w:pPr>
            <w:r w:rsidRPr="009E1532">
              <w:rPr>
                <w:rFonts w:hint="eastAsia"/>
              </w:rPr>
              <w:t>初中：</w:t>
            </w:r>
            <w:r w:rsidRPr="009E1532">
              <w:t>5.7%</w:t>
            </w:r>
          </w:p>
        </w:tc>
        <w:tc>
          <w:tcPr>
            <w:tcW w:w="1982" w:type="dxa"/>
            <w:vMerge w:val="restart"/>
            <w:shd w:val="clear" w:color="auto" w:fill="auto"/>
            <w:noWrap/>
            <w:vAlign w:val="center"/>
          </w:tcPr>
          <w:p w:rsidR="00A92BE3" w:rsidRPr="00A92BE3" w:rsidRDefault="00A92BE3" w:rsidP="00F6579A">
            <w:pPr>
              <w:pStyle w:val="a5"/>
              <w:ind w:right="0"/>
              <w:jc w:val="right"/>
              <w:rPr>
                <w:rFonts w:hint="eastAsia"/>
              </w:rPr>
            </w:pPr>
            <w:r w:rsidRPr="009E1532">
              <w:t>23</w:t>
            </w:r>
          </w:p>
        </w:tc>
      </w:tr>
      <w:tr w:rsidR="00A92BE3" w:rsidRPr="009E1532" w:rsidTr="00A92BE3">
        <w:trPr>
          <w:trHeight w:val="284"/>
        </w:trPr>
        <w:tc>
          <w:tcPr>
            <w:tcW w:w="1414" w:type="dxa"/>
            <w:vMerge/>
            <w:shd w:val="clear" w:color="auto" w:fill="auto"/>
          </w:tcPr>
          <w:p w:rsidR="00A92BE3" w:rsidRPr="009E1532" w:rsidRDefault="00A92BE3" w:rsidP="00A92BE3">
            <w:pPr>
              <w:pStyle w:val="a5"/>
              <w:overflowPunct/>
              <w:ind w:right="0"/>
              <w:jc w:val="left"/>
            </w:pPr>
          </w:p>
        </w:tc>
        <w:tc>
          <w:tcPr>
            <w:tcW w:w="1987" w:type="dxa"/>
            <w:vMerge/>
            <w:shd w:val="clear" w:color="auto" w:fill="auto"/>
          </w:tcPr>
          <w:p w:rsidR="00A92BE3" w:rsidRPr="009E1532" w:rsidRDefault="00A92BE3" w:rsidP="00A92BE3">
            <w:pPr>
              <w:pStyle w:val="a5"/>
              <w:overflowPunct/>
              <w:ind w:right="0"/>
              <w:jc w:val="right"/>
            </w:pPr>
          </w:p>
        </w:tc>
        <w:tc>
          <w:tcPr>
            <w:tcW w:w="1987" w:type="dxa"/>
            <w:shd w:val="clear" w:color="auto" w:fill="auto"/>
            <w:noWrap/>
          </w:tcPr>
          <w:p w:rsidR="00A92BE3" w:rsidRPr="009E1532" w:rsidRDefault="00A92BE3" w:rsidP="00A92BE3">
            <w:pPr>
              <w:pStyle w:val="a5"/>
              <w:overflowPunct/>
              <w:ind w:right="0"/>
              <w:jc w:val="right"/>
            </w:pPr>
            <w:r w:rsidRPr="009E1532">
              <w:rPr>
                <w:rFonts w:hint="eastAsia"/>
              </w:rPr>
              <w:t>高中</w:t>
            </w:r>
            <w:r>
              <w:rPr>
                <w:rFonts w:hint="eastAsia"/>
              </w:rPr>
              <w:t>：</w:t>
            </w:r>
            <w:r w:rsidRPr="009E1532">
              <w:t>3.6%</w:t>
            </w:r>
          </w:p>
        </w:tc>
        <w:tc>
          <w:tcPr>
            <w:tcW w:w="1982" w:type="dxa"/>
            <w:vMerge/>
            <w:shd w:val="clear" w:color="auto" w:fill="auto"/>
          </w:tcPr>
          <w:p w:rsidR="00A92BE3" w:rsidRPr="009E1532" w:rsidRDefault="00A92BE3" w:rsidP="00A92BE3">
            <w:pPr>
              <w:pStyle w:val="a5"/>
              <w:overflowPunct/>
              <w:ind w:right="0"/>
              <w:jc w:val="right"/>
            </w:pPr>
          </w:p>
        </w:tc>
      </w:tr>
      <w:tr w:rsidR="009E1532" w:rsidRPr="009E1532" w:rsidTr="00A92BE3">
        <w:trPr>
          <w:trHeight w:val="284"/>
        </w:trPr>
        <w:tc>
          <w:tcPr>
            <w:tcW w:w="1414" w:type="dxa"/>
            <w:shd w:val="clear" w:color="auto" w:fill="auto"/>
            <w:noWrap/>
          </w:tcPr>
          <w:p w:rsidR="009E1532" w:rsidRPr="009E1532" w:rsidRDefault="009E1532" w:rsidP="00A92BE3">
            <w:pPr>
              <w:pStyle w:val="a5"/>
              <w:overflowPunct/>
              <w:ind w:right="0"/>
              <w:jc w:val="left"/>
            </w:pPr>
            <w:r w:rsidRPr="009E1532">
              <w:t>2006</w:t>
            </w:r>
            <w:r w:rsidRPr="009E1532">
              <w:rPr>
                <w:rFonts w:hint="eastAsia"/>
              </w:rPr>
              <w:t>年</w:t>
            </w:r>
          </w:p>
        </w:tc>
        <w:tc>
          <w:tcPr>
            <w:tcW w:w="1987" w:type="dxa"/>
            <w:shd w:val="clear" w:color="auto" w:fill="auto"/>
            <w:noWrap/>
          </w:tcPr>
          <w:p w:rsidR="009E1532" w:rsidRPr="009E1532" w:rsidRDefault="009E1532" w:rsidP="00A92BE3">
            <w:pPr>
              <w:pStyle w:val="a5"/>
              <w:overflowPunct/>
              <w:ind w:right="0"/>
              <w:jc w:val="right"/>
            </w:pPr>
            <w:r w:rsidRPr="009E1532">
              <w:t>66.1%</w:t>
            </w:r>
          </w:p>
        </w:tc>
        <w:tc>
          <w:tcPr>
            <w:tcW w:w="1987" w:type="dxa"/>
            <w:shd w:val="clear" w:color="auto" w:fill="auto"/>
            <w:noWrap/>
          </w:tcPr>
          <w:p w:rsidR="009E1532" w:rsidRPr="009E1532" w:rsidRDefault="009E1532" w:rsidP="00A92BE3">
            <w:pPr>
              <w:pStyle w:val="a5"/>
              <w:overflowPunct/>
              <w:ind w:right="0"/>
              <w:jc w:val="right"/>
            </w:pPr>
            <w:r w:rsidRPr="009E1532">
              <w:t>5.06%</w:t>
            </w:r>
          </w:p>
        </w:tc>
        <w:tc>
          <w:tcPr>
            <w:tcW w:w="1982" w:type="dxa"/>
            <w:shd w:val="clear" w:color="auto" w:fill="auto"/>
            <w:noWrap/>
          </w:tcPr>
          <w:p w:rsidR="009E1532" w:rsidRPr="009E1532" w:rsidRDefault="009E1532" w:rsidP="00A92BE3">
            <w:pPr>
              <w:pStyle w:val="a5"/>
              <w:overflowPunct/>
              <w:ind w:right="0"/>
              <w:jc w:val="right"/>
            </w:pPr>
            <w:r w:rsidRPr="009E1532">
              <w:t>23</w:t>
            </w:r>
          </w:p>
        </w:tc>
      </w:tr>
      <w:tr w:rsidR="009E1532" w:rsidRPr="009E1532" w:rsidTr="00A92BE3">
        <w:trPr>
          <w:trHeight w:val="284"/>
        </w:trPr>
        <w:tc>
          <w:tcPr>
            <w:tcW w:w="1414" w:type="dxa"/>
            <w:shd w:val="clear" w:color="auto" w:fill="auto"/>
            <w:noWrap/>
          </w:tcPr>
          <w:p w:rsidR="009E1532" w:rsidRPr="009E1532" w:rsidRDefault="009E1532" w:rsidP="00A92BE3">
            <w:pPr>
              <w:pStyle w:val="a5"/>
              <w:overflowPunct/>
              <w:ind w:right="0"/>
              <w:jc w:val="left"/>
            </w:pPr>
            <w:r w:rsidRPr="009E1532">
              <w:t>2007</w:t>
            </w:r>
            <w:r w:rsidRPr="009E1532">
              <w:rPr>
                <w:rFonts w:hint="eastAsia"/>
              </w:rPr>
              <w:t>年</w:t>
            </w:r>
          </w:p>
        </w:tc>
        <w:tc>
          <w:tcPr>
            <w:tcW w:w="1987" w:type="dxa"/>
            <w:shd w:val="clear" w:color="auto" w:fill="auto"/>
            <w:noWrap/>
          </w:tcPr>
          <w:p w:rsidR="009E1532" w:rsidRPr="009E1532" w:rsidRDefault="009E1532" w:rsidP="00A92BE3">
            <w:pPr>
              <w:pStyle w:val="a5"/>
              <w:overflowPunct/>
              <w:ind w:right="0"/>
              <w:jc w:val="right"/>
            </w:pPr>
            <w:r w:rsidRPr="009E1532">
              <w:t>67.8%</w:t>
            </w:r>
          </w:p>
        </w:tc>
        <w:tc>
          <w:tcPr>
            <w:tcW w:w="1987" w:type="dxa"/>
            <w:shd w:val="clear" w:color="auto" w:fill="auto"/>
            <w:noWrap/>
          </w:tcPr>
          <w:p w:rsidR="009E1532" w:rsidRPr="009E1532" w:rsidRDefault="009E1532" w:rsidP="00A92BE3">
            <w:pPr>
              <w:pStyle w:val="a5"/>
              <w:overflowPunct/>
              <w:ind w:right="0"/>
              <w:jc w:val="right"/>
            </w:pPr>
            <w:r w:rsidRPr="009E1532">
              <w:t>5.05%</w:t>
            </w:r>
          </w:p>
        </w:tc>
        <w:tc>
          <w:tcPr>
            <w:tcW w:w="1982" w:type="dxa"/>
            <w:shd w:val="clear" w:color="auto" w:fill="auto"/>
            <w:noWrap/>
          </w:tcPr>
          <w:p w:rsidR="009E1532" w:rsidRPr="009E1532" w:rsidRDefault="009E1532" w:rsidP="00A92BE3">
            <w:pPr>
              <w:pStyle w:val="a5"/>
              <w:overflowPunct/>
              <w:ind w:right="0"/>
              <w:jc w:val="right"/>
            </w:pPr>
            <w:r w:rsidRPr="009E1532">
              <w:t>23</w:t>
            </w:r>
          </w:p>
        </w:tc>
      </w:tr>
      <w:tr w:rsidR="009E1532" w:rsidRPr="009E1532" w:rsidTr="00A92BE3">
        <w:trPr>
          <w:trHeight w:val="284"/>
        </w:trPr>
        <w:tc>
          <w:tcPr>
            <w:tcW w:w="1414" w:type="dxa"/>
            <w:shd w:val="clear" w:color="auto" w:fill="auto"/>
            <w:noWrap/>
          </w:tcPr>
          <w:p w:rsidR="009E1532" w:rsidRPr="009E1532" w:rsidRDefault="009E1532" w:rsidP="00A92BE3">
            <w:pPr>
              <w:pStyle w:val="a5"/>
              <w:overflowPunct/>
              <w:ind w:right="0"/>
              <w:jc w:val="left"/>
            </w:pPr>
            <w:r w:rsidRPr="009E1532">
              <w:t>2008</w:t>
            </w:r>
            <w:r w:rsidRPr="009E1532">
              <w:rPr>
                <w:rFonts w:hint="eastAsia"/>
              </w:rPr>
              <w:t>年</w:t>
            </w:r>
          </w:p>
        </w:tc>
        <w:tc>
          <w:tcPr>
            <w:tcW w:w="1987" w:type="dxa"/>
            <w:shd w:val="clear" w:color="auto" w:fill="auto"/>
            <w:noWrap/>
          </w:tcPr>
          <w:p w:rsidR="009E1532" w:rsidRPr="009E1532" w:rsidRDefault="009E1532" w:rsidP="00A92BE3">
            <w:pPr>
              <w:pStyle w:val="a5"/>
              <w:overflowPunct/>
              <w:ind w:right="0"/>
              <w:jc w:val="right"/>
            </w:pPr>
            <w:r w:rsidRPr="009E1532">
              <w:t>69.8%</w:t>
            </w:r>
          </w:p>
        </w:tc>
        <w:tc>
          <w:tcPr>
            <w:tcW w:w="1987" w:type="dxa"/>
            <w:shd w:val="clear" w:color="auto" w:fill="auto"/>
            <w:noWrap/>
          </w:tcPr>
          <w:p w:rsidR="009E1532" w:rsidRPr="009E1532" w:rsidRDefault="009E1532" w:rsidP="00A92BE3">
            <w:pPr>
              <w:pStyle w:val="a5"/>
              <w:overflowPunct/>
              <w:ind w:right="0"/>
              <w:jc w:val="right"/>
            </w:pPr>
            <w:r w:rsidRPr="009E1532">
              <w:t>4.88%</w:t>
            </w:r>
          </w:p>
        </w:tc>
        <w:tc>
          <w:tcPr>
            <w:tcW w:w="1982" w:type="dxa"/>
            <w:shd w:val="clear" w:color="auto" w:fill="auto"/>
            <w:noWrap/>
          </w:tcPr>
          <w:p w:rsidR="009E1532" w:rsidRPr="009E1532" w:rsidRDefault="009E1532" w:rsidP="00A92BE3">
            <w:pPr>
              <w:pStyle w:val="a5"/>
              <w:overflowPunct/>
              <w:ind w:right="0"/>
              <w:jc w:val="right"/>
            </w:pPr>
            <w:r w:rsidRPr="009E1532">
              <w:t>23</w:t>
            </w:r>
          </w:p>
        </w:tc>
      </w:tr>
      <w:tr w:rsidR="009E1532" w:rsidRPr="009E1532" w:rsidTr="00A92BE3">
        <w:trPr>
          <w:trHeight w:val="284"/>
        </w:trPr>
        <w:tc>
          <w:tcPr>
            <w:tcW w:w="1414" w:type="dxa"/>
            <w:shd w:val="clear" w:color="auto" w:fill="auto"/>
            <w:noWrap/>
          </w:tcPr>
          <w:p w:rsidR="009E1532" w:rsidRPr="009E1532" w:rsidRDefault="009E1532" w:rsidP="00A92BE3">
            <w:pPr>
              <w:pStyle w:val="a5"/>
              <w:overflowPunct/>
              <w:ind w:right="0"/>
              <w:jc w:val="left"/>
            </w:pPr>
            <w:r w:rsidRPr="009E1532">
              <w:t>2009</w:t>
            </w:r>
            <w:r w:rsidRPr="009E1532">
              <w:rPr>
                <w:rFonts w:hint="eastAsia"/>
              </w:rPr>
              <w:t>年</w:t>
            </w:r>
          </w:p>
        </w:tc>
        <w:tc>
          <w:tcPr>
            <w:tcW w:w="1987" w:type="dxa"/>
            <w:shd w:val="clear" w:color="auto" w:fill="auto"/>
            <w:noWrap/>
          </w:tcPr>
          <w:p w:rsidR="009E1532" w:rsidRPr="009E1532" w:rsidRDefault="009E1532" w:rsidP="00A92BE3">
            <w:pPr>
              <w:pStyle w:val="a5"/>
              <w:overflowPunct/>
              <w:ind w:right="0"/>
              <w:jc w:val="right"/>
            </w:pPr>
            <w:r w:rsidRPr="009E1532">
              <w:t>71.1%</w:t>
            </w:r>
          </w:p>
        </w:tc>
        <w:tc>
          <w:tcPr>
            <w:tcW w:w="1987" w:type="dxa"/>
            <w:shd w:val="clear" w:color="auto" w:fill="auto"/>
            <w:noWrap/>
          </w:tcPr>
          <w:p w:rsidR="009E1532" w:rsidRPr="009E1532" w:rsidRDefault="009E1532" w:rsidP="00A92BE3">
            <w:pPr>
              <w:pStyle w:val="a5"/>
              <w:overflowPunct/>
              <w:ind w:right="0"/>
              <w:jc w:val="right"/>
            </w:pPr>
            <w:r w:rsidRPr="009E1532">
              <w:t>--</w:t>
            </w:r>
          </w:p>
        </w:tc>
        <w:tc>
          <w:tcPr>
            <w:tcW w:w="1982" w:type="dxa"/>
            <w:shd w:val="clear" w:color="auto" w:fill="auto"/>
            <w:noWrap/>
          </w:tcPr>
          <w:p w:rsidR="009E1532" w:rsidRPr="009E1532" w:rsidRDefault="009E1532" w:rsidP="00A92BE3">
            <w:pPr>
              <w:pStyle w:val="a5"/>
              <w:overflowPunct/>
              <w:ind w:right="0"/>
              <w:jc w:val="right"/>
            </w:pPr>
            <w:r w:rsidRPr="009E1532">
              <w:t>23</w:t>
            </w:r>
          </w:p>
        </w:tc>
      </w:tr>
      <w:tr w:rsidR="009E1532" w:rsidRPr="009E1532" w:rsidTr="00A92BE3">
        <w:trPr>
          <w:trHeight w:val="284"/>
        </w:trPr>
        <w:tc>
          <w:tcPr>
            <w:tcW w:w="1414" w:type="dxa"/>
            <w:shd w:val="clear" w:color="auto" w:fill="auto"/>
            <w:noWrap/>
          </w:tcPr>
          <w:p w:rsidR="009E1532" w:rsidRPr="009E1532" w:rsidRDefault="009E1532" w:rsidP="00A92BE3">
            <w:pPr>
              <w:pStyle w:val="a5"/>
              <w:overflowPunct/>
              <w:ind w:right="0"/>
              <w:jc w:val="left"/>
            </w:pPr>
            <w:r w:rsidRPr="009E1532">
              <w:t>2010</w:t>
            </w:r>
            <w:r w:rsidRPr="009E1532">
              <w:rPr>
                <w:rFonts w:hint="eastAsia"/>
              </w:rPr>
              <w:t>年</w:t>
            </w:r>
            <w:r w:rsidRPr="00A92BE3">
              <w:rPr>
                <w:sz w:val="21"/>
                <w:szCs w:val="21"/>
                <w:vertAlign w:val="superscript"/>
              </w:rPr>
              <w:t>c</w:t>
            </w:r>
          </w:p>
        </w:tc>
        <w:tc>
          <w:tcPr>
            <w:tcW w:w="1987" w:type="dxa"/>
            <w:shd w:val="clear" w:color="auto" w:fill="auto"/>
            <w:noWrap/>
          </w:tcPr>
          <w:p w:rsidR="009E1532" w:rsidRPr="009E1532" w:rsidRDefault="009E1532" w:rsidP="00A92BE3">
            <w:pPr>
              <w:pStyle w:val="a5"/>
              <w:overflowPunct/>
              <w:ind w:right="0"/>
              <w:jc w:val="right"/>
            </w:pPr>
            <w:r w:rsidRPr="009E1532">
              <w:t>71.5%</w:t>
            </w:r>
          </w:p>
        </w:tc>
        <w:tc>
          <w:tcPr>
            <w:tcW w:w="1987" w:type="dxa"/>
            <w:shd w:val="clear" w:color="auto" w:fill="auto"/>
            <w:noWrap/>
          </w:tcPr>
          <w:p w:rsidR="009E1532" w:rsidRPr="009E1532" w:rsidRDefault="009E1532" w:rsidP="00A92BE3">
            <w:pPr>
              <w:pStyle w:val="a5"/>
              <w:overflowPunct/>
              <w:ind w:right="0"/>
              <w:jc w:val="right"/>
            </w:pPr>
            <w:r w:rsidRPr="009E1532">
              <w:t>--</w:t>
            </w:r>
          </w:p>
        </w:tc>
        <w:tc>
          <w:tcPr>
            <w:tcW w:w="1982" w:type="dxa"/>
            <w:shd w:val="clear" w:color="auto" w:fill="auto"/>
            <w:noWrap/>
          </w:tcPr>
          <w:p w:rsidR="009E1532" w:rsidRPr="009E1532" w:rsidRDefault="009E1532" w:rsidP="00A92BE3">
            <w:pPr>
              <w:pStyle w:val="a5"/>
              <w:overflowPunct/>
              <w:ind w:right="0"/>
              <w:jc w:val="right"/>
            </w:pPr>
            <w:r w:rsidRPr="009E1532">
              <w:t>24</w:t>
            </w:r>
          </w:p>
        </w:tc>
      </w:tr>
      <w:tr w:rsidR="009E1532" w:rsidRPr="009E1532" w:rsidTr="00A92BE3">
        <w:trPr>
          <w:trHeight w:val="284"/>
        </w:trPr>
        <w:tc>
          <w:tcPr>
            <w:tcW w:w="1414" w:type="dxa"/>
            <w:shd w:val="clear" w:color="auto" w:fill="auto"/>
            <w:noWrap/>
          </w:tcPr>
          <w:p w:rsidR="009E1532" w:rsidRPr="009E1532" w:rsidRDefault="009E1532" w:rsidP="00A92BE3">
            <w:pPr>
              <w:pStyle w:val="a5"/>
              <w:overflowPunct/>
              <w:ind w:right="0"/>
              <w:jc w:val="left"/>
            </w:pPr>
            <w:r w:rsidRPr="009E1532">
              <w:t>2011</w:t>
            </w:r>
            <w:r w:rsidRPr="009E1532">
              <w:rPr>
                <w:rFonts w:hint="eastAsia"/>
              </w:rPr>
              <w:t>年</w:t>
            </w:r>
          </w:p>
        </w:tc>
        <w:tc>
          <w:tcPr>
            <w:tcW w:w="1987" w:type="dxa"/>
            <w:shd w:val="clear" w:color="auto" w:fill="auto"/>
            <w:noWrap/>
          </w:tcPr>
          <w:p w:rsidR="009E1532" w:rsidRPr="009E1532" w:rsidRDefault="009E1532" w:rsidP="00A92BE3">
            <w:pPr>
              <w:pStyle w:val="a5"/>
              <w:overflowPunct/>
              <w:ind w:right="0"/>
              <w:jc w:val="right"/>
            </w:pPr>
          </w:p>
        </w:tc>
        <w:tc>
          <w:tcPr>
            <w:tcW w:w="1987" w:type="dxa"/>
            <w:shd w:val="clear" w:color="auto" w:fill="auto"/>
            <w:noWrap/>
          </w:tcPr>
          <w:p w:rsidR="009E1532" w:rsidRPr="009E1532" w:rsidRDefault="009E1532" w:rsidP="00A92BE3">
            <w:pPr>
              <w:pStyle w:val="a5"/>
              <w:overflowPunct/>
              <w:ind w:right="0"/>
              <w:jc w:val="right"/>
            </w:pPr>
          </w:p>
        </w:tc>
        <w:tc>
          <w:tcPr>
            <w:tcW w:w="1982" w:type="dxa"/>
            <w:shd w:val="clear" w:color="auto" w:fill="auto"/>
            <w:noWrap/>
          </w:tcPr>
          <w:p w:rsidR="009E1532" w:rsidRPr="009E1532" w:rsidRDefault="009E1532" w:rsidP="00A92BE3">
            <w:pPr>
              <w:pStyle w:val="a5"/>
              <w:overflowPunct/>
              <w:ind w:right="0"/>
              <w:jc w:val="right"/>
            </w:pPr>
          </w:p>
        </w:tc>
      </w:tr>
    </w:tbl>
    <w:p w:rsidR="00F6579A" w:rsidRPr="00F6579A" w:rsidRDefault="00F6579A">
      <w:pPr>
        <w:pStyle w:val="SingleTxtGC"/>
        <w:spacing w:before="120"/>
        <w:rPr>
          <w:rFonts w:hint="eastAsia"/>
          <w:sz w:val="19"/>
          <w:szCs w:val="19"/>
        </w:rPr>
      </w:pPr>
      <w:r w:rsidRPr="001D60F7">
        <w:rPr>
          <w:rFonts w:eastAsia="KaiTi_GB2312" w:hint="eastAsia"/>
          <w:sz w:val="19"/>
          <w:szCs w:val="19"/>
        </w:rPr>
        <w:t>资料来源：</w:t>
      </w:r>
      <w:r>
        <w:rPr>
          <w:rFonts w:hint="eastAsia"/>
          <w:sz w:val="19"/>
          <w:szCs w:val="19"/>
        </w:rPr>
        <w:t>正规教育调查－</w:t>
      </w:r>
      <w:r w:rsidRPr="00F6579A">
        <w:rPr>
          <w:rFonts w:hint="eastAsia"/>
          <w:sz w:val="19"/>
          <w:szCs w:val="19"/>
        </w:rPr>
        <w:t>表格</w:t>
      </w:r>
      <w:r w:rsidRPr="00F6579A">
        <w:rPr>
          <w:rFonts w:hint="eastAsia"/>
          <w:sz w:val="19"/>
          <w:szCs w:val="19"/>
        </w:rPr>
        <w:t>C600,</w:t>
      </w:r>
      <w:r>
        <w:rPr>
          <w:rFonts w:hint="eastAsia"/>
          <w:sz w:val="19"/>
          <w:szCs w:val="19"/>
        </w:rPr>
        <w:t xml:space="preserve"> </w:t>
      </w:r>
      <w:r w:rsidRPr="00F6579A">
        <w:rPr>
          <w:rFonts w:hint="eastAsia"/>
          <w:sz w:val="19"/>
          <w:szCs w:val="19"/>
        </w:rPr>
        <w:t>国家统计局。人口预测，国家统计局。计算：正规教育情况调查，国家统计局。</w:t>
      </w:r>
    </w:p>
    <w:p w:rsidR="009E1532" w:rsidRPr="009E1532" w:rsidRDefault="009E1532" w:rsidP="00F6579A">
      <w:pPr>
        <w:pStyle w:val="SingleTxtGC"/>
        <w:tabs>
          <w:tab w:val="clear" w:pos="1565"/>
          <w:tab w:val="left" w:pos="1330"/>
        </w:tabs>
        <w:spacing w:line="240" w:lineRule="exact"/>
        <w:rPr>
          <w:lang w:val="en-GB"/>
        </w:rPr>
      </w:pPr>
      <w:r w:rsidRPr="009E1532">
        <w:rPr>
          <w:vertAlign w:val="superscript"/>
          <w:lang w:val="en-GB"/>
        </w:rPr>
        <w:t>a</w:t>
      </w:r>
      <w:r w:rsidRPr="009E1532">
        <w:rPr>
          <w:lang w:val="en-GB"/>
        </w:rPr>
        <w:tab/>
      </w:r>
      <w:r w:rsidRPr="00F6579A">
        <w:rPr>
          <w:rFonts w:hint="eastAsia"/>
          <w:sz w:val="18"/>
          <w:szCs w:val="18"/>
          <w:lang w:val="en-GB"/>
        </w:rPr>
        <w:t>净入学率：在特定时期</w:t>
      </w:r>
      <w:r w:rsidRPr="00F6579A">
        <w:rPr>
          <w:rFonts w:hint="eastAsia"/>
          <w:sz w:val="18"/>
          <w:szCs w:val="18"/>
          <w:lang w:val="en-GB"/>
        </w:rPr>
        <w:t>(t)</w:t>
      </w:r>
      <w:r w:rsidRPr="00F6579A">
        <w:rPr>
          <w:rFonts w:hint="eastAsia"/>
          <w:sz w:val="18"/>
          <w:szCs w:val="18"/>
          <w:lang w:val="en-GB"/>
        </w:rPr>
        <w:t>某一年龄段</w:t>
      </w:r>
      <w:r w:rsidRPr="00F6579A">
        <w:rPr>
          <w:rFonts w:hint="eastAsia"/>
          <w:sz w:val="18"/>
          <w:szCs w:val="18"/>
          <w:lang w:val="en-GB"/>
        </w:rPr>
        <w:t>(n)</w:t>
      </w:r>
      <w:r w:rsidRPr="00F6579A">
        <w:rPr>
          <w:rFonts w:hint="eastAsia"/>
          <w:sz w:val="18"/>
          <w:szCs w:val="18"/>
          <w:lang w:val="en-GB"/>
        </w:rPr>
        <w:t>对应的受教育阶段</w:t>
      </w:r>
      <w:r w:rsidRPr="00F6579A">
        <w:rPr>
          <w:rFonts w:hint="eastAsia"/>
          <w:sz w:val="18"/>
          <w:szCs w:val="18"/>
          <w:lang w:val="en-GB"/>
        </w:rPr>
        <w:t>(n)</w:t>
      </w:r>
      <w:r w:rsidRPr="00F6579A">
        <w:rPr>
          <w:rFonts w:hint="eastAsia"/>
          <w:sz w:val="18"/>
          <w:szCs w:val="18"/>
          <w:lang w:val="en-GB"/>
        </w:rPr>
        <w:t>中的在学人数</w:t>
      </w:r>
      <w:r w:rsidRPr="00F6579A">
        <w:rPr>
          <w:rFonts w:hint="eastAsia"/>
          <w:sz w:val="18"/>
          <w:szCs w:val="18"/>
          <w:lang w:val="en-GB"/>
        </w:rPr>
        <w:t>/</w:t>
      </w:r>
      <w:r w:rsidRPr="00F6579A">
        <w:rPr>
          <w:rFonts w:hint="eastAsia"/>
          <w:sz w:val="18"/>
          <w:szCs w:val="18"/>
          <w:lang w:val="en-GB"/>
        </w:rPr>
        <w:t>该时期</w:t>
      </w:r>
      <w:r w:rsidRPr="00F6579A">
        <w:rPr>
          <w:rFonts w:hint="eastAsia"/>
          <w:sz w:val="18"/>
          <w:szCs w:val="18"/>
          <w:lang w:val="en-GB"/>
        </w:rPr>
        <w:t>(t)</w:t>
      </w:r>
      <w:r w:rsidRPr="00F6579A">
        <w:rPr>
          <w:rFonts w:hint="eastAsia"/>
          <w:sz w:val="18"/>
          <w:szCs w:val="18"/>
          <w:lang w:val="en-GB"/>
        </w:rPr>
        <w:t>在这一受教育阶段</w:t>
      </w:r>
      <w:r w:rsidRPr="00F6579A">
        <w:rPr>
          <w:rFonts w:hint="eastAsia"/>
          <w:sz w:val="18"/>
          <w:szCs w:val="18"/>
          <w:lang w:val="en-GB"/>
        </w:rPr>
        <w:t>(n)</w:t>
      </w:r>
      <w:r w:rsidRPr="00F6579A">
        <w:rPr>
          <w:rFonts w:hint="eastAsia"/>
          <w:sz w:val="18"/>
          <w:szCs w:val="18"/>
          <w:lang w:val="en-GB"/>
        </w:rPr>
        <w:t>对应年龄段内的人口总数。年龄段：小学：</w:t>
      </w:r>
      <w:r w:rsidRPr="00F6579A">
        <w:rPr>
          <w:rFonts w:hint="eastAsia"/>
          <w:sz w:val="18"/>
          <w:szCs w:val="18"/>
          <w:lang w:val="en-GB"/>
        </w:rPr>
        <w:t>6</w:t>
      </w:r>
      <w:r w:rsidRPr="00F6579A">
        <w:rPr>
          <w:rFonts w:hint="eastAsia"/>
          <w:sz w:val="18"/>
          <w:szCs w:val="18"/>
          <w:lang w:val="en-GB"/>
        </w:rPr>
        <w:t>至</w:t>
      </w:r>
      <w:r w:rsidRPr="00F6579A">
        <w:rPr>
          <w:rFonts w:hint="eastAsia"/>
          <w:sz w:val="18"/>
          <w:szCs w:val="18"/>
          <w:lang w:val="en-GB"/>
        </w:rPr>
        <w:t>10</w:t>
      </w:r>
      <w:r w:rsidRPr="00F6579A">
        <w:rPr>
          <w:rFonts w:hint="eastAsia"/>
          <w:sz w:val="18"/>
          <w:szCs w:val="18"/>
          <w:lang w:val="en-GB"/>
        </w:rPr>
        <w:t>岁；初中和高中：</w:t>
      </w:r>
      <w:r w:rsidRPr="00F6579A">
        <w:rPr>
          <w:rFonts w:hint="eastAsia"/>
          <w:sz w:val="18"/>
          <w:szCs w:val="18"/>
          <w:lang w:val="en-GB"/>
        </w:rPr>
        <w:t>11</w:t>
      </w:r>
      <w:r w:rsidRPr="00F6579A">
        <w:rPr>
          <w:rFonts w:hint="eastAsia"/>
          <w:sz w:val="18"/>
          <w:szCs w:val="18"/>
          <w:lang w:val="en-GB"/>
        </w:rPr>
        <w:t>至</w:t>
      </w:r>
      <w:r w:rsidRPr="00F6579A">
        <w:rPr>
          <w:rFonts w:hint="eastAsia"/>
          <w:sz w:val="18"/>
          <w:szCs w:val="18"/>
          <w:lang w:val="en-GB"/>
        </w:rPr>
        <w:t>16</w:t>
      </w:r>
      <w:r w:rsidRPr="00F6579A">
        <w:rPr>
          <w:rFonts w:hint="eastAsia"/>
          <w:sz w:val="18"/>
          <w:szCs w:val="18"/>
          <w:lang w:val="en-GB"/>
        </w:rPr>
        <w:t>岁。包含跳级的情况。</w:t>
      </w:r>
    </w:p>
    <w:p w:rsidR="009E1532" w:rsidRPr="00F6579A" w:rsidRDefault="009E1532" w:rsidP="00F6579A">
      <w:pPr>
        <w:pStyle w:val="SingleTxtGC"/>
        <w:tabs>
          <w:tab w:val="clear" w:pos="1565"/>
          <w:tab w:val="left" w:pos="1330"/>
        </w:tabs>
        <w:spacing w:line="240" w:lineRule="exact"/>
        <w:rPr>
          <w:sz w:val="18"/>
          <w:szCs w:val="18"/>
          <w:lang w:val="en-GB"/>
        </w:rPr>
      </w:pPr>
      <w:r w:rsidRPr="009E1532">
        <w:rPr>
          <w:rFonts w:hint="eastAsia"/>
          <w:vertAlign w:val="superscript"/>
          <w:lang w:val="en-GB"/>
        </w:rPr>
        <w:t>b</w:t>
      </w:r>
      <w:r w:rsidRPr="009E1532">
        <w:rPr>
          <w:lang w:val="en-GB"/>
        </w:rPr>
        <w:tab/>
      </w:r>
      <w:r w:rsidRPr="00F6579A">
        <w:rPr>
          <w:rFonts w:hint="eastAsia"/>
          <w:sz w:val="18"/>
          <w:szCs w:val="18"/>
          <w:lang w:val="en-GB"/>
        </w:rPr>
        <w:t>在特定受教育阶段</w:t>
      </w:r>
      <w:r w:rsidRPr="00F6579A">
        <w:rPr>
          <w:rFonts w:hint="eastAsia"/>
          <w:sz w:val="18"/>
          <w:szCs w:val="18"/>
          <w:lang w:val="en-GB"/>
        </w:rPr>
        <w:t>(n)</w:t>
      </w:r>
      <w:r w:rsidRPr="00F6579A">
        <w:rPr>
          <w:rFonts w:hint="eastAsia"/>
          <w:sz w:val="18"/>
          <w:szCs w:val="18"/>
          <w:lang w:val="en-GB"/>
        </w:rPr>
        <w:t>的就读学生人数</w:t>
      </w:r>
      <w:r w:rsidRPr="00F6579A">
        <w:rPr>
          <w:rFonts w:hint="eastAsia"/>
          <w:sz w:val="18"/>
          <w:szCs w:val="18"/>
          <w:lang w:val="en-GB"/>
        </w:rPr>
        <w:t>/</w:t>
      </w:r>
      <w:r w:rsidRPr="00F6579A">
        <w:rPr>
          <w:rFonts w:hint="eastAsia"/>
          <w:sz w:val="18"/>
          <w:szCs w:val="18"/>
          <w:lang w:val="en-GB"/>
        </w:rPr>
        <w:t>在该阶段</w:t>
      </w:r>
      <w:r w:rsidRPr="00F6579A">
        <w:rPr>
          <w:rFonts w:hint="eastAsia"/>
          <w:sz w:val="18"/>
          <w:szCs w:val="18"/>
          <w:lang w:val="en-GB"/>
        </w:rPr>
        <w:t>(n)</w:t>
      </w:r>
      <w:r w:rsidRPr="00F6579A">
        <w:rPr>
          <w:rFonts w:hint="eastAsia"/>
          <w:sz w:val="18"/>
          <w:szCs w:val="18"/>
          <w:lang w:val="en-GB"/>
        </w:rPr>
        <w:t>承担教学任务的教师人数。</w:t>
      </w:r>
    </w:p>
    <w:p w:rsidR="009E1532" w:rsidRPr="009E1532" w:rsidRDefault="009E1532" w:rsidP="00F6579A">
      <w:pPr>
        <w:pStyle w:val="SingleTxtGC"/>
        <w:tabs>
          <w:tab w:val="clear" w:pos="1565"/>
          <w:tab w:val="left" w:pos="1330"/>
        </w:tabs>
        <w:spacing w:line="240" w:lineRule="exact"/>
        <w:rPr>
          <w:lang w:val="en-GB"/>
        </w:rPr>
      </w:pPr>
      <w:r w:rsidRPr="009E1532">
        <w:rPr>
          <w:vertAlign w:val="superscript"/>
          <w:lang w:val="en-GB"/>
        </w:rPr>
        <w:t>c</w:t>
      </w:r>
      <w:r w:rsidRPr="009E1532">
        <w:rPr>
          <w:lang w:val="en-GB"/>
        </w:rPr>
        <w:tab/>
      </w:r>
      <w:r w:rsidRPr="00F6579A">
        <w:rPr>
          <w:rFonts w:hint="eastAsia"/>
          <w:sz w:val="18"/>
          <w:szCs w:val="18"/>
          <w:lang w:val="en-GB"/>
        </w:rPr>
        <w:t>采集到的无需调整的资料。</w:t>
      </w:r>
    </w:p>
    <w:p w:rsidR="009E1532" w:rsidRPr="009E1532" w:rsidRDefault="009E1532" w:rsidP="00F6579A">
      <w:pPr>
        <w:pStyle w:val="SingleTxtGC"/>
        <w:tabs>
          <w:tab w:val="clear" w:pos="1565"/>
          <w:tab w:val="left" w:pos="1330"/>
        </w:tabs>
        <w:spacing w:line="240" w:lineRule="exact"/>
        <w:rPr>
          <w:lang w:val="en-GB"/>
        </w:rPr>
      </w:pPr>
      <w:r w:rsidRPr="009E1532">
        <w:rPr>
          <w:vertAlign w:val="superscript"/>
          <w:lang w:val="en-GB"/>
        </w:rPr>
        <w:t>d</w:t>
      </w:r>
      <w:r w:rsidRPr="009E1532">
        <w:rPr>
          <w:lang w:val="en-GB"/>
        </w:rPr>
        <w:tab/>
      </w:r>
      <w:r w:rsidRPr="00F6579A">
        <w:rPr>
          <w:rFonts w:hint="eastAsia"/>
          <w:sz w:val="18"/>
          <w:szCs w:val="18"/>
          <w:lang w:val="en-GB"/>
        </w:rPr>
        <w:t>包括成人教育阶段</w:t>
      </w:r>
      <w:r w:rsidRPr="00F6579A">
        <w:rPr>
          <w:rFonts w:hint="eastAsia"/>
          <w:sz w:val="18"/>
          <w:szCs w:val="18"/>
          <w:lang w:val="en-GB"/>
        </w:rPr>
        <w:t>(C3</w:t>
      </w:r>
      <w:r w:rsidRPr="00F6579A">
        <w:rPr>
          <w:rFonts w:hint="eastAsia"/>
          <w:sz w:val="18"/>
          <w:szCs w:val="18"/>
          <w:lang w:val="en-GB"/>
        </w:rPr>
        <w:t>、</w:t>
      </w:r>
      <w:r w:rsidRPr="00F6579A">
        <w:rPr>
          <w:rFonts w:hint="eastAsia"/>
          <w:sz w:val="18"/>
          <w:szCs w:val="18"/>
          <w:lang w:val="en-GB"/>
        </w:rPr>
        <w:t>C4</w:t>
      </w:r>
      <w:r w:rsidRPr="00F6579A">
        <w:rPr>
          <w:rFonts w:hint="eastAsia"/>
          <w:sz w:val="18"/>
          <w:szCs w:val="18"/>
          <w:lang w:val="en-GB"/>
        </w:rPr>
        <w:t>、</w:t>
      </w:r>
      <w:r w:rsidRPr="00F6579A">
        <w:rPr>
          <w:rFonts w:hint="eastAsia"/>
          <w:sz w:val="18"/>
          <w:szCs w:val="18"/>
          <w:lang w:val="en-GB"/>
        </w:rPr>
        <w:t>C5</w:t>
      </w:r>
      <w:r w:rsidRPr="00F6579A">
        <w:rPr>
          <w:rFonts w:hint="eastAsia"/>
          <w:sz w:val="18"/>
          <w:szCs w:val="18"/>
          <w:lang w:val="en-GB"/>
        </w:rPr>
        <w:t>、</w:t>
      </w:r>
      <w:r w:rsidRPr="00F6579A">
        <w:rPr>
          <w:rFonts w:hint="eastAsia"/>
          <w:sz w:val="18"/>
          <w:szCs w:val="18"/>
          <w:lang w:val="en-GB"/>
        </w:rPr>
        <w:t>C6)</w:t>
      </w:r>
      <w:r w:rsidRPr="00F6579A">
        <w:rPr>
          <w:rFonts w:hint="eastAsia"/>
          <w:sz w:val="18"/>
          <w:szCs w:val="18"/>
          <w:lang w:val="en-GB"/>
        </w:rPr>
        <w:t>。</w:t>
      </w:r>
    </w:p>
    <w:p w:rsidR="009E1532" w:rsidRPr="009E1532" w:rsidRDefault="009E1532" w:rsidP="009E1532">
      <w:pPr>
        <w:pStyle w:val="SingleTxtGC"/>
        <w:rPr>
          <w:lang w:val="es-ES"/>
        </w:rPr>
      </w:pPr>
      <w:r w:rsidRPr="009E1532">
        <w:rPr>
          <w:bCs/>
          <w:lang w:val="es-ES"/>
        </w:rPr>
        <w:t xml:space="preserve">34.  </w:t>
      </w:r>
      <w:r w:rsidRPr="009E1532">
        <w:rPr>
          <w:rFonts w:hint="eastAsia"/>
          <w:lang w:val="es-ES"/>
        </w:rPr>
        <w:t>2007</w:t>
      </w:r>
      <w:r w:rsidRPr="009E1532">
        <w:rPr>
          <w:rFonts w:hint="eastAsia"/>
          <w:lang w:val="es-ES"/>
        </w:rPr>
        <w:t>年、</w:t>
      </w:r>
      <w:r w:rsidRPr="009E1532">
        <w:rPr>
          <w:rFonts w:hint="eastAsia"/>
          <w:lang w:val="es-ES"/>
        </w:rPr>
        <w:t>2008</w:t>
      </w:r>
      <w:r w:rsidRPr="009E1532">
        <w:rPr>
          <w:rFonts w:hint="eastAsia"/>
          <w:lang w:val="es-ES"/>
        </w:rPr>
        <w:t>年、</w:t>
      </w:r>
      <w:r w:rsidRPr="009E1532">
        <w:rPr>
          <w:rFonts w:hint="eastAsia"/>
          <w:lang w:val="es-ES"/>
        </w:rPr>
        <w:t>2009</w:t>
      </w:r>
      <w:r w:rsidRPr="009E1532">
        <w:rPr>
          <w:rFonts w:hint="eastAsia"/>
          <w:lang w:val="es-ES"/>
        </w:rPr>
        <w:t>年和</w:t>
      </w:r>
      <w:r w:rsidRPr="009E1532">
        <w:rPr>
          <w:rFonts w:hint="eastAsia"/>
          <w:lang w:val="es-ES"/>
        </w:rPr>
        <w:t>2010</w:t>
      </w:r>
      <w:r w:rsidRPr="009E1532">
        <w:rPr>
          <w:rFonts w:hint="eastAsia"/>
          <w:lang w:val="es-ES"/>
        </w:rPr>
        <w:t>年的识字率依次是</w:t>
      </w:r>
      <w:r w:rsidRPr="009E1532">
        <w:rPr>
          <w:rFonts w:hint="eastAsia"/>
          <w:lang w:val="es-ES"/>
        </w:rPr>
        <w:t>87.1%</w:t>
      </w:r>
      <w:r w:rsidRPr="009E1532">
        <w:rPr>
          <w:rFonts w:hint="eastAsia"/>
          <w:lang w:val="es-ES"/>
        </w:rPr>
        <w:t>、</w:t>
      </w:r>
      <w:r w:rsidRPr="009E1532">
        <w:rPr>
          <w:rFonts w:hint="eastAsia"/>
          <w:lang w:val="es-ES"/>
        </w:rPr>
        <w:t>87.6%</w:t>
      </w:r>
      <w:r w:rsidRPr="009E1532">
        <w:rPr>
          <w:rFonts w:hint="eastAsia"/>
          <w:lang w:val="es-ES"/>
        </w:rPr>
        <w:t>、</w:t>
      </w:r>
      <w:r w:rsidRPr="009E1532">
        <w:rPr>
          <w:rFonts w:hint="eastAsia"/>
          <w:lang w:val="es-ES"/>
        </w:rPr>
        <w:t>87.5%</w:t>
      </w:r>
      <w:r w:rsidRPr="009E1532">
        <w:rPr>
          <w:rFonts w:hint="eastAsia"/>
          <w:lang w:val="es-ES"/>
        </w:rPr>
        <w:t>和</w:t>
      </w:r>
      <w:r w:rsidRPr="009E1532">
        <w:rPr>
          <w:rFonts w:hint="eastAsia"/>
          <w:lang w:val="es-ES"/>
        </w:rPr>
        <w:t>87.6%(</w:t>
      </w:r>
      <w:r w:rsidRPr="009E1532">
        <w:rPr>
          <w:rFonts w:hint="eastAsia"/>
          <w:lang w:val="es-ES"/>
        </w:rPr>
        <w:t>教育部</w:t>
      </w:r>
      <w:r w:rsidRPr="009E1532">
        <w:rPr>
          <w:rFonts w:hint="eastAsia"/>
          <w:lang w:val="es-ES"/>
        </w:rPr>
        <w:t>)</w:t>
      </w:r>
      <w:r w:rsidRPr="009E1532">
        <w:rPr>
          <w:rFonts w:hint="eastAsia"/>
          <w:lang w:val="es-ES"/>
        </w:rPr>
        <w:t>。</w:t>
      </w:r>
    </w:p>
    <w:p w:rsidR="009E1532" w:rsidRPr="009E1532" w:rsidRDefault="009E1532" w:rsidP="009E1532">
      <w:pPr>
        <w:pStyle w:val="SingleTxtGC"/>
        <w:rPr>
          <w:lang w:val="es-ES"/>
        </w:rPr>
      </w:pPr>
      <w:r w:rsidRPr="009E1532">
        <w:rPr>
          <w:bCs/>
          <w:lang w:val="es-ES"/>
        </w:rPr>
        <w:t xml:space="preserve">35.  </w:t>
      </w:r>
      <w:r w:rsidRPr="009E1532">
        <w:rPr>
          <w:rFonts w:hint="eastAsia"/>
          <w:lang w:val="es-ES"/>
        </w:rPr>
        <w:t>在</w:t>
      </w:r>
      <w:r w:rsidRPr="009E1532">
        <w:rPr>
          <w:rFonts w:hint="eastAsia"/>
          <w:lang w:val="es-ES"/>
        </w:rPr>
        <w:t>2011-2014</w:t>
      </w:r>
      <w:r w:rsidRPr="009E1532">
        <w:rPr>
          <w:rFonts w:hint="eastAsia"/>
          <w:lang w:val="es-ES"/>
        </w:rPr>
        <w:t>年期间，社会支出</w:t>
      </w:r>
      <w:r w:rsidR="00F6579A">
        <w:rPr>
          <w:rStyle w:val="FootnoteReference"/>
          <w:lang w:val="es-ES"/>
        </w:rPr>
        <w:footnoteReference w:id="13"/>
      </w:r>
      <w:r w:rsidR="00F6579A">
        <w:rPr>
          <w:vertAlign w:val="superscript"/>
          <w:lang w:val="en-GB"/>
        </w:rPr>
        <w:t xml:space="preserve"> </w:t>
      </w:r>
      <w:r w:rsidRPr="009E1532">
        <w:rPr>
          <w:rFonts w:hint="eastAsia"/>
          <w:lang w:val="es-ES"/>
        </w:rPr>
        <w:t>达到哥伦比亚史上最高值，年均</w:t>
      </w:r>
      <w:r w:rsidRPr="009E1532">
        <w:rPr>
          <w:rFonts w:hint="eastAsia"/>
          <w:lang w:val="es-ES"/>
        </w:rPr>
        <w:t>955</w:t>
      </w:r>
      <w:r w:rsidRPr="009E1532">
        <w:rPr>
          <w:rFonts w:hint="eastAsia"/>
          <w:lang w:val="es-ES"/>
        </w:rPr>
        <w:t>亿哥伦比亚比索</w:t>
      </w:r>
      <w:r w:rsidRPr="009E1532">
        <w:rPr>
          <w:rFonts w:hint="eastAsia"/>
          <w:lang w:val="es-ES"/>
        </w:rPr>
        <w:t>(</w:t>
      </w:r>
      <w:r w:rsidRPr="009E1532">
        <w:rPr>
          <w:rFonts w:hint="eastAsia"/>
          <w:lang w:val="es-ES"/>
        </w:rPr>
        <w:t>财政部</w:t>
      </w:r>
      <w:r w:rsidRPr="009E1532">
        <w:rPr>
          <w:rFonts w:hint="eastAsia"/>
          <w:lang w:val="es-ES"/>
        </w:rPr>
        <w:t>)</w:t>
      </w:r>
      <w:r w:rsidRPr="009E1532">
        <w:rPr>
          <w:rFonts w:hint="eastAsia"/>
          <w:lang w:val="es-ES"/>
        </w:rPr>
        <w:t>。</w:t>
      </w:r>
    </w:p>
    <w:p w:rsidR="009E1532" w:rsidRPr="00F6579A" w:rsidRDefault="009E1532" w:rsidP="00F6579A">
      <w:pPr>
        <w:pStyle w:val="SingleTxtGC"/>
        <w:rPr>
          <w:lang w:val="en-GB"/>
        </w:rPr>
      </w:pPr>
      <w:r w:rsidRPr="009E1532">
        <w:rPr>
          <w:rFonts w:hint="eastAsia"/>
          <w:lang w:val="en-GB"/>
        </w:rPr>
        <w:t>图</w:t>
      </w:r>
      <w:r w:rsidRPr="009E1532">
        <w:rPr>
          <w:lang w:val="en-GB"/>
        </w:rPr>
        <w:t>4</w:t>
      </w:r>
      <w:r w:rsidR="00F6579A">
        <w:rPr>
          <w:lang w:val="en-GB"/>
        </w:rPr>
        <w:br/>
      </w:r>
      <w:r w:rsidRPr="00F6579A">
        <w:rPr>
          <w:rFonts w:eastAsia="SimHei"/>
          <w:bCs/>
          <w:lang w:val="en-GB"/>
        </w:rPr>
        <w:t>2000-2014</w:t>
      </w:r>
      <w:r w:rsidRPr="00F6579A">
        <w:rPr>
          <w:rFonts w:eastAsia="SimHei" w:hAnsi="SimHei"/>
          <w:bCs/>
          <w:lang w:val="en-GB"/>
        </w:rPr>
        <w:t>年的社会支出情况</w:t>
      </w:r>
    </w:p>
    <w:p w:rsidR="009E1532" w:rsidRPr="009E1532" w:rsidRDefault="005719FF" w:rsidP="005719FF">
      <w:pPr>
        <w:pStyle w:val="SingleTxtGC"/>
        <w:spacing w:line="240" w:lineRule="auto"/>
        <w:rPr>
          <w:bCs/>
          <w:lang w:val="en-GB"/>
        </w:rPr>
      </w:pPr>
      <w:r>
        <w:rPr>
          <w:bCs/>
          <w:noProof/>
          <w:snapToGrid/>
        </w:rPr>
      </w:r>
      <w:r w:rsidRPr="005719FF">
        <w:rPr>
          <w:bCs/>
          <w:lang w:val="en-GB"/>
        </w:rPr>
        <w:pict>
          <v:group id="_x0000_s1165" style="width:377.4pt;height:223.7pt;mso-position-horizontal-relative:char;mso-position-vertical-relative:line" coordorigin="2261,1781" coordsize="7548,4474">
            <v:group id="_x0000_s1166" style="position:absolute;left:2261;top:1781;width:7548;height:4474" coordorigin="2261,1781" coordsize="7548,4474">
              <v:group id="_x0000_s1167" style="position:absolute;left:2261;top:1781;width:7548;height:4474" coordorigin="2261,1781" coordsize="7548,4474">
                <v:group id="_x0000_s1168" style="position:absolute;left:2261;top:1781;width:7548;height:4474" coordorigin="2261,1781" coordsize="7548,4474">
                  <v:group id="_x0000_s1169" style="position:absolute;left:2261;top:1781;width:7548;height:4474" coordorigin="2261,1781" coordsize="7548,4474">
                    <v:group id="_x0000_s1170" style="position:absolute;left:2261;top:1781;width:7548;height:4474" coordorigin="2261,1781" coordsize="7548,4474">
                      <v:group id="_x0000_s1171" style="position:absolute;left:2261;top:1781;width:7548;height:4474" coordorigin="2261,1781" coordsize="7548,4474">
                        <v:shape id="Picture 5" o:spid="_x0000_s1172" type="#_x0000_t75" alt="934-4" style="position:absolute;left:2262;top:1781;width:7547;height:4474;visibility:visible">
                          <v:imagedata r:id="rId11" o:title="934-4"/>
                        </v:shape>
                        <v:shape id="Text Box 25" o:spid="_x0000_s1173" type="#_x0000_t202" style="position:absolute;left:2261;top:2008;width:414;height:19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" filled="f" stroked="f">
                          <v:textbox style="layout-flow:vertical;mso-layout-flow-alt:bottom-to-top" inset="0,0,0,0">
                            <w:txbxContent>
                              <w:p w:rsidR="00A520BF" w:rsidRPr="00844C53" w:rsidRDefault="00A520BF" w:rsidP="005719FF">
                                <w:pPr>
                                  <w:jc w:val="right"/>
                                  <w:rPr>
                                    <w:rFonts w:eastAsia="SimHei"/>
                                    <w:color w:val="000000"/>
                                    <w:szCs w:val="17"/>
                                  </w:rPr>
                                </w:pPr>
                                <w:r w:rsidRPr="00844C53">
                                  <w:rPr>
                                    <w:rFonts w:eastAsia="SimHei" w:hint="eastAsia"/>
                                    <w:noProof/>
                                    <w:color w:val="000000"/>
                                  </w:rPr>
                                  <w:t>2014</w:t>
                                </w:r>
                                <w:r>
                                  <w:rPr>
                                    <w:rFonts w:eastAsia="SimHei" w:hAnsi="SimHei" w:hint="eastAsia"/>
                                    <w:noProof/>
                                    <w:color w:val="000000"/>
                                  </w:rPr>
                                  <w:t>年，十</w:t>
                                </w:r>
                                <w:r w:rsidRPr="00844C53">
                                  <w:rPr>
                                    <w:rFonts w:eastAsia="SimHei" w:hAnsi="SimHei" w:hint="eastAsia"/>
                                    <w:noProof/>
                                    <w:color w:val="000000"/>
                                  </w:rPr>
                                  <w:t>亿比索</w:t>
                                </w:r>
                              </w:p>
                            </w:txbxContent>
                          </v:textbox>
                        </v:shape>
                      </v:group>
                      <v:shape id="Text Box 26" o:spid="_x0000_s1174" type="#_x0000_t202" style="position:absolute;left:3507;top:2090;width:1879;height:93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" filled="f" stroked="f">
                        <v:textbox inset="0,0,0,0">
                          <w:txbxContent>
                            <w:p w:rsidR="00A520BF" w:rsidRPr="00844C53" w:rsidRDefault="00A520BF" w:rsidP="005719FF">
                              <w:pPr>
                                <w:tabs>
                                  <w:tab w:val="left" w:pos="1560"/>
                                </w:tabs>
                                <w:spacing w:line="136" w:lineRule="exact"/>
                                <w:jc w:val="left"/>
                                <w:rPr>
                                  <w:noProof/>
                                  <w:color w:val="000000"/>
                                  <w:sz w:val="14"/>
                                  <w:szCs w:val="14"/>
                                </w:rPr>
                              </w:pPr>
                              <w:r w:rsidRPr="00844C53">
                                <w:rPr>
                                  <w:rFonts w:hint="eastAsia"/>
                                  <w:noProof/>
                                  <w:color w:val="000000"/>
                                  <w:sz w:val="14"/>
                                  <w:szCs w:val="14"/>
                                </w:rPr>
                                <w:t>劳动和社会保障</w:t>
                              </w:r>
                            </w:p>
                            <w:p w:rsidR="00A520BF" w:rsidRPr="00844C53" w:rsidRDefault="00A520BF" w:rsidP="005719FF">
                              <w:pPr>
                                <w:tabs>
                                  <w:tab w:val="left" w:pos="1560"/>
                                </w:tabs>
                                <w:spacing w:line="136" w:lineRule="exact"/>
                                <w:jc w:val="left"/>
                                <w:rPr>
                                  <w:noProof/>
                                  <w:color w:val="000000"/>
                                  <w:sz w:val="14"/>
                                  <w:szCs w:val="14"/>
                                </w:rPr>
                              </w:pPr>
                              <w:r w:rsidRPr="00844C53">
                                <w:rPr>
                                  <w:rFonts w:hint="eastAsia"/>
                                  <w:noProof/>
                                  <w:color w:val="000000"/>
                                  <w:sz w:val="14"/>
                                  <w:szCs w:val="14"/>
                                </w:rPr>
                                <w:t>教育</w:t>
                              </w:r>
                            </w:p>
                            <w:p w:rsidR="00A520BF" w:rsidRPr="00844C53" w:rsidRDefault="00A520BF" w:rsidP="005719FF">
                              <w:pPr>
                                <w:tabs>
                                  <w:tab w:val="left" w:pos="1560"/>
                                </w:tabs>
                                <w:spacing w:line="136" w:lineRule="exact"/>
                                <w:jc w:val="left"/>
                                <w:rPr>
                                  <w:noProof/>
                                  <w:color w:val="000000"/>
                                  <w:sz w:val="14"/>
                                  <w:szCs w:val="14"/>
                                </w:rPr>
                              </w:pPr>
                              <w:r w:rsidRPr="00844C53">
                                <w:rPr>
                                  <w:rFonts w:hint="eastAsia"/>
                                  <w:noProof/>
                                  <w:color w:val="000000"/>
                                  <w:sz w:val="14"/>
                                  <w:szCs w:val="14"/>
                                </w:rPr>
                                <w:t>医疗卫生</w:t>
                              </w:r>
                            </w:p>
                            <w:p w:rsidR="00A520BF" w:rsidRPr="00844C53" w:rsidRDefault="00A520BF" w:rsidP="005719FF">
                              <w:pPr>
                                <w:tabs>
                                  <w:tab w:val="left" w:pos="1560"/>
                                </w:tabs>
                                <w:spacing w:line="136" w:lineRule="exact"/>
                                <w:jc w:val="left"/>
                                <w:rPr>
                                  <w:noProof/>
                                  <w:color w:val="000000"/>
                                  <w:sz w:val="14"/>
                                  <w:szCs w:val="14"/>
                                </w:rPr>
                              </w:pPr>
                              <w:r w:rsidRPr="00844C53">
                                <w:rPr>
                                  <w:rFonts w:hint="eastAsia"/>
                                  <w:noProof/>
                                  <w:color w:val="000000"/>
                                  <w:sz w:val="14"/>
                                  <w:szCs w:val="14"/>
                                </w:rPr>
                                <w:t>饮用水和环境卫生</w:t>
                              </w:r>
                            </w:p>
                            <w:p w:rsidR="00A520BF" w:rsidRPr="00844C53" w:rsidRDefault="00A520BF" w:rsidP="005719FF">
                              <w:pPr>
                                <w:tabs>
                                  <w:tab w:val="left" w:pos="1560"/>
                                </w:tabs>
                                <w:spacing w:line="136" w:lineRule="exact"/>
                                <w:jc w:val="left"/>
                                <w:rPr>
                                  <w:noProof/>
                                  <w:color w:val="000000"/>
                                  <w:sz w:val="14"/>
                                  <w:szCs w:val="14"/>
                                </w:rPr>
                              </w:pPr>
                              <w:r w:rsidRPr="00844C53">
                                <w:rPr>
                                  <w:rFonts w:hint="eastAsia"/>
                                  <w:noProof/>
                                  <w:color w:val="000000"/>
                                  <w:sz w:val="14"/>
                                  <w:szCs w:val="14"/>
                                </w:rPr>
                                <w:t>社会住房</w:t>
                              </w:r>
                            </w:p>
                            <w:p w:rsidR="00A520BF" w:rsidRPr="00844C53" w:rsidRDefault="00A520BF" w:rsidP="005719FF">
                              <w:pPr>
                                <w:spacing w:line="136" w:lineRule="exact"/>
                                <w:jc w:val="left"/>
                                <w:rPr>
                                  <w:color w:val="000000"/>
                                  <w:sz w:val="14"/>
                                  <w:szCs w:val="14"/>
                                </w:rPr>
                              </w:pPr>
                              <w:r w:rsidRPr="00844C53">
                                <w:rPr>
                                  <w:rFonts w:hint="eastAsia"/>
                                  <w:noProof/>
                                  <w:color w:val="000000"/>
                                  <w:sz w:val="14"/>
                                  <w:szCs w:val="14"/>
                                </w:rPr>
                                <w:t>文化、体育和休闲娱乐活动</w:t>
                              </w:r>
                            </w:p>
                          </w:txbxContent>
                        </v:textbox>
                      </v:shape>
                    </v:group>
                    <v:shape id="Text Box 27" o:spid="_x0000_s1175" type="#_x0000_t202" style="position:absolute;left:6027;top:2070;width:1658;height:51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sfsAIAALI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" filled="f" stroked="f">
                      <v:textbox inset="0,0,0,0">
                        <w:txbxContent>
                          <w:p w:rsidR="00A520BF" w:rsidRPr="00844C53" w:rsidRDefault="00A520BF" w:rsidP="005719FF">
                            <w:pPr>
                              <w:spacing w:line="160" w:lineRule="exact"/>
                              <w:jc w:val="center"/>
                              <w:rPr>
                                <w:color w:val="000000"/>
                                <w:sz w:val="14"/>
                                <w:szCs w:val="14"/>
                              </w:rPr>
                            </w:pPr>
                            <w:r w:rsidRPr="00844C53">
                              <w:rPr>
                                <w:rFonts w:hint="eastAsia"/>
                                <w:noProof/>
                                <w:color w:val="000000"/>
                                <w:sz w:val="14"/>
                                <w:szCs w:val="14"/>
                              </w:rPr>
                              <w:t>2011-2014</w:t>
                            </w:r>
                            <w:r w:rsidRPr="00844C53">
                              <w:rPr>
                                <w:rFonts w:hint="eastAsia"/>
                                <w:noProof/>
                                <w:color w:val="000000"/>
                                <w:sz w:val="14"/>
                                <w:szCs w:val="14"/>
                              </w:rPr>
                              <w:t>年是哥伦比亚史上社会支出最高的时期，年均达到</w:t>
                            </w:r>
                            <w:r>
                              <w:rPr>
                                <w:rFonts w:hint="eastAsia"/>
                                <w:noProof/>
                                <w:color w:val="000000"/>
                                <w:sz w:val="14"/>
                                <w:szCs w:val="14"/>
                              </w:rPr>
                              <w:t>95</w:t>
                            </w:r>
                            <w:r w:rsidRPr="00844C53">
                              <w:rPr>
                                <w:rFonts w:hint="eastAsia"/>
                                <w:noProof/>
                                <w:color w:val="000000"/>
                                <w:sz w:val="14"/>
                                <w:szCs w:val="14"/>
                              </w:rPr>
                              <w:t>5</w:t>
                            </w:r>
                            <w:r w:rsidRPr="00844C53">
                              <w:rPr>
                                <w:rFonts w:hint="eastAsia"/>
                                <w:noProof/>
                                <w:color w:val="000000"/>
                                <w:sz w:val="14"/>
                                <w:szCs w:val="14"/>
                              </w:rPr>
                              <w:t>亿比索。</w:t>
                            </w:r>
                          </w:p>
                        </w:txbxContent>
                      </v:textbox>
                    </v:shape>
                  </v:group>
                  <v:shape id="Text Box 28" o:spid="_x0000_s1176" type="#_x0000_t202" style="position:absolute;left:2902;top:3820;width:1658;height: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QWsgIAALM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" filled="f" stroked="f">
                    <v:textbox inset="0,0,0,0">
                      <w:txbxContent>
                        <w:p w:rsidR="00A520BF" w:rsidRPr="00844C53" w:rsidRDefault="00A520BF" w:rsidP="005719FF">
                          <w:pPr>
                            <w:jc w:val="center"/>
                            <w:rPr>
                              <w:color w:val="943634"/>
                              <w:szCs w:val="17"/>
                            </w:rPr>
                          </w:pPr>
                          <w:r w:rsidRPr="00844C53">
                            <w:rPr>
                              <w:rFonts w:hint="eastAsia"/>
                              <w:noProof/>
                              <w:color w:val="943634"/>
                              <w:sz w:val="14"/>
                              <w:szCs w:val="14"/>
                            </w:rPr>
                            <w:t>平均值：</w:t>
                          </w:r>
                          <w:r>
                            <w:rPr>
                              <w:rFonts w:hint="eastAsia"/>
                              <w:noProof/>
                              <w:color w:val="943634"/>
                              <w:sz w:val="14"/>
                              <w:szCs w:val="14"/>
                            </w:rPr>
                            <w:t>42</w:t>
                          </w:r>
                          <w:r w:rsidRPr="00844C53">
                            <w:rPr>
                              <w:rFonts w:hint="eastAsia"/>
                              <w:noProof/>
                              <w:color w:val="943634"/>
                              <w:sz w:val="14"/>
                              <w:szCs w:val="14"/>
                            </w:rPr>
                            <w:t>7</w:t>
                          </w:r>
                          <w:r w:rsidRPr="00844C53">
                            <w:rPr>
                              <w:rFonts w:hint="eastAsia"/>
                              <w:noProof/>
                              <w:color w:val="943634"/>
                              <w:sz w:val="14"/>
                              <w:szCs w:val="14"/>
                            </w:rPr>
                            <w:t>亿比索</w:t>
                          </w:r>
                        </w:p>
                      </w:txbxContent>
                    </v:textbox>
                  </v:shape>
                </v:group>
                <v:shape id="Text Box 29" o:spid="_x0000_s1177" type="#_x0000_t202" style="position:absolute;left:4602;top:3355;width:1658;height: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4vsgIAALM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" filled="f" stroked="f">
                  <v:textbox inset="0,0,0,0">
                    <w:txbxContent>
                      <w:p w:rsidR="00A520BF" w:rsidRPr="00844C53" w:rsidRDefault="00A520BF" w:rsidP="005719FF">
                        <w:pPr>
                          <w:jc w:val="center"/>
                          <w:rPr>
                            <w:noProof/>
                            <w:color w:val="943634"/>
                            <w:sz w:val="14"/>
                            <w:szCs w:val="14"/>
                          </w:rPr>
                        </w:pPr>
                        <w:r w:rsidRPr="00844C53">
                          <w:rPr>
                            <w:rFonts w:hint="eastAsia"/>
                            <w:noProof/>
                            <w:color w:val="943634"/>
                            <w:sz w:val="14"/>
                            <w:szCs w:val="14"/>
                          </w:rPr>
                          <w:t>平均值：</w:t>
                        </w:r>
                        <w:r>
                          <w:rPr>
                            <w:rFonts w:hint="eastAsia"/>
                            <w:noProof/>
                            <w:color w:val="943634"/>
                            <w:sz w:val="14"/>
                            <w:szCs w:val="14"/>
                          </w:rPr>
                          <w:t>51</w:t>
                        </w:r>
                        <w:r w:rsidRPr="00844C53">
                          <w:rPr>
                            <w:rFonts w:hint="eastAsia"/>
                            <w:noProof/>
                            <w:color w:val="943634"/>
                            <w:sz w:val="14"/>
                            <w:szCs w:val="14"/>
                          </w:rPr>
                          <w:t>7</w:t>
                        </w:r>
                        <w:r w:rsidRPr="00844C53">
                          <w:rPr>
                            <w:rFonts w:hint="eastAsia"/>
                            <w:noProof/>
                            <w:color w:val="943634"/>
                            <w:sz w:val="14"/>
                            <w:szCs w:val="14"/>
                          </w:rPr>
                          <w:t>亿比索</w:t>
                        </w:r>
                      </w:p>
                    </w:txbxContent>
                  </v:textbox>
                </v:shape>
              </v:group>
              <v:shape id="Text Box 30" o:spid="_x0000_s1178" type="#_x0000_t202" style="position:absolute;left:6471;top:2842;width:1658;height: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z+eswIAALM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" filled="f" stroked="f">
                <v:textbox inset="0,0,0,0">
                  <w:txbxContent>
                    <w:p w:rsidR="00A520BF" w:rsidRPr="00844C53" w:rsidRDefault="00A520BF" w:rsidP="005719FF">
                      <w:pPr>
                        <w:rPr>
                          <w:color w:val="943634"/>
                          <w:szCs w:val="17"/>
                        </w:rPr>
                      </w:pPr>
                      <w:r w:rsidRPr="00844C53">
                        <w:rPr>
                          <w:rFonts w:hint="eastAsia"/>
                          <w:noProof/>
                          <w:color w:val="943634"/>
                          <w:sz w:val="14"/>
                          <w:szCs w:val="14"/>
                        </w:rPr>
                        <w:t>平均值：</w:t>
                      </w:r>
                      <w:r>
                        <w:rPr>
                          <w:rFonts w:hint="eastAsia"/>
                          <w:noProof/>
                          <w:color w:val="943634"/>
                          <w:sz w:val="14"/>
                          <w:szCs w:val="14"/>
                        </w:rPr>
                        <w:t>76</w:t>
                      </w:r>
                      <w:r w:rsidRPr="00844C53">
                        <w:rPr>
                          <w:rFonts w:hint="eastAsia"/>
                          <w:noProof/>
                          <w:color w:val="943634"/>
                          <w:sz w:val="14"/>
                          <w:szCs w:val="14"/>
                        </w:rPr>
                        <w:t>5</w:t>
                      </w:r>
                      <w:r w:rsidRPr="00844C53">
                        <w:rPr>
                          <w:rFonts w:hint="eastAsia"/>
                          <w:noProof/>
                          <w:color w:val="943634"/>
                          <w:sz w:val="14"/>
                          <w:szCs w:val="14"/>
                        </w:rPr>
                        <w:t>亿比索</w:t>
                      </w:r>
                    </w:p>
                  </w:txbxContent>
                </v:textbox>
              </v:shape>
            </v:group>
            <v:shape id="Text Box 31" o:spid="_x0000_s1179" type="#_x0000_t202" style="position:absolute;left:8094;top:2516;width:1517;height: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" filled="f" stroked="f">
              <v:textbox inset="0,0,0,0">
                <w:txbxContent>
                  <w:p w:rsidR="00A520BF" w:rsidRPr="00844C53" w:rsidRDefault="00A520BF" w:rsidP="005719FF">
                    <w:pPr>
                      <w:rPr>
                        <w:color w:val="943634"/>
                        <w:szCs w:val="17"/>
                        <w:u w:val="single"/>
                      </w:rPr>
                    </w:pPr>
                    <w:r w:rsidRPr="00844C53">
                      <w:rPr>
                        <w:rFonts w:hint="eastAsia"/>
                        <w:noProof/>
                        <w:color w:val="943634"/>
                        <w:sz w:val="14"/>
                        <w:szCs w:val="14"/>
                        <w:u w:val="single"/>
                      </w:rPr>
                      <w:t>平均值：</w:t>
                    </w:r>
                    <w:r>
                      <w:rPr>
                        <w:rFonts w:hint="eastAsia"/>
                        <w:noProof/>
                        <w:color w:val="943634"/>
                        <w:sz w:val="14"/>
                        <w:szCs w:val="14"/>
                        <w:u w:val="single"/>
                      </w:rPr>
                      <w:t>95</w:t>
                    </w:r>
                    <w:r w:rsidRPr="00844C53">
                      <w:rPr>
                        <w:rFonts w:hint="eastAsia"/>
                        <w:noProof/>
                        <w:color w:val="943634"/>
                        <w:sz w:val="14"/>
                        <w:szCs w:val="14"/>
                        <w:u w:val="single"/>
                      </w:rPr>
                      <w:t>5</w:t>
                    </w:r>
                    <w:r w:rsidRPr="00844C53">
                      <w:rPr>
                        <w:rFonts w:hint="eastAsia"/>
                        <w:noProof/>
                        <w:color w:val="943634"/>
                        <w:sz w:val="14"/>
                        <w:szCs w:val="14"/>
                        <w:u w:val="single"/>
                      </w:rPr>
                      <w:t>亿比索</w:t>
                    </w:r>
                  </w:p>
                </w:txbxContent>
              </v:textbox>
            </v:shape>
            <w10:anchorlock/>
          </v:group>
        </w:pict>
      </w:r>
    </w:p>
    <w:p w:rsidR="009E1532" w:rsidRPr="009E1532" w:rsidRDefault="009E1532" w:rsidP="00CF7094">
      <w:pPr>
        <w:pStyle w:val="H1GC"/>
      </w:pPr>
      <w:r w:rsidRPr="009E1532">
        <w:tab/>
        <w:t>B.</w:t>
      </w:r>
      <w:r w:rsidRPr="009E1532">
        <w:tab/>
      </w:r>
      <w:r w:rsidRPr="009E1532">
        <w:rPr>
          <w:rFonts w:hint="eastAsia"/>
          <w:lang w:val="es-ES"/>
        </w:rPr>
        <w:t>国家宪法、政治和法律结构</w:t>
      </w:r>
    </w:p>
    <w:p w:rsidR="009E1532" w:rsidRPr="009E1532" w:rsidRDefault="009E1532" w:rsidP="009E1532">
      <w:pPr>
        <w:pStyle w:val="SingleTxtGC"/>
        <w:rPr>
          <w:lang w:val="es-ES"/>
        </w:rPr>
      </w:pPr>
      <w:r w:rsidRPr="009E1532">
        <w:rPr>
          <w:bCs/>
          <w:lang w:val="es-ES"/>
        </w:rPr>
        <w:t xml:space="preserve">36.  </w:t>
      </w:r>
      <w:r w:rsidRPr="009E1532">
        <w:rPr>
          <w:rFonts w:hint="eastAsia"/>
          <w:lang w:val="es-ES"/>
        </w:rPr>
        <w:t>国家的主要法律</w:t>
      </w:r>
      <w:r w:rsidRPr="009E1532">
        <w:rPr>
          <w:rFonts w:hint="eastAsia"/>
          <w:lang w:val="es-ES"/>
        </w:rPr>
        <w:t>-</w:t>
      </w:r>
      <w:r w:rsidRPr="009E1532">
        <w:rPr>
          <w:rFonts w:hint="eastAsia"/>
          <w:lang w:val="es-ES"/>
        </w:rPr>
        <w:t>政治框架就是《</w:t>
      </w:r>
      <w:r w:rsidRPr="009E1532">
        <w:rPr>
          <w:rFonts w:hint="eastAsia"/>
          <w:lang w:val="es-ES"/>
        </w:rPr>
        <w:t>1991</w:t>
      </w:r>
      <w:r w:rsidRPr="009E1532">
        <w:rPr>
          <w:rFonts w:hint="eastAsia"/>
          <w:lang w:val="es-ES"/>
        </w:rPr>
        <w:t>年政治宪法》，其中第</w:t>
      </w:r>
      <w:r w:rsidRPr="009E1532">
        <w:rPr>
          <w:rFonts w:hint="eastAsia"/>
          <w:lang w:val="es-ES"/>
        </w:rPr>
        <w:t>1</w:t>
      </w:r>
      <w:r w:rsidRPr="009E1532">
        <w:rPr>
          <w:rFonts w:hint="eastAsia"/>
          <w:lang w:val="es-ES"/>
        </w:rPr>
        <w:t>条规定，哥伦比亚是一个“社会性的法治国家，是采用地方分权制度的统一共和国，地方实体享有自治权，倡导民主、参与和多元化原则，在尊重人的尊严、重视劳动、维护国民团结和以人民利益为先的基础上进行国家治理。”</w:t>
      </w:r>
      <w:r w:rsidR="00CF7094">
        <w:rPr>
          <w:rStyle w:val="FootnoteReference"/>
          <w:lang w:val="es-ES"/>
        </w:rPr>
        <w:footnoteReference w:id="14"/>
      </w:r>
    </w:p>
    <w:p w:rsidR="009E1532" w:rsidRPr="009E1532" w:rsidRDefault="009E1532" w:rsidP="009E1532">
      <w:pPr>
        <w:pStyle w:val="SingleTxtGC"/>
        <w:rPr>
          <w:lang w:val="es-ES"/>
        </w:rPr>
      </w:pPr>
      <w:r w:rsidRPr="009E1532">
        <w:rPr>
          <w:bCs/>
          <w:lang w:val="es-ES"/>
        </w:rPr>
        <w:t xml:space="preserve">37.  </w:t>
      </w:r>
      <w:r w:rsidRPr="009E1532">
        <w:rPr>
          <w:rFonts w:hint="eastAsia"/>
          <w:lang w:val="es-ES"/>
        </w:rPr>
        <w:t>《</w:t>
      </w:r>
      <w:r w:rsidRPr="009E1532">
        <w:rPr>
          <w:rFonts w:hint="eastAsia"/>
          <w:lang w:val="es-ES"/>
        </w:rPr>
        <w:t>1991</w:t>
      </w:r>
      <w:r w:rsidRPr="009E1532">
        <w:rPr>
          <w:rFonts w:hint="eastAsia"/>
          <w:lang w:val="es-ES"/>
        </w:rPr>
        <w:t>年政治宪法》旨在建立一个三权分立且相互制衡的体制结构，其目的就是更加透明、恰当地行使公共职能。为避免权力的集中，分设了行政权、立法权和司法权，以及其他独立性的自治机构。</w:t>
      </w:r>
      <w:r w:rsidR="00CF7094">
        <w:rPr>
          <w:rStyle w:val="FootnoteReference"/>
          <w:lang w:val="es-ES"/>
        </w:rPr>
        <w:footnoteReference w:id="15"/>
      </w:r>
      <w:r w:rsidR="00CF7094">
        <w:rPr>
          <w:rFonts w:hint="eastAsia"/>
          <w:vertAlign w:val="superscript"/>
          <w:lang w:val="en-GB"/>
        </w:rPr>
        <w:t xml:space="preserve"> </w:t>
      </w:r>
      <w:r w:rsidRPr="009E1532">
        <w:rPr>
          <w:rFonts w:hint="eastAsia"/>
          <w:lang w:val="es-ES"/>
        </w:rPr>
        <w:t>土著人民当局可以在其领地内行使管辖权。</w:t>
      </w:r>
    </w:p>
    <w:p w:rsidR="009E1532" w:rsidRPr="009E1532" w:rsidRDefault="00CF7094" w:rsidP="00CF7094">
      <w:pPr>
        <w:pStyle w:val="H23GC"/>
        <w:rPr>
          <w:lang w:val="es-ES"/>
        </w:rPr>
      </w:pPr>
      <w:r>
        <w:rPr>
          <w:rFonts w:hint="eastAsia"/>
          <w:lang w:val="es-ES"/>
        </w:rPr>
        <w:tab/>
      </w:r>
      <w:r>
        <w:rPr>
          <w:rFonts w:hint="eastAsia"/>
          <w:lang w:val="es-ES"/>
        </w:rPr>
        <w:tab/>
      </w:r>
      <w:r w:rsidR="009E1532" w:rsidRPr="009E1532">
        <w:rPr>
          <w:rFonts w:hint="eastAsia"/>
          <w:lang w:val="es-ES"/>
        </w:rPr>
        <w:t>哥伦比亚的国家结构</w:t>
      </w:r>
    </w:p>
    <w:p w:rsidR="009E1532" w:rsidRPr="009E1532" w:rsidRDefault="009E1532" w:rsidP="009E1532">
      <w:pPr>
        <w:pStyle w:val="SingleTxtGC"/>
        <w:rPr>
          <w:lang w:val="es-ES"/>
        </w:rPr>
      </w:pPr>
      <w:r w:rsidRPr="009E1532">
        <w:rPr>
          <w:bCs/>
          <w:lang w:val="es-ES"/>
        </w:rPr>
        <w:t xml:space="preserve">38.  </w:t>
      </w:r>
      <w:r w:rsidRPr="009E1532">
        <w:rPr>
          <w:rFonts w:hint="eastAsia"/>
          <w:lang w:val="es-ES"/>
        </w:rPr>
        <w:t>为提供更多关于哥伦比亚国家结构的资料，下面将对三大公权力部门进行介绍：</w:t>
      </w:r>
    </w:p>
    <w:p w:rsidR="009E1532" w:rsidRPr="009E1532" w:rsidRDefault="00CF7094" w:rsidP="00CF7094">
      <w:pPr>
        <w:pStyle w:val="H23GC"/>
        <w:rPr>
          <w:lang w:val="en-GB"/>
        </w:rPr>
      </w:pPr>
      <w:r>
        <w:rPr>
          <w:rFonts w:hint="eastAsia"/>
          <w:lang w:val="en-GB"/>
        </w:rPr>
        <w:tab/>
      </w:r>
      <w:r>
        <w:rPr>
          <w:rFonts w:hint="eastAsia"/>
          <w:lang w:val="en-GB"/>
        </w:rPr>
        <w:tab/>
      </w:r>
      <w:r w:rsidR="009E1532" w:rsidRPr="009E1532">
        <w:rPr>
          <w:rFonts w:hint="eastAsia"/>
          <w:lang w:val="en-GB"/>
        </w:rPr>
        <w:t>行政部门</w:t>
      </w:r>
    </w:p>
    <w:p w:rsidR="009E1532" w:rsidRPr="009E1532" w:rsidRDefault="009E1532" w:rsidP="009E1532">
      <w:pPr>
        <w:pStyle w:val="SingleTxtGC"/>
        <w:rPr>
          <w:lang w:val="es-ES"/>
        </w:rPr>
      </w:pPr>
      <w:r w:rsidRPr="009E1532">
        <w:rPr>
          <w:bCs/>
          <w:lang w:val="es-ES"/>
        </w:rPr>
        <w:t xml:space="preserve">39.  </w:t>
      </w:r>
      <w:r w:rsidRPr="009E1532">
        <w:rPr>
          <w:rFonts w:hint="eastAsia"/>
          <w:lang w:val="es-ES"/>
        </w:rPr>
        <w:t>由共和国总统领导行政部门。共和国总统是国家元首、政府首脑及最高行政长官。行政机关领导成员包括部长内阁成员，省政府行政长官、省议会成员、市长、市政议员、行政机关长官、公立机构领导、国营工商企业领导。</w:t>
      </w:r>
    </w:p>
    <w:p w:rsidR="009E1532" w:rsidRPr="009E1532" w:rsidRDefault="009E1532" w:rsidP="009E1532">
      <w:pPr>
        <w:pStyle w:val="SingleTxtGC"/>
        <w:rPr>
          <w:lang w:val="es-ES"/>
        </w:rPr>
      </w:pPr>
      <w:r w:rsidRPr="009E1532">
        <w:rPr>
          <w:bCs/>
          <w:lang w:val="es-ES"/>
        </w:rPr>
        <w:t xml:space="preserve">40.  </w:t>
      </w:r>
      <w:r w:rsidRPr="009E1532">
        <w:rPr>
          <w:rFonts w:hint="eastAsia"/>
          <w:lang w:val="es-ES"/>
        </w:rPr>
        <w:t>共和国总统和副总统由普选产生，每届任期四年。由</w:t>
      </w:r>
      <w:r w:rsidRPr="009E1532">
        <w:rPr>
          <w:rFonts w:hint="eastAsia"/>
          <w:lang w:val="es-ES"/>
        </w:rPr>
        <w:t>2004</w:t>
      </w:r>
      <w:r w:rsidRPr="009E1532">
        <w:rPr>
          <w:rFonts w:hint="eastAsia"/>
          <w:lang w:val="es-ES"/>
        </w:rPr>
        <w:t>年的第</w:t>
      </w:r>
      <w:r w:rsidRPr="009E1532">
        <w:rPr>
          <w:rFonts w:hint="eastAsia"/>
          <w:lang w:val="es-ES"/>
        </w:rPr>
        <w:t>2</w:t>
      </w:r>
      <w:r w:rsidRPr="009E1532">
        <w:rPr>
          <w:rFonts w:hint="eastAsia"/>
          <w:lang w:val="es-ES"/>
        </w:rPr>
        <w:t>号立法</w:t>
      </w:r>
      <w:r w:rsidRPr="00CF7094">
        <w:rPr>
          <w:rFonts w:hint="eastAsia"/>
          <w:spacing w:val="-2"/>
          <w:lang w:val="es-ES"/>
        </w:rPr>
        <w:t>令第</w:t>
      </w:r>
      <w:r w:rsidRPr="00CF7094">
        <w:rPr>
          <w:rFonts w:hint="eastAsia"/>
          <w:spacing w:val="-2"/>
          <w:lang w:val="es-ES"/>
        </w:rPr>
        <w:t>2</w:t>
      </w:r>
      <w:r w:rsidRPr="00CF7094">
        <w:rPr>
          <w:rFonts w:hint="eastAsia"/>
          <w:spacing w:val="-2"/>
          <w:lang w:val="es-ES"/>
        </w:rPr>
        <w:t>条修订后的《政治宪法》第</w:t>
      </w:r>
      <w:r w:rsidRPr="00CF7094">
        <w:rPr>
          <w:rFonts w:hint="eastAsia"/>
          <w:spacing w:val="-2"/>
          <w:lang w:val="es-ES"/>
        </w:rPr>
        <w:t>197</w:t>
      </w:r>
      <w:r w:rsidRPr="00CF7094">
        <w:rPr>
          <w:rFonts w:hint="eastAsia"/>
          <w:spacing w:val="-2"/>
          <w:lang w:val="es-ES"/>
        </w:rPr>
        <w:t>条中的过渡性条款的规定：“在本立法令</w:t>
      </w:r>
      <w:r w:rsidR="00CF7094" w:rsidRPr="00CF7094">
        <w:rPr>
          <w:rStyle w:val="FootnoteReference"/>
          <w:spacing w:val="-2"/>
          <w:lang w:val="es-ES"/>
        </w:rPr>
        <w:footnoteReference w:id="16"/>
      </w:r>
      <w:r w:rsidRPr="00CF7094">
        <w:rPr>
          <w:vertAlign w:val="superscript"/>
          <w:lang w:val="es-ES"/>
        </w:rPr>
        <w:t xml:space="preserve"> </w:t>
      </w:r>
      <w:r w:rsidRPr="009E1532">
        <w:rPr>
          <w:rFonts w:hint="eastAsia"/>
          <w:lang w:val="es-ES"/>
        </w:rPr>
        <w:t>[2004</w:t>
      </w:r>
      <w:r w:rsidRPr="009E1532">
        <w:rPr>
          <w:rFonts w:hint="eastAsia"/>
          <w:lang w:val="es-ES"/>
        </w:rPr>
        <w:t>年的第</w:t>
      </w:r>
      <w:r w:rsidRPr="009E1532">
        <w:rPr>
          <w:rFonts w:hint="eastAsia"/>
          <w:lang w:val="es-ES"/>
        </w:rPr>
        <w:t>2</w:t>
      </w:r>
      <w:r w:rsidRPr="009E1532">
        <w:rPr>
          <w:rFonts w:hint="eastAsia"/>
          <w:lang w:val="es-ES"/>
        </w:rPr>
        <w:t>号立法令</w:t>
      </w:r>
      <w:r w:rsidRPr="009E1532">
        <w:rPr>
          <w:rFonts w:hint="eastAsia"/>
          <w:lang w:val="es-ES"/>
        </w:rPr>
        <w:t>]</w:t>
      </w:r>
      <w:r w:rsidRPr="009E1532">
        <w:rPr>
          <w:rFonts w:hint="eastAsia"/>
          <w:lang w:val="es-ES"/>
        </w:rPr>
        <w:t>生效前正担任或担任过总统的人士，只能重新参选，总统任期重新计算”。最近一届的总统选举是在</w:t>
      </w:r>
      <w:r w:rsidRPr="009E1532">
        <w:rPr>
          <w:rFonts w:hint="eastAsia"/>
          <w:lang w:val="es-ES"/>
        </w:rPr>
        <w:t>2014</w:t>
      </w:r>
      <w:r w:rsidRPr="009E1532">
        <w:rPr>
          <w:rFonts w:hint="eastAsia"/>
          <w:lang w:val="es-ES"/>
        </w:rPr>
        <w:t>年</w:t>
      </w:r>
      <w:r w:rsidRPr="009E1532">
        <w:rPr>
          <w:rFonts w:hint="eastAsia"/>
          <w:lang w:val="es-ES"/>
        </w:rPr>
        <w:t>5</w:t>
      </w:r>
      <w:r w:rsidRPr="009E1532">
        <w:rPr>
          <w:rFonts w:hint="eastAsia"/>
          <w:lang w:val="es-ES"/>
        </w:rPr>
        <w:t>月</w:t>
      </w:r>
      <w:r w:rsidRPr="009E1532">
        <w:rPr>
          <w:rFonts w:hint="eastAsia"/>
          <w:lang w:val="es-ES"/>
        </w:rPr>
        <w:t>(</w:t>
      </w:r>
      <w:r w:rsidRPr="009E1532">
        <w:rPr>
          <w:rFonts w:hint="eastAsia"/>
          <w:lang w:val="es-ES"/>
        </w:rPr>
        <w:t>第一轮</w:t>
      </w:r>
      <w:r w:rsidRPr="009E1532">
        <w:rPr>
          <w:rFonts w:hint="eastAsia"/>
          <w:lang w:val="es-ES"/>
        </w:rPr>
        <w:t>)</w:t>
      </w:r>
      <w:r w:rsidRPr="009E1532">
        <w:rPr>
          <w:rFonts w:hint="eastAsia"/>
          <w:lang w:val="es-ES"/>
        </w:rPr>
        <w:t>和</w:t>
      </w:r>
      <w:r w:rsidRPr="009E1532">
        <w:rPr>
          <w:rFonts w:hint="eastAsia"/>
          <w:lang w:val="es-ES"/>
        </w:rPr>
        <w:t>6</w:t>
      </w:r>
      <w:r w:rsidRPr="009E1532">
        <w:rPr>
          <w:rFonts w:hint="eastAsia"/>
          <w:lang w:val="es-ES"/>
        </w:rPr>
        <w:t>月</w:t>
      </w:r>
      <w:r w:rsidRPr="009E1532">
        <w:rPr>
          <w:rFonts w:hint="eastAsia"/>
          <w:lang w:val="es-ES"/>
        </w:rPr>
        <w:t>(</w:t>
      </w:r>
      <w:r w:rsidRPr="009E1532">
        <w:rPr>
          <w:rFonts w:hint="eastAsia"/>
          <w:lang w:val="es-ES"/>
        </w:rPr>
        <w:t>第二轮</w:t>
      </w:r>
      <w:r w:rsidRPr="009E1532">
        <w:rPr>
          <w:rFonts w:hint="eastAsia"/>
          <w:lang w:val="es-ES"/>
        </w:rPr>
        <w:t>)</w:t>
      </w:r>
      <w:r w:rsidRPr="009E1532">
        <w:rPr>
          <w:rFonts w:hint="eastAsia"/>
          <w:lang w:val="es-ES"/>
        </w:rPr>
        <w:t>举行的，最终由胡安·曼努埃尔·桑托斯·卡尔德隆博士当选为</w:t>
      </w:r>
      <w:r w:rsidRPr="009E1532">
        <w:rPr>
          <w:rFonts w:hint="eastAsia"/>
          <w:lang w:val="es-ES"/>
        </w:rPr>
        <w:t>2014-2018</w:t>
      </w:r>
      <w:r w:rsidRPr="009E1532">
        <w:rPr>
          <w:rFonts w:hint="eastAsia"/>
          <w:lang w:val="es-ES"/>
        </w:rPr>
        <w:t>届的共和国总统。</w:t>
      </w:r>
      <w:r w:rsidR="00CF7094">
        <w:rPr>
          <w:rStyle w:val="FootnoteReference"/>
          <w:lang w:val="es-ES"/>
        </w:rPr>
        <w:footnoteReference w:id="17"/>
      </w:r>
    </w:p>
    <w:p w:rsidR="009E1532" w:rsidRPr="009E1532" w:rsidRDefault="009E1532" w:rsidP="009E1532">
      <w:pPr>
        <w:pStyle w:val="SingleTxtGC"/>
        <w:rPr>
          <w:lang w:val="es-ES"/>
        </w:rPr>
      </w:pPr>
      <w:r w:rsidRPr="009E1532">
        <w:rPr>
          <w:bCs/>
          <w:lang w:val="es-ES"/>
        </w:rPr>
        <w:t xml:space="preserve">41.  </w:t>
      </w:r>
      <w:r w:rsidRPr="009E1532">
        <w:rPr>
          <w:rFonts w:hint="eastAsia"/>
          <w:lang w:val="es-ES"/>
        </w:rPr>
        <w:t>共和国总统府行政办公厅是负责协调、监督和管理总统府各部门的主管机关。</w:t>
      </w:r>
      <w:r w:rsidRPr="009E1532">
        <w:rPr>
          <w:rFonts w:hint="eastAsia"/>
          <w:lang w:val="es-ES"/>
        </w:rPr>
        <w:t>1990</w:t>
      </w:r>
      <w:r w:rsidRPr="009E1532">
        <w:rPr>
          <w:rFonts w:hint="eastAsia"/>
          <w:lang w:val="es-ES"/>
        </w:rPr>
        <w:t>年的第</w:t>
      </w:r>
      <w:r w:rsidRPr="009E1532">
        <w:rPr>
          <w:rFonts w:hint="eastAsia"/>
          <w:lang w:val="es-ES"/>
        </w:rPr>
        <w:t>55</w:t>
      </w:r>
      <w:r w:rsidRPr="009E1532">
        <w:rPr>
          <w:rFonts w:hint="eastAsia"/>
          <w:lang w:val="es-ES"/>
        </w:rPr>
        <w:t>号法律明确了该办公厅的特殊性质，其部门最高领导为秘书长，实行秘书长负责制。</w:t>
      </w:r>
      <w:r w:rsidRPr="009E1532">
        <w:rPr>
          <w:rFonts w:hint="eastAsia"/>
          <w:lang w:val="es-ES"/>
        </w:rPr>
        <w:t>2014</w:t>
      </w:r>
      <w:r w:rsidRPr="009E1532">
        <w:rPr>
          <w:rFonts w:hint="eastAsia"/>
          <w:lang w:val="es-ES"/>
        </w:rPr>
        <w:t>年的第</w:t>
      </w:r>
      <w:r w:rsidRPr="009E1532">
        <w:rPr>
          <w:rFonts w:hint="eastAsia"/>
          <w:lang w:val="es-ES"/>
        </w:rPr>
        <w:t>1649</w:t>
      </w:r>
      <w:r w:rsidRPr="009E1532">
        <w:rPr>
          <w:rFonts w:hint="eastAsia"/>
          <w:lang w:val="es-ES"/>
        </w:rPr>
        <w:t>号法令规定，共和国总统府的行政部门包括总统府行政办公厅，一个关联单位</w:t>
      </w:r>
      <w:r w:rsidRPr="009E1532">
        <w:rPr>
          <w:rFonts w:hint="eastAsia"/>
          <w:lang w:val="es-ES"/>
        </w:rPr>
        <w:t>(</w:t>
      </w:r>
      <w:r w:rsidRPr="009E1532">
        <w:rPr>
          <w:rFonts w:hint="eastAsia"/>
          <w:lang w:val="es-ES"/>
        </w:rPr>
        <w:t>“维希利奥·巴尔克·瓦尔加斯”国家复兴与城市发展公司</w:t>
      </w:r>
      <w:r w:rsidRPr="009E1532">
        <w:rPr>
          <w:rFonts w:hint="eastAsia"/>
          <w:lang w:val="es-ES"/>
        </w:rPr>
        <w:t>)</w:t>
      </w:r>
      <w:r w:rsidRPr="009E1532">
        <w:rPr>
          <w:rFonts w:hint="eastAsia"/>
          <w:lang w:val="es-ES"/>
        </w:rPr>
        <w:t>和三个下属单位</w:t>
      </w:r>
      <w:r w:rsidRPr="009E1532">
        <w:rPr>
          <w:rFonts w:hint="eastAsia"/>
          <w:lang w:val="es-ES"/>
        </w:rPr>
        <w:t>(</w:t>
      </w:r>
      <w:r w:rsidRPr="009E1532">
        <w:rPr>
          <w:rFonts w:hint="eastAsia"/>
          <w:lang w:val="es-ES"/>
        </w:rPr>
        <w:t>哥伦比亚武装人员和团体复员署，国家灾害风险治理股和哥伦比亚总统府国际合作署</w:t>
      </w:r>
      <w:r w:rsidRPr="009E1532">
        <w:rPr>
          <w:rFonts w:hint="eastAsia"/>
          <w:lang w:val="es-ES"/>
        </w:rPr>
        <w:t>)</w:t>
      </w:r>
      <w:r w:rsidRPr="009E1532">
        <w:rPr>
          <w:rFonts w:hint="eastAsia"/>
          <w:lang w:val="es-ES"/>
        </w:rPr>
        <w:t>。</w:t>
      </w:r>
      <w:r w:rsidR="00CF7094">
        <w:rPr>
          <w:rStyle w:val="FootnoteReference"/>
          <w:lang w:val="es-ES"/>
        </w:rPr>
        <w:footnoteReference w:id="18"/>
      </w:r>
    </w:p>
    <w:p w:rsidR="009E1532" w:rsidRPr="009E1532" w:rsidRDefault="009E1532" w:rsidP="009E1532">
      <w:pPr>
        <w:pStyle w:val="SingleTxtGC"/>
        <w:rPr>
          <w:lang w:val="es-ES"/>
        </w:rPr>
      </w:pPr>
      <w:r w:rsidRPr="009E1532">
        <w:rPr>
          <w:bCs/>
          <w:lang w:val="es-ES"/>
        </w:rPr>
        <w:t xml:space="preserve">42.  </w:t>
      </w:r>
      <w:r w:rsidRPr="009E1532">
        <w:rPr>
          <w:rFonts w:hint="eastAsia"/>
          <w:lang w:val="es-ES"/>
        </w:rPr>
        <w:t>根据</w:t>
      </w:r>
      <w:r w:rsidRPr="009E1532">
        <w:rPr>
          <w:rFonts w:hint="eastAsia"/>
          <w:lang w:val="es-ES"/>
        </w:rPr>
        <w:t>2014</w:t>
      </w:r>
      <w:r w:rsidRPr="009E1532">
        <w:rPr>
          <w:rFonts w:hint="eastAsia"/>
          <w:lang w:val="es-ES"/>
        </w:rPr>
        <w:t>年关于“对共和国总统府行政办公厅的组织结构进行调整”的第</w:t>
      </w:r>
      <w:r w:rsidRPr="009E1532">
        <w:rPr>
          <w:rFonts w:hint="eastAsia"/>
          <w:lang w:val="es-ES"/>
        </w:rPr>
        <w:t>1649</w:t>
      </w:r>
      <w:r w:rsidRPr="009E1532">
        <w:rPr>
          <w:rFonts w:hint="eastAsia"/>
          <w:lang w:val="es-ES"/>
        </w:rPr>
        <w:t>号法令，办公厅主任的主要职责为：</w:t>
      </w:r>
      <w:r w:rsidRPr="009E1532">
        <w:rPr>
          <w:rFonts w:hint="eastAsia"/>
          <w:lang w:val="es-ES"/>
        </w:rPr>
        <w:t>1)</w:t>
      </w:r>
      <w:r w:rsidR="00CF7094" w:rsidRPr="00CF7094">
        <w:rPr>
          <w:rFonts w:hint="eastAsia"/>
          <w:vertAlign w:val="superscript"/>
          <w:lang w:val="es-ES"/>
        </w:rPr>
        <w:t xml:space="preserve"> </w:t>
      </w:r>
      <w:r w:rsidRPr="009E1532">
        <w:rPr>
          <w:rFonts w:hint="eastAsia"/>
          <w:lang w:val="es-ES"/>
        </w:rPr>
        <w:t>协助作为国家元首、政府首脑和最高行政长官的共和国总统制定公共政策。</w:t>
      </w:r>
      <w:r w:rsidRPr="009E1532">
        <w:rPr>
          <w:rFonts w:hint="eastAsia"/>
          <w:lang w:val="es-ES"/>
        </w:rPr>
        <w:t>2)</w:t>
      </w:r>
      <w:r w:rsidR="00CF7094" w:rsidRPr="00CF7094">
        <w:rPr>
          <w:rFonts w:hint="eastAsia"/>
          <w:vertAlign w:val="superscript"/>
          <w:lang w:val="es-ES"/>
        </w:rPr>
        <w:t xml:space="preserve"> </w:t>
      </w:r>
      <w:r w:rsidRPr="009E1532">
        <w:rPr>
          <w:rFonts w:hint="eastAsia"/>
          <w:lang w:val="es-ES"/>
        </w:rPr>
        <w:t>协助共和国总统履行职责，协调公权力机关及《政治宪法》提到的其他组织或政府当局开展工作。</w:t>
      </w:r>
      <w:r w:rsidRPr="009E1532">
        <w:rPr>
          <w:rFonts w:hint="eastAsia"/>
          <w:lang w:val="es-ES"/>
        </w:rPr>
        <w:t>3)</w:t>
      </w:r>
      <w:r w:rsidR="00CF7094" w:rsidRPr="00CF7094">
        <w:rPr>
          <w:rFonts w:hint="eastAsia"/>
          <w:vertAlign w:val="superscript"/>
          <w:lang w:val="es-ES"/>
        </w:rPr>
        <w:t xml:space="preserve"> </w:t>
      </w:r>
      <w:r w:rsidRPr="009E1532">
        <w:rPr>
          <w:rFonts w:hint="eastAsia"/>
          <w:lang w:val="es-ES"/>
        </w:rPr>
        <w:t>根据共和国总统给出的指导方针，处理与公权力机关及《政治宪法》提到的其他组织或政府当局的关系。</w:t>
      </w:r>
    </w:p>
    <w:p w:rsidR="009E1532" w:rsidRPr="009E1532" w:rsidRDefault="009E1532" w:rsidP="009E1532">
      <w:pPr>
        <w:pStyle w:val="SingleTxtGC"/>
        <w:rPr>
          <w:lang w:val="es-ES"/>
        </w:rPr>
      </w:pPr>
      <w:r w:rsidRPr="009E1532">
        <w:rPr>
          <w:bCs/>
          <w:lang w:val="es-ES"/>
        </w:rPr>
        <w:t xml:space="preserve">43.  </w:t>
      </w:r>
      <w:r w:rsidRPr="009E1532">
        <w:rPr>
          <w:rFonts w:hint="eastAsia"/>
          <w:lang w:val="es-ES"/>
        </w:rPr>
        <w:t>办公厅主任还负责</w:t>
      </w:r>
      <w:r w:rsidR="00CF7094">
        <w:rPr>
          <w:rFonts w:hint="eastAsia"/>
          <w:lang w:val="es-ES"/>
        </w:rPr>
        <w:t>根据共和国总统给出的指导方针制订政府远景规划，在胡安·曼努埃尔·</w:t>
      </w:r>
      <w:r w:rsidRPr="009E1532">
        <w:rPr>
          <w:rFonts w:hint="eastAsia"/>
          <w:lang w:val="es-ES"/>
        </w:rPr>
        <w:t>桑托斯总统执政期间，坚持三项政策基石：和平、公平与教育；共和国国会当前正在审议的《国家发展计划</w:t>
      </w:r>
      <w:r w:rsidRPr="009E1532">
        <w:rPr>
          <w:rFonts w:hint="eastAsia"/>
          <w:lang w:val="es-ES"/>
        </w:rPr>
        <w:t>(2014-2018</w:t>
      </w:r>
      <w:r w:rsidRPr="009E1532">
        <w:rPr>
          <w:rFonts w:hint="eastAsia"/>
          <w:lang w:val="es-ES"/>
        </w:rPr>
        <w:t>年</w:t>
      </w:r>
      <w:r w:rsidRPr="009E1532">
        <w:rPr>
          <w:rFonts w:hint="eastAsia"/>
          <w:lang w:val="es-ES"/>
        </w:rPr>
        <w:t>)</w:t>
      </w:r>
      <w:r w:rsidRPr="009E1532">
        <w:rPr>
          <w:rFonts w:hint="eastAsia"/>
          <w:lang w:val="es-ES"/>
        </w:rPr>
        <w:t>》正是以这三项基石作为指导的。值得注意的是，为实现上述目标，在工作中应遵循高效和透明的善治原则，坚持不懈打击腐败。</w:t>
      </w:r>
    </w:p>
    <w:p w:rsidR="009E1532" w:rsidRPr="009E1532" w:rsidRDefault="009E1532" w:rsidP="009E1532">
      <w:pPr>
        <w:pStyle w:val="SingleTxtGC"/>
        <w:rPr>
          <w:lang w:val="es-ES"/>
        </w:rPr>
      </w:pPr>
      <w:r w:rsidRPr="009E1532">
        <w:rPr>
          <w:bCs/>
          <w:lang w:val="es-ES"/>
        </w:rPr>
        <w:t xml:space="preserve">44.  </w:t>
      </w:r>
      <w:r w:rsidRPr="009E1532">
        <w:rPr>
          <w:rFonts w:hint="eastAsia"/>
          <w:lang w:val="es-ES"/>
        </w:rPr>
        <w:t>为落实上述工作重点，根据前面提到的</w:t>
      </w:r>
      <w:r w:rsidRPr="009E1532">
        <w:rPr>
          <w:rFonts w:hint="eastAsia"/>
          <w:lang w:val="es-ES"/>
        </w:rPr>
        <w:t>2014</w:t>
      </w:r>
      <w:r w:rsidRPr="009E1532">
        <w:rPr>
          <w:rFonts w:hint="eastAsia"/>
          <w:lang w:val="es-ES"/>
        </w:rPr>
        <w:t>年的第</w:t>
      </w:r>
      <w:r w:rsidRPr="009E1532">
        <w:rPr>
          <w:rFonts w:hint="eastAsia"/>
          <w:lang w:val="es-ES"/>
        </w:rPr>
        <w:t>1649</w:t>
      </w:r>
      <w:r w:rsidRPr="009E1532">
        <w:rPr>
          <w:rFonts w:hint="eastAsia"/>
          <w:lang w:val="es-ES"/>
        </w:rPr>
        <w:t>号法令，对行政办公厅进行了结构重组，通过建立职能管理部门，横向协调参与到政府优先工作相关目标的落实工作中的所有行为方，具体如下：</w:t>
      </w:r>
    </w:p>
    <w:p w:rsidR="009E1532" w:rsidRPr="009E1532" w:rsidRDefault="009E1532" w:rsidP="00CF7094">
      <w:pPr>
        <w:pStyle w:val="Bullet1GC"/>
        <w:rPr>
          <w:lang w:val="es-ES"/>
        </w:rPr>
      </w:pPr>
      <w:r w:rsidRPr="009E1532">
        <w:rPr>
          <w:rFonts w:hint="eastAsia"/>
          <w:lang w:val="es-ES"/>
        </w:rPr>
        <w:t>由主任办公室负责协调的单位有：</w:t>
      </w:r>
    </w:p>
    <w:p w:rsidR="009E1532" w:rsidRPr="009E1532" w:rsidRDefault="009E1532" w:rsidP="00C35CDB">
      <w:pPr>
        <w:pStyle w:val="Bullet1GC"/>
        <w:tabs>
          <w:tab w:val="left" w:pos="2674"/>
        </w:tabs>
        <w:ind w:left="2954" w:hanging="680"/>
        <w:rPr>
          <w:lang w:val="es-ES"/>
        </w:rPr>
      </w:pPr>
      <w:r w:rsidRPr="009E1532">
        <w:rPr>
          <w:rFonts w:hint="eastAsia"/>
          <w:lang w:val="es-ES"/>
        </w:rPr>
        <w:t>政务透明秘书处。</w:t>
      </w:r>
    </w:p>
    <w:p w:rsidR="009E1532" w:rsidRPr="009E1532" w:rsidRDefault="009E1532" w:rsidP="00C35CDB">
      <w:pPr>
        <w:pStyle w:val="Bullet1GC"/>
        <w:tabs>
          <w:tab w:val="left" w:pos="2674"/>
        </w:tabs>
        <w:ind w:left="2954" w:hanging="680"/>
        <w:rPr>
          <w:lang w:val="es-ES"/>
        </w:rPr>
      </w:pPr>
      <w:r w:rsidRPr="009E1532">
        <w:rPr>
          <w:rFonts w:hint="eastAsia"/>
          <w:lang w:val="es-ES"/>
        </w:rPr>
        <w:t>总统府妇女平等事务顾问办公室。</w:t>
      </w:r>
    </w:p>
    <w:p w:rsidR="009E1532" w:rsidRPr="009E1532" w:rsidRDefault="009E1532" w:rsidP="00C35CDB">
      <w:pPr>
        <w:pStyle w:val="Bullet1GC"/>
        <w:tabs>
          <w:tab w:val="left" w:pos="2674"/>
        </w:tabs>
        <w:ind w:left="2954" w:hanging="680"/>
        <w:rPr>
          <w:lang w:val="es-ES"/>
        </w:rPr>
      </w:pPr>
      <w:r w:rsidRPr="009E1532">
        <w:rPr>
          <w:rFonts w:hint="eastAsia"/>
          <w:lang w:val="es-ES"/>
        </w:rPr>
        <w:t>政治事务处。</w:t>
      </w:r>
    </w:p>
    <w:p w:rsidR="009E1532" w:rsidRPr="009E1532" w:rsidRDefault="009E1532" w:rsidP="00C35CDB">
      <w:pPr>
        <w:pStyle w:val="Bullet1GC"/>
        <w:tabs>
          <w:tab w:val="left" w:pos="2674"/>
        </w:tabs>
        <w:ind w:left="2954" w:hanging="680"/>
        <w:rPr>
          <w:lang w:val="es-ES"/>
        </w:rPr>
      </w:pPr>
      <w:r w:rsidRPr="009E1532">
        <w:rPr>
          <w:rFonts w:hint="eastAsia"/>
          <w:lang w:val="es-ES"/>
        </w:rPr>
        <w:t>“哥伦比亚青年”国家青年系统办公室。</w:t>
      </w:r>
    </w:p>
    <w:p w:rsidR="009E1532" w:rsidRPr="009E1532" w:rsidRDefault="009E1532" w:rsidP="00CF7094">
      <w:pPr>
        <w:pStyle w:val="Bullet1GC"/>
        <w:rPr>
          <w:lang w:val="es-ES"/>
        </w:rPr>
      </w:pPr>
      <w:r w:rsidRPr="009E1532">
        <w:rPr>
          <w:rFonts w:hint="eastAsia"/>
          <w:lang w:val="es-ES"/>
        </w:rPr>
        <w:t>由分管政府和私营单位工作的部长内阁办公厅协调的单位有：</w:t>
      </w:r>
    </w:p>
    <w:p w:rsidR="009E1532" w:rsidRPr="009E1532" w:rsidRDefault="009E1532" w:rsidP="00C35CDB">
      <w:pPr>
        <w:pStyle w:val="Bullet1GC"/>
        <w:tabs>
          <w:tab w:val="left" w:pos="2674"/>
        </w:tabs>
        <w:ind w:left="2954" w:hanging="680"/>
        <w:rPr>
          <w:lang w:val="es-ES"/>
        </w:rPr>
      </w:pPr>
      <w:r w:rsidRPr="009E1532">
        <w:rPr>
          <w:rFonts w:hint="eastAsia"/>
          <w:lang w:val="es-ES"/>
        </w:rPr>
        <w:t>总统府儿童事务顾问办公室。</w:t>
      </w:r>
    </w:p>
    <w:p w:rsidR="009E1532" w:rsidRPr="009E1532" w:rsidRDefault="009E1532" w:rsidP="00C35CDB">
      <w:pPr>
        <w:pStyle w:val="Bullet1GC"/>
        <w:tabs>
          <w:tab w:val="left" w:pos="2674"/>
        </w:tabs>
        <w:ind w:left="2954" w:hanging="680"/>
        <w:rPr>
          <w:lang w:val="es-ES"/>
        </w:rPr>
      </w:pPr>
      <w:r w:rsidRPr="009E1532">
        <w:rPr>
          <w:rFonts w:hint="eastAsia"/>
          <w:lang w:val="es-ES"/>
        </w:rPr>
        <w:t>总统府竞争和创新体系顾问办公室。</w:t>
      </w:r>
    </w:p>
    <w:p w:rsidR="009E1532" w:rsidRPr="009E1532" w:rsidRDefault="009E1532" w:rsidP="00C35CDB">
      <w:pPr>
        <w:pStyle w:val="Bullet1GC"/>
        <w:tabs>
          <w:tab w:val="left" w:pos="2674"/>
        </w:tabs>
        <w:ind w:left="2954" w:hanging="680"/>
        <w:rPr>
          <w:lang w:val="es-ES"/>
        </w:rPr>
      </w:pPr>
      <w:r w:rsidRPr="009E1532">
        <w:rPr>
          <w:rFonts w:hint="eastAsia"/>
          <w:lang w:val="es-ES"/>
        </w:rPr>
        <w:t>政府和战略部门执行办公室。</w:t>
      </w:r>
    </w:p>
    <w:p w:rsidR="009E1532" w:rsidRPr="009E1532" w:rsidRDefault="009E1532" w:rsidP="00C35CDB">
      <w:pPr>
        <w:pStyle w:val="Bullet1GC"/>
        <w:tabs>
          <w:tab w:val="left" w:pos="2674"/>
        </w:tabs>
        <w:ind w:left="2954" w:hanging="680"/>
        <w:rPr>
          <w:lang w:val="es-ES"/>
        </w:rPr>
      </w:pPr>
      <w:r w:rsidRPr="009E1532">
        <w:rPr>
          <w:rFonts w:hint="eastAsia"/>
          <w:lang w:val="es-ES"/>
        </w:rPr>
        <w:t>公共政策办公室。</w:t>
      </w:r>
    </w:p>
    <w:p w:rsidR="009E1532" w:rsidRPr="009E1532" w:rsidRDefault="009E1532" w:rsidP="00C35CDB">
      <w:pPr>
        <w:pStyle w:val="Bullet1GC"/>
        <w:tabs>
          <w:tab w:val="left" w:pos="2674"/>
        </w:tabs>
        <w:ind w:left="2954" w:hanging="680"/>
        <w:rPr>
          <w:lang w:val="es-ES"/>
        </w:rPr>
      </w:pPr>
      <w:r w:rsidRPr="009E1532">
        <w:rPr>
          <w:rFonts w:hint="eastAsia"/>
          <w:lang w:val="es-ES"/>
        </w:rPr>
        <w:t>区域事务办公室。</w:t>
      </w:r>
    </w:p>
    <w:p w:rsidR="009E1532" w:rsidRPr="009E1532" w:rsidRDefault="009E1532" w:rsidP="00CF7094">
      <w:pPr>
        <w:pStyle w:val="Bullet1GC"/>
        <w:rPr>
          <w:lang w:val="es-ES"/>
        </w:rPr>
      </w:pPr>
      <w:r w:rsidRPr="009E1532">
        <w:rPr>
          <w:rFonts w:hint="eastAsia"/>
          <w:lang w:val="es-ES"/>
        </w:rPr>
        <w:t>由分管冲突后事务、人权和安全工作的部长内阁协调的单位有：</w:t>
      </w:r>
    </w:p>
    <w:p w:rsidR="009E1532" w:rsidRPr="009E1532" w:rsidRDefault="009E1532" w:rsidP="00C35CDB">
      <w:pPr>
        <w:pStyle w:val="Bullet1GC"/>
        <w:tabs>
          <w:tab w:val="left" w:pos="2674"/>
        </w:tabs>
        <w:ind w:left="2954" w:hanging="680"/>
        <w:rPr>
          <w:lang w:val="es-ES"/>
        </w:rPr>
      </w:pPr>
      <w:r w:rsidRPr="009E1532">
        <w:rPr>
          <w:rFonts w:hint="eastAsia"/>
          <w:lang w:val="es-ES"/>
        </w:rPr>
        <w:t>总统府人权顾问办公室。</w:t>
      </w:r>
    </w:p>
    <w:p w:rsidR="009E1532" w:rsidRPr="009E1532" w:rsidRDefault="009E1532" w:rsidP="00C35CDB">
      <w:pPr>
        <w:pStyle w:val="Bullet1GC"/>
        <w:tabs>
          <w:tab w:val="left" w:pos="2674"/>
        </w:tabs>
        <w:ind w:left="2954" w:hanging="680"/>
        <w:rPr>
          <w:lang w:val="es-ES"/>
        </w:rPr>
      </w:pPr>
      <w:r w:rsidRPr="009E1532">
        <w:rPr>
          <w:rFonts w:hint="eastAsia"/>
          <w:lang w:val="es-ES"/>
        </w:rPr>
        <w:t>杀伤人员地雷综合行动处。</w:t>
      </w:r>
    </w:p>
    <w:p w:rsidR="009E1532" w:rsidRPr="009E1532" w:rsidRDefault="009E1532" w:rsidP="00C35CDB">
      <w:pPr>
        <w:pStyle w:val="Bullet1GC"/>
        <w:tabs>
          <w:tab w:val="left" w:pos="2674"/>
        </w:tabs>
        <w:ind w:left="2954" w:hanging="680"/>
        <w:rPr>
          <w:lang w:val="es-ES"/>
        </w:rPr>
      </w:pPr>
      <w:r w:rsidRPr="009E1532">
        <w:rPr>
          <w:rFonts w:hint="eastAsia"/>
          <w:lang w:val="es-ES"/>
        </w:rPr>
        <w:t>安全局。</w:t>
      </w:r>
    </w:p>
    <w:p w:rsidR="009E1532" w:rsidRPr="009E1532" w:rsidRDefault="009E1532" w:rsidP="00C35CDB">
      <w:pPr>
        <w:pStyle w:val="Bullet1GC"/>
        <w:tabs>
          <w:tab w:val="left" w:pos="2674"/>
        </w:tabs>
        <w:ind w:left="2954" w:hanging="680"/>
        <w:rPr>
          <w:lang w:val="es-ES"/>
        </w:rPr>
      </w:pPr>
      <w:r w:rsidRPr="009E1532">
        <w:rPr>
          <w:rFonts w:hint="eastAsia"/>
          <w:lang w:val="es-ES"/>
        </w:rPr>
        <w:t>冲突后事务局。</w:t>
      </w:r>
    </w:p>
    <w:p w:rsidR="009E1532" w:rsidRPr="009E1532" w:rsidRDefault="009E1532" w:rsidP="00C35CDB">
      <w:pPr>
        <w:pStyle w:val="Bullet1GC"/>
        <w:tabs>
          <w:tab w:val="left" w:pos="2674"/>
        </w:tabs>
        <w:ind w:left="2954" w:hanging="680"/>
        <w:rPr>
          <w:lang w:val="es-ES"/>
        </w:rPr>
      </w:pPr>
      <w:r w:rsidRPr="009E1532">
        <w:rPr>
          <w:rFonts w:hint="eastAsia"/>
          <w:lang w:val="es-ES"/>
        </w:rPr>
        <w:t>和平问题高级专员办事处。</w:t>
      </w:r>
    </w:p>
    <w:p w:rsidR="009E1532" w:rsidRPr="009E1532" w:rsidRDefault="009E1532" w:rsidP="009E1532">
      <w:pPr>
        <w:pStyle w:val="SingleTxtGC"/>
        <w:rPr>
          <w:lang w:val="es-ES"/>
        </w:rPr>
      </w:pPr>
      <w:r w:rsidRPr="009E1532">
        <w:rPr>
          <w:bCs/>
          <w:lang w:val="es-ES"/>
        </w:rPr>
        <w:t xml:space="preserve">45.  </w:t>
      </w:r>
      <w:r w:rsidRPr="009E1532">
        <w:rPr>
          <w:rFonts w:hint="eastAsia"/>
          <w:lang w:val="es-ES"/>
        </w:rPr>
        <w:t>除内阁部长、各部门主管领导和高级专员外，共和国总统府的组织构成中还包含五个秘书处：新闻秘书处、私人秘书处、政务透明秘书处、法务秘书处和总统安全秘书处，这些机构负责正当、及时履行《宪法》和法律赋予总统府以及共和国总统的各项职能。</w:t>
      </w:r>
    </w:p>
    <w:p w:rsidR="009E1532" w:rsidRPr="009E1532" w:rsidRDefault="009E1532" w:rsidP="009E1532">
      <w:pPr>
        <w:pStyle w:val="SingleTxtGC"/>
        <w:rPr>
          <w:lang w:val="es-ES"/>
        </w:rPr>
      </w:pPr>
      <w:r w:rsidRPr="009E1532">
        <w:rPr>
          <w:bCs/>
          <w:lang w:val="es-ES"/>
        </w:rPr>
        <w:t xml:space="preserve">46.  </w:t>
      </w:r>
      <w:r w:rsidRPr="009E1532">
        <w:rPr>
          <w:rFonts w:hint="eastAsia"/>
          <w:lang w:val="es-ES"/>
        </w:rPr>
        <w:t>另一方面，根据《政治宪法》规定，共和国总统可以授权共和国副总统处理特定事项；以及当前面临的以下主题：特别项目、基础设施和住房。</w:t>
      </w:r>
    </w:p>
    <w:p w:rsidR="009E1532" w:rsidRPr="009E1532" w:rsidRDefault="009E1532" w:rsidP="009E1532">
      <w:pPr>
        <w:pStyle w:val="SingleTxtGC"/>
        <w:rPr>
          <w:lang w:val="es-ES"/>
        </w:rPr>
      </w:pPr>
      <w:r w:rsidRPr="009E1532">
        <w:rPr>
          <w:bCs/>
          <w:lang w:val="es-ES"/>
        </w:rPr>
        <w:t xml:space="preserve">47.  </w:t>
      </w:r>
      <w:r w:rsidRPr="009E1532">
        <w:rPr>
          <w:rFonts w:hint="eastAsia"/>
          <w:lang w:val="es-ES"/>
        </w:rPr>
        <w:t>部长和其他行政长官均由共和国总统直接任命，其职责包括制定本部门政策，指导行政工作和执行法律规定。</w:t>
      </w:r>
      <w:r w:rsidR="00CF7094">
        <w:rPr>
          <w:rStyle w:val="FootnoteReference"/>
          <w:lang w:val="es-ES"/>
        </w:rPr>
        <w:footnoteReference w:id="19"/>
      </w:r>
      <w:r w:rsidR="00CF7094">
        <w:rPr>
          <w:rFonts w:hint="eastAsia"/>
          <w:vertAlign w:val="superscript"/>
          <w:lang w:val="en-GB"/>
        </w:rPr>
        <w:t xml:space="preserve"> </w:t>
      </w:r>
      <w:r w:rsidRPr="009E1532">
        <w:rPr>
          <w:rFonts w:hint="eastAsia"/>
          <w:lang w:val="es-ES"/>
        </w:rPr>
        <w:t>行政高官的人数和任命均由</w:t>
      </w:r>
      <w:r w:rsidRPr="009E1532">
        <w:rPr>
          <w:rFonts w:hint="eastAsia"/>
          <w:lang w:val="es-ES"/>
        </w:rPr>
        <w:t>2011</w:t>
      </w:r>
      <w:r w:rsidRPr="009E1532">
        <w:rPr>
          <w:rFonts w:hint="eastAsia"/>
          <w:lang w:val="es-ES"/>
        </w:rPr>
        <w:t>年的第</w:t>
      </w:r>
      <w:r w:rsidRPr="009E1532">
        <w:rPr>
          <w:rFonts w:hint="eastAsia"/>
          <w:lang w:val="es-ES"/>
        </w:rPr>
        <w:t>1444</w:t>
      </w:r>
      <w:r w:rsidRPr="009E1532">
        <w:rPr>
          <w:rFonts w:hint="eastAsia"/>
          <w:lang w:val="es-ES"/>
        </w:rPr>
        <w:t>号法律确定，该法律规定了部委的数量为</w:t>
      </w:r>
      <w:r w:rsidRPr="009E1532">
        <w:rPr>
          <w:rFonts w:hint="eastAsia"/>
          <w:lang w:val="es-ES"/>
        </w:rPr>
        <w:t>16</w:t>
      </w:r>
      <w:r w:rsidRPr="009E1532">
        <w:rPr>
          <w:rFonts w:hint="eastAsia"/>
          <w:lang w:val="es-ES"/>
        </w:rPr>
        <w:t>个。接下来将对各部委的名称、排名和优先级，以及其下属单位的最新变动情况进行介绍：</w:t>
      </w:r>
    </w:p>
    <w:p w:rsidR="009E1532" w:rsidRPr="009E1532" w:rsidRDefault="00CF7094" w:rsidP="00B62700">
      <w:pPr>
        <w:pStyle w:val="H4GC"/>
        <w:rPr>
          <w:lang w:val="en-GB"/>
        </w:rPr>
      </w:pPr>
      <w:r>
        <w:rPr>
          <w:rFonts w:hint="eastAsia"/>
          <w:lang w:val="en-GB"/>
        </w:rPr>
        <w:tab/>
      </w:r>
      <w:r>
        <w:rPr>
          <w:rFonts w:hint="eastAsia"/>
          <w:lang w:val="en-GB"/>
        </w:rPr>
        <w:tab/>
      </w:r>
      <w:r w:rsidR="009E1532" w:rsidRPr="009E1532">
        <w:rPr>
          <w:rFonts w:hint="eastAsia"/>
          <w:lang w:val="en-GB"/>
        </w:rPr>
        <w:t>内政部</w:t>
      </w:r>
    </w:p>
    <w:p w:rsidR="009E1532" w:rsidRPr="009E1532" w:rsidRDefault="009E1532" w:rsidP="009E1532">
      <w:pPr>
        <w:pStyle w:val="SingleTxtGC"/>
        <w:rPr>
          <w:lang w:val="es-ES"/>
        </w:rPr>
      </w:pPr>
      <w:r w:rsidRPr="009E1532">
        <w:rPr>
          <w:bCs/>
          <w:lang w:val="es-ES"/>
        </w:rPr>
        <w:t xml:space="preserve">48.  </w:t>
      </w:r>
      <w:r w:rsidRPr="009E1532">
        <w:rPr>
          <w:rFonts w:hint="eastAsia"/>
          <w:lang w:val="es-ES"/>
        </w:rPr>
        <w:t>根据</w:t>
      </w:r>
      <w:r w:rsidRPr="009E1532">
        <w:rPr>
          <w:rFonts w:hint="eastAsia"/>
          <w:lang w:val="es-ES"/>
        </w:rPr>
        <w:t>2011</w:t>
      </w:r>
      <w:r w:rsidRPr="009E1532">
        <w:rPr>
          <w:rFonts w:hint="eastAsia"/>
          <w:lang w:val="es-ES"/>
        </w:rPr>
        <w:t>年的第</w:t>
      </w:r>
      <w:r w:rsidRPr="009E1532">
        <w:rPr>
          <w:rFonts w:hint="eastAsia"/>
          <w:lang w:val="es-ES"/>
        </w:rPr>
        <w:t>1444</w:t>
      </w:r>
      <w:r w:rsidRPr="009E1532">
        <w:rPr>
          <w:rFonts w:hint="eastAsia"/>
          <w:lang w:val="es-ES"/>
        </w:rPr>
        <w:t>号法律第</w:t>
      </w:r>
      <w:r w:rsidRPr="009E1532">
        <w:rPr>
          <w:rFonts w:hint="eastAsia"/>
          <w:lang w:val="es-ES"/>
        </w:rPr>
        <w:t>2</w:t>
      </w:r>
      <w:r w:rsidRPr="009E1532">
        <w:rPr>
          <w:rFonts w:hint="eastAsia"/>
          <w:lang w:val="es-ES"/>
        </w:rPr>
        <w:t>条，对内政和司法部进行了改组并更名为内政部。</w:t>
      </w:r>
      <w:r w:rsidRPr="009E1532">
        <w:rPr>
          <w:rFonts w:hint="eastAsia"/>
          <w:lang w:val="es-ES"/>
        </w:rPr>
        <w:t>2011</w:t>
      </w:r>
      <w:r w:rsidRPr="009E1532">
        <w:rPr>
          <w:rFonts w:hint="eastAsia"/>
          <w:lang w:val="es-ES"/>
        </w:rPr>
        <w:t>年的第</w:t>
      </w:r>
      <w:r w:rsidRPr="009E1532">
        <w:rPr>
          <w:rFonts w:hint="eastAsia"/>
          <w:lang w:val="es-ES"/>
        </w:rPr>
        <w:t>2893</w:t>
      </w:r>
      <w:r w:rsidRPr="009E1532">
        <w:rPr>
          <w:rFonts w:hint="eastAsia"/>
          <w:lang w:val="es-ES"/>
        </w:rPr>
        <w:t>号法令对该部的宗旨、结构和职能进行了修改，指出其职责是：制定、通过、指导、协调和实施与人权和国际人道主义法，中央与地方统筹，公民安全与和谐共处，民族事务，男女同性恋、双性恋、变性人和跨性别者群体的问题，弱势群体问题，事先协商，著作权及相关权利等领域相关的政策和计划，这些职责应通过该部门的相关机构予以落实。</w:t>
      </w:r>
      <w:r w:rsidR="00CF7094">
        <w:rPr>
          <w:rStyle w:val="FootnoteReference"/>
          <w:lang w:val="es-ES"/>
        </w:rPr>
        <w:footnoteReference w:id="20"/>
      </w:r>
    </w:p>
    <w:p w:rsidR="009E1532" w:rsidRPr="009E1532" w:rsidRDefault="009E1532" w:rsidP="009E1532">
      <w:pPr>
        <w:pStyle w:val="SingleTxtGC"/>
        <w:rPr>
          <w:lang w:val="es-ES"/>
        </w:rPr>
      </w:pPr>
      <w:r w:rsidRPr="009E1532">
        <w:rPr>
          <w:bCs/>
          <w:lang w:val="es-ES"/>
        </w:rPr>
        <w:t xml:space="preserve">49.  </w:t>
      </w:r>
      <w:r w:rsidRPr="009E1532">
        <w:rPr>
          <w:rFonts w:hint="eastAsia"/>
          <w:lang w:val="es-ES"/>
        </w:rPr>
        <w:t>通过</w:t>
      </w:r>
      <w:r w:rsidRPr="009E1532">
        <w:rPr>
          <w:rFonts w:hint="eastAsia"/>
          <w:lang w:val="es-ES"/>
        </w:rPr>
        <w:t>2011</w:t>
      </w:r>
      <w:r w:rsidRPr="009E1532">
        <w:rPr>
          <w:rFonts w:hint="eastAsia"/>
          <w:lang w:val="es-ES"/>
        </w:rPr>
        <w:t>年的第</w:t>
      </w:r>
      <w:r w:rsidRPr="009E1532">
        <w:rPr>
          <w:rFonts w:hint="eastAsia"/>
          <w:lang w:val="es-ES"/>
        </w:rPr>
        <w:t>4065</w:t>
      </w:r>
      <w:r w:rsidRPr="009E1532">
        <w:rPr>
          <w:rFonts w:hint="eastAsia"/>
          <w:lang w:val="es-ES"/>
        </w:rPr>
        <w:t>号法令，成立了</w:t>
      </w:r>
      <w:r w:rsidRPr="0087486D">
        <w:rPr>
          <w:rFonts w:eastAsia="KaiTi_GB2312" w:hint="eastAsia"/>
          <w:lang w:val="es-ES"/>
        </w:rPr>
        <w:t>国家保护署</w:t>
      </w:r>
      <w:r w:rsidRPr="009E1532">
        <w:rPr>
          <w:rFonts w:hint="eastAsia"/>
          <w:lang w:val="es-ES"/>
        </w:rPr>
        <w:t>，隶属于内政部，旨在整合、协调和提供保护服务，并确保及时、有效地采取充分的保护措施，以保护国家政府所确定的对象：根据所从事活动，政治地位，公民身份，社会地位，人道主义状况，文化条件，种族，性别，暴力受害者身份，流离失所者及人权活动家的身份需要保护的人员；面临特别或极端风险，可能危及生命和人身安全及完整性的人员，或者由于履行公职或开展其他活动，例如担任工会领袖、非政府组织领袖、流离失所群体的领导人而可能遭遇极度危险的人员。</w:t>
      </w:r>
    </w:p>
    <w:p w:rsidR="009E1532" w:rsidRPr="009E1532" w:rsidRDefault="00CF7094" w:rsidP="00B62700">
      <w:pPr>
        <w:pStyle w:val="H4GC"/>
        <w:rPr>
          <w:lang w:val="en-GB"/>
        </w:rPr>
      </w:pPr>
      <w:r>
        <w:rPr>
          <w:rFonts w:hint="eastAsia"/>
          <w:lang w:val="en-GB"/>
        </w:rPr>
        <w:tab/>
      </w:r>
      <w:r>
        <w:rPr>
          <w:rFonts w:hint="eastAsia"/>
          <w:lang w:val="en-GB"/>
        </w:rPr>
        <w:tab/>
      </w:r>
      <w:r w:rsidR="009E1532" w:rsidRPr="009E1532">
        <w:rPr>
          <w:rFonts w:hint="eastAsia"/>
          <w:lang w:val="en-GB"/>
        </w:rPr>
        <w:t>外交部</w:t>
      </w:r>
    </w:p>
    <w:p w:rsidR="009E1532" w:rsidRPr="009E1532" w:rsidRDefault="009E1532" w:rsidP="009E1532">
      <w:pPr>
        <w:pStyle w:val="SingleTxtGC"/>
        <w:rPr>
          <w:lang w:val="es-ES"/>
        </w:rPr>
      </w:pPr>
      <w:r w:rsidRPr="009E1532">
        <w:rPr>
          <w:bCs/>
          <w:lang w:val="es-ES"/>
        </w:rPr>
        <w:t xml:space="preserve">50.  </w:t>
      </w:r>
      <w:r w:rsidRPr="009E1532">
        <w:rPr>
          <w:rFonts w:hint="eastAsia"/>
          <w:lang w:val="es-ES"/>
        </w:rPr>
        <w:t>2009</w:t>
      </w:r>
      <w:r w:rsidRPr="009E1532">
        <w:rPr>
          <w:rFonts w:hint="eastAsia"/>
          <w:lang w:val="es-ES"/>
        </w:rPr>
        <w:t>年的第</w:t>
      </w:r>
      <w:r w:rsidRPr="009E1532">
        <w:rPr>
          <w:rFonts w:hint="eastAsia"/>
          <w:lang w:val="es-ES"/>
        </w:rPr>
        <w:t>3355</w:t>
      </w:r>
      <w:r w:rsidRPr="009E1532">
        <w:rPr>
          <w:rFonts w:hint="eastAsia"/>
          <w:lang w:val="es-ES"/>
        </w:rPr>
        <w:t>号法令</w:t>
      </w:r>
      <w:r w:rsidRPr="009E1532">
        <w:rPr>
          <w:rFonts w:hint="eastAsia"/>
          <w:lang w:val="es-ES"/>
        </w:rPr>
        <w:t>(</w:t>
      </w:r>
      <w:r w:rsidRPr="009E1532">
        <w:rPr>
          <w:rFonts w:hint="eastAsia"/>
          <w:lang w:val="es-ES"/>
        </w:rPr>
        <w:t>经</w:t>
      </w:r>
      <w:r w:rsidRPr="009E1532">
        <w:rPr>
          <w:rFonts w:hint="eastAsia"/>
          <w:lang w:val="es-ES"/>
        </w:rPr>
        <w:t>2013</w:t>
      </w:r>
      <w:r w:rsidRPr="009E1532">
        <w:rPr>
          <w:rFonts w:hint="eastAsia"/>
          <w:lang w:val="es-ES"/>
        </w:rPr>
        <w:t>年的第</w:t>
      </w:r>
      <w:r w:rsidRPr="009E1532">
        <w:rPr>
          <w:rFonts w:hint="eastAsia"/>
          <w:lang w:val="es-ES"/>
        </w:rPr>
        <w:t>2674</w:t>
      </w:r>
      <w:r w:rsidRPr="009E1532">
        <w:rPr>
          <w:rFonts w:hint="eastAsia"/>
          <w:lang w:val="es-ES"/>
        </w:rPr>
        <w:t>号法令修订</w:t>
      </w:r>
      <w:r w:rsidRPr="009E1532">
        <w:rPr>
          <w:rFonts w:hint="eastAsia"/>
          <w:lang w:val="es-ES"/>
        </w:rPr>
        <w:t>)</w:t>
      </w:r>
      <w:r w:rsidRPr="009E1532">
        <w:rPr>
          <w:rFonts w:hint="eastAsia"/>
          <w:lang w:val="es-ES"/>
        </w:rPr>
        <w:t>规定，外交部的职责就是在共和国总统的领导下，制定、规划、协调、实施和评估哥伦比亚的外交政策、国际关系并管理对外事务。</w:t>
      </w:r>
    </w:p>
    <w:p w:rsidR="009E1532" w:rsidRPr="009E1532" w:rsidRDefault="009E1532" w:rsidP="009E1532">
      <w:pPr>
        <w:pStyle w:val="SingleTxtGC"/>
        <w:rPr>
          <w:lang w:val="es-ES"/>
        </w:rPr>
      </w:pPr>
      <w:r w:rsidRPr="009E1532">
        <w:rPr>
          <w:bCs/>
          <w:lang w:val="es-ES"/>
        </w:rPr>
        <w:t xml:space="preserve">51.  </w:t>
      </w:r>
      <w:r w:rsidRPr="009E1532">
        <w:rPr>
          <w:rFonts w:hint="eastAsia"/>
          <w:lang w:val="es-ES"/>
        </w:rPr>
        <w:t>通过</w:t>
      </w:r>
      <w:r w:rsidRPr="009E1532">
        <w:rPr>
          <w:rFonts w:hint="eastAsia"/>
          <w:lang w:val="es-ES"/>
        </w:rPr>
        <w:t>2011</w:t>
      </w:r>
      <w:r w:rsidRPr="009E1532">
        <w:rPr>
          <w:rFonts w:hint="eastAsia"/>
          <w:lang w:val="es-ES"/>
        </w:rPr>
        <w:t>年的第</w:t>
      </w:r>
      <w:r w:rsidRPr="009E1532">
        <w:rPr>
          <w:rFonts w:hint="eastAsia"/>
          <w:lang w:val="es-ES"/>
        </w:rPr>
        <w:t>4062</w:t>
      </w:r>
      <w:r w:rsidRPr="009E1532">
        <w:rPr>
          <w:rFonts w:hint="eastAsia"/>
          <w:lang w:val="es-ES"/>
        </w:rPr>
        <w:t>号法令成立了名为</w:t>
      </w:r>
      <w:r w:rsidRPr="0087486D">
        <w:rPr>
          <w:rFonts w:eastAsia="KaiTi_GB2312" w:hint="eastAsia"/>
          <w:lang w:val="es-ES"/>
        </w:rPr>
        <w:t>哥伦比亚移民事务股的专设行政单位</w:t>
      </w:r>
      <w:r w:rsidRPr="009E1532">
        <w:rPr>
          <w:rFonts w:hint="eastAsia"/>
          <w:lang w:val="es-ES"/>
        </w:rPr>
        <w:t>，作为</w:t>
      </w:r>
      <w:r w:rsidRPr="0087486D">
        <w:rPr>
          <w:rFonts w:eastAsia="KaiTi_GB2312" w:hint="eastAsia"/>
          <w:lang w:val="es-ES"/>
        </w:rPr>
        <w:t>公民安全机构</w:t>
      </w:r>
      <w:r w:rsidRPr="009E1532">
        <w:rPr>
          <w:rFonts w:hint="eastAsia"/>
          <w:lang w:val="es-ES"/>
        </w:rPr>
        <w:t>，隶属于外交部，其宗旨是在国家主权框架内，遵照相关法律以及国家政府出台的相关政策，行使作为移民监管当局的职能以及处理哥伦比亚外国人事务的职能。</w:t>
      </w:r>
    </w:p>
    <w:p w:rsidR="009E1532" w:rsidRPr="009E1532" w:rsidRDefault="00CF7094" w:rsidP="00B62700">
      <w:pPr>
        <w:pStyle w:val="H4GC"/>
        <w:rPr>
          <w:lang w:val="es-ES"/>
        </w:rPr>
      </w:pPr>
      <w:r>
        <w:rPr>
          <w:rFonts w:hint="eastAsia"/>
          <w:lang w:val="es-ES"/>
        </w:rPr>
        <w:tab/>
      </w:r>
      <w:r>
        <w:rPr>
          <w:rFonts w:hint="eastAsia"/>
          <w:lang w:val="es-ES"/>
        </w:rPr>
        <w:tab/>
      </w:r>
      <w:r w:rsidR="009E1532" w:rsidRPr="009E1532">
        <w:rPr>
          <w:rFonts w:hint="eastAsia"/>
          <w:lang w:val="es-ES"/>
        </w:rPr>
        <w:t>财政与公共信贷部</w:t>
      </w:r>
    </w:p>
    <w:p w:rsidR="009E1532" w:rsidRPr="009E1532" w:rsidRDefault="009E1532" w:rsidP="009E1532">
      <w:pPr>
        <w:pStyle w:val="SingleTxtGC"/>
        <w:rPr>
          <w:lang w:val="es-ES"/>
        </w:rPr>
      </w:pPr>
      <w:r w:rsidRPr="009E1532">
        <w:rPr>
          <w:bCs/>
          <w:lang w:val="es-ES"/>
        </w:rPr>
        <w:t xml:space="preserve">52.  </w:t>
      </w:r>
      <w:r w:rsidRPr="009E1532">
        <w:rPr>
          <w:rFonts w:hint="eastAsia"/>
          <w:lang w:val="es-ES"/>
        </w:rPr>
        <w:t>旨在制定、出台和实施国家经济政策以及与之相关的总体计划、方案和项目，并编制财政、税务、海关、公共信贷、预算、国库、合作、金融、外汇、货币和信贷方面的法律法规和规章条例，但与共和国银行管理委员会的职能不相冲突。</w:t>
      </w:r>
    </w:p>
    <w:p w:rsidR="009E1532" w:rsidRPr="009E1532" w:rsidRDefault="009E1532" w:rsidP="009E1532">
      <w:pPr>
        <w:pStyle w:val="SingleTxtGC"/>
        <w:rPr>
          <w:lang w:val="es-ES"/>
        </w:rPr>
      </w:pPr>
      <w:r w:rsidRPr="009E1532">
        <w:rPr>
          <w:bCs/>
          <w:lang w:val="es-ES"/>
        </w:rPr>
        <w:t xml:space="preserve">53.  </w:t>
      </w:r>
      <w:r w:rsidRPr="009E1532">
        <w:rPr>
          <w:rFonts w:hint="eastAsia"/>
          <w:lang w:val="es-ES"/>
        </w:rPr>
        <w:t>通过</w:t>
      </w:r>
      <w:r w:rsidRPr="009E1532">
        <w:rPr>
          <w:rFonts w:hint="eastAsia"/>
          <w:lang w:val="es-ES"/>
        </w:rPr>
        <w:t>2013</w:t>
      </w:r>
      <w:r w:rsidRPr="009E1532">
        <w:rPr>
          <w:rFonts w:hint="eastAsia"/>
          <w:lang w:val="es-ES"/>
        </w:rPr>
        <w:t>年的第</w:t>
      </w:r>
      <w:r w:rsidRPr="009E1532">
        <w:rPr>
          <w:rFonts w:hint="eastAsia"/>
          <w:lang w:val="es-ES"/>
        </w:rPr>
        <w:t>575</w:t>
      </w:r>
      <w:r w:rsidRPr="009E1532">
        <w:rPr>
          <w:rFonts w:hint="eastAsia"/>
          <w:lang w:val="es-ES"/>
        </w:rPr>
        <w:t>号法令，对</w:t>
      </w:r>
      <w:r w:rsidRPr="0087486D">
        <w:rPr>
          <w:rFonts w:eastAsia="KaiTi_GB2312" w:hint="eastAsia"/>
          <w:lang w:val="es-ES"/>
        </w:rPr>
        <w:t>养老金和社会保障资金管理特别行政股</w:t>
      </w:r>
      <w:r w:rsidRPr="009E1532">
        <w:rPr>
          <w:rFonts w:hint="eastAsia"/>
          <w:lang w:val="es-ES"/>
        </w:rPr>
        <w:t>进行了改组。作为国家一级的行政单位，该机构具有独立的法人资格、行政自主权和财务权，隶属于财政与公共信贷部，其宗旨上确认和管理养老金权利和经济福利，这些权利和福利均由国家一级的专设公共服务机构，或者国家一级的公共实体承担，该特别行政股有权责令对养老金和经济福利进行结算或者责令相关单位停止结算业务。同样，法令还明确了该机构的组织结构、职能和地址。</w:t>
      </w:r>
    </w:p>
    <w:p w:rsidR="009E1532" w:rsidRPr="009E1532" w:rsidRDefault="00CF7094" w:rsidP="00B62700">
      <w:pPr>
        <w:pStyle w:val="H4GC"/>
        <w:rPr>
          <w:lang w:val="en-GB"/>
        </w:rPr>
      </w:pPr>
      <w:r>
        <w:rPr>
          <w:rFonts w:hint="eastAsia"/>
          <w:lang w:val="en-GB"/>
        </w:rPr>
        <w:tab/>
      </w:r>
      <w:r>
        <w:rPr>
          <w:rFonts w:hint="eastAsia"/>
          <w:lang w:val="en-GB"/>
        </w:rPr>
        <w:tab/>
      </w:r>
      <w:r w:rsidR="009E1532" w:rsidRPr="009E1532">
        <w:rPr>
          <w:rFonts w:hint="eastAsia"/>
          <w:lang w:val="en-GB"/>
        </w:rPr>
        <w:t>司法部</w:t>
      </w:r>
    </w:p>
    <w:p w:rsidR="009E1532" w:rsidRPr="009E1532" w:rsidRDefault="009E1532" w:rsidP="009E1532">
      <w:pPr>
        <w:pStyle w:val="SingleTxtGC"/>
        <w:rPr>
          <w:lang w:val="es-ES"/>
        </w:rPr>
      </w:pPr>
      <w:r w:rsidRPr="009E1532">
        <w:rPr>
          <w:bCs/>
          <w:lang w:val="es-ES"/>
        </w:rPr>
        <w:t xml:space="preserve">54.  </w:t>
      </w:r>
      <w:r w:rsidRPr="009E1532">
        <w:rPr>
          <w:rFonts w:hint="eastAsia"/>
          <w:lang w:val="es-ES"/>
        </w:rPr>
        <w:t>根据</w:t>
      </w:r>
      <w:r w:rsidRPr="009E1532">
        <w:rPr>
          <w:rFonts w:hint="eastAsia"/>
          <w:lang w:val="es-ES"/>
        </w:rPr>
        <w:t>2011</w:t>
      </w:r>
      <w:r w:rsidRPr="009E1532">
        <w:rPr>
          <w:rFonts w:hint="eastAsia"/>
          <w:lang w:val="es-ES"/>
        </w:rPr>
        <w:t>年的第</w:t>
      </w:r>
      <w:r w:rsidRPr="009E1532">
        <w:rPr>
          <w:rFonts w:hint="eastAsia"/>
          <w:lang w:val="es-ES"/>
        </w:rPr>
        <w:t>1444</w:t>
      </w:r>
      <w:r w:rsidRPr="009E1532">
        <w:rPr>
          <w:rFonts w:hint="eastAsia"/>
          <w:lang w:val="es-ES"/>
        </w:rPr>
        <w:t>号法律第</w:t>
      </w:r>
      <w:r w:rsidRPr="009E1532">
        <w:rPr>
          <w:rFonts w:hint="eastAsia"/>
          <w:lang w:val="es-ES"/>
        </w:rPr>
        <w:t>2</w:t>
      </w:r>
      <w:r w:rsidRPr="009E1532">
        <w:rPr>
          <w:rFonts w:hint="eastAsia"/>
          <w:lang w:val="es-ES"/>
        </w:rPr>
        <w:t>条，对内政和司法部进行了改组，更名为司法部。通过</w:t>
      </w:r>
      <w:r w:rsidRPr="009E1532">
        <w:rPr>
          <w:rFonts w:hint="eastAsia"/>
          <w:lang w:val="es-ES"/>
        </w:rPr>
        <w:t>2011</w:t>
      </w:r>
      <w:r w:rsidRPr="009E1532">
        <w:rPr>
          <w:rFonts w:hint="eastAsia"/>
          <w:lang w:val="es-ES"/>
        </w:rPr>
        <w:t>年的第</w:t>
      </w:r>
      <w:r w:rsidRPr="009E1532">
        <w:rPr>
          <w:rFonts w:hint="eastAsia"/>
          <w:lang w:val="es-ES"/>
        </w:rPr>
        <w:t>2897</w:t>
      </w:r>
      <w:r w:rsidRPr="009E1532">
        <w:rPr>
          <w:rFonts w:hint="eastAsia"/>
          <w:lang w:val="es-ES"/>
        </w:rPr>
        <w:t>号法令明确了司法部的宗旨、结构和职能，其职能就是制定、通过、指导、协调和实施相关公共政策，涉及到司法制度，司法辩护和司法保障，诉诸司法的官方途径及其替代方式，打击犯罪行为，过渡性法律机制，预防和控制犯罪，监狱和狱政事务，弘扬遵纪守法、协商和尊重权利的文化风气。</w:t>
      </w:r>
    </w:p>
    <w:p w:rsidR="009E1532" w:rsidRPr="009E1532" w:rsidRDefault="009E1532" w:rsidP="009E1532">
      <w:pPr>
        <w:pStyle w:val="SingleTxtGC"/>
        <w:rPr>
          <w:lang w:val="es-ES"/>
        </w:rPr>
      </w:pPr>
      <w:r w:rsidRPr="009E1532">
        <w:rPr>
          <w:bCs/>
          <w:lang w:val="es-ES"/>
        </w:rPr>
        <w:t xml:space="preserve">55.  </w:t>
      </w:r>
      <w:r w:rsidRPr="009E1532">
        <w:rPr>
          <w:rFonts w:hint="eastAsia"/>
          <w:lang w:val="es-ES"/>
        </w:rPr>
        <w:t>通过</w:t>
      </w:r>
      <w:r w:rsidRPr="009E1532">
        <w:rPr>
          <w:rFonts w:hint="eastAsia"/>
          <w:lang w:val="es-ES"/>
        </w:rPr>
        <w:t>2011</w:t>
      </w:r>
      <w:r w:rsidRPr="009E1532">
        <w:rPr>
          <w:rFonts w:hint="eastAsia"/>
          <w:lang w:val="es-ES"/>
        </w:rPr>
        <w:t>年的第</w:t>
      </w:r>
      <w:r w:rsidRPr="009E1532">
        <w:rPr>
          <w:rFonts w:hint="eastAsia"/>
          <w:lang w:val="es-ES"/>
        </w:rPr>
        <w:t>3183</w:t>
      </w:r>
      <w:r w:rsidRPr="009E1532">
        <w:rPr>
          <w:rFonts w:hint="eastAsia"/>
          <w:lang w:val="es-ES"/>
        </w:rPr>
        <w:t>号法令，取缔了国家禁毒局并对其进行清算。国家禁毒局隶属于司法部，具有法人资格、行政和预算自主权且财务独立。国家禁毒局的清算期限截止到</w:t>
      </w:r>
      <w:r w:rsidRPr="009E1532">
        <w:rPr>
          <w:rFonts w:hint="eastAsia"/>
          <w:lang w:val="es-ES"/>
        </w:rPr>
        <w:t>2013</w:t>
      </w:r>
      <w:r w:rsidRPr="009E1532">
        <w:rPr>
          <w:rFonts w:hint="eastAsia"/>
          <w:lang w:val="es-ES"/>
        </w:rPr>
        <w:t>年</w:t>
      </w:r>
      <w:r w:rsidRPr="009E1532">
        <w:rPr>
          <w:rFonts w:hint="eastAsia"/>
          <w:lang w:val="es-ES"/>
        </w:rPr>
        <w:t>12</w:t>
      </w:r>
      <w:r w:rsidRPr="009E1532">
        <w:rPr>
          <w:rFonts w:hint="eastAsia"/>
          <w:lang w:val="es-ES"/>
        </w:rPr>
        <w:t>月</w:t>
      </w:r>
      <w:r w:rsidRPr="009E1532">
        <w:rPr>
          <w:rFonts w:hint="eastAsia"/>
          <w:lang w:val="es-ES"/>
        </w:rPr>
        <w:t>31</w:t>
      </w:r>
      <w:r w:rsidRPr="009E1532">
        <w:rPr>
          <w:rFonts w:hint="eastAsia"/>
          <w:lang w:val="es-ES"/>
        </w:rPr>
        <w:t>日。</w:t>
      </w:r>
    </w:p>
    <w:p w:rsidR="009E1532" w:rsidRPr="009E1532" w:rsidRDefault="009E1532" w:rsidP="009E1532">
      <w:pPr>
        <w:pStyle w:val="SingleTxtGC"/>
        <w:rPr>
          <w:lang w:val="es-ES"/>
        </w:rPr>
      </w:pPr>
      <w:r w:rsidRPr="009E1532">
        <w:rPr>
          <w:bCs/>
          <w:lang w:val="es-ES"/>
        </w:rPr>
        <w:t xml:space="preserve">56.  </w:t>
      </w:r>
      <w:r w:rsidRPr="009E1532">
        <w:rPr>
          <w:rFonts w:hint="eastAsia"/>
          <w:lang w:val="es-ES"/>
        </w:rPr>
        <w:t>另一方面，通过</w:t>
      </w:r>
      <w:r w:rsidRPr="009E1532">
        <w:rPr>
          <w:rFonts w:hint="eastAsia"/>
          <w:lang w:val="es-ES"/>
        </w:rPr>
        <w:t>2011</w:t>
      </w:r>
      <w:r w:rsidRPr="009E1532">
        <w:rPr>
          <w:rFonts w:hint="eastAsia"/>
          <w:lang w:val="es-ES"/>
        </w:rPr>
        <w:t>年的第</w:t>
      </w:r>
      <w:r w:rsidRPr="009E1532">
        <w:rPr>
          <w:rFonts w:hint="eastAsia"/>
          <w:lang w:val="es-ES"/>
        </w:rPr>
        <w:t>4085</w:t>
      </w:r>
      <w:r w:rsidRPr="009E1532">
        <w:rPr>
          <w:rFonts w:hint="eastAsia"/>
          <w:lang w:val="es-ES"/>
        </w:rPr>
        <w:t>号法令，成立了</w:t>
      </w:r>
      <w:r w:rsidRPr="0087486D">
        <w:rPr>
          <w:rFonts w:eastAsia="KaiTi_GB2312" w:hint="eastAsia"/>
          <w:lang w:val="es-ES"/>
        </w:rPr>
        <w:t>国家司法辩护署</w:t>
      </w:r>
      <w:r w:rsidRPr="009E1532">
        <w:rPr>
          <w:rFonts w:hint="eastAsia"/>
          <w:lang w:val="es-ES"/>
        </w:rPr>
        <w:t>，作为专设行政单位，隶属于司法部，旨在制定战略、计划和行动来落实国家政府出台的国家和地方司法辩护政策。司法辩护署的职责是制定、评估和传播关于司法辩护、预防公职人员和公权力机关出现非法行为并造成损害及扩大负面影响的政策。最后，辩护署还负责领导、协调和执行相关行动，确保这些行动的顺利落实，捍卫国家的诉讼权益。</w:t>
      </w:r>
    </w:p>
    <w:p w:rsidR="009E1532" w:rsidRPr="009E1532" w:rsidRDefault="009E1532" w:rsidP="009E1532">
      <w:pPr>
        <w:pStyle w:val="SingleTxtGC"/>
        <w:rPr>
          <w:lang w:val="es-ES"/>
        </w:rPr>
      </w:pPr>
      <w:r w:rsidRPr="009E1532">
        <w:rPr>
          <w:bCs/>
          <w:lang w:val="es-ES"/>
        </w:rPr>
        <w:t xml:space="preserve">57.  </w:t>
      </w:r>
      <w:r w:rsidRPr="009E1532">
        <w:rPr>
          <w:rFonts w:hint="eastAsia"/>
          <w:lang w:val="es-ES"/>
        </w:rPr>
        <w:t>通过</w:t>
      </w:r>
      <w:r w:rsidRPr="009E1532">
        <w:rPr>
          <w:rFonts w:hint="eastAsia"/>
          <w:lang w:val="es-ES"/>
        </w:rPr>
        <w:t>2011</w:t>
      </w:r>
      <w:r w:rsidRPr="009E1532">
        <w:rPr>
          <w:rFonts w:hint="eastAsia"/>
          <w:lang w:val="es-ES"/>
        </w:rPr>
        <w:t>年的第</w:t>
      </w:r>
      <w:r w:rsidRPr="009E1532">
        <w:rPr>
          <w:rFonts w:hint="eastAsia"/>
          <w:lang w:val="es-ES"/>
        </w:rPr>
        <w:t>4150</w:t>
      </w:r>
      <w:r w:rsidRPr="009E1532">
        <w:rPr>
          <w:rFonts w:hint="eastAsia"/>
          <w:lang w:val="es-ES"/>
        </w:rPr>
        <w:t>号法令，成立了监狱事务股，作为隶属于司法部的一个专设行政单位，旨在管理监狱事务，供应物资和提供服务，管理基础设施并提供必要的后勤和行政支持，以便国家监狱事务局辖下的各类监狱机构的正常运转。</w:t>
      </w:r>
    </w:p>
    <w:p w:rsidR="009E1532" w:rsidRPr="009E1532" w:rsidRDefault="00B62700" w:rsidP="00B62700">
      <w:pPr>
        <w:pStyle w:val="H4GC"/>
        <w:rPr>
          <w:lang w:val="en-GB"/>
        </w:rPr>
      </w:pPr>
      <w:r>
        <w:rPr>
          <w:rFonts w:hint="eastAsia"/>
          <w:lang w:val="en-GB"/>
        </w:rPr>
        <w:tab/>
      </w:r>
      <w:r>
        <w:rPr>
          <w:rFonts w:hint="eastAsia"/>
          <w:lang w:val="en-GB"/>
        </w:rPr>
        <w:tab/>
      </w:r>
      <w:r w:rsidR="009E1532" w:rsidRPr="009E1532">
        <w:rPr>
          <w:rFonts w:hint="eastAsia"/>
          <w:lang w:val="en-GB"/>
        </w:rPr>
        <w:t>国防部</w:t>
      </w:r>
    </w:p>
    <w:p w:rsidR="009E1532" w:rsidRPr="009E1532" w:rsidRDefault="009E1532" w:rsidP="009E1532">
      <w:pPr>
        <w:pStyle w:val="SingleTxtGC"/>
        <w:rPr>
          <w:lang w:val="es-ES"/>
        </w:rPr>
      </w:pPr>
      <w:r w:rsidRPr="009E1532">
        <w:rPr>
          <w:bCs/>
          <w:lang w:val="es-ES"/>
        </w:rPr>
        <w:t xml:space="preserve">58.  </w:t>
      </w:r>
      <w:r w:rsidRPr="009E1532">
        <w:rPr>
          <w:rFonts w:hint="eastAsia"/>
          <w:lang w:val="es-ES"/>
        </w:rPr>
        <w:t>国防部的职能就是制定并通过国防行政部门的政策、总体计划、方案和项目，捍卫国家主权、独立和领土完整，维护宪法秩序，保障民主共存。</w:t>
      </w:r>
      <w:r w:rsidRPr="009E1532">
        <w:rPr>
          <w:rFonts w:hint="eastAsia"/>
          <w:lang w:val="es-ES"/>
        </w:rPr>
        <w:t>2011</w:t>
      </w:r>
      <w:r w:rsidRPr="009E1532">
        <w:rPr>
          <w:rFonts w:hint="eastAsia"/>
          <w:lang w:val="es-ES"/>
        </w:rPr>
        <w:t>年的第</w:t>
      </w:r>
      <w:r w:rsidRPr="009E1532">
        <w:rPr>
          <w:rFonts w:hint="eastAsia"/>
          <w:lang w:val="es-ES"/>
        </w:rPr>
        <w:t>4890</w:t>
      </w:r>
      <w:r w:rsidRPr="009E1532">
        <w:rPr>
          <w:rFonts w:hint="eastAsia"/>
          <w:lang w:val="es-ES"/>
        </w:rPr>
        <w:t>号法令</w:t>
      </w:r>
      <w:r w:rsidRPr="009E1532">
        <w:rPr>
          <w:rFonts w:hint="eastAsia"/>
          <w:lang w:val="es-ES"/>
        </w:rPr>
        <w:t>(</w:t>
      </w:r>
      <w:r w:rsidRPr="009E1532">
        <w:rPr>
          <w:rFonts w:hint="eastAsia"/>
          <w:lang w:val="es-ES"/>
        </w:rPr>
        <w:t>经</w:t>
      </w:r>
      <w:r w:rsidRPr="009E1532">
        <w:rPr>
          <w:rFonts w:hint="eastAsia"/>
          <w:lang w:val="es-ES"/>
        </w:rPr>
        <w:t>2012</w:t>
      </w:r>
      <w:r w:rsidRPr="009E1532">
        <w:rPr>
          <w:rFonts w:hint="eastAsia"/>
          <w:lang w:val="es-ES"/>
        </w:rPr>
        <w:t>年的第</w:t>
      </w:r>
      <w:r w:rsidRPr="009E1532">
        <w:rPr>
          <w:rFonts w:hint="eastAsia"/>
          <w:lang w:val="es-ES"/>
        </w:rPr>
        <w:t>2758</w:t>
      </w:r>
      <w:r w:rsidRPr="009E1532">
        <w:rPr>
          <w:rFonts w:hint="eastAsia"/>
          <w:lang w:val="es-ES"/>
        </w:rPr>
        <w:t>号法令修订</w:t>
      </w:r>
      <w:r w:rsidRPr="009E1532">
        <w:rPr>
          <w:rFonts w:hint="eastAsia"/>
          <w:lang w:val="es-ES"/>
        </w:rPr>
        <w:t>)</w:t>
      </w:r>
      <w:r w:rsidRPr="009E1532">
        <w:rPr>
          <w:rFonts w:hint="eastAsia"/>
          <w:lang w:val="es-ES"/>
        </w:rPr>
        <w:t>对国防部进行了部分重组，明确了各部门的组织结构和职能：部长办公室，分管国际政策和事务的副部长办公室，分管战略和规划的副部长办公室，作为咨询机构和协调机构的秘书长办公室，分管国防企业和社会团体及福利的副部长办公室。</w:t>
      </w:r>
    </w:p>
    <w:p w:rsidR="009E1532" w:rsidRPr="009E1532" w:rsidRDefault="009E1532" w:rsidP="009E1532">
      <w:pPr>
        <w:pStyle w:val="SingleTxtGC"/>
        <w:rPr>
          <w:lang w:val="es-ES"/>
        </w:rPr>
      </w:pPr>
      <w:r w:rsidRPr="009E1532">
        <w:rPr>
          <w:bCs/>
          <w:lang w:val="es-ES"/>
        </w:rPr>
        <w:t xml:space="preserve">59.  </w:t>
      </w:r>
      <w:r w:rsidRPr="009E1532">
        <w:rPr>
          <w:rFonts w:hint="eastAsia"/>
          <w:lang w:val="es-ES"/>
        </w:rPr>
        <w:t>国防部的最新一次结构变动，就是通过</w:t>
      </w:r>
      <w:r w:rsidRPr="009E1532">
        <w:rPr>
          <w:rFonts w:hint="eastAsia"/>
          <w:lang w:val="es-ES"/>
        </w:rPr>
        <w:t>2011</w:t>
      </w:r>
      <w:r w:rsidRPr="009E1532">
        <w:rPr>
          <w:rFonts w:hint="eastAsia"/>
          <w:lang w:val="es-ES"/>
        </w:rPr>
        <w:t>年的第</w:t>
      </w:r>
      <w:r w:rsidRPr="009E1532">
        <w:rPr>
          <w:rFonts w:hint="eastAsia"/>
          <w:lang w:val="es-ES"/>
        </w:rPr>
        <w:t>4177</w:t>
      </w:r>
      <w:r w:rsidRPr="009E1532">
        <w:rPr>
          <w:rFonts w:hint="eastAsia"/>
          <w:lang w:val="es-ES"/>
        </w:rPr>
        <w:t>号法令设立了一个名为国防企业和社会团体的协调单位，负责对国防部下属的国防企业进行整合，目的就是以协调、同步的方式确保并促进实施和落实部门政策并贯彻相关战略原则。</w:t>
      </w:r>
    </w:p>
    <w:p w:rsidR="009E1532" w:rsidRPr="009E1532" w:rsidRDefault="00B62700" w:rsidP="00B62700">
      <w:pPr>
        <w:pStyle w:val="H4GC"/>
        <w:rPr>
          <w:lang w:val="es-ES"/>
        </w:rPr>
      </w:pPr>
      <w:r>
        <w:rPr>
          <w:rFonts w:hint="eastAsia"/>
          <w:lang w:val="es-ES"/>
        </w:rPr>
        <w:tab/>
      </w:r>
      <w:r>
        <w:rPr>
          <w:rFonts w:hint="eastAsia"/>
          <w:lang w:val="es-ES"/>
        </w:rPr>
        <w:tab/>
      </w:r>
      <w:r w:rsidR="009E1532" w:rsidRPr="009E1532">
        <w:rPr>
          <w:rFonts w:hint="eastAsia"/>
          <w:lang w:val="es-ES"/>
        </w:rPr>
        <w:t>农业和农村发展部</w:t>
      </w:r>
    </w:p>
    <w:p w:rsidR="009E1532" w:rsidRPr="009E1532" w:rsidRDefault="009E1532" w:rsidP="009E1532">
      <w:pPr>
        <w:pStyle w:val="SingleTxtGC"/>
        <w:rPr>
          <w:lang w:val="es-ES"/>
        </w:rPr>
      </w:pPr>
      <w:r w:rsidRPr="009E1532">
        <w:rPr>
          <w:bCs/>
          <w:lang w:val="es-ES"/>
        </w:rPr>
        <w:t xml:space="preserve">60.  </w:t>
      </w:r>
      <w:r w:rsidRPr="009E1532">
        <w:rPr>
          <w:rFonts w:hint="eastAsia"/>
          <w:lang w:val="es-ES"/>
        </w:rPr>
        <w:t>该部旨在制定、协调和实施农牧业、渔业和农村发展部门的政策、计划、方案和项目。</w:t>
      </w:r>
    </w:p>
    <w:p w:rsidR="009E1532" w:rsidRPr="009E1532" w:rsidRDefault="009E1532" w:rsidP="009E1532">
      <w:pPr>
        <w:pStyle w:val="SingleTxtGC"/>
        <w:rPr>
          <w:lang w:val="es-ES"/>
        </w:rPr>
      </w:pPr>
      <w:r w:rsidRPr="009E1532">
        <w:rPr>
          <w:bCs/>
          <w:lang w:val="es-ES"/>
        </w:rPr>
        <w:t xml:space="preserve">61.  </w:t>
      </w:r>
      <w:r w:rsidRPr="009E1532">
        <w:rPr>
          <w:rFonts w:hint="eastAsia"/>
          <w:lang w:val="es-ES"/>
        </w:rPr>
        <w:t>通过</w:t>
      </w:r>
      <w:r w:rsidRPr="009E1532">
        <w:rPr>
          <w:rFonts w:hint="eastAsia"/>
          <w:lang w:val="es-ES"/>
        </w:rPr>
        <w:t>2011</w:t>
      </w:r>
      <w:r w:rsidRPr="009E1532">
        <w:rPr>
          <w:rFonts w:hint="eastAsia"/>
          <w:lang w:val="es-ES"/>
        </w:rPr>
        <w:t>年的第</w:t>
      </w:r>
      <w:r w:rsidRPr="009E1532">
        <w:rPr>
          <w:rFonts w:hint="eastAsia"/>
          <w:lang w:val="es-ES"/>
        </w:rPr>
        <w:t>4801</w:t>
      </w:r>
      <w:r w:rsidRPr="009E1532">
        <w:rPr>
          <w:rFonts w:hint="eastAsia"/>
          <w:lang w:val="es-ES"/>
        </w:rPr>
        <w:t>号法令成立了归还失地特别行政股，隶属于农业和农村发展部，享有法人资格、行政自主权和财务独立权。该机构的主旨就是作为国家行政机关，根据</w:t>
      </w:r>
      <w:r w:rsidRPr="009E1532">
        <w:rPr>
          <w:rFonts w:hint="eastAsia"/>
          <w:lang w:val="es-ES"/>
        </w:rPr>
        <w:t>2011</w:t>
      </w:r>
      <w:r w:rsidRPr="009E1532">
        <w:rPr>
          <w:rFonts w:hint="eastAsia"/>
          <w:lang w:val="es-ES"/>
        </w:rPr>
        <w:t>年出台的关于损害赔偿诉讼</w:t>
      </w:r>
      <w:r w:rsidRPr="009E1532">
        <w:rPr>
          <w:rFonts w:hint="eastAsia"/>
          <w:lang w:val="es-ES"/>
        </w:rPr>
        <w:t>(</w:t>
      </w:r>
      <w:r w:rsidRPr="009E1532">
        <w:rPr>
          <w:rFonts w:hint="eastAsia"/>
          <w:lang w:val="es-ES"/>
        </w:rPr>
        <w:t>恢复法律权利，实际归还土地或者进行等价赔偿，或者进行认定赔偿</w:t>
      </w:r>
      <w:r w:rsidRPr="009E1532">
        <w:rPr>
          <w:rFonts w:hint="eastAsia"/>
          <w:lang w:val="es-ES"/>
        </w:rPr>
        <w:t>)</w:t>
      </w:r>
      <w:r w:rsidRPr="009E1532">
        <w:rPr>
          <w:rFonts w:hint="eastAsia"/>
          <w:lang w:val="es-ES"/>
        </w:rPr>
        <w:t>的第</w:t>
      </w:r>
      <w:r w:rsidRPr="009E1532">
        <w:rPr>
          <w:rFonts w:hint="eastAsia"/>
          <w:lang w:val="es-ES"/>
        </w:rPr>
        <w:t>1448</w:t>
      </w:r>
      <w:r w:rsidRPr="009E1532">
        <w:rPr>
          <w:rFonts w:hint="eastAsia"/>
          <w:lang w:val="es-ES"/>
        </w:rPr>
        <w:t>号法律之规定，归还被剥夺的土地。</w:t>
      </w:r>
    </w:p>
    <w:p w:rsidR="009E1532" w:rsidRPr="009E1532" w:rsidRDefault="009E1532" w:rsidP="009E1532">
      <w:pPr>
        <w:pStyle w:val="SingleTxtGC"/>
        <w:rPr>
          <w:lang w:val="es-ES"/>
        </w:rPr>
      </w:pPr>
      <w:r w:rsidRPr="009E1532">
        <w:rPr>
          <w:bCs/>
          <w:lang w:val="es-ES"/>
        </w:rPr>
        <w:t xml:space="preserve">62.  </w:t>
      </w:r>
      <w:r w:rsidRPr="009E1532">
        <w:rPr>
          <w:rFonts w:hint="eastAsia"/>
          <w:lang w:val="es-ES"/>
        </w:rPr>
        <w:t>2011</w:t>
      </w:r>
      <w:r w:rsidRPr="009E1532">
        <w:rPr>
          <w:rFonts w:hint="eastAsia"/>
          <w:lang w:val="es-ES"/>
        </w:rPr>
        <w:t>年的第</w:t>
      </w:r>
      <w:r w:rsidRPr="009E1532">
        <w:rPr>
          <w:rFonts w:hint="eastAsia"/>
          <w:lang w:val="es-ES"/>
        </w:rPr>
        <w:t>4181</w:t>
      </w:r>
      <w:r w:rsidRPr="009E1532">
        <w:rPr>
          <w:rFonts w:hint="eastAsia"/>
          <w:lang w:val="es-ES"/>
        </w:rPr>
        <w:t>号法令对农业和农村发展部的职能进行了修订，将</w:t>
      </w:r>
      <w:r w:rsidRPr="009E1532">
        <w:rPr>
          <w:rFonts w:hint="eastAsia"/>
          <w:lang w:val="es-ES"/>
        </w:rPr>
        <w:t>1990</w:t>
      </w:r>
      <w:r w:rsidRPr="009E1532">
        <w:rPr>
          <w:rFonts w:hint="eastAsia"/>
          <w:lang w:val="es-ES"/>
        </w:rPr>
        <w:t>年的第</w:t>
      </w:r>
      <w:r w:rsidRPr="009E1532">
        <w:rPr>
          <w:rFonts w:hint="eastAsia"/>
          <w:lang w:val="es-ES"/>
        </w:rPr>
        <w:t>13</w:t>
      </w:r>
      <w:r w:rsidRPr="009E1532">
        <w:rPr>
          <w:rFonts w:hint="eastAsia"/>
          <w:lang w:val="es-ES"/>
        </w:rPr>
        <w:t>号法律第</w:t>
      </w:r>
      <w:r w:rsidRPr="009E1532">
        <w:rPr>
          <w:rFonts w:hint="eastAsia"/>
          <w:lang w:val="es-ES"/>
        </w:rPr>
        <w:t>40</w:t>
      </w:r>
      <w:r w:rsidRPr="009E1532">
        <w:rPr>
          <w:rFonts w:hint="eastAsia"/>
          <w:lang w:val="es-ES"/>
        </w:rPr>
        <w:t>条规定的职能，以及根据</w:t>
      </w:r>
      <w:r w:rsidRPr="009E1532">
        <w:rPr>
          <w:rFonts w:hint="eastAsia"/>
          <w:lang w:val="es-ES"/>
        </w:rPr>
        <w:t>2009</w:t>
      </w:r>
      <w:r w:rsidRPr="009E1532">
        <w:rPr>
          <w:rFonts w:hint="eastAsia"/>
          <w:lang w:val="es-ES"/>
        </w:rPr>
        <w:t>年的第</w:t>
      </w:r>
      <w:r w:rsidRPr="009E1532">
        <w:rPr>
          <w:rFonts w:hint="eastAsia"/>
          <w:lang w:val="es-ES"/>
        </w:rPr>
        <w:t>3759</w:t>
      </w:r>
      <w:r w:rsidRPr="009E1532">
        <w:rPr>
          <w:rFonts w:hint="eastAsia"/>
          <w:lang w:val="es-ES"/>
        </w:rPr>
        <w:t>号法令第</w:t>
      </w:r>
      <w:r w:rsidRPr="009E1532">
        <w:rPr>
          <w:rFonts w:hint="eastAsia"/>
          <w:lang w:val="es-ES"/>
        </w:rPr>
        <w:t>3</w:t>
      </w:r>
      <w:r w:rsidRPr="009E1532">
        <w:rPr>
          <w:rFonts w:hint="eastAsia"/>
          <w:lang w:val="es-ES"/>
        </w:rPr>
        <w:t>条第</w:t>
      </w:r>
      <w:r w:rsidRPr="009E1532">
        <w:rPr>
          <w:rFonts w:hint="eastAsia"/>
          <w:lang w:val="es-ES"/>
        </w:rPr>
        <w:t>5</w:t>
      </w:r>
      <w:r w:rsidRPr="009E1532">
        <w:rPr>
          <w:rFonts w:hint="eastAsia"/>
          <w:lang w:val="es-ES"/>
        </w:rPr>
        <w:t>款，第</w:t>
      </w:r>
      <w:r w:rsidRPr="009E1532">
        <w:rPr>
          <w:rFonts w:hint="eastAsia"/>
          <w:lang w:val="es-ES"/>
        </w:rPr>
        <w:t>4</w:t>
      </w:r>
      <w:r w:rsidRPr="009E1532">
        <w:rPr>
          <w:rFonts w:hint="eastAsia"/>
          <w:lang w:val="es-ES"/>
        </w:rPr>
        <w:t>条第</w:t>
      </w:r>
      <w:r w:rsidRPr="009E1532">
        <w:rPr>
          <w:rFonts w:hint="eastAsia"/>
          <w:lang w:val="es-ES"/>
        </w:rPr>
        <w:t>22</w:t>
      </w:r>
      <w:r w:rsidRPr="009E1532">
        <w:rPr>
          <w:rFonts w:hint="eastAsia"/>
          <w:lang w:val="es-ES"/>
        </w:rPr>
        <w:t>、</w:t>
      </w:r>
      <w:r w:rsidRPr="009E1532">
        <w:rPr>
          <w:rFonts w:hint="eastAsia"/>
          <w:lang w:val="es-ES"/>
        </w:rPr>
        <w:t>23</w:t>
      </w:r>
      <w:r w:rsidRPr="009E1532">
        <w:rPr>
          <w:rFonts w:hint="eastAsia"/>
          <w:lang w:val="es-ES"/>
        </w:rPr>
        <w:t>和</w:t>
      </w:r>
      <w:r w:rsidRPr="009E1532">
        <w:rPr>
          <w:rFonts w:hint="eastAsia"/>
          <w:lang w:val="es-ES"/>
        </w:rPr>
        <w:t>24</w:t>
      </w:r>
      <w:r w:rsidRPr="009E1532">
        <w:rPr>
          <w:rFonts w:hint="eastAsia"/>
          <w:lang w:val="es-ES"/>
        </w:rPr>
        <w:t>款以及第</w:t>
      </w:r>
      <w:r w:rsidRPr="009E1532">
        <w:rPr>
          <w:rFonts w:hint="eastAsia"/>
          <w:lang w:val="es-ES"/>
        </w:rPr>
        <w:t>32</w:t>
      </w:r>
      <w:r w:rsidRPr="009E1532">
        <w:rPr>
          <w:rFonts w:hint="eastAsia"/>
          <w:lang w:val="es-ES"/>
        </w:rPr>
        <w:t>条第</w:t>
      </w:r>
      <w:r w:rsidRPr="009E1532">
        <w:rPr>
          <w:rFonts w:hint="eastAsia"/>
          <w:lang w:val="es-ES"/>
        </w:rPr>
        <w:t>16</w:t>
      </w:r>
      <w:r w:rsidRPr="009E1532">
        <w:rPr>
          <w:rFonts w:hint="eastAsia"/>
          <w:lang w:val="es-ES"/>
        </w:rPr>
        <w:t>款赋予哥伦比亚农村发展局的其他职能从农业和农村发展部中剥离，移交给了新成立的国家渔业和水产养殖管理局，旨在让国家渔业和水产管理局作为哥伦比亚的渔业和水产养殖主管部门，立足于对渔业和水产资源的促进和可持续发展政策，进一步促进渔业和水产养殖业的规划、研究、整治、发展、规范、登记、信息交流、检查、监督和管理工作，并对违反行为予以惩治。</w:t>
      </w:r>
    </w:p>
    <w:p w:rsidR="009E1532" w:rsidRPr="009E1532" w:rsidRDefault="00B62700" w:rsidP="00B62700">
      <w:pPr>
        <w:pStyle w:val="H4GC"/>
        <w:rPr>
          <w:lang w:val="es-ES"/>
        </w:rPr>
      </w:pPr>
      <w:r>
        <w:rPr>
          <w:rFonts w:hint="eastAsia"/>
          <w:lang w:val="es-ES"/>
        </w:rPr>
        <w:tab/>
      </w:r>
      <w:r>
        <w:rPr>
          <w:rFonts w:hint="eastAsia"/>
          <w:lang w:val="es-ES"/>
        </w:rPr>
        <w:tab/>
      </w:r>
      <w:r w:rsidR="009E1532" w:rsidRPr="009E1532">
        <w:rPr>
          <w:rFonts w:hint="eastAsia"/>
          <w:lang w:val="es-ES"/>
        </w:rPr>
        <w:t>卫生和社会保障部</w:t>
      </w:r>
    </w:p>
    <w:p w:rsidR="009E1532" w:rsidRPr="009E1532" w:rsidRDefault="009E1532" w:rsidP="009E1532">
      <w:pPr>
        <w:pStyle w:val="SingleTxtGC"/>
        <w:rPr>
          <w:lang w:val="es-ES"/>
        </w:rPr>
      </w:pPr>
      <w:r w:rsidRPr="009E1532">
        <w:rPr>
          <w:bCs/>
          <w:lang w:val="es-ES"/>
        </w:rPr>
        <w:t xml:space="preserve">63.  </w:t>
      </w:r>
      <w:r w:rsidRPr="009E1532">
        <w:rPr>
          <w:rFonts w:hint="eastAsia"/>
          <w:lang w:val="es-ES"/>
        </w:rPr>
        <w:t>根据</w:t>
      </w:r>
      <w:r w:rsidRPr="009E1532">
        <w:rPr>
          <w:rFonts w:hint="eastAsia"/>
          <w:lang w:val="es-ES"/>
        </w:rPr>
        <w:t>2011</w:t>
      </w:r>
      <w:r w:rsidRPr="009E1532">
        <w:rPr>
          <w:rFonts w:hint="eastAsia"/>
          <w:lang w:val="es-ES"/>
        </w:rPr>
        <w:t>年的第</w:t>
      </w:r>
      <w:r w:rsidRPr="009E1532">
        <w:rPr>
          <w:rFonts w:hint="eastAsia"/>
          <w:lang w:val="es-ES"/>
        </w:rPr>
        <w:t>1444</w:t>
      </w:r>
      <w:r w:rsidRPr="009E1532">
        <w:rPr>
          <w:rFonts w:hint="eastAsia"/>
          <w:lang w:val="es-ES"/>
        </w:rPr>
        <w:t>号法律第</w:t>
      </w:r>
      <w:r w:rsidRPr="009E1532">
        <w:rPr>
          <w:rFonts w:hint="eastAsia"/>
          <w:lang w:val="es-ES"/>
        </w:rPr>
        <w:t>6</w:t>
      </w:r>
      <w:r w:rsidRPr="009E1532">
        <w:rPr>
          <w:rFonts w:hint="eastAsia"/>
          <w:lang w:val="es-ES"/>
        </w:rPr>
        <w:t>条，将原先归属于卫生和社会福利厅的宗旨和职能，以及技术厅的职能从社会保障部中剥离出来。由此进行了部门改组并更名为卫生和社会保障部，根据</w:t>
      </w:r>
      <w:r w:rsidRPr="009E1532">
        <w:rPr>
          <w:rFonts w:hint="eastAsia"/>
          <w:lang w:val="es-ES"/>
        </w:rPr>
        <w:t>2011</w:t>
      </w:r>
      <w:r w:rsidRPr="009E1532">
        <w:rPr>
          <w:rFonts w:hint="eastAsia"/>
          <w:lang w:val="es-ES"/>
        </w:rPr>
        <w:t>年的第</w:t>
      </w:r>
      <w:r w:rsidRPr="009E1532">
        <w:rPr>
          <w:rFonts w:hint="eastAsia"/>
          <w:lang w:val="es-ES"/>
        </w:rPr>
        <w:t>4107</w:t>
      </w:r>
      <w:r w:rsidRPr="009E1532">
        <w:rPr>
          <w:rFonts w:hint="eastAsia"/>
          <w:lang w:val="es-ES"/>
        </w:rPr>
        <w:t>号法令，其宗旨就是制定、通过、指导、协调、实施和评估医疗卫生、公共卫生和保健方面的公共政策，并参与制定与养老金、定期经济福利和职业风险相关的政策。此外，还负责领导、引导、协调和评估医疗卫生社会保障总体系和职业风险总体系。</w:t>
      </w:r>
    </w:p>
    <w:p w:rsidR="009E1532" w:rsidRPr="009E1532" w:rsidRDefault="009E1532" w:rsidP="009E1532">
      <w:pPr>
        <w:pStyle w:val="SingleTxtGC"/>
        <w:rPr>
          <w:lang w:val="es-ES"/>
        </w:rPr>
      </w:pPr>
      <w:r w:rsidRPr="009E1532">
        <w:rPr>
          <w:bCs/>
          <w:lang w:val="es-ES"/>
        </w:rPr>
        <w:t xml:space="preserve">64.  </w:t>
      </w:r>
      <w:r w:rsidRPr="009E1532">
        <w:rPr>
          <w:rFonts w:hint="eastAsia"/>
          <w:lang w:val="es-ES"/>
        </w:rPr>
        <w:t>根据</w:t>
      </w:r>
      <w:r w:rsidRPr="009E1532">
        <w:rPr>
          <w:rFonts w:hint="eastAsia"/>
          <w:lang w:val="es-ES"/>
        </w:rPr>
        <w:t>2011</w:t>
      </w:r>
      <w:r w:rsidRPr="009E1532">
        <w:rPr>
          <w:rFonts w:hint="eastAsia"/>
          <w:lang w:val="es-ES"/>
        </w:rPr>
        <w:t>年的第</w:t>
      </w:r>
      <w:r w:rsidRPr="009E1532">
        <w:rPr>
          <w:rFonts w:hint="eastAsia"/>
          <w:lang w:val="es-ES"/>
        </w:rPr>
        <w:t>4109</w:t>
      </w:r>
      <w:r w:rsidRPr="009E1532">
        <w:rPr>
          <w:rFonts w:hint="eastAsia"/>
          <w:lang w:val="es-ES"/>
        </w:rPr>
        <w:t>号法令，将</w:t>
      </w:r>
      <w:r w:rsidRPr="001E04BC">
        <w:rPr>
          <w:rFonts w:eastAsia="KaiTi_GB2312" w:hint="eastAsia"/>
          <w:lang w:val="es-ES"/>
        </w:rPr>
        <w:t>国家卫生局</w:t>
      </w:r>
      <w:r w:rsidRPr="009E1532">
        <w:rPr>
          <w:rFonts w:hint="eastAsia"/>
          <w:lang w:val="es-ES"/>
        </w:rPr>
        <w:t>的法律性质从公共机构变更为科学技术研究院，隶属于卫生和社会保障部。国家卫生局这一性质变更的结果，就是其作为科学技术主管部门，承担了以下目标：</w:t>
      </w:r>
      <w:r w:rsidRPr="009E1532">
        <w:rPr>
          <w:rFonts w:hint="eastAsia"/>
          <w:lang w:val="es-ES"/>
        </w:rPr>
        <w:t>a)</w:t>
      </w:r>
      <w:r w:rsidR="00B62700" w:rsidRPr="00B62700">
        <w:rPr>
          <w:rFonts w:hint="eastAsia"/>
          <w:vertAlign w:val="superscript"/>
          <w:lang w:val="es-ES"/>
        </w:rPr>
        <w:t xml:space="preserve"> </w:t>
      </w:r>
      <w:r w:rsidRPr="009E1532">
        <w:rPr>
          <w:rFonts w:hint="eastAsia"/>
          <w:lang w:val="es-ES"/>
        </w:rPr>
        <w:t>开发和应用卫生和生物医学领域的科学知识，帮助改善人民的健康状况；</w:t>
      </w:r>
      <w:r w:rsidRPr="009E1532">
        <w:rPr>
          <w:rFonts w:hint="eastAsia"/>
          <w:lang w:val="es-ES"/>
        </w:rPr>
        <w:t>b)</w:t>
      </w:r>
      <w:r w:rsidR="00B62700" w:rsidRPr="00B62700">
        <w:rPr>
          <w:rFonts w:hint="eastAsia"/>
          <w:vertAlign w:val="superscript"/>
          <w:lang w:val="es-ES"/>
        </w:rPr>
        <w:t xml:space="preserve"> </w:t>
      </w:r>
      <w:r w:rsidRPr="009E1532">
        <w:rPr>
          <w:rFonts w:hint="eastAsia"/>
          <w:lang w:val="es-ES"/>
        </w:rPr>
        <w:t>开展卫生和生物医学领域的基础性应用科学研究；</w:t>
      </w:r>
      <w:r w:rsidRPr="009E1532">
        <w:rPr>
          <w:rFonts w:hint="eastAsia"/>
          <w:lang w:val="es-ES"/>
        </w:rPr>
        <w:t>c)</w:t>
      </w:r>
      <w:r w:rsidR="00B62700" w:rsidRPr="00B62700">
        <w:rPr>
          <w:rFonts w:hint="eastAsia"/>
          <w:vertAlign w:val="superscript"/>
          <w:lang w:val="es-ES"/>
        </w:rPr>
        <w:t xml:space="preserve"> </w:t>
      </w:r>
      <w:r w:rsidRPr="009E1532">
        <w:rPr>
          <w:rFonts w:hint="eastAsia"/>
          <w:lang w:val="es-ES"/>
        </w:rPr>
        <w:t>根据卫生局确定的公共卫生优先事项，促进科学研究和创新，提出研究课题；</w:t>
      </w:r>
      <w:r w:rsidRPr="009E1532">
        <w:rPr>
          <w:rFonts w:hint="eastAsia"/>
          <w:lang w:val="es-ES"/>
        </w:rPr>
        <w:t>d)</w:t>
      </w:r>
      <w:r w:rsidR="00B62700" w:rsidRPr="00B62700">
        <w:rPr>
          <w:rFonts w:hint="eastAsia"/>
          <w:vertAlign w:val="superscript"/>
          <w:lang w:val="es-ES"/>
        </w:rPr>
        <w:t xml:space="preserve"> </w:t>
      </w:r>
      <w:r w:rsidRPr="009E1532">
        <w:rPr>
          <w:rFonts w:hint="eastAsia"/>
          <w:lang w:val="es-ES"/>
        </w:rPr>
        <w:t>在其职权范围内实施卫生监管和提供医疗保障；生产耗材和生物制品；</w:t>
      </w:r>
      <w:r w:rsidRPr="009E1532">
        <w:rPr>
          <w:rFonts w:hint="eastAsia"/>
          <w:lang w:val="es-ES"/>
        </w:rPr>
        <w:t>e)</w:t>
      </w:r>
      <w:r w:rsidR="00B62700" w:rsidRPr="00B62700">
        <w:rPr>
          <w:rFonts w:hint="eastAsia"/>
          <w:vertAlign w:val="superscript"/>
          <w:lang w:val="es-ES"/>
        </w:rPr>
        <w:t xml:space="preserve"> </w:t>
      </w:r>
      <w:r w:rsidRPr="009E1532">
        <w:rPr>
          <w:rFonts w:hint="eastAsia"/>
          <w:lang w:val="es-ES"/>
        </w:rPr>
        <w:t>作为国家研究实验室和专项网络协调员，在医疗社会保障总体系和科学、技术和创新体系的框架内开展工作。</w:t>
      </w:r>
    </w:p>
    <w:p w:rsidR="009E1532" w:rsidRPr="009E1532" w:rsidRDefault="009E1532" w:rsidP="009E1532">
      <w:pPr>
        <w:pStyle w:val="SingleTxtGC"/>
        <w:rPr>
          <w:lang w:val="es-ES"/>
        </w:rPr>
      </w:pPr>
      <w:r w:rsidRPr="009E1532">
        <w:rPr>
          <w:bCs/>
          <w:lang w:val="es-ES"/>
        </w:rPr>
        <w:t xml:space="preserve">65.  </w:t>
      </w:r>
      <w:r w:rsidRPr="009E1532">
        <w:rPr>
          <w:rFonts w:hint="eastAsia"/>
          <w:lang w:val="es-ES"/>
        </w:rPr>
        <w:t>最后，通过</w:t>
      </w:r>
      <w:r w:rsidRPr="009E1532">
        <w:rPr>
          <w:rFonts w:hint="eastAsia"/>
          <w:lang w:val="es-ES"/>
        </w:rPr>
        <w:t>2012</w:t>
      </w:r>
      <w:r w:rsidRPr="009E1532">
        <w:rPr>
          <w:rFonts w:hint="eastAsia"/>
          <w:lang w:val="es-ES"/>
        </w:rPr>
        <w:t>年的第</w:t>
      </w:r>
      <w:r w:rsidRPr="009E1532">
        <w:rPr>
          <w:rFonts w:hint="eastAsia"/>
          <w:lang w:val="es-ES"/>
        </w:rPr>
        <w:t>0540</w:t>
      </w:r>
      <w:r w:rsidRPr="009E1532">
        <w:rPr>
          <w:rFonts w:hint="eastAsia"/>
          <w:lang w:val="es-ES"/>
        </w:rPr>
        <w:t>号法令成立了综合社会保障和福利体系参保人员统一登记系统运作跨部门委员会，目的是对该系统运作的相关行动加以协调。该跨部门委员会的成员包括担任委员会主席的卫生和社会保障部长或其代表，财政与公共信贷部长或其代表，劳动部长或其代表以及信息技术和通信部长或其代表。</w:t>
      </w:r>
    </w:p>
    <w:p w:rsidR="009E1532" w:rsidRPr="009E1532" w:rsidRDefault="00B62700" w:rsidP="00B62700">
      <w:pPr>
        <w:pStyle w:val="H4GC"/>
        <w:rPr>
          <w:lang w:val="en-GB"/>
        </w:rPr>
      </w:pPr>
      <w:r>
        <w:rPr>
          <w:rFonts w:hint="eastAsia"/>
          <w:lang w:val="en-GB"/>
        </w:rPr>
        <w:tab/>
      </w:r>
      <w:r>
        <w:rPr>
          <w:rFonts w:hint="eastAsia"/>
          <w:lang w:val="en-GB"/>
        </w:rPr>
        <w:tab/>
      </w:r>
      <w:r w:rsidR="009E1532" w:rsidRPr="009E1532">
        <w:rPr>
          <w:rFonts w:hint="eastAsia"/>
          <w:lang w:val="en-GB"/>
        </w:rPr>
        <w:t>劳动部</w:t>
      </w:r>
    </w:p>
    <w:p w:rsidR="009E1532" w:rsidRPr="009E1532" w:rsidRDefault="009E1532" w:rsidP="009E1532">
      <w:pPr>
        <w:pStyle w:val="SingleTxtGC"/>
        <w:rPr>
          <w:lang w:val="es-ES"/>
        </w:rPr>
      </w:pPr>
      <w:r w:rsidRPr="009E1532">
        <w:rPr>
          <w:bCs/>
          <w:lang w:val="es-ES"/>
        </w:rPr>
        <w:t xml:space="preserve">66.  </w:t>
      </w:r>
      <w:r w:rsidRPr="009E1532">
        <w:rPr>
          <w:rFonts w:hint="eastAsia"/>
          <w:lang w:val="es-ES"/>
        </w:rPr>
        <w:t>根据</w:t>
      </w:r>
      <w:r w:rsidRPr="009E1532">
        <w:rPr>
          <w:rFonts w:hint="eastAsia"/>
          <w:lang w:val="es-ES"/>
        </w:rPr>
        <w:t>2011</w:t>
      </w:r>
      <w:r w:rsidRPr="009E1532">
        <w:rPr>
          <w:rFonts w:hint="eastAsia"/>
          <w:lang w:val="es-ES"/>
        </w:rPr>
        <w:t>年的第</w:t>
      </w:r>
      <w:r w:rsidRPr="009E1532">
        <w:rPr>
          <w:rFonts w:hint="eastAsia"/>
          <w:lang w:val="es-ES"/>
        </w:rPr>
        <w:t>1444</w:t>
      </w:r>
      <w:r w:rsidRPr="009E1532">
        <w:rPr>
          <w:rFonts w:hint="eastAsia"/>
          <w:lang w:val="es-ES"/>
        </w:rPr>
        <w:t>号法律，将原先归属于卫生和社会福利厅的宗旨和职能，以及技术厅的职能从社会保障部中剥离出来，成立了劳动部。</w:t>
      </w:r>
      <w:r w:rsidRPr="009E1532">
        <w:rPr>
          <w:rFonts w:hint="eastAsia"/>
          <w:lang w:val="es-ES"/>
        </w:rPr>
        <w:t>2011</w:t>
      </w:r>
      <w:r w:rsidRPr="009E1532">
        <w:rPr>
          <w:rFonts w:hint="eastAsia"/>
          <w:lang w:val="es-ES"/>
        </w:rPr>
        <w:t>年的第</w:t>
      </w:r>
      <w:r w:rsidRPr="009E1532">
        <w:rPr>
          <w:rFonts w:hint="eastAsia"/>
          <w:lang w:val="es-ES"/>
        </w:rPr>
        <w:t>4108</w:t>
      </w:r>
      <w:r w:rsidRPr="009E1532">
        <w:rPr>
          <w:rFonts w:hint="eastAsia"/>
          <w:lang w:val="es-ES"/>
        </w:rPr>
        <w:t>号法令将劳动部的宗旨定义如下：制定并通过与劳动相关的政策、总体计划、方案和项目，尊重劳动者的基本权利和保障，加强、促进和保护团结经济活动和体面工作。</w:t>
      </w:r>
    </w:p>
    <w:p w:rsidR="009E1532" w:rsidRPr="009E1532" w:rsidRDefault="009E1532" w:rsidP="009E1532">
      <w:pPr>
        <w:pStyle w:val="SingleTxtGC"/>
        <w:rPr>
          <w:lang w:val="es-ES"/>
        </w:rPr>
      </w:pPr>
      <w:r w:rsidRPr="009E1532">
        <w:rPr>
          <w:bCs/>
          <w:lang w:val="es-ES"/>
        </w:rPr>
        <w:t xml:space="preserve">67.  </w:t>
      </w:r>
      <w:r w:rsidRPr="009E1532">
        <w:rPr>
          <w:rFonts w:hint="eastAsia"/>
          <w:lang w:val="es-ES"/>
        </w:rPr>
        <w:t>通过</w:t>
      </w:r>
      <w:r w:rsidRPr="009E1532">
        <w:rPr>
          <w:rFonts w:hint="eastAsia"/>
          <w:lang w:val="es-ES"/>
        </w:rPr>
        <w:t>2011</w:t>
      </w:r>
      <w:r w:rsidRPr="009E1532">
        <w:rPr>
          <w:rFonts w:hint="eastAsia"/>
          <w:lang w:val="es-ES"/>
        </w:rPr>
        <w:t>年的第</w:t>
      </w:r>
      <w:r w:rsidRPr="009E1532">
        <w:rPr>
          <w:rFonts w:hint="eastAsia"/>
          <w:lang w:val="es-ES"/>
        </w:rPr>
        <w:t>4121</w:t>
      </w:r>
      <w:r w:rsidRPr="009E1532">
        <w:rPr>
          <w:rFonts w:hint="eastAsia"/>
          <w:lang w:val="es-ES"/>
        </w:rPr>
        <w:t>号法令，对哥伦比亚养老金管理机构这一国营工商企业的法律结构进行了变更，采用特殊金融机构的组织结构，隶属于劳动部，目的就是通过其职能部门落实根据《共和国政治宪法》第</w:t>
      </w:r>
      <w:r w:rsidRPr="009E1532">
        <w:rPr>
          <w:rFonts w:hint="eastAsia"/>
          <w:lang w:val="es-ES"/>
        </w:rPr>
        <w:t>48</w:t>
      </w:r>
      <w:r w:rsidRPr="009E1532">
        <w:rPr>
          <w:rFonts w:hint="eastAsia"/>
          <w:lang w:val="es-ES"/>
        </w:rPr>
        <w:t>条提到的社会保障总体系建立的权利和福利。</w:t>
      </w:r>
    </w:p>
    <w:p w:rsidR="009E1532" w:rsidRPr="009E1532" w:rsidRDefault="00B62700" w:rsidP="00B62700">
      <w:pPr>
        <w:pStyle w:val="H4GC"/>
        <w:rPr>
          <w:lang w:val="es-ES"/>
        </w:rPr>
      </w:pPr>
      <w:r>
        <w:rPr>
          <w:rFonts w:hint="eastAsia"/>
          <w:lang w:val="es-ES"/>
        </w:rPr>
        <w:tab/>
      </w:r>
      <w:r>
        <w:rPr>
          <w:rFonts w:hint="eastAsia"/>
          <w:lang w:val="es-ES"/>
        </w:rPr>
        <w:tab/>
      </w:r>
      <w:r w:rsidR="009E1532" w:rsidRPr="009E1532">
        <w:rPr>
          <w:rFonts w:hint="eastAsia"/>
          <w:lang w:val="es-ES"/>
        </w:rPr>
        <w:t>矿业和能源部</w:t>
      </w:r>
    </w:p>
    <w:p w:rsidR="009E1532" w:rsidRPr="009E1532" w:rsidRDefault="009E1532" w:rsidP="009E1532">
      <w:pPr>
        <w:pStyle w:val="SingleTxtGC"/>
        <w:rPr>
          <w:lang w:val="es-ES"/>
        </w:rPr>
      </w:pPr>
      <w:r w:rsidRPr="009E1532">
        <w:rPr>
          <w:bCs/>
          <w:lang w:val="es-ES"/>
        </w:rPr>
        <w:t xml:space="preserve">68.  </w:t>
      </w:r>
      <w:r w:rsidRPr="009E1532">
        <w:rPr>
          <w:rFonts w:hint="eastAsia"/>
          <w:lang w:val="es-ES"/>
        </w:rPr>
        <w:t>通过</w:t>
      </w:r>
      <w:r w:rsidRPr="009E1532">
        <w:rPr>
          <w:rFonts w:hint="eastAsia"/>
          <w:lang w:val="es-ES"/>
        </w:rPr>
        <w:t>2012</w:t>
      </w:r>
      <w:r w:rsidRPr="009E1532">
        <w:rPr>
          <w:rFonts w:hint="eastAsia"/>
          <w:lang w:val="es-ES"/>
        </w:rPr>
        <w:t>年的第</w:t>
      </w:r>
      <w:r w:rsidRPr="009E1532">
        <w:rPr>
          <w:rFonts w:hint="eastAsia"/>
          <w:lang w:val="es-ES"/>
        </w:rPr>
        <w:t>0381</w:t>
      </w:r>
      <w:r w:rsidRPr="009E1532">
        <w:rPr>
          <w:rFonts w:hint="eastAsia"/>
          <w:lang w:val="es-ES"/>
        </w:rPr>
        <w:t>号法令</w:t>
      </w:r>
      <w:r w:rsidRPr="009E1532">
        <w:rPr>
          <w:rFonts w:hint="eastAsia"/>
          <w:lang w:val="es-ES"/>
        </w:rPr>
        <w:t>(</w:t>
      </w:r>
      <w:r w:rsidRPr="009E1532">
        <w:rPr>
          <w:rFonts w:hint="eastAsia"/>
          <w:lang w:val="es-ES"/>
        </w:rPr>
        <w:t>经</w:t>
      </w:r>
      <w:r w:rsidRPr="009E1532">
        <w:rPr>
          <w:rFonts w:hint="eastAsia"/>
          <w:lang w:val="es-ES"/>
        </w:rPr>
        <w:t>2013</w:t>
      </w:r>
      <w:r w:rsidRPr="009E1532">
        <w:rPr>
          <w:rFonts w:hint="eastAsia"/>
          <w:lang w:val="es-ES"/>
        </w:rPr>
        <w:t>年的第</w:t>
      </w:r>
      <w:r w:rsidRPr="009E1532">
        <w:rPr>
          <w:rFonts w:hint="eastAsia"/>
          <w:lang w:val="es-ES"/>
        </w:rPr>
        <w:t>2881</w:t>
      </w:r>
      <w:r w:rsidRPr="009E1532">
        <w:rPr>
          <w:rFonts w:hint="eastAsia"/>
          <w:lang w:val="es-ES"/>
        </w:rPr>
        <w:t>号法令和</w:t>
      </w:r>
      <w:r w:rsidRPr="009E1532">
        <w:rPr>
          <w:rFonts w:hint="eastAsia"/>
          <w:lang w:val="es-ES"/>
        </w:rPr>
        <w:t>2013</w:t>
      </w:r>
      <w:r w:rsidRPr="009E1532">
        <w:rPr>
          <w:rFonts w:hint="eastAsia"/>
          <w:lang w:val="es-ES"/>
        </w:rPr>
        <w:t>年的第</w:t>
      </w:r>
      <w:r w:rsidRPr="009E1532">
        <w:rPr>
          <w:rFonts w:hint="eastAsia"/>
          <w:lang w:val="es-ES"/>
        </w:rPr>
        <w:t>1617</w:t>
      </w:r>
      <w:r w:rsidRPr="009E1532">
        <w:rPr>
          <w:rFonts w:hint="eastAsia"/>
          <w:lang w:val="es-ES"/>
        </w:rPr>
        <w:t>号法令修订</w:t>
      </w:r>
      <w:r w:rsidRPr="009E1532">
        <w:rPr>
          <w:rFonts w:hint="eastAsia"/>
          <w:lang w:val="es-ES"/>
        </w:rPr>
        <w:t>)</w:t>
      </w:r>
      <w:r w:rsidRPr="009E1532">
        <w:rPr>
          <w:rFonts w:hint="eastAsia"/>
          <w:lang w:val="es-ES"/>
        </w:rPr>
        <w:t>对该部进行了改组，该法令指出，矿业和能源部的宗旨就是制定、通过、领导和协调落实矿业和能源行业的政策、计划和方案。</w:t>
      </w:r>
    </w:p>
    <w:p w:rsidR="009E1532" w:rsidRPr="009E1532" w:rsidRDefault="00B62700" w:rsidP="00B62700">
      <w:pPr>
        <w:pStyle w:val="H4GC"/>
        <w:rPr>
          <w:lang w:val="es-ES"/>
        </w:rPr>
      </w:pPr>
      <w:r>
        <w:rPr>
          <w:rFonts w:hint="eastAsia"/>
          <w:lang w:val="es-ES"/>
        </w:rPr>
        <w:tab/>
      </w:r>
      <w:r>
        <w:rPr>
          <w:rFonts w:hint="eastAsia"/>
          <w:lang w:val="es-ES"/>
        </w:rPr>
        <w:tab/>
      </w:r>
      <w:r w:rsidR="009E1532" w:rsidRPr="009E1532">
        <w:rPr>
          <w:rFonts w:hint="eastAsia"/>
          <w:lang w:val="es-ES"/>
        </w:rPr>
        <w:t>贸易、工业和旅游部</w:t>
      </w:r>
    </w:p>
    <w:p w:rsidR="009E1532" w:rsidRPr="009E1532" w:rsidRDefault="009E1532" w:rsidP="009E1532">
      <w:pPr>
        <w:pStyle w:val="SingleTxtGC"/>
        <w:rPr>
          <w:lang w:val="es-ES"/>
        </w:rPr>
      </w:pPr>
      <w:r w:rsidRPr="009E1532">
        <w:rPr>
          <w:bCs/>
          <w:lang w:val="es-ES"/>
        </w:rPr>
        <w:t xml:space="preserve">69.  </w:t>
      </w:r>
      <w:r w:rsidRPr="009E1532">
        <w:rPr>
          <w:rFonts w:hint="eastAsia"/>
          <w:lang w:val="es-ES"/>
        </w:rPr>
        <w:t>该部的宗旨是制定、通过、领导和协调落实与生产部门的竞争、整合与发展相关的国家经济发展方面的总体政策，并执行外贸政策、总体计划、方案和项目。通过</w:t>
      </w:r>
      <w:r w:rsidRPr="009E1532">
        <w:rPr>
          <w:rFonts w:hint="eastAsia"/>
          <w:lang w:val="es-ES"/>
        </w:rPr>
        <w:t>2011</w:t>
      </w:r>
      <w:r w:rsidRPr="009E1532">
        <w:rPr>
          <w:rFonts w:hint="eastAsia"/>
          <w:lang w:val="es-ES"/>
        </w:rPr>
        <w:t>年的第</w:t>
      </w:r>
      <w:r w:rsidRPr="009E1532">
        <w:rPr>
          <w:rFonts w:hint="eastAsia"/>
          <w:lang w:val="es-ES"/>
        </w:rPr>
        <w:t>4176</w:t>
      </w:r>
      <w:r w:rsidRPr="009E1532">
        <w:rPr>
          <w:rFonts w:hint="eastAsia"/>
          <w:lang w:val="es-ES"/>
        </w:rPr>
        <w:t>号法令，将贸易、工业和旅游部的一些职能移交给了国家海关和税务总署，由海关和税务总署负责管理技术进口合同和服务出口合同的登记工作。</w:t>
      </w:r>
    </w:p>
    <w:p w:rsidR="009E1532" w:rsidRPr="009E1532" w:rsidRDefault="00B62700" w:rsidP="00B62700">
      <w:pPr>
        <w:pStyle w:val="H4GC"/>
        <w:rPr>
          <w:lang w:val="en-GB"/>
        </w:rPr>
      </w:pPr>
      <w:r>
        <w:rPr>
          <w:rFonts w:hint="eastAsia"/>
          <w:lang w:val="en-GB"/>
        </w:rPr>
        <w:tab/>
      </w:r>
      <w:r>
        <w:rPr>
          <w:rFonts w:hint="eastAsia"/>
          <w:lang w:val="en-GB"/>
        </w:rPr>
        <w:tab/>
      </w:r>
      <w:r w:rsidR="009E1532" w:rsidRPr="009E1532">
        <w:rPr>
          <w:rFonts w:hint="eastAsia"/>
          <w:lang w:val="en-GB"/>
        </w:rPr>
        <w:t>国家教育部</w:t>
      </w:r>
    </w:p>
    <w:p w:rsidR="009E1532" w:rsidRPr="009E1532" w:rsidRDefault="009E1532" w:rsidP="009E1532">
      <w:pPr>
        <w:pStyle w:val="SingleTxtGC"/>
        <w:rPr>
          <w:lang w:val="es-ES"/>
        </w:rPr>
      </w:pPr>
      <w:r w:rsidRPr="009E1532">
        <w:rPr>
          <w:bCs/>
          <w:lang w:val="es-ES"/>
        </w:rPr>
        <w:t xml:space="preserve">70.  </w:t>
      </w:r>
      <w:r w:rsidRPr="009E1532">
        <w:rPr>
          <w:rFonts w:hint="eastAsia"/>
          <w:lang w:val="es-ES"/>
        </w:rPr>
        <w:t>2009</w:t>
      </w:r>
      <w:r w:rsidRPr="009E1532">
        <w:rPr>
          <w:rFonts w:hint="eastAsia"/>
          <w:lang w:val="es-ES"/>
        </w:rPr>
        <w:t>年的第</w:t>
      </w:r>
      <w:r w:rsidRPr="009E1532">
        <w:rPr>
          <w:rFonts w:hint="eastAsia"/>
          <w:lang w:val="es-ES"/>
        </w:rPr>
        <w:t>5012</w:t>
      </w:r>
      <w:r w:rsidRPr="009E1532">
        <w:rPr>
          <w:rFonts w:hint="eastAsia"/>
          <w:lang w:val="es-ES"/>
        </w:rPr>
        <w:t>号法令规定，教育部的宗旨就是制定政策和方针，确保普及公共教育并保证哥伦比亚的教育质量。</w:t>
      </w:r>
    </w:p>
    <w:p w:rsidR="009E1532" w:rsidRPr="009E1532" w:rsidRDefault="00B62700" w:rsidP="00B62700">
      <w:pPr>
        <w:pStyle w:val="H4GC"/>
        <w:rPr>
          <w:lang w:val="es-ES"/>
        </w:rPr>
      </w:pPr>
      <w:r>
        <w:rPr>
          <w:rFonts w:hint="eastAsia"/>
          <w:lang w:val="es-ES"/>
        </w:rPr>
        <w:tab/>
      </w:r>
      <w:r>
        <w:rPr>
          <w:rFonts w:hint="eastAsia"/>
          <w:lang w:val="es-ES"/>
        </w:rPr>
        <w:tab/>
      </w:r>
      <w:r w:rsidR="009E1532" w:rsidRPr="009E1532">
        <w:rPr>
          <w:rFonts w:hint="eastAsia"/>
          <w:lang w:val="es-ES"/>
        </w:rPr>
        <w:t>环境和可持续发展部</w:t>
      </w:r>
    </w:p>
    <w:p w:rsidR="009E1532" w:rsidRPr="009E1532" w:rsidRDefault="009E1532" w:rsidP="009E1532">
      <w:pPr>
        <w:pStyle w:val="SingleTxtGC"/>
        <w:rPr>
          <w:lang w:val="es-ES"/>
        </w:rPr>
      </w:pPr>
      <w:r w:rsidRPr="009E1532">
        <w:rPr>
          <w:bCs/>
          <w:lang w:val="es-ES"/>
        </w:rPr>
        <w:t xml:space="preserve">71.  </w:t>
      </w:r>
      <w:r w:rsidRPr="009E1532">
        <w:rPr>
          <w:rFonts w:hint="eastAsia"/>
          <w:lang w:val="es-ES"/>
        </w:rPr>
        <w:t>2011</w:t>
      </w:r>
      <w:r w:rsidRPr="009E1532">
        <w:rPr>
          <w:rFonts w:hint="eastAsia"/>
          <w:lang w:val="es-ES"/>
        </w:rPr>
        <w:t>年的第</w:t>
      </w:r>
      <w:r w:rsidRPr="009E1532">
        <w:rPr>
          <w:rFonts w:hint="eastAsia"/>
          <w:lang w:val="es-ES"/>
        </w:rPr>
        <w:t>1444</w:t>
      </w:r>
      <w:r w:rsidRPr="009E1532">
        <w:rPr>
          <w:rFonts w:hint="eastAsia"/>
          <w:lang w:val="es-ES"/>
        </w:rPr>
        <w:t>号法律第</w:t>
      </w:r>
      <w:r w:rsidRPr="009E1532">
        <w:rPr>
          <w:rFonts w:hint="eastAsia"/>
          <w:lang w:val="es-ES"/>
        </w:rPr>
        <w:t>11</w:t>
      </w:r>
      <w:r w:rsidRPr="009E1532">
        <w:rPr>
          <w:rFonts w:hint="eastAsia"/>
          <w:lang w:val="es-ES"/>
        </w:rPr>
        <w:t>条规定，将现行法律赋予住房和国土发展厅及水利和基础卫生设施厅的各部门及其下属单位的宗旨和职能从环境、住房和国土发展部中剥离出来。在这方面，第</w:t>
      </w:r>
      <w:r w:rsidRPr="009E1532">
        <w:rPr>
          <w:rFonts w:hint="eastAsia"/>
          <w:lang w:val="es-ES"/>
        </w:rPr>
        <w:t>12</w:t>
      </w:r>
      <w:r w:rsidRPr="009E1532">
        <w:rPr>
          <w:rFonts w:hint="eastAsia"/>
          <w:lang w:val="es-ES"/>
        </w:rPr>
        <w:t>条规定对环境、住房和国土发展部进行改组，更名为环境和可持续发展部，通过</w:t>
      </w:r>
      <w:r w:rsidRPr="009E1532">
        <w:rPr>
          <w:rFonts w:hint="eastAsia"/>
          <w:lang w:val="es-ES"/>
        </w:rPr>
        <w:t>2011</w:t>
      </w:r>
      <w:r w:rsidRPr="009E1532">
        <w:rPr>
          <w:rFonts w:hint="eastAsia"/>
          <w:lang w:val="es-ES"/>
        </w:rPr>
        <w:t>年的第</w:t>
      </w:r>
      <w:r w:rsidRPr="009E1532">
        <w:rPr>
          <w:rFonts w:hint="eastAsia"/>
          <w:lang w:val="es-ES"/>
        </w:rPr>
        <w:t>3570</w:t>
      </w:r>
      <w:r w:rsidRPr="009E1532">
        <w:rPr>
          <w:rFonts w:hint="eastAsia"/>
          <w:lang w:val="es-ES"/>
        </w:rPr>
        <w:t>号法令明确了其目标和结构，规定该部负责引导和规范国土环境整治工作，并出台相关政策和条例来实现对可再生自然资源和国家环境的恢复、保存、保护、整治、治理、使用和可持续利用。</w:t>
      </w:r>
    </w:p>
    <w:p w:rsidR="009E1532" w:rsidRPr="009E1532" w:rsidRDefault="009E1532" w:rsidP="009E1532">
      <w:pPr>
        <w:pStyle w:val="SingleTxtGC"/>
        <w:rPr>
          <w:lang w:val="es-ES"/>
        </w:rPr>
      </w:pPr>
      <w:r w:rsidRPr="009E1532">
        <w:rPr>
          <w:bCs/>
          <w:lang w:val="es-ES"/>
        </w:rPr>
        <w:t xml:space="preserve">72.  </w:t>
      </w:r>
      <w:r w:rsidRPr="009E1532">
        <w:rPr>
          <w:rFonts w:hint="eastAsia"/>
          <w:lang w:val="es-ES"/>
        </w:rPr>
        <w:t>通过</w:t>
      </w:r>
      <w:r w:rsidRPr="009E1532">
        <w:rPr>
          <w:rFonts w:hint="eastAsia"/>
          <w:lang w:val="es-ES"/>
        </w:rPr>
        <w:t>2011</w:t>
      </w:r>
      <w:r w:rsidRPr="009E1532">
        <w:rPr>
          <w:rFonts w:hint="eastAsia"/>
          <w:lang w:val="es-ES"/>
        </w:rPr>
        <w:t>年的第</w:t>
      </w:r>
      <w:r w:rsidRPr="009E1532">
        <w:rPr>
          <w:rFonts w:hint="eastAsia"/>
          <w:lang w:val="es-ES"/>
        </w:rPr>
        <w:t>3572</w:t>
      </w:r>
      <w:r w:rsidRPr="009E1532">
        <w:rPr>
          <w:rFonts w:hint="eastAsia"/>
          <w:lang w:val="es-ES"/>
        </w:rPr>
        <w:t>号法令成立了哥伦比亚国家自然公园特别管理局，作为隶属于环境和可持续发展部的行政单位，负责管理和运作国家自然公园体系并对国家保护区体系进行协调。最后，通过</w:t>
      </w:r>
      <w:r w:rsidRPr="009E1532">
        <w:rPr>
          <w:rFonts w:hint="eastAsia"/>
          <w:lang w:val="es-ES"/>
        </w:rPr>
        <w:t>2011</w:t>
      </w:r>
      <w:r w:rsidRPr="009E1532">
        <w:rPr>
          <w:rFonts w:hint="eastAsia"/>
          <w:lang w:val="es-ES"/>
        </w:rPr>
        <w:t>年的第</w:t>
      </w:r>
      <w:r w:rsidRPr="009E1532">
        <w:rPr>
          <w:rFonts w:hint="eastAsia"/>
          <w:lang w:val="es-ES"/>
        </w:rPr>
        <w:t>3573</w:t>
      </w:r>
      <w:r w:rsidRPr="009E1532">
        <w:rPr>
          <w:rFonts w:hint="eastAsia"/>
          <w:lang w:val="es-ES"/>
        </w:rPr>
        <w:t>号法令，设立了一个国家级的特别管理局，名为国家环境许可管理局，作为环境和可持续发展行政机关的组成部分。国家环境许可管理局负责落实环境法的规定，确保相关项目、工程或活动都根据规定取得相应的环境许可证或办理环保手续，从而促进国家的环境可持续发展。</w:t>
      </w:r>
    </w:p>
    <w:p w:rsidR="009E1532" w:rsidRPr="009E1532" w:rsidRDefault="00B62700" w:rsidP="00B62700">
      <w:pPr>
        <w:pStyle w:val="H4GC"/>
        <w:rPr>
          <w:lang w:val="es-ES"/>
        </w:rPr>
      </w:pPr>
      <w:r>
        <w:rPr>
          <w:rFonts w:hint="eastAsia"/>
          <w:lang w:val="es-ES"/>
        </w:rPr>
        <w:tab/>
      </w:r>
      <w:r>
        <w:rPr>
          <w:rFonts w:hint="eastAsia"/>
          <w:lang w:val="es-ES"/>
        </w:rPr>
        <w:tab/>
      </w:r>
      <w:r w:rsidR="009E1532" w:rsidRPr="009E1532">
        <w:rPr>
          <w:rFonts w:hint="eastAsia"/>
          <w:lang w:val="es-ES"/>
        </w:rPr>
        <w:t>住房、城市和国土部</w:t>
      </w:r>
    </w:p>
    <w:p w:rsidR="009E1532" w:rsidRPr="009E1532" w:rsidRDefault="009E1532" w:rsidP="009E1532">
      <w:pPr>
        <w:pStyle w:val="SingleTxtGC"/>
        <w:rPr>
          <w:lang w:val="es-ES"/>
        </w:rPr>
      </w:pPr>
      <w:r w:rsidRPr="009E1532">
        <w:rPr>
          <w:bCs/>
          <w:lang w:val="es-ES"/>
        </w:rPr>
        <w:t xml:space="preserve">73.  </w:t>
      </w:r>
      <w:r w:rsidRPr="009E1532">
        <w:rPr>
          <w:rFonts w:hint="eastAsia"/>
          <w:lang w:val="es-ES"/>
        </w:rPr>
        <w:t>2011</w:t>
      </w:r>
      <w:r w:rsidRPr="009E1532">
        <w:rPr>
          <w:rFonts w:hint="eastAsia"/>
          <w:lang w:val="es-ES"/>
        </w:rPr>
        <w:t>年的第</w:t>
      </w:r>
      <w:r w:rsidRPr="009E1532">
        <w:rPr>
          <w:rFonts w:hint="eastAsia"/>
          <w:lang w:val="es-ES"/>
        </w:rPr>
        <w:t>1444</w:t>
      </w:r>
      <w:r w:rsidRPr="009E1532">
        <w:rPr>
          <w:rFonts w:hint="eastAsia"/>
          <w:lang w:val="es-ES"/>
        </w:rPr>
        <w:t>号法律第</w:t>
      </w:r>
      <w:r w:rsidRPr="009E1532">
        <w:rPr>
          <w:rFonts w:hint="eastAsia"/>
          <w:lang w:val="es-ES"/>
        </w:rPr>
        <w:t>11</w:t>
      </w:r>
      <w:r w:rsidRPr="009E1532">
        <w:rPr>
          <w:rFonts w:hint="eastAsia"/>
          <w:lang w:val="es-ES"/>
        </w:rPr>
        <w:t>条规定，将现行法律赋予住房和国土发展厅及水利和基础卫生设施厅各部门的宗旨和职能从环境、住房和国土发展部中剥离出来。第</w:t>
      </w:r>
      <w:r w:rsidRPr="009E1532">
        <w:rPr>
          <w:rFonts w:hint="eastAsia"/>
          <w:lang w:val="es-ES"/>
        </w:rPr>
        <w:t>14</w:t>
      </w:r>
      <w:r w:rsidRPr="009E1532">
        <w:rPr>
          <w:rFonts w:hint="eastAsia"/>
          <w:lang w:val="es-ES"/>
        </w:rPr>
        <w:t>条规定成立住房、城市和国土部，接管从环境、住房和国土发展部中剥离出来的相关目标和职能。</w:t>
      </w:r>
      <w:r w:rsidRPr="009E1532">
        <w:rPr>
          <w:rFonts w:hint="eastAsia"/>
          <w:lang w:val="es-ES"/>
        </w:rPr>
        <w:t>2011</w:t>
      </w:r>
      <w:r w:rsidRPr="009E1532">
        <w:rPr>
          <w:rFonts w:hint="eastAsia"/>
          <w:lang w:val="es-ES"/>
        </w:rPr>
        <w:t>年的第</w:t>
      </w:r>
      <w:r w:rsidRPr="009E1532">
        <w:rPr>
          <w:rFonts w:hint="eastAsia"/>
          <w:lang w:val="es-ES"/>
        </w:rPr>
        <w:t>3571</w:t>
      </w:r>
      <w:r w:rsidRPr="009E1532">
        <w:rPr>
          <w:rFonts w:hint="eastAsia"/>
          <w:lang w:val="es-ES"/>
        </w:rPr>
        <w:t>号法令明确了该部的目标、组织结构和职能。</w:t>
      </w:r>
    </w:p>
    <w:p w:rsidR="009E1532" w:rsidRPr="009E1532" w:rsidRDefault="00B62700" w:rsidP="00B62700">
      <w:pPr>
        <w:pStyle w:val="H4GC"/>
        <w:rPr>
          <w:lang w:val="es-ES"/>
        </w:rPr>
      </w:pPr>
      <w:r>
        <w:rPr>
          <w:rFonts w:hint="eastAsia"/>
          <w:lang w:val="es-ES"/>
        </w:rPr>
        <w:tab/>
      </w:r>
      <w:r>
        <w:rPr>
          <w:rFonts w:hint="eastAsia"/>
          <w:lang w:val="es-ES"/>
        </w:rPr>
        <w:tab/>
      </w:r>
      <w:r w:rsidR="009E1532" w:rsidRPr="009E1532">
        <w:rPr>
          <w:rFonts w:hint="eastAsia"/>
          <w:lang w:val="es-ES"/>
        </w:rPr>
        <w:t>信息技术和通信部</w:t>
      </w:r>
    </w:p>
    <w:p w:rsidR="009E1532" w:rsidRPr="009E1532" w:rsidRDefault="009E1532" w:rsidP="009E1532">
      <w:pPr>
        <w:pStyle w:val="SingleTxtGC"/>
        <w:rPr>
          <w:lang w:val="es-ES"/>
        </w:rPr>
      </w:pPr>
      <w:r w:rsidRPr="009E1532">
        <w:rPr>
          <w:bCs/>
          <w:lang w:val="es-ES"/>
        </w:rPr>
        <w:t xml:space="preserve">74.  </w:t>
      </w:r>
      <w:r w:rsidRPr="00B62700">
        <w:rPr>
          <w:rFonts w:hint="eastAsia"/>
          <w:spacing w:val="2"/>
          <w:lang w:val="es-ES"/>
        </w:rPr>
        <w:t>通过</w:t>
      </w:r>
      <w:r w:rsidRPr="00B62700">
        <w:rPr>
          <w:rFonts w:hint="eastAsia"/>
          <w:spacing w:val="2"/>
          <w:lang w:val="es-ES"/>
        </w:rPr>
        <w:t>2010</w:t>
      </w:r>
      <w:r w:rsidRPr="00B62700">
        <w:rPr>
          <w:rFonts w:hint="eastAsia"/>
          <w:spacing w:val="2"/>
          <w:lang w:val="es-ES"/>
        </w:rPr>
        <w:t>年的第</w:t>
      </w:r>
      <w:r w:rsidRPr="00B62700">
        <w:rPr>
          <w:rFonts w:hint="eastAsia"/>
          <w:spacing w:val="2"/>
          <w:lang w:val="es-ES"/>
        </w:rPr>
        <w:t>091</w:t>
      </w:r>
      <w:r w:rsidRPr="00B62700">
        <w:rPr>
          <w:rFonts w:hint="eastAsia"/>
          <w:spacing w:val="2"/>
          <w:lang w:val="es-ES"/>
        </w:rPr>
        <w:t>号法令，对该部委进行了改组并赋予其以下目标：</w:t>
      </w:r>
      <w:r w:rsidRPr="00B62700">
        <w:rPr>
          <w:rFonts w:hint="eastAsia"/>
          <w:spacing w:val="2"/>
          <w:lang w:val="es-ES"/>
        </w:rPr>
        <w:t>a)</w:t>
      </w:r>
      <w:r w:rsidR="00B62700" w:rsidRPr="00B62700">
        <w:rPr>
          <w:rFonts w:hint="eastAsia"/>
          <w:spacing w:val="2"/>
          <w:vertAlign w:val="superscript"/>
          <w:lang w:val="es-ES"/>
        </w:rPr>
        <w:t xml:space="preserve"> </w:t>
      </w:r>
      <w:r w:rsidRPr="00B62700">
        <w:rPr>
          <w:rFonts w:hint="eastAsia"/>
          <w:spacing w:val="2"/>
          <w:lang w:val="es-ES"/>
        </w:rPr>
        <w:t>设计、制定、通过并推广信息技术和通信领域的政策、计划、方案和项目；</w:t>
      </w:r>
      <w:r w:rsidRPr="00B62700">
        <w:rPr>
          <w:rFonts w:hint="eastAsia"/>
          <w:spacing w:val="2"/>
          <w:lang w:val="es-ES"/>
        </w:rPr>
        <w:t>b)</w:t>
      </w:r>
      <w:r w:rsidR="00B62700" w:rsidRPr="00B62700">
        <w:rPr>
          <w:rFonts w:hint="eastAsia"/>
          <w:spacing w:val="2"/>
          <w:vertAlign w:val="superscript"/>
          <w:lang w:val="es-ES"/>
        </w:rPr>
        <w:t xml:space="preserve"> </w:t>
      </w:r>
      <w:r w:rsidRPr="00B62700">
        <w:rPr>
          <w:rFonts w:hint="eastAsia"/>
          <w:spacing w:val="2"/>
          <w:lang w:val="es-ES"/>
        </w:rPr>
        <w:t>在</w:t>
      </w:r>
      <w:r w:rsidRPr="009E1532">
        <w:rPr>
          <w:rFonts w:hint="eastAsia"/>
          <w:lang w:val="es-ES"/>
        </w:rPr>
        <w:t>市民、企业、政府和其他国家机关中推广对信息技术和通信技术的使用和改进；</w:t>
      </w:r>
      <w:r w:rsidRPr="009E1532">
        <w:rPr>
          <w:rFonts w:hint="eastAsia"/>
          <w:lang w:val="es-ES"/>
        </w:rPr>
        <w:t>c)</w:t>
      </w:r>
      <w:r w:rsidR="00B62700" w:rsidRPr="00B62700">
        <w:rPr>
          <w:rFonts w:hint="eastAsia"/>
          <w:vertAlign w:val="superscript"/>
          <w:lang w:val="es-ES"/>
        </w:rPr>
        <w:t xml:space="preserve"> </w:t>
      </w:r>
      <w:r w:rsidRPr="009E1532">
        <w:rPr>
          <w:rFonts w:hint="eastAsia"/>
          <w:lang w:val="es-ES"/>
        </w:rPr>
        <w:t>明确相关政策，实施对无线电频谱和邮政服务及相关产业的运作、规划和管理。</w:t>
      </w:r>
    </w:p>
    <w:p w:rsidR="009E1532" w:rsidRPr="009E1532" w:rsidRDefault="00B62700" w:rsidP="00B62700">
      <w:pPr>
        <w:pStyle w:val="H4GC"/>
        <w:rPr>
          <w:lang w:val="en-GB"/>
        </w:rPr>
      </w:pPr>
      <w:r>
        <w:rPr>
          <w:rFonts w:hint="eastAsia"/>
          <w:lang w:val="en-GB"/>
        </w:rPr>
        <w:tab/>
      </w:r>
      <w:r>
        <w:rPr>
          <w:rFonts w:hint="eastAsia"/>
          <w:lang w:val="en-GB"/>
        </w:rPr>
        <w:tab/>
      </w:r>
      <w:r w:rsidR="009E1532" w:rsidRPr="009E1532">
        <w:rPr>
          <w:rFonts w:hint="eastAsia"/>
          <w:lang w:val="en-GB"/>
        </w:rPr>
        <w:t>交通部</w:t>
      </w:r>
    </w:p>
    <w:p w:rsidR="009E1532" w:rsidRPr="009E1532" w:rsidRDefault="009E1532" w:rsidP="009E1532">
      <w:pPr>
        <w:pStyle w:val="SingleTxtGC"/>
        <w:rPr>
          <w:lang w:val="es-ES"/>
        </w:rPr>
      </w:pPr>
      <w:r w:rsidRPr="009E1532">
        <w:rPr>
          <w:bCs/>
          <w:lang w:val="es-ES"/>
        </w:rPr>
        <w:t xml:space="preserve">75.  </w:t>
      </w:r>
      <w:r w:rsidRPr="009E1532">
        <w:rPr>
          <w:rFonts w:hint="eastAsia"/>
          <w:lang w:val="es-ES"/>
        </w:rPr>
        <w:t>通过</w:t>
      </w:r>
      <w:r w:rsidRPr="009E1532">
        <w:rPr>
          <w:rFonts w:hint="eastAsia"/>
          <w:lang w:val="es-ES"/>
        </w:rPr>
        <w:t>2011</w:t>
      </w:r>
      <w:r w:rsidRPr="009E1532">
        <w:rPr>
          <w:rFonts w:hint="eastAsia"/>
          <w:lang w:val="es-ES"/>
        </w:rPr>
        <w:t>年的第</w:t>
      </w:r>
      <w:r w:rsidRPr="009E1532">
        <w:rPr>
          <w:rFonts w:hint="eastAsia"/>
          <w:lang w:val="es-ES"/>
        </w:rPr>
        <w:t>087</w:t>
      </w:r>
      <w:r w:rsidRPr="009E1532">
        <w:rPr>
          <w:rFonts w:hint="eastAsia"/>
          <w:lang w:val="es-ES"/>
        </w:rPr>
        <w:t>号法令，规定该部委负责制定和通过与国内公路、海路、河道、铁路和空中交通运输及其基础设施有关的政策、计划、方案、项目和经济条例。</w:t>
      </w:r>
    </w:p>
    <w:p w:rsidR="009E1532" w:rsidRPr="009E1532" w:rsidRDefault="00B62700" w:rsidP="00B62700">
      <w:pPr>
        <w:pStyle w:val="H4GC"/>
        <w:rPr>
          <w:lang w:val="es-ES"/>
        </w:rPr>
      </w:pPr>
      <w:r>
        <w:rPr>
          <w:rFonts w:hint="eastAsia"/>
          <w:lang w:val="es-ES"/>
        </w:rPr>
        <w:tab/>
      </w:r>
      <w:r>
        <w:rPr>
          <w:rFonts w:hint="eastAsia"/>
          <w:lang w:val="es-ES"/>
        </w:rPr>
        <w:tab/>
      </w:r>
      <w:r w:rsidR="009E1532" w:rsidRPr="009E1532">
        <w:rPr>
          <w:rFonts w:hint="eastAsia"/>
          <w:lang w:val="es-ES"/>
        </w:rPr>
        <w:t>文化部</w:t>
      </w:r>
    </w:p>
    <w:p w:rsidR="009E1532" w:rsidRPr="009E1532" w:rsidRDefault="009E1532" w:rsidP="009E1532">
      <w:pPr>
        <w:pStyle w:val="SingleTxtGC"/>
        <w:rPr>
          <w:lang w:val="es-ES"/>
        </w:rPr>
      </w:pPr>
      <w:r w:rsidRPr="009E1532">
        <w:rPr>
          <w:bCs/>
          <w:lang w:val="es-ES"/>
        </w:rPr>
        <w:t xml:space="preserve">76.  </w:t>
      </w:r>
      <w:r w:rsidRPr="009E1532">
        <w:rPr>
          <w:rFonts w:hint="eastAsia"/>
          <w:lang w:val="es-ES"/>
        </w:rPr>
        <w:t>文化部负责制定、协调、实施和监督落实文化、体育、娱乐和休闲领域的国家政策。在</w:t>
      </w:r>
      <w:r w:rsidRPr="009E1532">
        <w:rPr>
          <w:rFonts w:hint="eastAsia"/>
          <w:lang w:val="es-ES"/>
        </w:rPr>
        <w:t>2012</w:t>
      </w:r>
      <w:r w:rsidRPr="009E1532">
        <w:rPr>
          <w:rFonts w:hint="eastAsia"/>
          <w:lang w:val="es-ES"/>
        </w:rPr>
        <w:t>年国家经济和社会政策委员会通过了</w:t>
      </w:r>
      <w:r w:rsidRPr="009E1532">
        <w:rPr>
          <w:lang w:val="es-ES"/>
        </w:rPr>
        <w:t>CONPES 152</w:t>
      </w:r>
      <w:r w:rsidRPr="009E1532">
        <w:rPr>
          <w:rFonts w:hint="eastAsia"/>
          <w:lang w:val="es-ES"/>
        </w:rPr>
        <w:t>号令，其中规定要优先保证为全民参与体系划拨资金，全面关爱幼儿群体并让文化部门为全国各公共图书馆中的儿童阅览室配备家具设施。</w:t>
      </w:r>
    </w:p>
    <w:p w:rsidR="009E1532" w:rsidRPr="009E1532" w:rsidRDefault="009E1532" w:rsidP="009E1532">
      <w:pPr>
        <w:pStyle w:val="SingleTxtGC"/>
        <w:rPr>
          <w:lang w:val="es-ES"/>
        </w:rPr>
      </w:pPr>
      <w:r w:rsidRPr="009E1532">
        <w:rPr>
          <w:bCs/>
          <w:lang w:val="es-ES"/>
        </w:rPr>
        <w:t xml:space="preserve">77.  </w:t>
      </w:r>
      <w:r w:rsidRPr="009E1532">
        <w:rPr>
          <w:rFonts w:hint="eastAsia"/>
          <w:lang w:val="es-ES"/>
        </w:rPr>
        <w:t>对于行政部门，重点值得关注的是最近开展的以下改革：</w:t>
      </w:r>
    </w:p>
    <w:p w:rsidR="009E1532" w:rsidRPr="009E1532" w:rsidRDefault="009E1532" w:rsidP="00B62700">
      <w:pPr>
        <w:pStyle w:val="Bullet1GC"/>
        <w:rPr>
          <w:lang w:val="es-ES"/>
        </w:rPr>
      </w:pPr>
      <w:r w:rsidRPr="009E1532">
        <w:rPr>
          <w:rFonts w:hint="eastAsia"/>
          <w:lang w:val="es-ES"/>
        </w:rPr>
        <w:t>通过</w:t>
      </w:r>
      <w:r w:rsidRPr="009E1532">
        <w:rPr>
          <w:rFonts w:hint="eastAsia"/>
          <w:lang w:val="es-ES"/>
        </w:rPr>
        <w:t>2011</w:t>
      </w:r>
      <w:r w:rsidRPr="009E1532">
        <w:rPr>
          <w:rFonts w:hint="eastAsia"/>
          <w:lang w:val="es-ES"/>
        </w:rPr>
        <w:t>年的第</w:t>
      </w:r>
      <w:r w:rsidRPr="009E1532">
        <w:rPr>
          <w:rFonts w:hint="eastAsia"/>
          <w:lang w:val="es-ES"/>
        </w:rPr>
        <w:t>4152</w:t>
      </w:r>
      <w:r w:rsidRPr="009E1532">
        <w:rPr>
          <w:rFonts w:hint="eastAsia"/>
          <w:lang w:val="es-ES"/>
        </w:rPr>
        <w:t>号法令，将原先归属于总统府社会行动和国际合作署的一些涉及到在哥伦比亚协调和促进国际合作的目标和职能分离出来，专门成立了一个特别行政股，名为总统府国际合作署，隶属于共和国总统府的行政办公厅。该国际合作署是一家国家级的行政分权机构，具备法人资格、行政和财务自主权以及自有资产。其目标就是从技术上管理、指导和协调公私领域的技术和金融合作，处置国家收到和给出的金融和技术捐赠。</w:t>
      </w:r>
    </w:p>
    <w:p w:rsidR="009E1532" w:rsidRPr="009E1532" w:rsidRDefault="009E1532" w:rsidP="00B62700">
      <w:pPr>
        <w:pStyle w:val="Bullet1GC"/>
        <w:rPr>
          <w:lang w:val="es-ES"/>
        </w:rPr>
      </w:pPr>
      <w:r w:rsidRPr="009E1532">
        <w:rPr>
          <w:rFonts w:hint="eastAsia"/>
          <w:lang w:val="es-ES"/>
        </w:rPr>
        <w:t>2011</w:t>
      </w:r>
      <w:r w:rsidRPr="009E1532">
        <w:rPr>
          <w:rFonts w:hint="eastAsia"/>
          <w:lang w:val="es-ES"/>
        </w:rPr>
        <w:t>年的第</w:t>
      </w:r>
      <w:r w:rsidRPr="009E1532">
        <w:rPr>
          <w:rFonts w:hint="eastAsia"/>
          <w:lang w:val="es-ES"/>
        </w:rPr>
        <w:t>4155</w:t>
      </w:r>
      <w:r w:rsidRPr="009E1532">
        <w:rPr>
          <w:rFonts w:hint="eastAsia"/>
          <w:lang w:val="es-ES"/>
        </w:rPr>
        <w:t>号法令规定，将原先的总统府社会行动和国际合作署改组为社会繁荣部，承担社会行动职责，隶属于社会包容与和解部门。该机构的目标就是在其职权范围内依照法律规定：制定、通过、领导、协调和实施相关政策、总体计划、方案和项目来克服贫困，促进社会包容与和解，归还土地，关爱弱势群体和残疾人，促进其融入社会和经济生活，根据</w:t>
      </w:r>
      <w:r w:rsidRPr="009E1532">
        <w:rPr>
          <w:rFonts w:hint="eastAsia"/>
          <w:lang w:val="es-ES"/>
        </w:rPr>
        <w:t>2011</w:t>
      </w:r>
      <w:r w:rsidRPr="009E1532">
        <w:rPr>
          <w:rFonts w:hint="eastAsia"/>
          <w:lang w:val="es-ES"/>
        </w:rPr>
        <w:t>年的第</w:t>
      </w:r>
      <w:r w:rsidRPr="009E1532">
        <w:rPr>
          <w:rFonts w:hint="eastAsia"/>
          <w:lang w:val="es-ES"/>
        </w:rPr>
        <w:t>1448</w:t>
      </w:r>
      <w:r w:rsidRPr="009E1532">
        <w:rPr>
          <w:rFonts w:hint="eastAsia"/>
          <w:lang w:val="es-ES"/>
        </w:rPr>
        <w:t>号法律第</w:t>
      </w:r>
      <w:r w:rsidRPr="009E1532">
        <w:rPr>
          <w:rFonts w:hint="eastAsia"/>
          <w:lang w:val="es-ES"/>
        </w:rPr>
        <w:t>3</w:t>
      </w:r>
      <w:r w:rsidRPr="009E1532">
        <w:rPr>
          <w:rFonts w:hint="eastAsia"/>
          <w:lang w:val="es-ES"/>
        </w:rPr>
        <w:t>条的规定关爱和赔偿暴力受害者。社会繁荣部可以直接或者通过其下属单位或关联单位，在其他职能机关或组织的配合下履行其职责。值得一提的是，通过以下法令明确了哪些单位隶属于社会繁荣部，从而对社会包容与和解部门进行了重组：</w:t>
      </w:r>
    </w:p>
    <w:p w:rsidR="009E1532" w:rsidRPr="009E1532" w:rsidRDefault="009E1532" w:rsidP="00C35CDB">
      <w:pPr>
        <w:pStyle w:val="Bullet1GC"/>
        <w:tabs>
          <w:tab w:val="left" w:pos="2674"/>
        </w:tabs>
        <w:ind w:left="2674" w:hanging="400"/>
        <w:rPr>
          <w:lang w:val="es-ES"/>
        </w:rPr>
      </w:pPr>
      <w:r w:rsidRPr="009E1532">
        <w:rPr>
          <w:rFonts w:hint="eastAsia"/>
          <w:lang w:val="es-ES"/>
        </w:rPr>
        <w:t>通过</w:t>
      </w:r>
      <w:r w:rsidRPr="009E1532">
        <w:rPr>
          <w:rFonts w:hint="eastAsia"/>
          <w:lang w:val="es-ES"/>
        </w:rPr>
        <w:t>2011</w:t>
      </w:r>
      <w:r w:rsidRPr="009E1532">
        <w:rPr>
          <w:rFonts w:hint="eastAsia"/>
          <w:lang w:val="es-ES"/>
        </w:rPr>
        <w:t>年的第</w:t>
      </w:r>
      <w:r w:rsidRPr="009E1532">
        <w:rPr>
          <w:rFonts w:hint="eastAsia"/>
          <w:lang w:val="es-ES"/>
        </w:rPr>
        <w:t>4156</w:t>
      </w:r>
      <w:r w:rsidRPr="009E1532">
        <w:rPr>
          <w:rFonts w:hint="eastAsia"/>
          <w:lang w:val="es-ES"/>
        </w:rPr>
        <w:t>号法令，建立了哥伦比亚家庭福利局，隶属于社会繁荣部。哥伦比亚家庭福利局旨在为幼儿提供高质量的全面关爱，防范这方面的弱势和威胁，保护国内的少年儿童；</w:t>
      </w:r>
    </w:p>
    <w:p w:rsidR="009E1532" w:rsidRPr="009E1532" w:rsidRDefault="009E1532" w:rsidP="00C35CDB">
      <w:pPr>
        <w:pStyle w:val="Bullet1GC"/>
        <w:tabs>
          <w:tab w:val="left" w:pos="2674"/>
        </w:tabs>
        <w:ind w:left="2674" w:hanging="400"/>
        <w:rPr>
          <w:lang w:val="es-ES"/>
        </w:rPr>
      </w:pPr>
      <w:r w:rsidRPr="009E1532">
        <w:rPr>
          <w:rFonts w:hint="eastAsia"/>
          <w:lang w:val="es-ES"/>
        </w:rPr>
        <w:t>通过</w:t>
      </w:r>
      <w:r w:rsidRPr="009E1532">
        <w:rPr>
          <w:rFonts w:hint="eastAsia"/>
          <w:lang w:val="es-ES"/>
        </w:rPr>
        <w:t>2011</w:t>
      </w:r>
      <w:r w:rsidRPr="009E1532">
        <w:rPr>
          <w:rFonts w:hint="eastAsia"/>
          <w:lang w:val="es-ES"/>
        </w:rPr>
        <w:t>年的第</w:t>
      </w:r>
      <w:r w:rsidRPr="009E1532">
        <w:rPr>
          <w:rFonts w:hint="eastAsia"/>
          <w:lang w:val="es-ES"/>
        </w:rPr>
        <w:t>4157</w:t>
      </w:r>
      <w:r w:rsidRPr="009E1532">
        <w:rPr>
          <w:rFonts w:hint="eastAsia"/>
          <w:lang w:val="es-ES"/>
        </w:rPr>
        <w:t>号法令，成立了受害者全面关爱与赔偿事务局，隶属于社会繁荣部。</w:t>
      </w:r>
      <w:r w:rsidRPr="009E1532">
        <w:rPr>
          <w:rFonts w:hint="eastAsia"/>
          <w:lang w:val="es-ES"/>
        </w:rPr>
        <w:t>2011</w:t>
      </w:r>
      <w:r w:rsidRPr="009E1532">
        <w:rPr>
          <w:rFonts w:hint="eastAsia"/>
          <w:lang w:val="es-ES"/>
        </w:rPr>
        <w:t>年的第</w:t>
      </w:r>
      <w:r w:rsidRPr="009E1532">
        <w:rPr>
          <w:rFonts w:hint="eastAsia"/>
          <w:lang w:val="es-ES"/>
        </w:rPr>
        <w:t>4802</w:t>
      </w:r>
      <w:r w:rsidRPr="009E1532">
        <w:rPr>
          <w:rFonts w:hint="eastAsia"/>
          <w:lang w:val="es-ES"/>
        </w:rPr>
        <w:t>号法令明确了受害者全面关爱与赔偿事务局的组织结构，该股的目标就是协调全国受害者关爱与赔偿体系，根据法律的规定执行并落实旨在关爱、救助和全面赔偿受害者的公共政策；</w:t>
      </w:r>
    </w:p>
    <w:p w:rsidR="009E1532" w:rsidRPr="009E1532" w:rsidRDefault="009E1532" w:rsidP="00C35CDB">
      <w:pPr>
        <w:pStyle w:val="Bullet1GC"/>
        <w:tabs>
          <w:tab w:val="left" w:pos="2674"/>
        </w:tabs>
        <w:ind w:left="2674" w:hanging="400"/>
        <w:rPr>
          <w:lang w:val="es-ES"/>
        </w:rPr>
      </w:pPr>
      <w:r w:rsidRPr="009E1532">
        <w:rPr>
          <w:rFonts w:hint="eastAsia"/>
          <w:lang w:val="es-ES"/>
        </w:rPr>
        <w:t>通过</w:t>
      </w:r>
      <w:r w:rsidRPr="009E1532">
        <w:rPr>
          <w:rFonts w:hint="eastAsia"/>
          <w:lang w:val="es-ES"/>
        </w:rPr>
        <w:t>2011</w:t>
      </w:r>
      <w:r w:rsidRPr="009E1532">
        <w:rPr>
          <w:rFonts w:hint="eastAsia"/>
          <w:lang w:val="es-ES"/>
        </w:rPr>
        <w:t>年的第</w:t>
      </w:r>
      <w:r w:rsidRPr="009E1532">
        <w:rPr>
          <w:rFonts w:hint="eastAsia"/>
          <w:lang w:val="es-ES"/>
        </w:rPr>
        <w:t>4158</w:t>
      </w:r>
      <w:r w:rsidRPr="009E1532">
        <w:rPr>
          <w:rFonts w:hint="eastAsia"/>
          <w:lang w:val="es-ES"/>
        </w:rPr>
        <w:t>号法令成立了历史记录中心，隶属于社会繁荣部。从而对社会包容与和解部门进行了重组。</w:t>
      </w:r>
      <w:r w:rsidRPr="009E1532">
        <w:rPr>
          <w:rFonts w:hint="eastAsia"/>
          <w:lang w:val="es-ES"/>
        </w:rPr>
        <w:t>2011</w:t>
      </w:r>
      <w:r w:rsidRPr="009E1532">
        <w:rPr>
          <w:rFonts w:hint="eastAsia"/>
          <w:lang w:val="es-ES"/>
        </w:rPr>
        <w:t>年的第</w:t>
      </w:r>
      <w:r w:rsidRPr="009E1532">
        <w:rPr>
          <w:rFonts w:hint="eastAsia"/>
          <w:lang w:val="es-ES"/>
        </w:rPr>
        <w:t>4802</w:t>
      </w:r>
      <w:r w:rsidRPr="009E1532">
        <w:rPr>
          <w:rFonts w:hint="eastAsia"/>
          <w:lang w:val="es-ES"/>
        </w:rPr>
        <w:t>号法令规定了历史记录中心的组织结构，明确了该中心的目标就是收集、修复、保存、编撰和分析与在哥伦比亚国内武装冲突中发生的暴力相关的所有文献资料、口头证词和其他任何方式的证词；</w:t>
      </w:r>
    </w:p>
    <w:p w:rsidR="009E1532" w:rsidRPr="009E1532" w:rsidRDefault="009E1532" w:rsidP="00C35CDB">
      <w:pPr>
        <w:pStyle w:val="Bullet1GC"/>
        <w:tabs>
          <w:tab w:val="left" w:pos="2674"/>
        </w:tabs>
        <w:ind w:left="2674" w:hanging="400"/>
        <w:rPr>
          <w:lang w:val="es-ES"/>
        </w:rPr>
      </w:pPr>
      <w:r w:rsidRPr="009E1532">
        <w:rPr>
          <w:rFonts w:hint="eastAsia"/>
          <w:lang w:val="es-ES"/>
        </w:rPr>
        <w:t>通过</w:t>
      </w:r>
      <w:r w:rsidRPr="009E1532">
        <w:rPr>
          <w:rFonts w:hint="eastAsia"/>
          <w:lang w:val="es-ES"/>
        </w:rPr>
        <w:t>2011</w:t>
      </w:r>
      <w:r w:rsidRPr="009E1532">
        <w:rPr>
          <w:rFonts w:hint="eastAsia"/>
          <w:lang w:val="es-ES"/>
        </w:rPr>
        <w:t>年的第</w:t>
      </w:r>
      <w:r w:rsidRPr="009E1532">
        <w:rPr>
          <w:rFonts w:hint="eastAsia"/>
          <w:lang w:val="es-ES"/>
        </w:rPr>
        <w:t>4160</w:t>
      </w:r>
      <w:r w:rsidRPr="009E1532">
        <w:rPr>
          <w:rFonts w:hint="eastAsia"/>
          <w:lang w:val="es-ES"/>
        </w:rPr>
        <w:t>号法令成立了一个名为国家扶贫署的特别行政股，隶属于社会包容与和解部，目的是与其他职能机关和地方当局共同参与制定旨在克服极端贫穷的公共政策，并通过与公私行为方的通力配合，协调实施国家克服极端贫穷战略，促进社会创新，等等；</w:t>
      </w:r>
    </w:p>
    <w:p w:rsidR="009E1532" w:rsidRPr="009E1532" w:rsidRDefault="009E1532" w:rsidP="00C35CDB">
      <w:pPr>
        <w:pStyle w:val="Bullet1GC"/>
        <w:tabs>
          <w:tab w:val="left" w:pos="2674"/>
        </w:tabs>
        <w:ind w:left="2674" w:hanging="400"/>
        <w:rPr>
          <w:lang w:val="es-ES"/>
        </w:rPr>
      </w:pPr>
      <w:r w:rsidRPr="009E1532">
        <w:rPr>
          <w:rFonts w:hint="eastAsia"/>
          <w:lang w:val="es-ES"/>
        </w:rPr>
        <w:t>通过</w:t>
      </w:r>
      <w:r w:rsidRPr="009E1532">
        <w:rPr>
          <w:rFonts w:hint="eastAsia"/>
          <w:lang w:val="es-ES"/>
        </w:rPr>
        <w:t>2011</w:t>
      </w:r>
      <w:r w:rsidRPr="009E1532">
        <w:rPr>
          <w:rFonts w:hint="eastAsia"/>
          <w:lang w:val="es-ES"/>
        </w:rPr>
        <w:t>年的第</w:t>
      </w:r>
      <w:r w:rsidRPr="009E1532">
        <w:rPr>
          <w:rFonts w:hint="eastAsia"/>
          <w:lang w:val="es-ES"/>
        </w:rPr>
        <w:t>4161</w:t>
      </w:r>
      <w:r w:rsidRPr="009E1532">
        <w:rPr>
          <w:rFonts w:hint="eastAsia"/>
          <w:lang w:val="es-ES"/>
        </w:rPr>
        <w:t>号法令成立了领土整合特别行政股，隶属于社会繁荣部，归属于社会包容与和解部管辖，目的就是执行并监督落实国家领土整合政策；理顺、引导和协调机构干预，根据各区域的实际情况，特别是在受非法作物影响的地区进行有针对性的差别化干预；</w:t>
      </w:r>
    </w:p>
    <w:p w:rsidR="009E1532" w:rsidRPr="009E1532" w:rsidRDefault="009E1532" w:rsidP="00C35CDB">
      <w:pPr>
        <w:pStyle w:val="Bullet1GC"/>
        <w:tabs>
          <w:tab w:val="left" w:pos="2674"/>
        </w:tabs>
        <w:ind w:left="2674" w:hanging="400"/>
        <w:rPr>
          <w:lang w:val="es-ES"/>
        </w:rPr>
      </w:pPr>
      <w:r w:rsidRPr="009E1532">
        <w:rPr>
          <w:rFonts w:hint="eastAsia"/>
          <w:lang w:val="es-ES"/>
        </w:rPr>
        <w:t>最后，通过</w:t>
      </w:r>
      <w:r w:rsidRPr="009E1532">
        <w:rPr>
          <w:rFonts w:hint="eastAsia"/>
          <w:lang w:val="es-ES"/>
        </w:rPr>
        <w:t>2012</w:t>
      </w:r>
      <w:r w:rsidRPr="009E1532">
        <w:rPr>
          <w:rFonts w:hint="eastAsia"/>
          <w:lang w:val="es-ES"/>
        </w:rPr>
        <w:t>年的第</w:t>
      </w:r>
      <w:r w:rsidRPr="009E1532">
        <w:rPr>
          <w:rFonts w:hint="eastAsia"/>
          <w:lang w:val="es-ES"/>
        </w:rPr>
        <w:t>1532</w:t>
      </w:r>
      <w:r w:rsidRPr="009E1532">
        <w:rPr>
          <w:rFonts w:hint="eastAsia"/>
          <w:lang w:val="es-ES"/>
        </w:rPr>
        <w:t>号法律对家庭行动方案的运作进行了规范，该方案是由社会繁荣部这一行政单位负责领导和协调实施的。该方案的目的就是通过向受益家庭直接提供货币支持，帮助其预防和克服极端贫穷并培养成才；</w:t>
      </w:r>
    </w:p>
    <w:p w:rsidR="009E1532" w:rsidRPr="009E1532" w:rsidRDefault="009E1532" w:rsidP="00B62700">
      <w:pPr>
        <w:pStyle w:val="Bullet1GC"/>
        <w:rPr>
          <w:lang w:val="es-ES"/>
        </w:rPr>
      </w:pPr>
      <w:r w:rsidRPr="009E1532">
        <w:rPr>
          <w:rFonts w:hint="eastAsia"/>
          <w:lang w:val="es-ES"/>
        </w:rPr>
        <w:t>在行政领域的另一项变动就是根据</w:t>
      </w:r>
      <w:r w:rsidRPr="009E1532">
        <w:rPr>
          <w:rFonts w:hint="eastAsia"/>
          <w:lang w:val="es-ES"/>
        </w:rPr>
        <w:t>2011</w:t>
      </w:r>
      <w:r w:rsidRPr="009E1532">
        <w:rPr>
          <w:rFonts w:hint="eastAsia"/>
          <w:lang w:val="es-ES"/>
        </w:rPr>
        <w:t>年的第</w:t>
      </w:r>
      <w:r w:rsidRPr="009E1532">
        <w:rPr>
          <w:rFonts w:hint="eastAsia"/>
          <w:lang w:val="es-ES"/>
        </w:rPr>
        <w:t>4057</w:t>
      </w:r>
      <w:r w:rsidRPr="009E1532">
        <w:rPr>
          <w:rFonts w:hint="eastAsia"/>
          <w:lang w:val="es-ES"/>
        </w:rPr>
        <w:t>号法令，取缔了安全局这一行政机关，并通过</w:t>
      </w:r>
      <w:r w:rsidRPr="009E1532">
        <w:rPr>
          <w:rFonts w:hint="eastAsia"/>
          <w:lang w:val="es-ES"/>
        </w:rPr>
        <w:t>2011</w:t>
      </w:r>
      <w:r w:rsidRPr="009E1532">
        <w:rPr>
          <w:rFonts w:hint="eastAsia"/>
          <w:lang w:val="es-ES"/>
        </w:rPr>
        <w:t>年的第</w:t>
      </w:r>
      <w:r w:rsidRPr="009E1532">
        <w:rPr>
          <w:rFonts w:hint="eastAsia"/>
          <w:lang w:val="es-ES"/>
        </w:rPr>
        <w:t>4179</w:t>
      </w:r>
      <w:r w:rsidRPr="009E1532">
        <w:rPr>
          <w:rFonts w:hint="eastAsia"/>
          <w:lang w:val="es-ES"/>
        </w:rPr>
        <w:t>号法令成立了国家情报局这一行政部门，作为一家民事安全机构，负责开展战略情报工作和反间谍工作，以保护公民以及哥伦比亚居民的安全和自由。同样，国家情报局还致力于防范和打击危及到民主制度的有效性、宪法和法律秩序、安全与国防的内部和外部威胁，并落实共和国总统及政府高层为了实现国家的根本宗旨而依法提出的在情报方面的各项要求；</w:t>
      </w:r>
    </w:p>
    <w:p w:rsidR="009E1532" w:rsidRPr="009E1532" w:rsidRDefault="009E1532" w:rsidP="00B62700">
      <w:pPr>
        <w:pStyle w:val="Bullet1GC"/>
        <w:rPr>
          <w:lang w:val="es-ES"/>
        </w:rPr>
      </w:pPr>
      <w:r w:rsidRPr="009E1532">
        <w:rPr>
          <w:rFonts w:hint="eastAsia"/>
          <w:lang w:val="es-ES"/>
        </w:rPr>
        <w:t>2012</w:t>
      </w:r>
      <w:r w:rsidRPr="009E1532">
        <w:rPr>
          <w:rFonts w:hint="eastAsia"/>
          <w:lang w:val="es-ES"/>
        </w:rPr>
        <w:t>年的第</w:t>
      </w:r>
      <w:r w:rsidRPr="009E1532">
        <w:rPr>
          <w:rFonts w:hint="eastAsia"/>
          <w:lang w:val="es-ES"/>
        </w:rPr>
        <w:t>1832</w:t>
      </w:r>
      <w:r w:rsidRPr="009E1532">
        <w:rPr>
          <w:rFonts w:hint="eastAsia"/>
          <w:lang w:val="es-ES"/>
        </w:rPr>
        <w:t>号法令对国家计划署进行了机构重组，规定其目标就是协调和制定公共政策及投资预算，对国家政府机构及其他各级政府的规划加以协调；制定并监督落实公共部门的政策、计划、方案和项目并对其结果进行评估，对国内和国际经济进行长效监测并牵头开展相关研究、计划、方案和项目，以促进经济、社会、体制和环境发展，促进全国的区域融合。</w:t>
      </w:r>
    </w:p>
    <w:p w:rsidR="009E1532" w:rsidRPr="009E1532" w:rsidRDefault="009E1532" w:rsidP="009E1532">
      <w:pPr>
        <w:pStyle w:val="SingleTxtGC"/>
        <w:rPr>
          <w:lang w:val="es-ES"/>
        </w:rPr>
      </w:pPr>
      <w:r w:rsidRPr="009E1532">
        <w:rPr>
          <w:bCs/>
          <w:lang w:val="es-ES"/>
        </w:rPr>
        <w:t xml:space="preserve">78.  </w:t>
      </w:r>
      <w:r w:rsidRPr="009E1532">
        <w:rPr>
          <w:rFonts w:hint="eastAsia"/>
          <w:lang w:val="es-ES"/>
        </w:rPr>
        <w:t>省长和省议员、市长和市政议员也是行政部门的组成部分，通过普选产生，每届任期四年。最新一次选举是在</w:t>
      </w:r>
      <w:r w:rsidRPr="009E1532">
        <w:rPr>
          <w:rFonts w:hint="eastAsia"/>
          <w:lang w:val="es-ES"/>
        </w:rPr>
        <w:t>2011</w:t>
      </w:r>
      <w:r w:rsidRPr="009E1532">
        <w:rPr>
          <w:rFonts w:hint="eastAsia"/>
          <w:lang w:val="es-ES"/>
        </w:rPr>
        <w:t>年</w:t>
      </w:r>
      <w:r w:rsidRPr="009E1532">
        <w:rPr>
          <w:rFonts w:hint="eastAsia"/>
          <w:lang w:val="es-ES"/>
        </w:rPr>
        <w:t>10</w:t>
      </w:r>
      <w:r w:rsidRPr="009E1532">
        <w:rPr>
          <w:rFonts w:hint="eastAsia"/>
          <w:lang w:val="es-ES"/>
        </w:rPr>
        <w:t>月</w:t>
      </w:r>
      <w:r w:rsidRPr="009E1532">
        <w:rPr>
          <w:rFonts w:hint="eastAsia"/>
          <w:lang w:val="es-ES"/>
        </w:rPr>
        <w:t>30</w:t>
      </w:r>
      <w:r w:rsidRPr="009E1532">
        <w:rPr>
          <w:rFonts w:hint="eastAsia"/>
          <w:lang w:val="es-ES"/>
        </w:rPr>
        <w:t>日举行的，目的是选出</w:t>
      </w:r>
      <w:r w:rsidRPr="009E1532">
        <w:rPr>
          <w:rFonts w:hint="eastAsia"/>
          <w:lang w:val="es-ES"/>
        </w:rPr>
        <w:t>32</w:t>
      </w:r>
      <w:r w:rsidRPr="009E1532">
        <w:rPr>
          <w:rFonts w:hint="eastAsia"/>
          <w:lang w:val="es-ES"/>
        </w:rPr>
        <w:t>个省的省长和省议员，</w:t>
      </w:r>
      <w:r w:rsidRPr="009E1532">
        <w:rPr>
          <w:rFonts w:hint="eastAsia"/>
          <w:lang w:val="es-ES"/>
        </w:rPr>
        <w:t>1,099</w:t>
      </w:r>
      <w:r w:rsidRPr="009E1532">
        <w:rPr>
          <w:rFonts w:hint="eastAsia"/>
          <w:lang w:val="es-ES"/>
        </w:rPr>
        <w:t>个县市的市长和市政议员以及全国各地的地方行政长官人选。</w:t>
      </w:r>
    </w:p>
    <w:p w:rsidR="009E1532" w:rsidRPr="009E1532" w:rsidRDefault="009E1532" w:rsidP="009E1532">
      <w:pPr>
        <w:pStyle w:val="SingleTxtGC"/>
        <w:rPr>
          <w:lang w:val="es-ES"/>
        </w:rPr>
      </w:pPr>
      <w:r w:rsidRPr="009E1532">
        <w:rPr>
          <w:bCs/>
          <w:lang w:val="es-ES"/>
        </w:rPr>
        <w:t xml:space="preserve">79.  </w:t>
      </w:r>
      <w:r w:rsidRPr="009E1532">
        <w:rPr>
          <w:rFonts w:hint="eastAsia"/>
          <w:lang w:val="es-ES"/>
        </w:rPr>
        <w:t>公立机构、监督管理委员会和国营工商企业及混合制企业也是行政部门的组成部分。</w:t>
      </w:r>
    </w:p>
    <w:p w:rsidR="009E1532" w:rsidRPr="009E1532" w:rsidRDefault="009E1532" w:rsidP="00B62700">
      <w:pPr>
        <w:pStyle w:val="H23GC"/>
        <w:rPr>
          <w:lang w:val="en-GB"/>
        </w:rPr>
      </w:pPr>
      <w:r w:rsidRPr="009E1532">
        <w:rPr>
          <w:lang w:val="es-ES"/>
        </w:rPr>
        <w:tab/>
      </w:r>
      <w:r w:rsidRPr="009E1532">
        <w:rPr>
          <w:lang w:val="es-ES"/>
        </w:rPr>
        <w:tab/>
      </w:r>
      <w:r w:rsidRPr="009E1532">
        <w:rPr>
          <w:rFonts w:hint="eastAsia"/>
          <w:lang w:val="en-GB"/>
        </w:rPr>
        <w:t>立法部门</w:t>
      </w:r>
    </w:p>
    <w:p w:rsidR="009E1532" w:rsidRPr="009E1532" w:rsidRDefault="009E1532" w:rsidP="009E1532">
      <w:pPr>
        <w:pStyle w:val="SingleTxtGC"/>
        <w:rPr>
          <w:lang w:val="es-ES"/>
        </w:rPr>
      </w:pPr>
      <w:r w:rsidRPr="009E1532">
        <w:rPr>
          <w:bCs/>
          <w:lang w:val="es-ES"/>
        </w:rPr>
        <w:t xml:space="preserve">80.  </w:t>
      </w:r>
      <w:r w:rsidRPr="009E1532">
        <w:rPr>
          <w:rFonts w:hint="eastAsia"/>
          <w:lang w:val="es-ES"/>
        </w:rPr>
        <w:t>在哥伦比亚，立法权主要由共和国国会行使。根据《政治宪法》第</w:t>
      </w:r>
      <w:r w:rsidRPr="009E1532">
        <w:rPr>
          <w:rFonts w:hint="eastAsia"/>
          <w:lang w:val="es-ES"/>
        </w:rPr>
        <w:t>114</w:t>
      </w:r>
      <w:r w:rsidRPr="009E1532">
        <w:rPr>
          <w:rFonts w:hint="eastAsia"/>
          <w:lang w:val="es-ES"/>
        </w:rPr>
        <w:t>条和第</w:t>
      </w:r>
      <w:r w:rsidRPr="009E1532">
        <w:rPr>
          <w:rFonts w:hint="eastAsia"/>
          <w:lang w:val="es-ES"/>
        </w:rPr>
        <w:t>150</w:t>
      </w:r>
      <w:r w:rsidRPr="009E1532">
        <w:rPr>
          <w:rFonts w:hint="eastAsia"/>
          <w:lang w:val="es-ES"/>
        </w:rPr>
        <w:t>条的规定，国会的主要职责就是提交、讨论、办理并核准立法草案，之后寄发给国家政府，由政府予以颁布。共和国国会还承担其他职能，例如：修订《宪法》，对国家政府、行政高层以及各类行政机关行使监管权。</w:t>
      </w:r>
    </w:p>
    <w:p w:rsidR="009E1532" w:rsidRPr="009E1532" w:rsidRDefault="009E1532" w:rsidP="009E1532">
      <w:pPr>
        <w:pStyle w:val="SingleTxtGC"/>
        <w:rPr>
          <w:lang w:val="es-ES"/>
        </w:rPr>
      </w:pPr>
      <w:r w:rsidRPr="009E1532">
        <w:rPr>
          <w:bCs/>
          <w:lang w:val="es-ES"/>
        </w:rPr>
        <w:t xml:space="preserve">81.  </w:t>
      </w:r>
      <w:r w:rsidRPr="009E1532">
        <w:rPr>
          <w:rFonts w:hint="eastAsia"/>
          <w:lang w:val="es-ES"/>
        </w:rPr>
        <w:t>共和国国会分为两院：参议院和众议院。参议员和众议员均通过民主选举产生，每届任期四年。</w:t>
      </w:r>
    </w:p>
    <w:p w:rsidR="009E1532" w:rsidRPr="009E1532" w:rsidRDefault="009E1532" w:rsidP="009E1532">
      <w:pPr>
        <w:pStyle w:val="SingleTxtGC"/>
        <w:rPr>
          <w:lang w:val="es-ES"/>
        </w:rPr>
      </w:pPr>
      <w:r w:rsidRPr="009E1532">
        <w:rPr>
          <w:bCs/>
          <w:lang w:val="es-ES"/>
        </w:rPr>
        <w:t xml:space="preserve">82.  </w:t>
      </w:r>
      <w:r w:rsidRPr="009E1532">
        <w:rPr>
          <w:rFonts w:hint="eastAsia"/>
          <w:lang w:val="es-ES"/>
        </w:rPr>
        <w:t>共和国国会在特殊情况下还行使司法权，对国家官员的政治责任做出审判；特别享有选举职能，选出一些特定官员，例如共和国总审计长，共和国总检察长，宪法法院大法官和高等司法理事会纪律庭大法官，权利监察员及共和国副总统，但是前提是上述职位绝对缺任；特别行使公共管理职能，国会有权对任何人进行传唤，要求其对国会各委员会所调查的事件或情况做出声明；国会还可行使行政职能和订立契约。</w:t>
      </w:r>
    </w:p>
    <w:p w:rsidR="009E1532" w:rsidRPr="009E1532" w:rsidRDefault="009E1532" w:rsidP="009E1532">
      <w:pPr>
        <w:pStyle w:val="SingleTxtGC"/>
        <w:rPr>
          <w:lang w:val="es-ES"/>
        </w:rPr>
      </w:pPr>
      <w:r w:rsidRPr="009E1532">
        <w:rPr>
          <w:bCs/>
          <w:lang w:val="es-ES"/>
        </w:rPr>
        <w:t xml:space="preserve">83.  </w:t>
      </w:r>
      <w:r w:rsidRPr="009E1532">
        <w:rPr>
          <w:rFonts w:hint="eastAsia"/>
          <w:lang w:val="es-ES"/>
        </w:rPr>
        <w:t>上议院，或称参议院，由</w:t>
      </w:r>
      <w:r w:rsidRPr="009E1532">
        <w:rPr>
          <w:rFonts w:hint="eastAsia"/>
          <w:lang w:val="es-ES"/>
        </w:rPr>
        <w:t>100</w:t>
      </w:r>
      <w:r w:rsidRPr="009E1532">
        <w:rPr>
          <w:rFonts w:hint="eastAsia"/>
          <w:lang w:val="es-ES"/>
        </w:rPr>
        <w:t>名由国家选区选出的参议员外加</w:t>
      </w:r>
      <w:r w:rsidRPr="009E1532">
        <w:rPr>
          <w:rFonts w:hint="eastAsia"/>
          <w:lang w:val="es-ES"/>
        </w:rPr>
        <w:t>2</w:t>
      </w:r>
      <w:r w:rsidRPr="009E1532">
        <w:rPr>
          <w:rFonts w:hint="eastAsia"/>
          <w:lang w:val="es-ES"/>
        </w:rPr>
        <w:t>名由土著人民特别选区选出的参议员组成。</w:t>
      </w:r>
    </w:p>
    <w:p w:rsidR="009E1532" w:rsidRPr="009E1532" w:rsidRDefault="009E1532" w:rsidP="009E1532">
      <w:pPr>
        <w:pStyle w:val="SingleTxtGC"/>
        <w:rPr>
          <w:lang w:val="es-ES"/>
        </w:rPr>
      </w:pPr>
      <w:r w:rsidRPr="009E1532">
        <w:rPr>
          <w:bCs/>
          <w:lang w:val="es-ES"/>
        </w:rPr>
        <w:t xml:space="preserve">84.  </w:t>
      </w:r>
      <w:r w:rsidRPr="009E1532">
        <w:rPr>
          <w:rFonts w:hint="eastAsia"/>
          <w:lang w:val="es-ES"/>
        </w:rPr>
        <w:t>下议院，或称众议院，当前由</w:t>
      </w:r>
      <w:r w:rsidRPr="009E1532">
        <w:rPr>
          <w:rFonts w:hint="eastAsia"/>
          <w:lang w:val="es-ES"/>
        </w:rPr>
        <w:t>166</w:t>
      </w:r>
      <w:r w:rsidRPr="009E1532">
        <w:rPr>
          <w:rFonts w:hint="eastAsia"/>
          <w:lang w:val="es-ES"/>
        </w:rPr>
        <w:t>名众议员组成，这些众议员是由地方选区和特别选区</w:t>
      </w:r>
      <w:r w:rsidRPr="009E1532">
        <w:rPr>
          <w:rFonts w:hint="eastAsia"/>
          <w:lang w:val="es-ES"/>
        </w:rPr>
        <w:t>(</w:t>
      </w:r>
      <w:r w:rsidRPr="009E1532">
        <w:rPr>
          <w:rFonts w:hint="eastAsia"/>
          <w:lang w:val="es-ES"/>
        </w:rPr>
        <w:t>非裔哥伦比亚人社区、土著社区、境外哥伦比亚人和政治少数派</w:t>
      </w:r>
      <w:r w:rsidRPr="009E1532">
        <w:rPr>
          <w:rFonts w:hint="eastAsia"/>
          <w:lang w:val="es-ES"/>
        </w:rPr>
        <w:t>)</w:t>
      </w:r>
      <w:r w:rsidRPr="009E1532">
        <w:rPr>
          <w:rFonts w:hint="eastAsia"/>
          <w:lang w:val="es-ES"/>
        </w:rPr>
        <w:t>选出的，均有在今后的任期连选连任的可能。共和国国会的最近一次选举是在</w:t>
      </w:r>
      <w:r w:rsidRPr="009E1532">
        <w:rPr>
          <w:rFonts w:hint="eastAsia"/>
          <w:lang w:val="es-ES"/>
        </w:rPr>
        <w:t>2014</w:t>
      </w:r>
      <w:r w:rsidRPr="009E1532">
        <w:rPr>
          <w:rFonts w:hint="eastAsia"/>
          <w:lang w:val="es-ES"/>
        </w:rPr>
        <w:t>年</w:t>
      </w:r>
      <w:r w:rsidRPr="009E1532">
        <w:rPr>
          <w:rFonts w:hint="eastAsia"/>
          <w:lang w:val="es-ES"/>
        </w:rPr>
        <w:t>3</w:t>
      </w:r>
      <w:r w:rsidRPr="009E1532">
        <w:rPr>
          <w:rFonts w:hint="eastAsia"/>
          <w:lang w:val="es-ES"/>
        </w:rPr>
        <w:t>月</w:t>
      </w:r>
      <w:r w:rsidRPr="009E1532">
        <w:rPr>
          <w:rFonts w:hint="eastAsia"/>
          <w:lang w:val="es-ES"/>
        </w:rPr>
        <w:t>10</w:t>
      </w:r>
      <w:r w:rsidRPr="009E1532">
        <w:rPr>
          <w:rFonts w:hint="eastAsia"/>
          <w:lang w:val="es-ES"/>
        </w:rPr>
        <w:t>日举行的。</w:t>
      </w:r>
    </w:p>
    <w:p w:rsidR="009E1532" w:rsidRPr="009E1532" w:rsidRDefault="009C4920" w:rsidP="009C4920">
      <w:pPr>
        <w:pStyle w:val="H23GC"/>
        <w:rPr>
          <w:lang w:val="en-GB"/>
        </w:rPr>
      </w:pPr>
      <w:r>
        <w:rPr>
          <w:rFonts w:hint="eastAsia"/>
          <w:lang w:val="en-GB"/>
        </w:rPr>
        <w:tab/>
      </w:r>
      <w:r>
        <w:rPr>
          <w:rFonts w:hint="eastAsia"/>
          <w:lang w:val="en-GB"/>
        </w:rPr>
        <w:tab/>
      </w:r>
      <w:r w:rsidR="009E1532" w:rsidRPr="009E1532">
        <w:rPr>
          <w:rFonts w:hint="eastAsia"/>
          <w:lang w:val="en-GB"/>
        </w:rPr>
        <w:t>司法部门</w:t>
      </w:r>
    </w:p>
    <w:p w:rsidR="009E1532" w:rsidRPr="009E1532" w:rsidRDefault="009E1532" w:rsidP="009E1532">
      <w:pPr>
        <w:pStyle w:val="SingleTxtGC"/>
        <w:rPr>
          <w:lang w:val="es-ES"/>
        </w:rPr>
      </w:pPr>
      <w:r w:rsidRPr="009E1532">
        <w:rPr>
          <w:bCs/>
          <w:lang w:val="es-ES"/>
        </w:rPr>
        <w:t xml:space="preserve">85.  </w:t>
      </w:r>
      <w:r w:rsidRPr="009E1532">
        <w:rPr>
          <w:rFonts w:hint="eastAsia"/>
          <w:lang w:val="es-ES"/>
        </w:rPr>
        <w:t>司法部门具有独立性和自主性。司法机关由以下司法管辖机构组成：</w:t>
      </w:r>
    </w:p>
    <w:p w:rsidR="009E1532" w:rsidRPr="009E1532" w:rsidRDefault="009E1532" w:rsidP="009C4920">
      <w:pPr>
        <w:pStyle w:val="Bullet1GC"/>
        <w:rPr>
          <w:lang w:val="es-ES"/>
        </w:rPr>
      </w:pPr>
      <w:r w:rsidRPr="009E1532">
        <w:rPr>
          <w:rFonts w:hint="eastAsia"/>
          <w:lang w:val="es-ES"/>
        </w:rPr>
        <w:t>普通法院</w:t>
      </w:r>
      <w:r w:rsidRPr="009E1532">
        <w:rPr>
          <w:rFonts w:hint="eastAsia"/>
          <w:lang w:val="es-ES"/>
        </w:rPr>
        <w:t>(</w:t>
      </w:r>
      <w:r w:rsidRPr="009E1532">
        <w:rPr>
          <w:rFonts w:hint="eastAsia"/>
          <w:lang w:val="es-ES"/>
        </w:rPr>
        <w:t>刑事、民事和劳工</w:t>
      </w:r>
      <w:r w:rsidRPr="009E1532">
        <w:rPr>
          <w:rFonts w:hint="eastAsia"/>
          <w:lang w:val="es-ES"/>
        </w:rPr>
        <w:t>)</w:t>
      </w:r>
      <w:r w:rsidRPr="009E1532">
        <w:rPr>
          <w:rFonts w:hint="eastAsia"/>
          <w:lang w:val="es-ES"/>
        </w:rPr>
        <w:t>：最高司法法院是这一领域的最高一级法院机构。此外还包括各司法辖区的高等法院、巡回法院和市级法院。</w:t>
      </w:r>
    </w:p>
    <w:p w:rsidR="009E1532" w:rsidRPr="009E1532" w:rsidRDefault="009E1532" w:rsidP="009C4920">
      <w:pPr>
        <w:pStyle w:val="Bullet1GC"/>
        <w:rPr>
          <w:lang w:val="es-ES"/>
        </w:rPr>
      </w:pPr>
      <w:r w:rsidRPr="009E1532">
        <w:rPr>
          <w:rFonts w:hint="eastAsia"/>
          <w:lang w:val="es-ES"/>
        </w:rPr>
        <w:t>行政争端法院：行政争端法院负责审理国家作为当事方卷入的诉讼纠纷。这一领域的最高一级法院机构及政府的最高一级咨询机构就是国务委员会。因此，国务委员会是审理涉及到国家与个人之间纠纷，或者涉及到包括公有资本超过</w:t>
      </w:r>
      <w:r w:rsidRPr="009E1532">
        <w:rPr>
          <w:rFonts w:hint="eastAsia"/>
          <w:lang w:val="es-ES"/>
        </w:rPr>
        <w:t>50%</w:t>
      </w:r>
      <w:r w:rsidRPr="009E1532">
        <w:rPr>
          <w:rFonts w:hint="eastAsia"/>
          <w:lang w:val="es-ES"/>
        </w:rPr>
        <w:t>的混合所有制企业在内的两家国有单位之间纠纷的最高一级审理机关。同样，行政争端法院还有权审理在国家机关中担任公职的私人所卷入的纠纷。行政争端法院包括行政争端法庭和行政法院。</w:t>
      </w:r>
    </w:p>
    <w:p w:rsidR="009E1532" w:rsidRPr="009E1532" w:rsidRDefault="009E1532" w:rsidP="009C4920">
      <w:pPr>
        <w:pStyle w:val="Bullet1GC"/>
        <w:rPr>
          <w:lang w:val="es-ES"/>
        </w:rPr>
      </w:pPr>
      <w:r w:rsidRPr="009E1532">
        <w:rPr>
          <w:rFonts w:hint="eastAsia"/>
          <w:lang w:val="es-ES"/>
        </w:rPr>
        <w:t>宪法法院：这方面的最高审理机构就是宪法法院，其职责是捍卫《宪法》的完整性和至高无上；宪法法院专门负责审理合宪性问题并对《宪法》所载规定的适用范围进行规范，做出判例。这一管辖权涉及到保护诉讼的范畴，共和国的所有法官均有权捍卫这一管辖权。</w:t>
      </w:r>
    </w:p>
    <w:p w:rsidR="009E1532" w:rsidRPr="009E1532" w:rsidRDefault="009E1532" w:rsidP="009C4920">
      <w:pPr>
        <w:pStyle w:val="Bullet1GC"/>
        <w:rPr>
          <w:lang w:val="es-ES"/>
        </w:rPr>
      </w:pPr>
      <w:r w:rsidRPr="009E1532">
        <w:rPr>
          <w:rFonts w:hint="eastAsia"/>
          <w:lang w:val="es-ES"/>
        </w:rPr>
        <w:t>特别管辖权法院：《哥伦比亚政治宪法》规定，土著当局及和平法官均属于特别管辖权的组成部分。和平法官有权根据纠纷所涉及到的社区本身特有的司法准则来公平解决个人与社区之间的纠纷，但其决定并不等同于司法判决。</w:t>
      </w:r>
    </w:p>
    <w:p w:rsidR="009E1532" w:rsidRPr="009E1532" w:rsidRDefault="009E1532" w:rsidP="009E1532">
      <w:pPr>
        <w:pStyle w:val="SingleTxtGC"/>
        <w:rPr>
          <w:lang w:val="es-ES"/>
        </w:rPr>
      </w:pPr>
      <w:r w:rsidRPr="009E1532">
        <w:rPr>
          <w:bCs/>
          <w:lang w:val="es-ES"/>
        </w:rPr>
        <w:t xml:space="preserve">86.  </w:t>
      </w:r>
      <w:r w:rsidRPr="009E1532">
        <w:rPr>
          <w:rFonts w:hint="eastAsia"/>
          <w:lang w:val="es-ES"/>
        </w:rPr>
        <w:t>高等司法理事会负责司法领域的管理工作，并行使对司法机关的纪律惩戒职能。该理事会分为两个庭：行政庭负责处理司法领域的组织机构和管理运作事务，纪律庭负责对司法人员和律师的履职行为进行调查并解决管辖权争端。</w:t>
      </w:r>
    </w:p>
    <w:p w:rsidR="009E1532" w:rsidRPr="009E1532" w:rsidRDefault="009E1532" w:rsidP="009E1532">
      <w:pPr>
        <w:pStyle w:val="SingleTxtGC"/>
        <w:rPr>
          <w:lang w:val="es-ES"/>
        </w:rPr>
      </w:pPr>
      <w:r w:rsidRPr="009E1532">
        <w:rPr>
          <w:bCs/>
          <w:lang w:val="es-ES"/>
        </w:rPr>
        <w:t xml:space="preserve">87.  </w:t>
      </w:r>
      <w:r w:rsidRPr="009E1532">
        <w:rPr>
          <w:rFonts w:hint="eastAsia"/>
          <w:lang w:val="es-ES"/>
        </w:rPr>
        <w:t>国家总检察长办公室是根据《</w:t>
      </w:r>
      <w:r w:rsidRPr="009E1532">
        <w:rPr>
          <w:rFonts w:hint="eastAsia"/>
          <w:lang w:val="es-ES"/>
        </w:rPr>
        <w:t>1991</w:t>
      </w:r>
      <w:r w:rsidRPr="009E1532">
        <w:rPr>
          <w:rFonts w:hint="eastAsia"/>
          <w:lang w:val="es-ES"/>
        </w:rPr>
        <w:t>年政治宪法》设立的，属于司法机关。经国家总检察官、权利监察员申请或者根据公职人员的报告，国家总检察长办公室必须对犯罪行为进行调查并向主管当局起诉犯罪嫌疑人，但现役军人所犯罪行及与之相关的罪行除外。国家总检察长办公室由总检察长、检察官和其他法定成员组成。</w:t>
      </w:r>
    </w:p>
    <w:p w:rsidR="009E1532" w:rsidRPr="009E1532" w:rsidRDefault="009E1532" w:rsidP="009E1532">
      <w:pPr>
        <w:pStyle w:val="SingleTxtGC"/>
        <w:rPr>
          <w:bCs/>
          <w:lang w:val="es-ES"/>
        </w:rPr>
      </w:pPr>
      <w:r w:rsidRPr="009E1532">
        <w:rPr>
          <w:bCs/>
          <w:lang w:val="es-ES"/>
        </w:rPr>
        <w:t xml:space="preserve">88.  </w:t>
      </w:r>
      <w:r w:rsidRPr="009E1532">
        <w:rPr>
          <w:rFonts w:hint="eastAsia"/>
          <w:bCs/>
          <w:lang w:val="es-ES"/>
        </w:rPr>
        <w:t>最后，尽管军事刑事司法并不是司法部门组织结构的一部分，但是负责对</w:t>
      </w:r>
      <w:r w:rsidRPr="009E1532">
        <w:rPr>
          <w:rFonts w:hint="eastAsia"/>
          <w:lang w:val="es-ES"/>
        </w:rPr>
        <w:t>现役军人所犯罪行及与之相关的犯罪行使司法管辖权。</w:t>
      </w:r>
      <w:r w:rsidR="009C4920">
        <w:rPr>
          <w:rStyle w:val="FootnoteReference"/>
          <w:lang w:val="es-ES"/>
        </w:rPr>
        <w:footnoteReference w:id="21"/>
      </w:r>
      <w:r w:rsidR="009C4920">
        <w:rPr>
          <w:rFonts w:hint="eastAsia"/>
          <w:vertAlign w:val="superscript"/>
          <w:lang w:val="en-GB"/>
        </w:rPr>
        <w:t xml:space="preserve"> </w:t>
      </w:r>
      <w:r w:rsidRPr="009E1532">
        <w:rPr>
          <w:rFonts w:hint="eastAsia"/>
          <w:lang w:val="es-ES"/>
        </w:rPr>
        <w:t>但是，在任何情况下不得将根据哥伦比亚批准的国际公约和条约之规定认定为酷刑、种族灭绝和强迫失踪的犯罪行为列入军事刑事司法范畴，公然违反公共安全部队的宪法职责、一旦发生即会打破该成员与安全部队之间的职务联系的行为也不属于军事刑事司法范畴。</w:t>
      </w:r>
      <w:r w:rsidR="009C4920">
        <w:rPr>
          <w:rStyle w:val="FootnoteReference"/>
          <w:lang w:val="es-ES"/>
        </w:rPr>
        <w:footnoteReference w:id="22"/>
      </w:r>
    </w:p>
    <w:p w:rsidR="009E1532" w:rsidRPr="009E1532" w:rsidRDefault="009C4920" w:rsidP="009C4920">
      <w:pPr>
        <w:pStyle w:val="H23GC"/>
        <w:rPr>
          <w:lang w:val="en-GB"/>
        </w:rPr>
      </w:pPr>
      <w:r>
        <w:rPr>
          <w:rFonts w:hint="eastAsia"/>
          <w:lang w:val="en-GB"/>
        </w:rPr>
        <w:tab/>
      </w:r>
      <w:r>
        <w:rPr>
          <w:rFonts w:hint="eastAsia"/>
          <w:lang w:val="en-GB"/>
        </w:rPr>
        <w:tab/>
      </w:r>
      <w:r w:rsidR="009E1532" w:rsidRPr="009E1532">
        <w:rPr>
          <w:rFonts w:hint="eastAsia"/>
          <w:lang w:val="en-GB"/>
        </w:rPr>
        <w:t>独立机构</w:t>
      </w:r>
    </w:p>
    <w:p w:rsidR="009E1532" w:rsidRPr="009E1532" w:rsidRDefault="009E1532" w:rsidP="009E1532">
      <w:pPr>
        <w:pStyle w:val="SingleTxtGC"/>
        <w:rPr>
          <w:lang w:val="es-ES"/>
        </w:rPr>
      </w:pPr>
      <w:r w:rsidRPr="009E1532">
        <w:rPr>
          <w:bCs/>
          <w:lang w:val="es-ES"/>
        </w:rPr>
        <w:t xml:space="preserve">89.  </w:t>
      </w:r>
      <w:r w:rsidRPr="009E1532">
        <w:rPr>
          <w:rFonts w:hint="eastAsia"/>
          <w:lang w:val="es-ES"/>
        </w:rPr>
        <w:t>在哥伦比亚，除了三大公权力机构外，还有</w:t>
      </w:r>
      <w:r w:rsidRPr="00B57A0E">
        <w:rPr>
          <w:rFonts w:eastAsia="KaiTi_GB2312" w:hint="eastAsia"/>
          <w:lang w:val="es-ES"/>
        </w:rPr>
        <w:t>其他具有自主权的独立机构：</w:t>
      </w:r>
    </w:p>
    <w:p w:rsidR="009E1532" w:rsidRPr="009E1532" w:rsidRDefault="009C4920" w:rsidP="009C4920">
      <w:pPr>
        <w:pStyle w:val="H4GC"/>
        <w:rPr>
          <w:lang w:val="en-GB"/>
        </w:rPr>
      </w:pPr>
      <w:r>
        <w:rPr>
          <w:rFonts w:hint="eastAsia"/>
          <w:lang w:val="en-GB"/>
        </w:rPr>
        <w:tab/>
      </w:r>
      <w:r>
        <w:rPr>
          <w:rFonts w:hint="eastAsia"/>
          <w:lang w:val="en-GB"/>
        </w:rPr>
        <w:tab/>
      </w:r>
      <w:r w:rsidR="009E1532" w:rsidRPr="009E1532">
        <w:rPr>
          <w:rFonts w:hint="eastAsia"/>
          <w:lang w:val="en-GB"/>
        </w:rPr>
        <w:t>监管机构</w:t>
      </w:r>
    </w:p>
    <w:p w:rsidR="009E1532" w:rsidRPr="009E1532" w:rsidRDefault="009E1532" w:rsidP="009E1532">
      <w:pPr>
        <w:pStyle w:val="SingleTxtGC"/>
        <w:rPr>
          <w:lang w:val="es-ES"/>
        </w:rPr>
      </w:pPr>
      <w:r w:rsidRPr="009E1532">
        <w:rPr>
          <w:bCs/>
          <w:lang w:val="es-ES"/>
        </w:rPr>
        <w:t xml:space="preserve">90.  </w:t>
      </w:r>
      <w:r w:rsidRPr="009E1532">
        <w:rPr>
          <w:rFonts w:hint="eastAsia"/>
          <w:lang w:val="es-ES"/>
        </w:rPr>
        <w:t>共和国总审计长办公室负责监督行政当局以及负责管理国家资金或财产的个人或实体的财务运作情况。总审计长办公室的负责人为国家总审计长，是由国会全体会议在会期的第一个月内，从宪法法院、最高司法法院、国务委员会提名的三人候选人名单中选出的，总审计长的任期同共和国总统任期，不得连任，在任期届满后也不得继续行使职权。</w:t>
      </w:r>
    </w:p>
    <w:p w:rsidR="009E1532" w:rsidRPr="009E1532" w:rsidRDefault="009E1532" w:rsidP="009E1532">
      <w:pPr>
        <w:pStyle w:val="SingleTxtGC"/>
        <w:rPr>
          <w:lang w:val="es-ES"/>
        </w:rPr>
      </w:pPr>
      <w:r w:rsidRPr="009E1532">
        <w:rPr>
          <w:bCs/>
          <w:lang w:val="es-ES"/>
        </w:rPr>
        <w:t xml:space="preserve">91.  </w:t>
      </w:r>
      <w:r w:rsidRPr="009E1532">
        <w:rPr>
          <w:rFonts w:hint="eastAsia"/>
          <w:lang w:val="es-ES"/>
        </w:rPr>
        <w:t>检察机关包括国家检察总署和权利监察员办公室。国家检察总署的负责人为国家总检察官，总检察官人选由参议院选出。检察总署在国家面前代表公民。检察总署是最高一级的检察机关，享有行政、财务和预算自主权，其创建宗旨就是确保对人权的捍卫和保护，保护公共利益并对公职人员的公务行为进行监督。在这方面，国家检察总署负责针对公职人员以及履行公共职能或管理国家资金的个人的违纪行为启动、推进和终结调查。</w:t>
      </w:r>
    </w:p>
    <w:p w:rsidR="009E1532" w:rsidRPr="009E1532" w:rsidRDefault="009E1532" w:rsidP="009E1532">
      <w:pPr>
        <w:pStyle w:val="SingleTxtGC"/>
        <w:rPr>
          <w:lang w:val="es-ES"/>
        </w:rPr>
      </w:pPr>
      <w:r w:rsidRPr="009E1532">
        <w:rPr>
          <w:bCs/>
          <w:lang w:val="es-ES"/>
        </w:rPr>
        <w:t xml:space="preserve">92.  </w:t>
      </w:r>
      <w:r w:rsidRPr="009E1532">
        <w:rPr>
          <w:rFonts w:hint="eastAsia"/>
          <w:lang w:val="es-ES"/>
        </w:rPr>
        <w:t>权利监察员办公室则是保障有效落实人权这一世俗性法治国家的基本要素的责任机构。为此，权利监察员办公室有权开展以下行动：增进和传播人权；预防、保护和捍卫人权；促进尊重国际人道主义法。权利监察员办公室也是检察机关的成员单位，在国家总检察官的领导下行使其职能。该机构享有行政和预算自主权。</w:t>
      </w:r>
    </w:p>
    <w:p w:rsidR="009E1532" w:rsidRPr="009E1532" w:rsidRDefault="009C4920" w:rsidP="009C4920">
      <w:pPr>
        <w:pStyle w:val="H4GC"/>
        <w:rPr>
          <w:lang w:val="en-GB"/>
        </w:rPr>
      </w:pPr>
      <w:r>
        <w:rPr>
          <w:rFonts w:hint="eastAsia"/>
          <w:lang w:val="en-GB"/>
        </w:rPr>
        <w:tab/>
      </w:r>
      <w:r>
        <w:rPr>
          <w:rFonts w:hint="eastAsia"/>
          <w:lang w:val="en-GB"/>
        </w:rPr>
        <w:tab/>
      </w:r>
      <w:r w:rsidR="009E1532" w:rsidRPr="009E1532">
        <w:rPr>
          <w:rFonts w:hint="eastAsia"/>
          <w:lang w:val="en-GB"/>
        </w:rPr>
        <w:t>行政机构</w:t>
      </w:r>
    </w:p>
    <w:p w:rsidR="009E1532" w:rsidRPr="009E1532" w:rsidRDefault="009E1532" w:rsidP="009E1532">
      <w:pPr>
        <w:pStyle w:val="SingleTxtGC"/>
        <w:rPr>
          <w:lang w:val="es-ES"/>
        </w:rPr>
      </w:pPr>
      <w:r w:rsidRPr="009E1532">
        <w:rPr>
          <w:bCs/>
          <w:lang w:val="es-ES"/>
        </w:rPr>
        <w:t xml:space="preserve">93.  </w:t>
      </w:r>
      <w:r w:rsidRPr="009E1532">
        <w:rPr>
          <w:rFonts w:hint="eastAsia"/>
          <w:lang w:val="es-ES"/>
        </w:rPr>
        <w:t>选举机构由全国民事登记总局和全国选举委员会组成。其职责是组织选举活动，对选举工作进行领导和监督，以及与个人身份认定相关的工作。</w:t>
      </w:r>
    </w:p>
    <w:p w:rsidR="009E1532" w:rsidRPr="009E1532" w:rsidRDefault="009E1532" w:rsidP="009E1532">
      <w:pPr>
        <w:pStyle w:val="SingleTxtGC"/>
        <w:rPr>
          <w:lang w:val="es-ES"/>
        </w:rPr>
      </w:pPr>
      <w:r w:rsidRPr="009E1532">
        <w:rPr>
          <w:bCs/>
          <w:lang w:val="es-ES"/>
        </w:rPr>
        <w:t xml:space="preserve">94.  </w:t>
      </w:r>
      <w:r w:rsidRPr="009E1532">
        <w:rPr>
          <w:rFonts w:hint="eastAsia"/>
          <w:lang w:val="es-ES"/>
        </w:rPr>
        <w:t>全国民事登记总局的任务是“保障选举进程的有序组织和透明度，确保计票和选举结果的及时性和可靠性，通过其中立性和客观性进一步加强民主，并促进社会参与，表达民意”。</w:t>
      </w:r>
      <w:r w:rsidR="009C4920">
        <w:rPr>
          <w:rStyle w:val="FootnoteReference"/>
          <w:lang w:val="es-ES"/>
        </w:rPr>
        <w:footnoteReference w:id="23"/>
      </w:r>
    </w:p>
    <w:p w:rsidR="009E1532" w:rsidRPr="009E1532" w:rsidRDefault="009E1532" w:rsidP="009E1532">
      <w:pPr>
        <w:pStyle w:val="SingleTxtGC"/>
        <w:rPr>
          <w:lang w:val="es-ES"/>
        </w:rPr>
      </w:pPr>
      <w:r w:rsidRPr="009E1532">
        <w:rPr>
          <w:bCs/>
          <w:lang w:val="es-ES"/>
        </w:rPr>
        <w:t xml:space="preserve">95.  </w:t>
      </w:r>
      <w:r w:rsidRPr="009E1532">
        <w:rPr>
          <w:rFonts w:hint="eastAsia"/>
          <w:lang w:val="es-ES"/>
        </w:rPr>
        <w:t>全国民事登记总局局长是由宪法法院主席、最高司法法院主席和国务委员会主席通过对候选人的考核选定的；其任期为四年，必须符合《政治宪法》对最高司法法院大法官的资格要求，在参选前一年内不得在任何政党或政治运动中担任领导职务；全国民事登记总局局长可以连任一届，其职责是领导和组织选举工作、民事登记工作和个人身份认证工作，以及在法定情形下以国家的名义订立合同。</w:t>
      </w:r>
    </w:p>
    <w:p w:rsidR="009E1532" w:rsidRPr="009E1532" w:rsidRDefault="009E1532" w:rsidP="009E1532">
      <w:pPr>
        <w:pStyle w:val="SingleTxtGC"/>
        <w:rPr>
          <w:lang w:val="es-ES"/>
        </w:rPr>
      </w:pPr>
      <w:r w:rsidRPr="009E1532">
        <w:rPr>
          <w:bCs/>
          <w:lang w:val="es-ES"/>
        </w:rPr>
        <w:t xml:space="preserve">96.  </w:t>
      </w:r>
      <w:r w:rsidRPr="00EE10A8">
        <w:rPr>
          <w:rFonts w:eastAsia="KaiTi_GB2312" w:hint="eastAsia"/>
          <w:lang w:val="es-ES"/>
        </w:rPr>
        <w:t>全国选举委员会</w:t>
      </w:r>
      <w:r w:rsidRPr="009E1532">
        <w:rPr>
          <w:rFonts w:hint="eastAsia"/>
          <w:lang w:val="es-ES"/>
        </w:rPr>
        <w:t>负责规范、检查、监督和控制所有的政党和政治运动、知名公民团体以及其法定代表人、领导人和候选人的选举活动，保障落实相应的选举原则和义务。该机构享有预算和行政自主权。全国选举委员会由九名成员组成，这些成员由共和国国会在全体会议上通过选举商数制度，从具有法人资格的政党或政治团体或者政党联盟的提名人选中选出，每届任期四年。</w:t>
      </w:r>
    </w:p>
    <w:p w:rsidR="009E1532" w:rsidRPr="009E1532" w:rsidRDefault="009C4920" w:rsidP="009C4920">
      <w:pPr>
        <w:pStyle w:val="H4GC"/>
        <w:rPr>
          <w:lang w:val="en-GB"/>
        </w:rPr>
      </w:pPr>
      <w:r>
        <w:rPr>
          <w:rFonts w:hint="eastAsia"/>
          <w:lang w:val="en-GB"/>
        </w:rPr>
        <w:tab/>
      </w:r>
      <w:r>
        <w:rPr>
          <w:rFonts w:hint="eastAsia"/>
          <w:lang w:val="en-GB"/>
        </w:rPr>
        <w:tab/>
      </w:r>
      <w:r w:rsidR="009E1532" w:rsidRPr="009E1532">
        <w:rPr>
          <w:rFonts w:hint="eastAsia"/>
          <w:lang w:val="en-GB"/>
        </w:rPr>
        <w:t>其他机构</w:t>
      </w:r>
    </w:p>
    <w:p w:rsidR="009E1532" w:rsidRPr="009E1532" w:rsidRDefault="009E1532" w:rsidP="009E1532">
      <w:pPr>
        <w:pStyle w:val="SingleTxtGC"/>
        <w:rPr>
          <w:lang w:val="es-ES"/>
        </w:rPr>
      </w:pPr>
      <w:r w:rsidRPr="009E1532">
        <w:rPr>
          <w:bCs/>
          <w:lang w:val="es-ES"/>
        </w:rPr>
        <w:t xml:space="preserve">97.  </w:t>
      </w:r>
      <w:r w:rsidRPr="009E1532">
        <w:rPr>
          <w:rFonts w:hint="eastAsia"/>
          <w:lang w:val="es-ES"/>
        </w:rPr>
        <w:t>共和国银行担当中央银行的职责，作为公法法人实体，享有行政、财务和技术自主权，遵照自身法律制度运作。其基本职能为：进行货币、外汇和信贷调控；发行法定货币；管理国际储备；作为信贷机构的最终贷方，是银行的银行；充当政府的财务代理人。中央银行遵照自身特有的法律规章运作，享有行政、财务和技术自主权。</w:t>
      </w:r>
    </w:p>
    <w:p w:rsidR="009E1532" w:rsidRPr="009E1532" w:rsidRDefault="009E1532" w:rsidP="009E1532">
      <w:pPr>
        <w:pStyle w:val="SingleTxtGC"/>
        <w:rPr>
          <w:lang w:val="es-ES"/>
        </w:rPr>
      </w:pPr>
      <w:r w:rsidRPr="009E1532">
        <w:rPr>
          <w:bCs/>
          <w:lang w:val="es-ES"/>
        </w:rPr>
        <w:t xml:space="preserve">98.  </w:t>
      </w:r>
      <w:r w:rsidRPr="009E1532">
        <w:rPr>
          <w:rFonts w:hint="eastAsia"/>
          <w:lang w:val="es-ES"/>
        </w:rPr>
        <w:t>共和国银行的最高机构是董事会，是央行的货币、外汇和信贷主管部门。其职责是领导和执行银行的各项职能，董事会由七名成员组成，其中包括财政部长并由其担任主席职务。银行经理由董事会选出，同时也是董事会成员。其余五名成员不兼任其他职务，由共和国总统任命，每届任期四年，届满后可连任，但每隔四年应更换其中两名成员人选。</w:t>
      </w:r>
    </w:p>
    <w:p w:rsidR="009E1532" w:rsidRPr="009E1532" w:rsidRDefault="009E1532" w:rsidP="009E1532">
      <w:pPr>
        <w:pStyle w:val="SingleTxtGC"/>
        <w:rPr>
          <w:lang w:val="es-ES"/>
        </w:rPr>
      </w:pPr>
      <w:r w:rsidRPr="009E1532">
        <w:rPr>
          <w:bCs/>
          <w:lang w:val="es-ES"/>
        </w:rPr>
        <w:t xml:space="preserve">99.  </w:t>
      </w:r>
      <w:r w:rsidRPr="009E1532">
        <w:rPr>
          <w:rFonts w:hint="eastAsia"/>
          <w:lang w:val="es-ES"/>
        </w:rPr>
        <w:t>全国电视委员会自</w:t>
      </w:r>
      <w:r w:rsidRPr="009E1532">
        <w:rPr>
          <w:rFonts w:hint="eastAsia"/>
          <w:lang w:val="es-ES"/>
        </w:rPr>
        <w:t>2012</w:t>
      </w:r>
      <w:r w:rsidRPr="009E1532">
        <w:rPr>
          <w:rFonts w:hint="eastAsia"/>
          <w:lang w:val="es-ES"/>
        </w:rPr>
        <w:t>年</w:t>
      </w:r>
      <w:r w:rsidRPr="009E1532">
        <w:rPr>
          <w:rFonts w:hint="eastAsia"/>
          <w:lang w:val="es-ES"/>
        </w:rPr>
        <w:t>4</w:t>
      </w:r>
      <w:r w:rsidRPr="009E1532">
        <w:rPr>
          <w:rFonts w:hint="eastAsia"/>
          <w:lang w:val="es-ES"/>
        </w:rPr>
        <w:t>月</w:t>
      </w:r>
      <w:r w:rsidRPr="009E1532">
        <w:rPr>
          <w:rFonts w:hint="eastAsia"/>
          <w:lang w:val="es-ES"/>
        </w:rPr>
        <w:t>10</w:t>
      </w:r>
      <w:r w:rsidRPr="009E1532">
        <w:rPr>
          <w:rFonts w:hint="eastAsia"/>
          <w:lang w:val="es-ES"/>
        </w:rPr>
        <w:t>日起进入清算程序，当前已不再行使其职权，改由通过</w:t>
      </w:r>
      <w:r w:rsidRPr="009E1532">
        <w:rPr>
          <w:rFonts w:hint="eastAsia"/>
          <w:lang w:val="es-ES"/>
        </w:rPr>
        <w:t>2012</w:t>
      </w:r>
      <w:r w:rsidRPr="009E1532">
        <w:rPr>
          <w:rFonts w:hint="eastAsia"/>
          <w:lang w:val="es-ES"/>
        </w:rPr>
        <w:t>年</w:t>
      </w:r>
      <w:r w:rsidRPr="009E1532">
        <w:rPr>
          <w:rFonts w:hint="eastAsia"/>
          <w:lang w:val="es-ES"/>
        </w:rPr>
        <w:t>1</w:t>
      </w:r>
      <w:r w:rsidRPr="009E1532">
        <w:rPr>
          <w:rFonts w:hint="eastAsia"/>
          <w:lang w:val="es-ES"/>
        </w:rPr>
        <w:t>月</w:t>
      </w:r>
      <w:r w:rsidRPr="009E1532">
        <w:rPr>
          <w:rFonts w:hint="eastAsia"/>
          <w:lang w:val="es-ES"/>
        </w:rPr>
        <w:t>10</w:t>
      </w:r>
      <w:r w:rsidRPr="009E1532">
        <w:rPr>
          <w:rFonts w:hint="eastAsia"/>
          <w:lang w:val="es-ES"/>
        </w:rPr>
        <w:t>日的第</w:t>
      </w:r>
      <w:r w:rsidRPr="009E1532">
        <w:rPr>
          <w:rFonts w:hint="eastAsia"/>
          <w:lang w:val="es-ES"/>
        </w:rPr>
        <w:t>1507</w:t>
      </w:r>
      <w:r w:rsidRPr="009E1532">
        <w:rPr>
          <w:rFonts w:hint="eastAsia"/>
          <w:lang w:val="es-ES"/>
        </w:rPr>
        <w:t>号法律成立的国家电视总局下设的国家电视集团行使这方面的职能。</w:t>
      </w:r>
    </w:p>
    <w:p w:rsidR="009E1532" w:rsidRPr="009E1532" w:rsidRDefault="009E1532" w:rsidP="009C4920">
      <w:pPr>
        <w:pStyle w:val="H1GC"/>
        <w:rPr>
          <w:lang w:val="es-ES"/>
        </w:rPr>
      </w:pPr>
      <w:r w:rsidRPr="009E1532">
        <w:rPr>
          <w:lang w:val="es-ES"/>
        </w:rPr>
        <w:tab/>
        <w:t>C.</w:t>
      </w:r>
      <w:r w:rsidRPr="009E1532">
        <w:rPr>
          <w:lang w:val="es-ES"/>
        </w:rPr>
        <w:tab/>
      </w:r>
      <w:r w:rsidRPr="009E1532">
        <w:rPr>
          <w:rFonts w:hint="eastAsia"/>
          <w:lang w:val="es-ES"/>
        </w:rPr>
        <w:t>参与机制</w:t>
      </w:r>
    </w:p>
    <w:p w:rsidR="009E1532" w:rsidRPr="009E1532" w:rsidRDefault="009E1532" w:rsidP="009C4920">
      <w:pPr>
        <w:pStyle w:val="H23GC"/>
        <w:rPr>
          <w:lang w:val="es-ES"/>
        </w:rPr>
      </w:pPr>
      <w:r w:rsidRPr="009E1532">
        <w:rPr>
          <w:lang w:val="es-ES"/>
        </w:rPr>
        <w:tab/>
        <w:t>1.</w:t>
      </w:r>
      <w:r w:rsidRPr="009E1532">
        <w:rPr>
          <w:lang w:val="es-ES"/>
        </w:rPr>
        <w:tab/>
      </w:r>
      <w:r w:rsidRPr="009E1532">
        <w:rPr>
          <w:rFonts w:hint="eastAsia"/>
          <w:lang w:val="es-ES"/>
        </w:rPr>
        <w:t>公民参与</w:t>
      </w:r>
    </w:p>
    <w:p w:rsidR="009E1532" w:rsidRPr="009E1532" w:rsidRDefault="009E1532" w:rsidP="009E1532">
      <w:pPr>
        <w:pStyle w:val="SingleTxtGC"/>
        <w:rPr>
          <w:lang w:val="es-ES"/>
        </w:rPr>
      </w:pPr>
      <w:r w:rsidRPr="009E1532">
        <w:rPr>
          <w:bCs/>
          <w:lang w:val="es-ES"/>
        </w:rPr>
        <w:t xml:space="preserve">100.  </w:t>
      </w:r>
      <w:r w:rsidRPr="009E1532">
        <w:rPr>
          <w:rFonts w:hint="eastAsia"/>
          <w:lang w:val="es-ES"/>
        </w:rPr>
        <w:t>在哥伦比亚已经依法建立了一系列的公民参与机制，目的就是将全社会纳入到涉及共存问题的国家决策中，从而保护共同利益。</w:t>
      </w:r>
      <w:r w:rsidRPr="009E1532">
        <w:rPr>
          <w:rFonts w:hint="eastAsia"/>
          <w:lang w:val="es-ES"/>
        </w:rPr>
        <w:t>1994</w:t>
      </w:r>
      <w:r w:rsidRPr="009E1532">
        <w:rPr>
          <w:rFonts w:hint="eastAsia"/>
          <w:lang w:val="es-ES"/>
        </w:rPr>
        <w:t>年的第</w:t>
      </w:r>
      <w:r w:rsidRPr="009E1532">
        <w:rPr>
          <w:rFonts w:hint="eastAsia"/>
          <w:lang w:val="es-ES"/>
        </w:rPr>
        <w:t>134</w:t>
      </w:r>
      <w:r w:rsidRPr="009E1532">
        <w:rPr>
          <w:rFonts w:hint="eastAsia"/>
          <w:lang w:val="es-ES"/>
        </w:rPr>
        <w:t>号法律对参与机制做出了规范，包含以下方面：</w:t>
      </w:r>
    </w:p>
    <w:p w:rsidR="009E1532" w:rsidRPr="009E1532" w:rsidRDefault="009E1532" w:rsidP="009C4920">
      <w:pPr>
        <w:pStyle w:val="Bullet1GC"/>
        <w:rPr>
          <w:lang w:val="es-ES"/>
        </w:rPr>
      </w:pPr>
      <w:r w:rsidRPr="009E1532">
        <w:rPr>
          <w:rFonts w:hint="eastAsia"/>
          <w:lang w:val="es-ES"/>
        </w:rPr>
        <w:t>投票：公民通过这一行为参与选举其代表或者通过一项决定；</w:t>
      </w:r>
    </w:p>
    <w:p w:rsidR="009E1532" w:rsidRPr="009E1532" w:rsidRDefault="009E1532" w:rsidP="009C4920">
      <w:pPr>
        <w:pStyle w:val="Bullet1GC"/>
        <w:rPr>
          <w:lang w:val="es-ES"/>
        </w:rPr>
      </w:pPr>
      <w:r w:rsidRPr="009E1532">
        <w:rPr>
          <w:rFonts w:hint="eastAsia"/>
          <w:lang w:val="es-ES"/>
        </w:rPr>
        <w:t>公民投票：由共和国总统发起，旨在让哥伦比亚公民表态来支持或者拒绝行政机关的某项决定。</w:t>
      </w:r>
    </w:p>
    <w:p w:rsidR="009E1532" w:rsidRPr="009E1532" w:rsidRDefault="009E1532" w:rsidP="009C4920">
      <w:pPr>
        <w:pStyle w:val="Bullet1GC"/>
        <w:rPr>
          <w:lang w:val="es-ES"/>
        </w:rPr>
      </w:pPr>
      <w:r w:rsidRPr="009E1532">
        <w:rPr>
          <w:rFonts w:hint="eastAsia"/>
          <w:lang w:val="es-ES"/>
        </w:rPr>
        <w:t>全民公投：可以由一个公民群体</w:t>
      </w:r>
      <w:r w:rsidRPr="009E1532">
        <w:rPr>
          <w:rFonts w:hint="eastAsia"/>
          <w:lang w:val="es-ES"/>
        </w:rPr>
        <w:t>(</w:t>
      </w:r>
      <w:r w:rsidRPr="009E1532">
        <w:rPr>
          <w:rFonts w:hint="eastAsia"/>
          <w:lang w:val="es-ES"/>
        </w:rPr>
        <w:t>不低于普查选民总数的</w:t>
      </w:r>
      <w:r w:rsidRPr="009E1532">
        <w:rPr>
          <w:rFonts w:hint="eastAsia"/>
          <w:lang w:val="es-ES"/>
        </w:rPr>
        <w:t>10%)</w:t>
      </w:r>
      <w:r w:rsidRPr="009E1532">
        <w:rPr>
          <w:rFonts w:hint="eastAsia"/>
          <w:lang w:val="es-ES"/>
        </w:rPr>
        <w:t>发起，旨在让全社会批准或驳回一项法律草案，或决定是否要废除一项现行的法规。全民公投可以在全国、区域、省、地区、县市或地方一级举行；</w:t>
      </w:r>
    </w:p>
    <w:p w:rsidR="009E1532" w:rsidRPr="009E1532" w:rsidRDefault="009E1532" w:rsidP="009C4920">
      <w:pPr>
        <w:pStyle w:val="Bullet1GC"/>
        <w:rPr>
          <w:lang w:val="es-ES"/>
        </w:rPr>
      </w:pPr>
      <w:r w:rsidRPr="009E1532">
        <w:rPr>
          <w:rFonts w:hint="eastAsia"/>
          <w:lang w:val="es-ES"/>
        </w:rPr>
        <w:t>全民协商：即共和国总统、省长或市长视情况就一项具有全国、省级、市级、地区或地方一级影响力的事件提出一个一般性问题，供市民讨论，以便市民对此正式发表意见。在任何情况下，通过协商得出的决定对行政机关具有约束力；</w:t>
      </w:r>
    </w:p>
    <w:p w:rsidR="009E1532" w:rsidRPr="009E1532" w:rsidRDefault="009E1532" w:rsidP="009C4920">
      <w:pPr>
        <w:pStyle w:val="Bullet1GC"/>
        <w:rPr>
          <w:lang w:val="es-ES"/>
        </w:rPr>
      </w:pPr>
      <w:r w:rsidRPr="009E1532">
        <w:rPr>
          <w:rFonts w:hint="eastAsia"/>
          <w:lang w:val="es-ES"/>
        </w:rPr>
        <w:t>市政公开会议：市议会、区议会及地方管理委员会的公开会议，旨在让市民直接参与对与其所在社区利益攸关的事务的讨论；</w:t>
      </w:r>
    </w:p>
    <w:p w:rsidR="009E1532" w:rsidRPr="009E1532" w:rsidRDefault="009E1532" w:rsidP="009C4920">
      <w:pPr>
        <w:pStyle w:val="Bullet1GC"/>
        <w:rPr>
          <w:lang w:val="es-ES"/>
        </w:rPr>
      </w:pPr>
      <w:r w:rsidRPr="009E1532">
        <w:rPr>
          <w:rFonts w:hint="eastAsia"/>
          <w:lang w:val="es-ES"/>
        </w:rPr>
        <w:t>公民创制：指的是一种国内制度，承认政治权利中的一项内容，就是达到法定人数的公民团体可以向共和国国会提交法律提案和立法草案</w:t>
      </w:r>
      <w:r w:rsidRPr="009E1532">
        <w:rPr>
          <w:rFonts w:hint="eastAsia"/>
          <w:lang w:val="es-ES"/>
        </w:rPr>
        <w:t>(</w:t>
      </w:r>
      <w:r w:rsidRPr="009E1532">
        <w:rPr>
          <w:rFonts w:hint="eastAsia"/>
          <w:lang w:val="es-ES"/>
        </w:rPr>
        <w:t>以修宪为目的</w:t>
      </w:r>
      <w:r w:rsidRPr="009E1532">
        <w:rPr>
          <w:rFonts w:hint="eastAsia"/>
          <w:lang w:val="es-ES"/>
        </w:rPr>
        <w:t>)</w:t>
      </w:r>
      <w:r w:rsidRPr="009E1532">
        <w:rPr>
          <w:rFonts w:hint="eastAsia"/>
          <w:lang w:val="es-ES"/>
        </w:rPr>
        <w:t>，向省议会提交制度提案，向市议会或区议会提交决议草案，或者向地方管理委员会提交决议草案，以及地方实体的其他决议。这些提案经讨论后可由相应的主管当局予以核准、修订或驳回；</w:t>
      </w:r>
    </w:p>
    <w:p w:rsidR="009E1532" w:rsidRPr="009E1532" w:rsidRDefault="009E1532" w:rsidP="009C4920">
      <w:pPr>
        <w:pStyle w:val="Bullet1GC"/>
        <w:rPr>
          <w:lang w:val="es-ES"/>
        </w:rPr>
      </w:pPr>
      <w:r w:rsidRPr="009E1532">
        <w:rPr>
          <w:rFonts w:hint="eastAsia"/>
          <w:lang w:val="es-ES"/>
        </w:rPr>
        <w:t>免职：也是一项公民权利，公民据此可以撤销对省长或市长的任命。</w:t>
      </w:r>
    </w:p>
    <w:p w:rsidR="009E1532" w:rsidRPr="009E1532" w:rsidRDefault="009E1532" w:rsidP="009C4920">
      <w:pPr>
        <w:pStyle w:val="H23GC"/>
        <w:rPr>
          <w:lang w:val="es-ES"/>
        </w:rPr>
      </w:pPr>
      <w:r w:rsidRPr="009E1532">
        <w:rPr>
          <w:lang w:val="es-ES"/>
        </w:rPr>
        <w:tab/>
        <w:t>2.</w:t>
      </w:r>
      <w:r w:rsidRPr="009E1532">
        <w:rPr>
          <w:lang w:val="es-ES"/>
        </w:rPr>
        <w:tab/>
      </w:r>
      <w:r w:rsidRPr="009E1532">
        <w:rPr>
          <w:rFonts w:hint="eastAsia"/>
          <w:lang w:val="es-ES"/>
        </w:rPr>
        <w:t>其他参与方式</w:t>
      </w:r>
    </w:p>
    <w:p w:rsidR="009E1532" w:rsidRPr="009E1532" w:rsidRDefault="009E1532" w:rsidP="009E1532">
      <w:pPr>
        <w:pStyle w:val="SingleTxtGC"/>
        <w:rPr>
          <w:bCs/>
          <w:iCs/>
          <w:lang w:val="es-ES"/>
        </w:rPr>
      </w:pPr>
      <w:r w:rsidRPr="009E1532">
        <w:rPr>
          <w:bCs/>
          <w:iCs/>
          <w:lang w:val="es-ES"/>
        </w:rPr>
        <w:t xml:space="preserve">101.  </w:t>
      </w:r>
      <w:r w:rsidRPr="009E1532">
        <w:rPr>
          <w:rFonts w:hint="eastAsia"/>
          <w:bCs/>
          <w:iCs/>
          <w:lang w:val="es-ES"/>
        </w:rPr>
        <w:t>事前协商：这是土著人民和其他少数民族的基本权利，当在其领地内采取某项</w:t>
      </w:r>
      <w:r w:rsidRPr="009E1532">
        <w:rPr>
          <w:rFonts w:hint="eastAsia"/>
          <w:bCs/>
          <w:iCs/>
          <w:lang w:val="es-ES"/>
        </w:rPr>
        <w:t>(</w:t>
      </w:r>
      <w:r w:rsidRPr="009E1532">
        <w:rPr>
          <w:rFonts w:hint="eastAsia"/>
          <w:bCs/>
          <w:iCs/>
          <w:lang w:val="es-ES"/>
        </w:rPr>
        <w:t>立法和行政</w:t>
      </w:r>
      <w:r w:rsidRPr="009E1532">
        <w:rPr>
          <w:rFonts w:hint="eastAsia"/>
          <w:bCs/>
          <w:iCs/>
          <w:lang w:val="es-ES"/>
        </w:rPr>
        <w:t>)</w:t>
      </w:r>
      <w:r w:rsidRPr="009E1532">
        <w:rPr>
          <w:rFonts w:hint="eastAsia"/>
          <w:bCs/>
          <w:iCs/>
          <w:lang w:val="es-ES"/>
        </w:rPr>
        <w:t>措施或者在其领地内开展项目、工程或活动时，可通过事前协商的方式来保护其文化、社会和经济完整性并保障其参与权。</w:t>
      </w:r>
    </w:p>
    <w:p w:rsidR="009E1532" w:rsidRPr="009E1532" w:rsidRDefault="009E1532" w:rsidP="009E1532">
      <w:pPr>
        <w:pStyle w:val="SingleTxtGC"/>
        <w:rPr>
          <w:lang w:val="es-ES"/>
        </w:rPr>
      </w:pPr>
      <w:r w:rsidRPr="009E1532">
        <w:rPr>
          <w:bCs/>
          <w:lang w:val="es-ES"/>
        </w:rPr>
        <w:t xml:space="preserve">102.  </w:t>
      </w:r>
      <w:r w:rsidRPr="009E1532">
        <w:rPr>
          <w:rFonts w:hint="eastAsia"/>
          <w:lang w:val="es-ES"/>
        </w:rPr>
        <w:t>其法律依据就是关于批准劳工组织大会于</w:t>
      </w:r>
      <w:r w:rsidRPr="009E1532">
        <w:rPr>
          <w:rFonts w:hint="eastAsia"/>
          <w:lang w:val="es-ES"/>
        </w:rPr>
        <w:t>1989</w:t>
      </w:r>
      <w:r w:rsidRPr="009E1532">
        <w:rPr>
          <w:rFonts w:hint="eastAsia"/>
          <w:lang w:val="es-ES"/>
        </w:rPr>
        <w:t>年在日内瓦举行的第七十六届会议上通过的《独立国家土著和部落居民公约》的</w:t>
      </w:r>
      <w:r w:rsidRPr="009E1532">
        <w:rPr>
          <w:rFonts w:hint="eastAsia"/>
          <w:lang w:val="es-ES"/>
        </w:rPr>
        <w:t>1991</w:t>
      </w:r>
      <w:r w:rsidRPr="009E1532">
        <w:rPr>
          <w:rFonts w:hint="eastAsia"/>
          <w:lang w:val="es-ES"/>
        </w:rPr>
        <w:t>年的第</w:t>
      </w:r>
      <w:r w:rsidRPr="009E1532">
        <w:rPr>
          <w:rFonts w:hint="eastAsia"/>
          <w:lang w:val="es-ES"/>
        </w:rPr>
        <w:t>21</w:t>
      </w:r>
      <w:r w:rsidRPr="009E1532">
        <w:rPr>
          <w:rFonts w:hint="eastAsia"/>
          <w:lang w:val="es-ES"/>
        </w:rPr>
        <w:t>号法律；</w:t>
      </w:r>
      <w:r w:rsidRPr="009E1532">
        <w:rPr>
          <w:rFonts w:hint="eastAsia"/>
          <w:lang w:val="es-ES"/>
        </w:rPr>
        <w:t>1993</w:t>
      </w:r>
      <w:r w:rsidRPr="009E1532">
        <w:rPr>
          <w:rFonts w:hint="eastAsia"/>
          <w:lang w:val="es-ES"/>
        </w:rPr>
        <w:t>年的第</w:t>
      </w:r>
      <w:r w:rsidRPr="009E1532">
        <w:rPr>
          <w:rFonts w:hint="eastAsia"/>
          <w:lang w:val="es-ES"/>
        </w:rPr>
        <w:t>99</w:t>
      </w:r>
      <w:r w:rsidRPr="009E1532">
        <w:rPr>
          <w:rFonts w:hint="eastAsia"/>
          <w:lang w:val="es-ES"/>
        </w:rPr>
        <w:t>号法律第</w:t>
      </w:r>
      <w:r w:rsidRPr="009E1532">
        <w:rPr>
          <w:rFonts w:hint="eastAsia"/>
          <w:lang w:val="es-ES"/>
        </w:rPr>
        <w:t>76</w:t>
      </w:r>
      <w:r w:rsidRPr="009E1532">
        <w:rPr>
          <w:rFonts w:hint="eastAsia"/>
          <w:lang w:val="es-ES"/>
        </w:rPr>
        <w:t>条，</w:t>
      </w:r>
      <w:r w:rsidRPr="009E1532">
        <w:rPr>
          <w:rFonts w:hint="eastAsia"/>
          <w:lang w:val="es-ES"/>
        </w:rPr>
        <w:t>1998</w:t>
      </w:r>
      <w:r w:rsidRPr="009E1532">
        <w:rPr>
          <w:rFonts w:hint="eastAsia"/>
          <w:lang w:val="es-ES"/>
        </w:rPr>
        <w:t>年的第</w:t>
      </w:r>
      <w:r w:rsidRPr="009E1532">
        <w:rPr>
          <w:rFonts w:hint="eastAsia"/>
          <w:lang w:val="es-ES"/>
        </w:rPr>
        <w:t>1320</w:t>
      </w:r>
      <w:r w:rsidRPr="009E1532">
        <w:rPr>
          <w:rFonts w:hint="eastAsia"/>
          <w:lang w:val="es-ES"/>
        </w:rPr>
        <w:t>号法令，</w:t>
      </w:r>
      <w:r w:rsidRPr="009E1532">
        <w:rPr>
          <w:rFonts w:hint="eastAsia"/>
          <w:lang w:val="es-ES"/>
        </w:rPr>
        <w:t>2008</w:t>
      </w:r>
      <w:r w:rsidRPr="009E1532">
        <w:rPr>
          <w:rFonts w:hint="eastAsia"/>
          <w:lang w:val="es-ES"/>
        </w:rPr>
        <w:t>年的第</w:t>
      </w:r>
      <w:r w:rsidRPr="009E1532">
        <w:rPr>
          <w:rFonts w:hint="eastAsia"/>
          <w:lang w:val="es-ES"/>
        </w:rPr>
        <w:t>4530</w:t>
      </w:r>
      <w:r w:rsidRPr="009E1532">
        <w:rPr>
          <w:rFonts w:hint="eastAsia"/>
          <w:lang w:val="es-ES"/>
        </w:rPr>
        <w:t>号法令；</w:t>
      </w:r>
      <w:r w:rsidRPr="009E1532">
        <w:rPr>
          <w:rFonts w:hint="eastAsia"/>
          <w:lang w:val="es-ES"/>
        </w:rPr>
        <w:t>2008</w:t>
      </w:r>
      <w:r w:rsidRPr="009E1532">
        <w:rPr>
          <w:rFonts w:hint="eastAsia"/>
          <w:lang w:val="es-ES"/>
        </w:rPr>
        <w:t>年的第</w:t>
      </w:r>
      <w:r w:rsidRPr="009E1532">
        <w:rPr>
          <w:rFonts w:hint="eastAsia"/>
          <w:lang w:val="es-ES"/>
        </w:rPr>
        <w:t>3598</w:t>
      </w:r>
      <w:r w:rsidRPr="009E1532">
        <w:rPr>
          <w:rFonts w:hint="eastAsia"/>
          <w:lang w:val="es-ES"/>
        </w:rPr>
        <w:t>号决议</w:t>
      </w:r>
      <w:r w:rsidRPr="009E1532">
        <w:rPr>
          <w:rFonts w:hint="eastAsia"/>
          <w:lang w:val="es-ES"/>
        </w:rPr>
        <w:t>(</w:t>
      </w:r>
      <w:r w:rsidRPr="009E1532">
        <w:rPr>
          <w:rFonts w:hint="eastAsia"/>
          <w:lang w:val="es-ES"/>
        </w:rPr>
        <w:t>内政部</w:t>
      </w:r>
      <w:r w:rsidRPr="009E1532">
        <w:rPr>
          <w:rFonts w:hint="eastAsia"/>
          <w:lang w:val="es-ES"/>
        </w:rPr>
        <w:t>)</w:t>
      </w:r>
      <w:r w:rsidRPr="009E1532">
        <w:rPr>
          <w:rFonts w:hint="eastAsia"/>
          <w:lang w:val="es-ES"/>
        </w:rPr>
        <w:t>。</w:t>
      </w:r>
    </w:p>
    <w:p w:rsidR="009E1532" w:rsidRPr="009E1532" w:rsidRDefault="009E1532" w:rsidP="009E1532">
      <w:pPr>
        <w:pStyle w:val="SingleTxtGC"/>
        <w:rPr>
          <w:lang w:val="es-ES"/>
        </w:rPr>
      </w:pPr>
      <w:r w:rsidRPr="009E1532">
        <w:rPr>
          <w:bCs/>
          <w:lang w:val="es-ES"/>
        </w:rPr>
        <w:t xml:space="preserve">103.  </w:t>
      </w:r>
      <w:r w:rsidRPr="009E1532">
        <w:rPr>
          <w:rFonts w:hint="eastAsia"/>
          <w:lang w:val="es-ES"/>
        </w:rPr>
        <w:t>通过高等法院的判决，不断从立法层面发展这一概念，明确了其适用范围和实施方式。</w:t>
      </w:r>
    </w:p>
    <w:p w:rsidR="009E1532" w:rsidRPr="009E1532" w:rsidRDefault="009E1532" w:rsidP="009C4920">
      <w:pPr>
        <w:pStyle w:val="H23GC"/>
        <w:rPr>
          <w:lang w:val="es-ES"/>
        </w:rPr>
      </w:pPr>
      <w:r w:rsidRPr="009E1532">
        <w:rPr>
          <w:lang w:val="es-ES"/>
        </w:rPr>
        <w:tab/>
        <w:t>3.</w:t>
      </w:r>
      <w:r w:rsidRPr="009E1532">
        <w:rPr>
          <w:lang w:val="es-ES"/>
        </w:rPr>
        <w:tab/>
      </w:r>
      <w:r w:rsidRPr="009E1532">
        <w:rPr>
          <w:rFonts w:hint="eastAsia"/>
          <w:lang w:val="es-ES"/>
        </w:rPr>
        <w:t>非政府组织的参与</w:t>
      </w:r>
    </w:p>
    <w:p w:rsidR="009E1532" w:rsidRPr="009E1532" w:rsidRDefault="009E1532" w:rsidP="009E1532">
      <w:pPr>
        <w:pStyle w:val="SingleTxtGC"/>
        <w:rPr>
          <w:bCs/>
          <w:iCs/>
          <w:lang w:val="es-ES"/>
        </w:rPr>
      </w:pPr>
      <w:r w:rsidRPr="009E1532">
        <w:rPr>
          <w:bCs/>
          <w:iCs/>
          <w:lang w:val="es-ES"/>
        </w:rPr>
        <w:t xml:space="preserve">104.  </w:t>
      </w:r>
      <w:r w:rsidRPr="009E1532">
        <w:rPr>
          <w:rFonts w:hint="eastAsia"/>
          <w:bCs/>
          <w:iCs/>
          <w:lang w:val="es-ES"/>
        </w:rPr>
        <w:t>为解决公民参与以及民间社会的组织形式问题，下文将介绍与非政府组织获准参与此类集体行动所依据的法律规定相关的资料。</w:t>
      </w:r>
    </w:p>
    <w:p w:rsidR="009E1532" w:rsidRPr="009E1532" w:rsidRDefault="009E1532" w:rsidP="009E1532">
      <w:pPr>
        <w:pStyle w:val="SingleTxtGC"/>
        <w:rPr>
          <w:lang w:val="es-ES"/>
        </w:rPr>
      </w:pPr>
      <w:r w:rsidRPr="009E1532">
        <w:rPr>
          <w:bCs/>
          <w:lang w:val="es-ES"/>
        </w:rPr>
        <w:t xml:space="preserve">105.  </w:t>
      </w:r>
      <w:r w:rsidRPr="009E1532">
        <w:rPr>
          <w:rFonts w:hint="eastAsia"/>
          <w:lang w:val="es-ES"/>
        </w:rPr>
        <w:t>《</w:t>
      </w:r>
      <w:r w:rsidRPr="009E1532">
        <w:rPr>
          <w:rFonts w:hint="eastAsia"/>
          <w:lang w:val="es-ES"/>
        </w:rPr>
        <w:t>1991</w:t>
      </w:r>
      <w:r w:rsidRPr="009E1532">
        <w:rPr>
          <w:rFonts w:hint="eastAsia"/>
          <w:lang w:val="es-ES"/>
        </w:rPr>
        <w:t>年政治宪法》中有</w:t>
      </w:r>
      <w:r w:rsidRPr="009E1532">
        <w:rPr>
          <w:rFonts w:hint="eastAsia"/>
          <w:lang w:val="es-ES"/>
        </w:rPr>
        <w:t>65</w:t>
      </w:r>
      <w:r w:rsidRPr="009E1532">
        <w:rPr>
          <w:rFonts w:hint="eastAsia"/>
          <w:lang w:val="es-ES"/>
        </w:rPr>
        <w:t>条关于规范公民参与的内容，</w:t>
      </w:r>
      <w:r w:rsidR="009C4920">
        <w:rPr>
          <w:rStyle w:val="FootnoteReference"/>
          <w:lang w:val="es-ES"/>
        </w:rPr>
        <w:footnoteReference w:id="24"/>
      </w:r>
      <w:r w:rsidR="009C4920">
        <w:rPr>
          <w:rFonts w:hint="eastAsia"/>
          <w:vertAlign w:val="superscript"/>
          <w:lang w:val="en-GB"/>
        </w:rPr>
        <w:t xml:space="preserve"> </w:t>
      </w:r>
      <w:r w:rsidRPr="009E1532">
        <w:rPr>
          <w:rFonts w:hint="eastAsia"/>
          <w:lang w:val="es-ES"/>
        </w:rPr>
        <w:t>而</w:t>
      </w:r>
      <w:r w:rsidRPr="009E1532">
        <w:rPr>
          <w:rFonts w:hint="eastAsia"/>
          <w:lang w:val="es-ES"/>
        </w:rPr>
        <w:t>1994</w:t>
      </w:r>
      <w:r w:rsidRPr="009E1532">
        <w:rPr>
          <w:rFonts w:hint="eastAsia"/>
          <w:lang w:val="es-ES"/>
        </w:rPr>
        <w:t>年的第</w:t>
      </w:r>
      <w:r w:rsidRPr="009E1532">
        <w:rPr>
          <w:rFonts w:hint="eastAsia"/>
          <w:lang w:val="es-ES"/>
        </w:rPr>
        <w:t>134</w:t>
      </w:r>
      <w:r w:rsidRPr="009E1532">
        <w:rPr>
          <w:rFonts w:hint="eastAsia"/>
          <w:lang w:val="es-ES"/>
        </w:rPr>
        <w:t>号成文法对此做出了进一步的规定，为非政府组织充分开展其工作提供便利。</w:t>
      </w:r>
    </w:p>
    <w:p w:rsidR="009E1532" w:rsidRPr="009E1532" w:rsidRDefault="009E1532" w:rsidP="009E1532">
      <w:pPr>
        <w:pStyle w:val="SingleTxtGC"/>
        <w:rPr>
          <w:lang w:val="es-ES"/>
        </w:rPr>
      </w:pPr>
      <w:r w:rsidRPr="009E1532">
        <w:rPr>
          <w:bCs/>
          <w:lang w:val="es-ES"/>
        </w:rPr>
        <w:t xml:space="preserve">106.  </w:t>
      </w:r>
      <w:r w:rsidRPr="009E1532">
        <w:rPr>
          <w:rFonts w:hint="eastAsia"/>
          <w:lang w:val="es-ES"/>
        </w:rPr>
        <w:t>非政府组织属于非营利性法人实体。非营利性机构根据其经营宗旨和现行法律规定，分为两种注册方式：向商会申请注册或者向负责进行法人资格认证并对法人实体进行审查和监管的政府主管部门申请注册。组织形式为民间性质、社区性质和慈善性质的协会、公司、基金会和联合会的非营利性机构，必须在商会注册登记。</w:t>
      </w:r>
    </w:p>
    <w:p w:rsidR="009E1532" w:rsidRPr="009E1532" w:rsidRDefault="009E1532" w:rsidP="009E1532">
      <w:pPr>
        <w:pStyle w:val="SingleTxtGC"/>
        <w:rPr>
          <w:lang w:val="es-ES"/>
        </w:rPr>
      </w:pPr>
      <w:r w:rsidRPr="009E1532">
        <w:rPr>
          <w:bCs/>
          <w:lang w:val="es-ES"/>
        </w:rPr>
        <w:t xml:space="preserve">107.  </w:t>
      </w:r>
      <w:r w:rsidRPr="009E1532">
        <w:rPr>
          <w:rFonts w:hint="eastAsia"/>
          <w:lang w:val="es-ES"/>
        </w:rPr>
        <w:t>1995</w:t>
      </w:r>
      <w:r w:rsidRPr="009E1532">
        <w:rPr>
          <w:rFonts w:hint="eastAsia"/>
          <w:lang w:val="es-ES"/>
        </w:rPr>
        <w:t>年的第</w:t>
      </w:r>
      <w:r w:rsidRPr="009E1532">
        <w:rPr>
          <w:rFonts w:hint="eastAsia"/>
          <w:lang w:val="es-ES"/>
        </w:rPr>
        <w:t>2150</w:t>
      </w:r>
      <w:r w:rsidRPr="009E1532">
        <w:rPr>
          <w:rFonts w:hint="eastAsia"/>
          <w:lang w:val="es-ES"/>
        </w:rPr>
        <w:t>号法令和</w:t>
      </w:r>
      <w:r w:rsidRPr="009E1532">
        <w:rPr>
          <w:rFonts w:hint="eastAsia"/>
          <w:lang w:val="es-ES"/>
        </w:rPr>
        <w:t>1999</w:t>
      </w:r>
      <w:r w:rsidRPr="009E1532">
        <w:rPr>
          <w:rFonts w:hint="eastAsia"/>
          <w:lang w:val="es-ES"/>
        </w:rPr>
        <w:t>年的第</w:t>
      </w:r>
      <w:r w:rsidRPr="009E1532">
        <w:rPr>
          <w:rFonts w:hint="eastAsia"/>
          <w:lang w:val="es-ES"/>
        </w:rPr>
        <w:t>427</w:t>
      </w:r>
      <w:r w:rsidRPr="009E1532">
        <w:rPr>
          <w:rFonts w:hint="eastAsia"/>
          <w:lang w:val="es-ES"/>
        </w:rPr>
        <w:t>号法令指出，非营利性机构自其成立文件在对其主营地址所在地具有管辖权的商会中注册之日具备法人资格。办理注册后，相应的机构即被认定为非营利性法人。此类法人应在商会中对其成立文件以及法定文件进行注册登记。要成立一个非政府组织，在形成利益攸关方团体后，必须确定每一个利益攸关方的出资以及该组织的配套资金情况。此外，必须将由所有成员签署的成立文书与该组织的章程文件一并提交给市政府，其中必须包含与非营利性机构相同的要求</w:t>
      </w:r>
      <w:r w:rsidRPr="009E1532">
        <w:rPr>
          <w:rFonts w:hint="eastAsia"/>
          <w:lang w:val="es-ES"/>
        </w:rPr>
        <w:t>(1995</w:t>
      </w:r>
      <w:r w:rsidRPr="009E1532">
        <w:rPr>
          <w:rFonts w:hint="eastAsia"/>
          <w:lang w:val="es-ES"/>
        </w:rPr>
        <w:t>年的第</w:t>
      </w:r>
      <w:r w:rsidRPr="009E1532">
        <w:rPr>
          <w:rFonts w:hint="eastAsia"/>
          <w:lang w:val="es-ES"/>
        </w:rPr>
        <w:t>2150</w:t>
      </w:r>
      <w:r w:rsidRPr="009E1532">
        <w:rPr>
          <w:rFonts w:hint="eastAsia"/>
          <w:lang w:val="es-ES"/>
        </w:rPr>
        <w:t>号法令</w:t>
      </w:r>
      <w:r w:rsidRPr="009E1532">
        <w:rPr>
          <w:rFonts w:hint="eastAsia"/>
          <w:lang w:val="es-ES"/>
        </w:rPr>
        <w:t>)</w:t>
      </w:r>
      <w:r w:rsidRPr="009E1532">
        <w:rPr>
          <w:rFonts w:hint="eastAsia"/>
          <w:lang w:val="es-ES"/>
        </w:rPr>
        <w:t>，这些要求分别是：</w:t>
      </w:r>
    </w:p>
    <w:p w:rsidR="009E1532" w:rsidRPr="009E1532" w:rsidRDefault="009E1532" w:rsidP="009C4920">
      <w:pPr>
        <w:pStyle w:val="Bullet1GC"/>
        <w:rPr>
          <w:lang w:val="es-ES"/>
        </w:rPr>
      </w:pPr>
      <w:r w:rsidRPr="009E1532">
        <w:rPr>
          <w:rFonts w:hint="eastAsia"/>
          <w:lang w:val="es-ES"/>
        </w:rPr>
        <w:t>创办人的姓名、身份和地址；</w:t>
      </w:r>
    </w:p>
    <w:p w:rsidR="009E1532" w:rsidRPr="009E1532" w:rsidRDefault="009E1532" w:rsidP="009C4920">
      <w:pPr>
        <w:pStyle w:val="Bullet1GC"/>
        <w:rPr>
          <w:lang w:val="es-ES"/>
        </w:rPr>
      </w:pPr>
      <w:r w:rsidRPr="009E1532">
        <w:rPr>
          <w:rFonts w:hint="eastAsia"/>
          <w:lang w:val="es-ES"/>
        </w:rPr>
        <w:t>非营利性机构的名称；</w:t>
      </w:r>
    </w:p>
    <w:p w:rsidR="009E1532" w:rsidRPr="009E1532" w:rsidRDefault="009E1532" w:rsidP="009C4920">
      <w:pPr>
        <w:pStyle w:val="Bullet1GC"/>
        <w:rPr>
          <w:lang w:val="es-ES"/>
        </w:rPr>
      </w:pPr>
      <w:r w:rsidRPr="009E1532">
        <w:rPr>
          <w:rFonts w:hint="eastAsia"/>
          <w:lang w:val="es-ES"/>
        </w:rPr>
        <w:t>法人类型；</w:t>
      </w:r>
    </w:p>
    <w:p w:rsidR="009E1532" w:rsidRPr="009E1532" w:rsidRDefault="009E1532" w:rsidP="009C4920">
      <w:pPr>
        <w:pStyle w:val="Bullet1GC"/>
        <w:rPr>
          <w:lang w:val="es-ES"/>
        </w:rPr>
      </w:pPr>
      <w:r w:rsidRPr="009E1532">
        <w:rPr>
          <w:rFonts w:hint="eastAsia"/>
          <w:lang w:val="es-ES"/>
        </w:rPr>
        <w:t>地址；</w:t>
      </w:r>
    </w:p>
    <w:p w:rsidR="009E1532" w:rsidRPr="009E1532" w:rsidRDefault="009E1532" w:rsidP="009C4920">
      <w:pPr>
        <w:pStyle w:val="Bullet1GC"/>
        <w:rPr>
          <w:lang w:val="es-ES"/>
        </w:rPr>
      </w:pPr>
      <w:r w:rsidRPr="009E1532">
        <w:rPr>
          <w:rFonts w:hint="eastAsia"/>
          <w:lang w:val="es-ES"/>
        </w:rPr>
        <w:t>机构目标；</w:t>
      </w:r>
    </w:p>
    <w:p w:rsidR="009E1532" w:rsidRPr="009E1532" w:rsidRDefault="009E1532" w:rsidP="009C4920">
      <w:pPr>
        <w:pStyle w:val="Bullet1GC"/>
        <w:rPr>
          <w:lang w:val="es-ES"/>
        </w:rPr>
      </w:pPr>
      <w:r w:rsidRPr="009E1532">
        <w:rPr>
          <w:rFonts w:hint="eastAsia"/>
          <w:lang w:val="es-ES"/>
        </w:rPr>
        <w:t>所有者权益及出资形式；</w:t>
      </w:r>
    </w:p>
    <w:p w:rsidR="009E1532" w:rsidRPr="009E1532" w:rsidRDefault="009E1532" w:rsidP="009C4920">
      <w:pPr>
        <w:pStyle w:val="Bullet1GC"/>
        <w:rPr>
          <w:lang w:val="es-ES"/>
        </w:rPr>
      </w:pPr>
      <w:r w:rsidRPr="009E1532">
        <w:rPr>
          <w:rFonts w:hint="eastAsia"/>
          <w:lang w:val="es-ES"/>
        </w:rPr>
        <w:t>管理方式，说明担任管理者和法定代表人职务的人员的职责和权限；</w:t>
      </w:r>
    </w:p>
    <w:p w:rsidR="009E1532" w:rsidRPr="009E1532" w:rsidRDefault="009E1532" w:rsidP="009C4920">
      <w:pPr>
        <w:pStyle w:val="Bullet1GC"/>
        <w:rPr>
          <w:lang w:val="es-ES"/>
        </w:rPr>
      </w:pPr>
      <w:r w:rsidRPr="009E1532">
        <w:rPr>
          <w:rFonts w:hint="eastAsia"/>
          <w:lang w:val="es-ES"/>
        </w:rPr>
        <w:t>例行会议的召开周期以及在哪些情况下应当召集特别会议；</w:t>
      </w:r>
    </w:p>
    <w:p w:rsidR="009E1532" w:rsidRPr="009E1532" w:rsidRDefault="009E1532" w:rsidP="009C4920">
      <w:pPr>
        <w:pStyle w:val="Bullet1GC"/>
        <w:rPr>
          <w:lang w:val="es-ES"/>
        </w:rPr>
      </w:pPr>
      <w:r w:rsidRPr="009E1532">
        <w:rPr>
          <w:rFonts w:hint="eastAsia"/>
          <w:lang w:val="es-ES"/>
        </w:rPr>
        <w:t>机构经营期限以及解散理由；</w:t>
      </w:r>
    </w:p>
    <w:p w:rsidR="009E1532" w:rsidRPr="009E1532" w:rsidRDefault="009E1532" w:rsidP="009C4920">
      <w:pPr>
        <w:pStyle w:val="Bullet1GC"/>
        <w:rPr>
          <w:lang w:val="es-ES"/>
        </w:rPr>
      </w:pPr>
      <w:r w:rsidRPr="009E1532">
        <w:rPr>
          <w:rFonts w:hint="eastAsia"/>
          <w:lang w:val="es-ES"/>
        </w:rPr>
        <w:t>一旦公司或基金会解散，应采用何种清算方式；</w:t>
      </w:r>
    </w:p>
    <w:p w:rsidR="009E1532" w:rsidRPr="009E1532" w:rsidRDefault="009E1532" w:rsidP="009C4920">
      <w:pPr>
        <w:pStyle w:val="Bullet1GC"/>
        <w:rPr>
          <w:lang w:val="es-ES"/>
        </w:rPr>
      </w:pPr>
      <w:r w:rsidRPr="009E1532">
        <w:rPr>
          <w:rFonts w:hint="eastAsia"/>
          <w:lang w:val="es-ES"/>
        </w:rPr>
        <w:t>税务稽算师的职责与权限；</w:t>
      </w:r>
    </w:p>
    <w:p w:rsidR="009E1532" w:rsidRPr="009E1532" w:rsidRDefault="009E1532" w:rsidP="009C4920">
      <w:pPr>
        <w:pStyle w:val="Bullet1GC"/>
        <w:rPr>
          <w:lang w:val="es-ES"/>
        </w:rPr>
      </w:pPr>
      <w:r w:rsidRPr="009E1532">
        <w:rPr>
          <w:rFonts w:hint="eastAsia"/>
          <w:lang w:val="es-ES"/>
        </w:rPr>
        <w:t>管理者及法定代表人的姓名及身份；</w:t>
      </w:r>
    </w:p>
    <w:p w:rsidR="009E1532" w:rsidRPr="009E1532" w:rsidRDefault="009E1532" w:rsidP="009C4920">
      <w:pPr>
        <w:pStyle w:val="Bullet1GC"/>
        <w:rPr>
          <w:lang w:val="es-ES"/>
        </w:rPr>
      </w:pPr>
      <w:r w:rsidRPr="009E1532">
        <w:rPr>
          <w:rFonts w:hint="eastAsia"/>
          <w:lang w:val="es-ES"/>
        </w:rPr>
        <w:t>管理者、法定代表人、税务稽算师接受职务任命的承诺书。</w:t>
      </w:r>
    </w:p>
    <w:p w:rsidR="009E1532" w:rsidRPr="009E1532" w:rsidRDefault="009E1532" w:rsidP="009E1532">
      <w:pPr>
        <w:pStyle w:val="SingleTxtGC"/>
        <w:rPr>
          <w:lang w:val="es-ES"/>
        </w:rPr>
      </w:pPr>
      <w:r w:rsidRPr="009E1532">
        <w:rPr>
          <w:bCs/>
          <w:lang w:val="es-ES"/>
        </w:rPr>
        <w:t xml:space="preserve">108.  </w:t>
      </w:r>
      <w:r w:rsidRPr="009E1532">
        <w:rPr>
          <w:rFonts w:hint="eastAsia"/>
          <w:lang w:val="es-ES"/>
        </w:rPr>
        <w:t>同样，非营利性机构的成立文书可以采用以下方式：</w:t>
      </w:r>
    </w:p>
    <w:p w:rsidR="009E1532" w:rsidRPr="009E1532" w:rsidRDefault="009E1532" w:rsidP="009C4920">
      <w:pPr>
        <w:pStyle w:val="Bullet1GC"/>
        <w:rPr>
          <w:lang w:val="es-ES"/>
        </w:rPr>
      </w:pPr>
      <w:r w:rsidRPr="001E04BC">
        <w:rPr>
          <w:rFonts w:eastAsia="KaiTi_GB2312" w:hint="eastAsia"/>
          <w:lang w:val="es-ES"/>
        </w:rPr>
        <w:t>私人文件：</w:t>
      </w:r>
      <w:r w:rsidRPr="009E1532">
        <w:rPr>
          <w:rFonts w:hint="eastAsia"/>
          <w:lang w:val="es-ES"/>
        </w:rPr>
        <w:t>如果成立文书为私人文件，则所有合伙人或创办人必须在成立文书上签字，文书中必须包含符合上述要求的机构章程。机构所有创办人批准该文件时，必须由公证员见证并签字认证，或者在批准时当面提交给法官或者商会秘书；</w:t>
      </w:r>
    </w:p>
    <w:p w:rsidR="009E1532" w:rsidRPr="009E1532" w:rsidRDefault="009E1532" w:rsidP="009C4920">
      <w:pPr>
        <w:pStyle w:val="Bullet1GC"/>
        <w:rPr>
          <w:lang w:val="es-ES"/>
        </w:rPr>
      </w:pPr>
      <w:r w:rsidRPr="001E04BC">
        <w:rPr>
          <w:rFonts w:eastAsia="KaiTi_GB2312" w:hint="eastAsia"/>
          <w:lang w:val="es-ES"/>
        </w:rPr>
        <w:t>公共文件：</w:t>
      </w:r>
      <w:r w:rsidRPr="009E1532">
        <w:rPr>
          <w:rFonts w:hint="eastAsia"/>
          <w:lang w:val="es-ES"/>
        </w:rPr>
        <w:t>机构可以通过公证处出具的公证书组建。为此，所有合伙人或创办人必须亲自或者派代表到场签署公共文件。拥有不动产的非营利性机构可采用此种成立方式。成立文书经审查通过后，可以向市政府申请注册登记表，依程序办理后将注册登记表录入存档。下一个步骤就是建立会计账簿，之后是向国家海关和税务总局办事处申请税务识别码。</w:t>
      </w:r>
    </w:p>
    <w:p w:rsidR="009E1532" w:rsidRPr="009E1532" w:rsidRDefault="009E1532" w:rsidP="009E1532">
      <w:pPr>
        <w:pStyle w:val="SingleTxtGC"/>
        <w:rPr>
          <w:lang w:val="es-ES"/>
        </w:rPr>
      </w:pPr>
      <w:r w:rsidRPr="009E1532">
        <w:rPr>
          <w:bCs/>
          <w:lang w:val="es-ES"/>
        </w:rPr>
        <w:t xml:space="preserve">109.  </w:t>
      </w:r>
      <w:r w:rsidRPr="009E1532">
        <w:rPr>
          <w:rFonts w:hint="eastAsia"/>
          <w:lang w:val="es-ES"/>
        </w:rPr>
        <w:t>对此类机构的行政监管包括财务和会计监管。对此，《政治宪法》第</w:t>
      </w:r>
      <w:r w:rsidRPr="009E1532">
        <w:rPr>
          <w:rFonts w:hint="eastAsia"/>
          <w:lang w:val="es-ES"/>
        </w:rPr>
        <w:t>15</w:t>
      </w:r>
      <w:r w:rsidRPr="009E1532">
        <w:rPr>
          <w:rFonts w:hint="eastAsia"/>
          <w:lang w:val="es-ES"/>
        </w:rPr>
        <w:t>条规定“出于税务和司法目的，为配合国家的检查、监督和干预，可依法要求提交会计账簿及其他私人文件”。在这方面，所有非营利性社会组织必须在每年</w:t>
      </w:r>
      <w:r w:rsidRPr="009E1532">
        <w:rPr>
          <w:rFonts w:hint="eastAsia"/>
          <w:lang w:val="es-ES"/>
        </w:rPr>
        <w:t>4</w:t>
      </w:r>
      <w:r w:rsidRPr="009E1532">
        <w:rPr>
          <w:rFonts w:hint="eastAsia"/>
          <w:lang w:val="es-ES"/>
        </w:rPr>
        <w:t>月</w:t>
      </w:r>
      <w:r w:rsidRPr="009E1532">
        <w:rPr>
          <w:rFonts w:hint="eastAsia"/>
          <w:lang w:val="es-ES"/>
        </w:rPr>
        <w:t>30</w:t>
      </w:r>
      <w:r w:rsidRPr="009E1532">
        <w:rPr>
          <w:rFonts w:hint="eastAsia"/>
          <w:lang w:val="es-ES"/>
        </w:rPr>
        <w:t>日之前提交截至上一年</w:t>
      </w:r>
      <w:r w:rsidRPr="009E1532">
        <w:rPr>
          <w:rFonts w:hint="eastAsia"/>
          <w:lang w:val="es-ES"/>
        </w:rPr>
        <w:t>12</w:t>
      </w:r>
      <w:r w:rsidRPr="009E1532">
        <w:rPr>
          <w:rFonts w:hint="eastAsia"/>
          <w:lang w:val="es-ES"/>
        </w:rPr>
        <w:t>月</w:t>
      </w:r>
      <w:r w:rsidRPr="009E1532">
        <w:rPr>
          <w:rFonts w:hint="eastAsia"/>
          <w:lang w:val="es-ES"/>
        </w:rPr>
        <w:t>31</w:t>
      </w:r>
      <w:r w:rsidRPr="009E1532">
        <w:rPr>
          <w:rFonts w:hint="eastAsia"/>
          <w:lang w:val="es-ES"/>
        </w:rPr>
        <w:t>日的下列报告：</w:t>
      </w:r>
    </w:p>
    <w:p w:rsidR="009E1532" w:rsidRPr="009E1532" w:rsidRDefault="009E1532" w:rsidP="009C4920">
      <w:pPr>
        <w:pStyle w:val="Bullet1GC"/>
        <w:rPr>
          <w:lang w:val="es-ES"/>
        </w:rPr>
      </w:pPr>
      <w:r w:rsidRPr="009E1532">
        <w:rPr>
          <w:rFonts w:hint="eastAsia"/>
          <w:lang w:val="es-ES"/>
        </w:rPr>
        <w:t>基本财务报表：资产负债表、损益表、现金流量表、财务状况变动表和所有者权益变动表；</w:t>
      </w:r>
    </w:p>
    <w:p w:rsidR="009E1532" w:rsidRPr="009E1532" w:rsidRDefault="009E1532" w:rsidP="009C4920">
      <w:pPr>
        <w:pStyle w:val="Bullet1GC"/>
        <w:rPr>
          <w:lang w:val="es-ES"/>
        </w:rPr>
      </w:pPr>
      <w:r w:rsidRPr="009E1532">
        <w:rPr>
          <w:rFonts w:hint="eastAsia"/>
          <w:lang w:val="es-ES"/>
        </w:rPr>
        <w:t>由法定代表人签署的经营报告。其中应包括关于机构经济、法律和管理状况的忠实阐述，特别要指出在资产负债表日之后的重大事件，并说明管理者的应对措施；</w:t>
      </w:r>
    </w:p>
    <w:p w:rsidR="009E1532" w:rsidRPr="009E1532" w:rsidRDefault="009E1532" w:rsidP="009C4920">
      <w:pPr>
        <w:pStyle w:val="Bullet1GC"/>
        <w:rPr>
          <w:lang w:val="es-ES"/>
        </w:rPr>
      </w:pPr>
      <w:r w:rsidRPr="009E1532">
        <w:rPr>
          <w:rFonts w:hint="eastAsia"/>
          <w:lang w:val="es-ES"/>
        </w:rPr>
        <w:t>财务报表附注。每一条附注都要以阿拉伯数字或字母来准确编号，对会计政策和惯例以及重大事项进行总结；</w:t>
      </w:r>
    </w:p>
    <w:p w:rsidR="009E1532" w:rsidRPr="009E1532" w:rsidRDefault="009E1532" w:rsidP="009C4920">
      <w:pPr>
        <w:pStyle w:val="Bullet1GC"/>
        <w:rPr>
          <w:lang w:val="es-ES"/>
        </w:rPr>
      </w:pPr>
      <w:r w:rsidRPr="009E1532">
        <w:rPr>
          <w:rFonts w:hint="eastAsia"/>
          <w:lang w:val="es-ES"/>
        </w:rPr>
        <w:t>注册会计师证明或审计意见</w:t>
      </w:r>
      <w:r w:rsidRPr="009E1532">
        <w:rPr>
          <w:rFonts w:hint="eastAsia"/>
          <w:lang w:val="es-ES"/>
        </w:rPr>
        <w:t>(</w:t>
      </w:r>
      <w:r w:rsidRPr="009E1532">
        <w:rPr>
          <w:rFonts w:hint="eastAsia"/>
          <w:lang w:val="es-ES"/>
        </w:rPr>
        <w:t>如果有</w:t>
      </w:r>
      <w:r w:rsidRPr="009E1532">
        <w:rPr>
          <w:rFonts w:hint="eastAsia"/>
          <w:lang w:val="es-ES"/>
        </w:rPr>
        <w:t>)</w:t>
      </w:r>
      <w:r w:rsidRPr="009E1532">
        <w:rPr>
          <w:rFonts w:hint="eastAsia"/>
          <w:lang w:val="es-ES"/>
        </w:rPr>
        <w:t>。证明或意见对应的审查范围应当由会计师或审计师根据机构资料自行决定，审计所涵盖的期间对应于公司财务报表的整个期间，或者可以进行有限审查或者简单的数据汇总。所有的专业证明文件都必须严谨对待，确保证明范围与所开展的工作保持一致；</w:t>
      </w:r>
    </w:p>
    <w:p w:rsidR="009E1532" w:rsidRPr="009E1532" w:rsidRDefault="009E1532" w:rsidP="009C4920">
      <w:pPr>
        <w:pStyle w:val="Bullet1GC"/>
        <w:rPr>
          <w:lang w:val="es-ES"/>
        </w:rPr>
      </w:pPr>
      <w:r w:rsidRPr="009E1532">
        <w:rPr>
          <w:rFonts w:hint="eastAsia"/>
          <w:lang w:val="es-ES"/>
        </w:rPr>
        <w:t>由机构最高领导机构批准的下一年的预算：这是确定机构在下一年中可支配的资源或收入以及将如何实施的一个必要元素；</w:t>
      </w:r>
    </w:p>
    <w:p w:rsidR="009E1532" w:rsidRPr="009E1532" w:rsidRDefault="009E1532" w:rsidP="009C4920">
      <w:pPr>
        <w:pStyle w:val="Bullet1GC"/>
        <w:rPr>
          <w:lang w:val="es-ES"/>
        </w:rPr>
      </w:pPr>
      <w:r w:rsidRPr="009E1532">
        <w:rPr>
          <w:rFonts w:hint="eastAsia"/>
          <w:lang w:val="es-ES"/>
        </w:rPr>
        <w:t>佐证机构经营情况的文件。每个机构都必须提供文件来说明其日常经营运作情况；</w:t>
      </w:r>
    </w:p>
    <w:p w:rsidR="009E1532" w:rsidRPr="009E1532" w:rsidRDefault="009E1532" w:rsidP="009C4920">
      <w:pPr>
        <w:pStyle w:val="Bullet1GC"/>
        <w:rPr>
          <w:lang w:val="es-ES"/>
        </w:rPr>
      </w:pPr>
      <w:r w:rsidRPr="009E1532">
        <w:rPr>
          <w:rFonts w:hint="eastAsia"/>
          <w:lang w:val="es-ES"/>
        </w:rPr>
        <w:t>由商会签发的最新的合法存续和法定代表的证明。</w:t>
      </w:r>
    </w:p>
    <w:p w:rsidR="009E1532" w:rsidRPr="009E1532" w:rsidRDefault="009E1532" w:rsidP="009C4920">
      <w:pPr>
        <w:pStyle w:val="Bullet1GC"/>
        <w:rPr>
          <w:lang w:val="es-ES"/>
        </w:rPr>
      </w:pPr>
      <w:r w:rsidRPr="009E1532">
        <w:rPr>
          <w:rFonts w:hint="eastAsia"/>
          <w:lang w:val="es-ES"/>
        </w:rPr>
        <w:t>章程修订案</w:t>
      </w:r>
      <w:r w:rsidRPr="009E1532">
        <w:rPr>
          <w:rFonts w:hint="eastAsia"/>
          <w:lang w:val="es-ES"/>
        </w:rPr>
        <w:t>(</w:t>
      </w:r>
      <w:r w:rsidRPr="009E1532">
        <w:rPr>
          <w:rFonts w:hint="eastAsia"/>
          <w:lang w:val="es-ES"/>
        </w:rPr>
        <w:t>如果有</w:t>
      </w:r>
      <w:r w:rsidRPr="009E1532">
        <w:rPr>
          <w:rFonts w:hint="eastAsia"/>
          <w:lang w:val="es-ES"/>
        </w:rPr>
        <w:t>)</w:t>
      </w:r>
      <w:r w:rsidRPr="009E1532">
        <w:rPr>
          <w:rFonts w:hint="eastAsia"/>
          <w:lang w:val="es-ES"/>
        </w:rPr>
        <w:t>。</w:t>
      </w:r>
    </w:p>
    <w:p w:rsidR="009E1532" w:rsidRPr="009E1532" w:rsidRDefault="009E1532" w:rsidP="009E1532">
      <w:pPr>
        <w:pStyle w:val="SingleTxtGC"/>
        <w:rPr>
          <w:lang w:val="es-ES"/>
        </w:rPr>
      </w:pPr>
      <w:r w:rsidRPr="009E1532">
        <w:rPr>
          <w:bCs/>
          <w:lang w:val="es-ES"/>
        </w:rPr>
        <w:t xml:space="preserve">110.  </w:t>
      </w:r>
      <w:r w:rsidRPr="009E1532">
        <w:rPr>
          <w:rFonts w:hint="eastAsia"/>
          <w:lang w:val="es-ES"/>
        </w:rPr>
        <w:t>对于国际性的非政府组织，即所在地设在境外且在哥伦比亚设有分支机构、有常驻地址，未在商会注册登记的私法性质的非营利性外国法人实体。根据《民事诉讼法》第</w:t>
      </w:r>
      <w:r w:rsidRPr="009E1532">
        <w:rPr>
          <w:rFonts w:hint="eastAsia"/>
          <w:lang w:val="es-ES"/>
        </w:rPr>
        <w:t>48</w:t>
      </w:r>
      <w:r w:rsidRPr="009E1532">
        <w:rPr>
          <w:rFonts w:hint="eastAsia"/>
          <w:lang w:val="es-ES"/>
        </w:rPr>
        <w:t>条和</w:t>
      </w:r>
      <w:r w:rsidRPr="009E1532">
        <w:rPr>
          <w:rFonts w:hint="eastAsia"/>
          <w:lang w:val="es-ES"/>
        </w:rPr>
        <w:t>2011</w:t>
      </w:r>
      <w:r w:rsidRPr="009E1532">
        <w:rPr>
          <w:rFonts w:hint="eastAsia"/>
          <w:lang w:val="es-ES"/>
        </w:rPr>
        <w:t>年的第</w:t>
      </w:r>
      <w:r w:rsidRPr="009E1532">
        <w:rPr>
          <w:rFonts w:hint="eastAsia"/>
          <w:lang w:val="es-ES"/>
        </w:rPr>
        <w:t>2893</w:t>
      </w:r>
      <w:r w:rsidRPr="009E1532">
        <w:rPr>
          <w:rFonts w:hint="eastAsia"/>
          <w:lang w:val="es-ES"/>
        </w:rPr>
        <w:t>号法令第</w:t>
      </w:r>
      <w:r w:rsidRPr="009E1532">
        <w:rPr>
          <w:rFonts w:hint="eastAsia"/>
          <w:lang w:val="es-ES"/>
        </w:rPr>
        <w:t>10</w:t>
      </w:r>
      <w:r w:rsidRPr="009E1532">
        <w:rPr>
          <w:rFonts w:hint="eastAsia"/>
          <w:lang w:val="es-ES"/>
        </w:rPr>
        <w:t>条，对于所在地设在境外、但在哥伦比亚设立了常驻业务点或办事处的私法性质的外国法人，由内政部的法律咨询办公室负责办理注册登记。</w:t>
      </w:r>
    </w:p>
    <w:p w:rsidR="009E1532" w:rsidRPr="009E1532" w:rsidRDefault="009E1532" w:rsidP="009E1532">
      <w:pPr>
        <w:pStyle w:val="SingleTxtGC"/>
        <w:rPr>
          <w:lang w:val="es-MX"/>
        </w:rPr>
      </w:pPr>
      <w:r w:rsidRPr="009E1532">
        <w:rPr>
          <w:bCs/>
          <w:lang w:val="es-MX"/>
        </w:rPr>
        <w:t xml:space="preserve">111.  </w:t>
      </w:r>
      <w:r w:rsidRPr="009E1532">
        <w:rPr>
          <w:rFonts w:hint="eastAsia"/>
          <w:lang w:val="es-ES"/>
        </w:rPr>
        <w:t>关于对非营利性机构的检查、监督和管理，《政治宪法》规定应由共和国总统履行这方面的职能。</w:t>
      </w:r>
      <w:r w:rsidR="009C4920">
        <w:rPr>
          <w:rStyle w:val="FootnoteReference"/>
          <w:lang w:val="es-ES"/>
        </w:rPr>
        <w:footnoteReference w:id="25"/>
      </w:r>
      <w:r w:rsidR="009C4920">
        <w:rPr>
          <w:rFonts w:hint="eastAsia"/>
          <w:vertAlign w:val="superscript"/>
          <w:lang w:val="en-GB"/>
        </w:rPr>
        <w:t xml:space="preserve"> </w:t>
      </w:r>
      <w:r w:rsidRPr="009E1532">
        <w:rPr>
          <w:rFonts w:hint="eastAsia"/>
          <w:lang w:val="en-GB"/>
        </w:rPr>
        <w:t>根据</w:t>
      </w:r>
      <w:r w:rsidRPr="009E1532">
        <w:rPr>
          <w:rFonts w:hint="eastAsia"/>
          <w:lang w:val="en-GB"/>
        </w:rPr>
        <w:t>1987</w:t>
      </w:r>
      <w:r w:rsidRPr="009E1532">
        <w:rPr>
          <w:rFonts w:hint="eastAsia"/>
          <w:lang w:val="en-GB"/>
        </w:rPr>
        <w:t>年的第</w:t>
      </w:r>
      <w:r w:rsidRPr="009E1532">
        <w:rPr>
          <w:rFonts w:hint="eastAsia"/>
          <w:lang w:val="en-GB"/>
        </w:rPr>
        <w:t>22</w:t>
      </w:r>
      <w:r w:rsidRPr="009E1532">
        <w:rPr>
          <w:rFonts w:hint="eastAsia"/>
          <w:lang w:val="en-GB"/>
        </w:rPr>
        <w:t>号法律第</w:t>
      </w:r>
      <w:r w:rsidRPr="009E1532">
        <w:rPr>
          <w:rFonts w:hint="eastAsia"/>
          <w:lang w:val="en-GB"/>
        </w:rPr>
        <w:t>2</w:t>
      </w:r>
      <w:r w:rsidRPr="009E1532">
        <w:rPr>
          <w:rFonts w:hint="eastAsia"/>
          <w:lang w:val="en-GB"/>
        </w:rPr>
        <w:t>条，再结合</w:t>
      </w:r>
      <w:r w:rsidRPr="009E1532">
        <w:rPr>
          <w:rFonts w:hint="eastAsia"/>
          <w:lang w:val="en-GB"/>
        </w:rPr>
        <w:t>1996</w:t>
      </w:r>
      <w:r w:rsidRPr="009E1532">
        <w:rPr>
          <w:rFonts w:hint="eastAsia"/>
          <w:lang w:val="en-GB"/>
        </w:rPr>
        <w:t>年的第</w:t>
      </w:r>
      <w:r w:rsidRPr="009E1532">
        <w:rPr>
          <w:rFonts w:hint="eastAsia"/>
          <w:lang w:val="en-GB"/>
        </w:rPr>
        <w:t>427</w:t>
      </w:r>
      <w:r w:rsidRPr="009E1532">
        <w:rPr>
          <w:rFonts w:hint="eastAsia"/>
          <w:lang w:val="en-GB"/>
        </w:rPr>
        <w:t>号法令第</w:t>
      </w:r>
      <w:r w:rsidRPr="009E1532">
        <w:rPr>
          <w:rFonts w:hint="eastAsia"/>
          <w:lang w:val="en-GB"/>
        </w:rPr>
        <w:t>12</w:t>
      </w:r>
      <w:r w:rsidRPr="009E1532">
        <w:rPr>
          <w:rFonts w:hint="eastAsia"/>
          <w:lang w:val="en-GB"/>
        </w:rPr>
        <w:t>条，共和国总统将对</w:t>
      </w:r>
      <w:r w:rsidRPr="009E1532">
        <w:rPr>
          <w:rFonts w:hint="eastAsia"/>
          <w:lang w:val="es-ES"/>
        </w:rPr>
        <w:t>公益性质和慈善性质的协会、公司、基金会和联合会等非营利性机构的检查和监督职能下放给了各省省长和波哥大市长，在这些机构中也包括人权非政府组织。</w:t>
      </w:r>
    </w:p>
    <w:p w:rsidR="009E1532" w:rsidRPr="009E1532" w:rsidRDefault="009E1532" w:rsidP="009E1532">
      <w:pPr>
        <w:pStyle w:val="SingleTxtGC"/>
        <w:rPr>
          <w:lang w:val="es-ES"/>
        </w:rPr>
      </w:pPr>
      <w:r w:rsidRPr="009E1532">
        <w:rPr>
          <w:bCs/>
          <w:lang w:val="es-ES"/>
        </w:rPr>
        <w:t xml:space="preserve">112.  </w:t>
      </w:r>
      <w:r w:rsidRPr="009E1532">
        <w:rPr>
          <w:rFonts w:hint="eastAsia"/>
          <w:lang w:val="es-ES"/>
        </w:rPr>
        <w:t>国际性非政府组织受到其所在国或原籍国政府的管理、监督和检查。但是，此类组织设在哥伦比亚境内的分支机构，在开展活动时应遵守哥伦比亚的相关法律。</w:t>
      </w:r>
    </w:p>
    <w:p w:rsidR="009E1532" w:rsidRPr="009E1532" w:rsidRDefault="009E1532" w:rsidP="009C4920">
      <w:pPr>
        <w:pStyle w:val="H1GC"/>
        <w:rPr>
          <w:lang w:val="es-ES"/>
        </w:rPr>
      </w:pPr>
      <w:r w:rsidRPr="009E1532">
        <w:rPr>
          <w:lang w:val="es-ES"/>
        </w:rPr>
        <w:tab/>
        <w:t>D.</w:t>
      </w:r>
      <w:r w:rsidRPr="009E1532">
        <w:rPr>
          <w:lang w:val="es-ES"/>
        </w:rPr>
        <w:tab/>
      </w:r>
      <w:r w:rsidRPr="009E1532">
        <w:rPr>
          <w:rFonts w:hint="eastAsia"/>
          <w:lang w:val="es-ES"/>
        </w:rPr>
        <w:t>政治体系的各项指标</w:t>
      </w:r>
    </w:p>
    <w:p w:rsidR="009E1532" w:rsidRPr="009E1532" w:rsidRDefault="009E1532" w:rsidP="009E1532">
      <w:pPr>
        <w:pStyle w:val="SingleTxtGC"/>
        <w:rPr>
          <w:lang w:val="es-ES"/>
        </w:rPr>
      </w:pPr>
      <w:r w:rsidRPr="009E1532">
        <w:rPr>
          <w:bCs/>
          <w:lang w:val="es-ES"/>
        </w:rPr>
        <w:t xml:space="preserve">113.  </w:t>
      </w:r>
      <w:r w:rsidRPr="009E1532">
        <w:rPr>
          <w:rFonts w:hint="eastAsia"/>
          <w:lang w:val="es-ES"/>
        </w:rPr>
        <w:t>《政治宪法》规定，所有的普选程序、政党和政治运动的选举程序必须提出统一的名单和候选人，候选人数量不得超过待选的席位数或职位数。公立机构的席位数应当通过比例制</w:t>
      </w:r>
      <w:r w:rsidR="009C4920">
        <w:rPr>
          <w:rStyle w:val="FootnoteReference"/>
          <w:lang w:val="es-ES"/>
        </w:rPr>
        <w:footnoteReference w:id="26"/>
      </w:r>
      <w:r w:rsidR="009C4920">
        <w:rPr>
          <w:rFonts w:hint="eastAsia"/>
          <w:vertAlign w:val="superscript"/>
          <w:lang w:val="en-GB"/>
        </w:rPr>
        <w:t xml:space="preserve"> </w:t>
      </w:r>
      <w:r w:rsidRPr="009E1532">
        <w:rPr>
          <w:rFonts w:hint="eastAsia"/>
          <w:lang w:val="es-ES"/>
        </w:rPr>
        <w:t>在得票数超过最低计票要求的候选人名单中进行分配，在共和国参议院选举中，当选的得票比例不得低于</w:t>
      </w:r>
      <w:r w:rsidRPr="009E1532">
        <w:rPr>
          <w:rFonts w:hint="eastAsia"/>
          <w:lang w:val="es-ES"/>
        </w:rPr>
        <w:t>2%</w:t>
      </w:r>
      <w:r w:rsidRPr="009E1532">
        <w:rPr>
          <w:rFonts w:hint="eastAsia"/>
          <w:lang w:val="es-ES"/>
        </w:rPr>
        <w:t>，在其他公共机构的选举中，当选的得票比例</w:t>
      </w:r>
      <w:r w:rsidR="009C4920">
        <w:rPr>
          <w:rStyle w:val="FootnoteReference"/>
          <w:lang w:val="es-ES"/>
        </w:rPr>
        <w:footnoteReference w:id="27"/>
      </w:r>
      <w:r w:rsidR="009C4920">
        <w:rPr>
          <w:rFonts w:hint="eastAsia"/>
          <w:vertAlign w:val="superscript"/>
          <w:lang w:val="en-GB"/>
        </w:rPr>
        <w:t xml:space="preserve"> </w:t>
      </w:r>
      <w:r w:rsidRPr="009E1532">
        <w:rPr>
          <w:rFonts w:hint="eastAsia"/>
          <w:lang w:val="es-ES"/>
        </w:rPr>
        <w:t>不得低于</w:t>
      </w:r>
      <w:r w:rsidRPr="009E1532">
        <w:rPr>
          <w:rFonts w:hint="eastAsia"/>
          <w:lang w:val="es-ES"/>
        </w:rPr>
        <w:t>50%</w:t>
      </w:r>
      <w:r w:rsidRPr="009E1532">
        <w:rPr>
          <w:rFonts w:hint="eastAsia"/>
          <w:lang w:val="es-ES"/>
        </w:rPr>
        <w:t>。</w:t>
      </w:r>
    </w:p>
    <w:p w:rsidR="009E1532" w:rsidRPr="009E1532" w:rsidRDefault="009E1532" w:rsidP="009E1532">
      <w:pPr>
        <w:pStyle w:val="SingleTxtGC"/>
        <w:rPr>
          <w:lang w:val="es-ES"/>
        </w:rPr>
      </w:pPr>
      <w:r w:rsidRPr="009E1532">
        <w:rPr>
          <w:bCs/>
          <w:lang w:val="es-ES"/>
        </w:rPr>
        <w:t xml:space="preserve">114.  </w:t>
      </w:r>
      <w:r w:rsidRPr="009E1532">
        <w:rPr>
          <w:rFonts w:hint="eastAsia"/>
          <w:lang w:val="es-ES"/>
        </w:rPr>
        <w:t>在哥伦比亚，共和国总统和副总统的选举程序不得与其他选举程序撞期。共和国国会的选举时间应当与省级和市级当局的选举时间隔开。省、市和地方当局的选举应在当届任期</w:t>
      </w:r>
      <w:r w:rsidRPr="009E1532">
        <w:rPr>
          <w:rFonts w:hint="eastAsia"/>
          <w:lang w:val="es-ES"/>
        </w:rPr>
        <w:t>(</w:t>
      </w:r>
      <w:r w:rsidRPr="009E1532">
        <w:rPr>
          <w:rFonts w:hint="eastAsia"/>
          <w:lang w:val="es-ES"/>
        </w:rPr>
        <w:t>视各机构任期而定</w:t>
      </w:r>
      <w:r w:rsidRPr="009E1532">
        <w:rPr>
          <w:rFonts w:hint="eastAsia"/>
          <w:lang w:val="es-ES"/>
        </w:rPr>
        <w:t>)</w:t>
      </w:r>
      <w:r w:rsidRPr="009E1532">
        <w:rPr>
          <w:rFonts w:hint="eastAsia"/>
          <w:lang w:val="es-ES"/>
        </w:rPr>
        <w:t>的最后一年十月份的最后一个星期日举行。</w:t>
      </w:r>
    </w:p>
    <w:p w:rsidR="009E1532" w:rsidRPr="009E1532" w:rsidRDefault="009E1532" w:rsidP="009E1532">
      <w:pPr>
        <w:pStyle w:val="SingleTxtGC"/>
        <w:rPr>
          <w:lang w:val="es-ES"/>
        </w:rPr>
      </w:pPr>
      <w:r w:rsidRPr="009E1532">
        <w:rPr>
          <w:bCs/>
          <w:lang w:val="es-ES"/>
        </w:rPr>
        <w:t xml:space="preserve">115.  </w:t>
      </w:r>
      <w:r w:rsidRPr="009E1532">
        <w:rPr>
          <w:rFonts w:hint="eastAsia"/>
          <w:lang w:val="es-ES"/>
        </w:rPr>
        <w:t>需要指出的是，通过</w:t>
      </w:r>
      <w:r w:rsidRPr="009E1532">
        <w:rPr>
          <w:rFonts w:hint="eastAsia"/>
          <w:lang w:val="es-ES"/>
        </w:rPr>
        <w:t>2011</w:t>
      </w:r>
      <w:r w:rsidRPr="009E1532">
        <w:rPr>
          <w:rFonts w:hint="eastAsia"/>
          <w:lang w:val="es-ES"/>
        </w:rPr>
        <w:t>年的第</w:t>
      </w:r>
      <w:r w:rsidRPr="009E1532">
        <w:rPr>
          <w:rFonts w:hint="eastAsia"/>
          <w:lang w:val="es-ES"/>
        </w:rPr>
        <w:t>1475</w:t>
      </w:r>
      <w:r w:rsidRPr="009E1532">
        <w:rPr>
          <w:rFonts w:hint="eastAsia"/>
          <w:lang w:val="es-ES"/>
        </w:rPr>
        <w:t>号成文法确立了各政党和政治运动的组织和运作及其选举程序的相应规则，其中涉及到了政党和政治运动的组织结构、责任和融资等问题。在这方面需要强调的是建立政党和政治运动唯一登记簿的重要性，此项工作由国家选举委员会负责，在事先审查认定符合宪法和法律规定的组织和运作原则和规则后，由委员会批准对政党和政治运动的成立文书，章程及修订案，与其宗旨和意识形态以及领导人任免相关的文件进行登记。</w:t>
      </w:r>
    </w:p>
    <w:p w:rsidR="009E1532" w:rsidRPr="009E1532" w:rsidRDefault="009E1532" w:rsidP="009E1532">
      <w:pPr>
        <w:pStyle w:val="SingleTxtGC"/>
        <w:rPr>
          <w:lang w:val="es-ES"/>
        </w:rPr>
      </w:pPr>
      <w:r w:rsidRPr="009E1532">
        <w:rPr>
          <w:bCs/>
          <w:lang w:val="es-ES"/>
        </w:rPr>
        <w:t xml:space="preserve">116.  </w:t>
      </w:r>
      <w:r w:rsidRPr="009E1532">
        <w:rPr>
          <w:rFonts w:hint="eastAsia"/>
          <w:lang w:val="es-ES"/>
        </w:rPr>
        <w:t>根据全国民事登记总局的资料，按照</w:t>
      </w:r>
      <w:r w:rsidRPr="009E1532">
        <w:rPr>
          <w:rFonts w:hint="eastAsia"/>
          <w:lang w:val="es-ES"/>
        </w:rPr>
        <w:t>2010</w:t>
      </w:r>
      <w:r w:rsidRPr="009E1532">
        <w:rPr>
          <w:rFonts w:hint="eastAsia"/>
          <w:lang w:val="es-ES"/>
        </w:rPr>
        <w:t>年</w:t>
      </w:r>
      <w:r w:rsidRPr="009E1532">
        <w:rPr>
          <w:rFonts w:hint="eastAsia"/>
          <w:lang w:val="es-ES"/>
        </w:rPr>
        <w:t>8</w:t>
      </w:r>
      <w:r w:rsidRPr="009E1532">
        <w:rPr>
          <w:rFonts w:hint="eastAsia"/>
          <w:lang w:val="es-ES"/>
        </w:rPr>
        <w:t>月</w:t>
      </w:r>
      <w:r w:rsidRPr="009E1532">
        <w:rPr>
          <w:rFonts w:hint="eastAsia"/>
          <w:lang w:val="es-ES"/>
        </w:rPr>
        <w:t>26</w:t>
      </w:r>
      <w:r w:rsidRPr="009E1532">
        <w:rPr>
          <w:rFonts w:hint="eastAsia"/>
          <w:lang w:val="es-ES"/>
        </w:rPr>
        <w:t>日的第</w:t>
      </w:r>
      <w:r w:rsidRPr="009E1532">
        <w:rPr>
          <w:rFonts w:hint="eastAsia"/>
          <w:lang w:val="es-ES"/>
        </w:rPr>
        <w:t>1959</w:t>
      </w:r>
      <w:r w:rsidRPr="009E1532">
        <w:rPr>
          <w:rFonts w:hint="eastAsia"/>
          <w:lang w:val="es-ES"/>
        </w:rPr>
        <w:t>号决议第</w:t>
      </w:r>
      <w:r w:rsidRPr="009E1532">
        <w:rPr>
          <w:rFonts w:hint="eastAsia"/>
          <w:lang w:val="es-ES"/>
        </w:rPr>
        <w:t>1</w:t>
      </w:r>
      <w:r w:rsidRPr="009E1532">
        <w:rPr>
          <w:rFonts w:hint="eastAsia"/>
          <w:lang w:val="es-ES"/>
        </w:rPr>
        <w:t>条，在哥伦比亚共有</w:t>
      </w:r>
      <w:r w:rsidRPr="009E1532">
        <w:rPr>
          <w:rFonts w:hint="eastAsia"/>
          <w:lang w:val="es-ES"/>
        </w:rPr>
        <w:t>12</w:t>
      </w:r>
      <w:r w:rsidRPr="009E1532">
        <w:rPr>
          <w:rFonts w:hint="eastAsia"/>
          <w:lang w:val="es-ES"/>
        </w:rPr>
        <w:t>个得到国家选举委员会承认的具有法人资格的政党和政治运动，他们分别是：</w:t>
      </w:r>
    </w:p>
    <w:p w:rsidR="009E1532" w:rsidRPr="009E1532" w:rsidRDefault="009E1532" w:rsidP="009C4920">
      <w:pPr>
        <w:pStyle w:val="Bullet1GC"/>
        <w:rPr>
          <w:lang w:val="es-ES"/>
        </w:rPr>
      </w:pPr>
      <w:r w:rsidRPr="009E1532">
        <w:rPr>
          <w:rFonts w:hint="eastAsia"/>
          <w:lang w:val="es-ES"/>
        </w:rPr>
        <w:t>民族团结社会党</w:t>
      </w:r>
      <w:r w:rsidRPr="009E1532">
        <w:rPr>
          <w:rFonts w:hint="eastAsia"/>
          <w:lang w:val="es-ES"/>
        </w:rPr>
        <w:t>(</w:t>
      </w:r>
      <w:r w:rsidRPr="009E1532">
        <w:rPr>
          <w:rFonts w:hint="eastAsia"/>
          <w:lang w:val="es-ES"/>
        </w:rPr>
        <w:t>“</w:t>
      </w:r>
      <w:r w:rsidRPr="009E1532">
        <w:rPr>
          <w:rFonts w:hint="eastAsia"/>
          <w:lang w:val="es-ES"/>
        </w:rPr>
        <w:t>U</w:t>
      </w:r>
      <w:r w:rsidRPr="009E1532">
        <w:rPr>
          <w:rFonts w:hint="eastAsia"/>
          <w:lang w:val="es-ES"/>
        </w:rPr>
        <w:t>”党</w:t>
      </w:r>
      <w:r w:rsidRPr="009E1532">
        <w:rPr>
          <w:rFonts w:hint="eastAsia"/>
          <w:lang w:val="es-ES"/>
        </w:rPr>
        <w:t>)</w:t>
      </w:r>
    </w:p>
    <w:p w:rsidR="009E1532" w:rsidRPr="009E1532" w:rsidRDefault="009E1532" w:rsidP="009C4920">
      <w:pPr>
        <w:pStyle w:val="Bullet1GC"/>
        <w:rPr>
          <w:lang w:val="es-ES"/>
        </w:rPr>
      </w:pPr>
      <w:r w:rsidRPr="009E1532">
        <w:rPr>
          <w:rFonts w:hint="eastAsia"/>
          <w:lang w:val="es-ES"/>
        </w:rPr>
        <w:t>哥伦比亚自由党</w:t>
      </w:r>
    </w:p>
    <w:p w:rsidR="009E1532" w:rsidRPr="009E1532" w:rsidRDefault="009E1532" w:rsidP="009C4920">
      <w:pPr>
        <w:pStyle w:val="Bullet1GC"/>
        <w:rPr>
          <w:lang w:val="es-ES"/>
        </w:rPr>
      </w:pPr>
      <w:r w:rsidRPr="009E1532">
        <w:rPr>
          <w:rFonts w:hint="eastAsia"/>
          <w:lang w:val="es-ES"/>
        </w:rPr>
        <w:t>哥伦比亚保守党</w:t>
      </w:r>
    </w:p>
    <w:p w:rsidR="009E1532" w:rsidRPr="009E1532" w:rsidRDefault="009E1532" w:rsidP="009C4920">
      <w:pPr>
        <w:pStyle w:val="Bullet1GC"/>
        <w:rPr>
          <w:lang w:val="es-ES"/>
        </w:rPr>
      </w:pPr>
      <w:r w:rsidRPr="009E1532">
        <w:rPr>
          <w:rFonts w:hint="eastAsia"/>
          <w:lang w:val="es-ES"/>
        </w:rPr>
        <w:t>绿党</w:t>
      </w:r>
    </w:p>
    <w:p w:rsidR="009E1532" w:rsidRPr="009E1532" w:rsidRDefault="009E1532" w:rsidP="009C4920">
      <w:pPr>
        <w:pStyle w:val="Bullet1GC"/>
        <w:rPr>
          <w:lang w:val="es-ES"/>
        </w:rPr>
      </w:pPr>
      <w:r w:rsidRPr="009E1532">
        <w:rPr>
          <w:lang w:val="es-ES"/>
        </w:rPr>
        <w:t>MIRA</w:t>
      </w:r>
      <w:r w:rsidRPr="009E1532">
        <w:rPr>
          <w:rFonts w:hint="eastAsia"/>
          <w:lang w:val="es-ES"/>
        </w:rPr>
        <w:t>运动</w:t>
      </w:r>
    </w:p>
    <w:p w:rsidR="009E1532" w:rsidRPr="009E1532" w:rsidRDefault="009E1532" w:rsidP="009C4920">
      <w:pPr>
        <w:pStyle w:val="Bullet1GC"/>
        <w:rPr>
          <w:lang w:val="es-ES"/>
        </w:rPr>
      </w:pPr>
      <w:r w:rsidRPr="009E1532">
        <w:rPr>
          <w:rFonts w:hint="eastAsia"/>
          <w:lang w:val="es-ES"/>
        </w:rPr>
        <w:t>激进变革党</w:t>
      </w:r>
    </w:p>
    <w:p w:rsidR="009E1532" w:rsidRPr="009E1532" w:rsidRDefault="009E1532" w:rsidP="009C4920">
      <w:pPr>
        <w:pStyle w:val="Bullet1GC"/>
        <w:rPr>
          <w:lang w:val="es-ES"/>
        </w:rPr>
      </w:pPr>
      <w:r w:rsidRPr="009E1532">
        <w:rPr>
          <w:rFonts w:hint="eastAsia"/>
          <w:lang w:val="es-ES"/>
        </w:rPr>
        <w:t>民主选择中心党</w:t>
      </w:r>
    </w:p>
    <w:p w:rsidR="009E1532" w:rsidRPr="009E1532" w:rsidRDefault="009E1532" w:rsidP="009C4920">
      <w:pPr>
        <w:pStyle w:val="Bullet1GC"/>
        <w:rPr>
          <w:lang w:val="es-ES"/>
        </w:rPr>
      </w:pPr>
      <w:r w:rsidRPr="009E1532">
        <w:rPr>
          <w:rFonts w:hint="eastAsia"/>
          <w:lang w:val="es-ES"/>
        </w:rPr>
        <w:t>土著社会联盟运动</w:t>
      </w:r>
    </w:p>
    <w:p w:rsidR="009E1532" w:rsidRPr="009E1532" w:rsidRDefault="009E1532" w:rsidP="009C4920">
      <w:pPr>
        <w:pStyle w:val="Bullet1GC"/>
        <w:rPr>
          <w:lang w:val="es-ES"/>
        </w:rPr>
      </w:pPr>
      <w:r w:rsidRPr="009E1532">
        <w:rPr>
          <w:rFonts w:hint="eastAsia"/>
          <w:lang w:val="es-ES"/>
        </w:rPr>
        <w:t>民族统一党</w:t>
      </w:r>
    </w:p>
    <w:p w:rsidR="009E1532" w:rsidRPr="009E1532" w:rsidRDefault="009E1532" w:rsidP="009C4920">
      <w:pPr>
        <w:pStyle w:val="Bullet1GC"/>
        <w:rPr>
          <w:lang w:val="es-ES"/>
        </w:rPr>
      </w:pPr>
      <w:r w:rsidRPr="009E1532">
        <w:rPr>
          <w:rFonts w:hint="eastAsia"/>
          <w:lang w:val="es-ES"/>
        </w:rPr>
        <w:t>哥伦比亚土著当局运动</w:t>
      </w:r>
    </w:p>
    <w:p w:rsidR="009E1532" w:rsidRPr="009E1532" w:rsidRDefault="009E1532" w:rsidP="009C4920">
      <w:pPr>
        <w:pStyle w:val="Bullet1GC"/>
        <w:rPr>
          <w:lang w:val="es-ES"/>
        </w:rPr>
      </w:pPr>
      <w:r w:rsidRPr="009E1532">
        <w:rPr>
          <w:lang w:val="es-ES"/>
        </w:rPr>
        <w:t>Afrovides</w:t>
      </w:r>
      <w:r w:rsidRPr="009E1532">
        <w:rPr>
          <w:rFonts w:hint="eastAsia"/>
          <w:lang w:val="es-ES"/>
        </w:rPr>
        <w:t>运动</w:t>
      </w:r>
      <w:r w:rsidRPr="009E1532">
        <w:rPr>
          <w:lang w:val="es-ES"/>
        </w:rPr>
        <w:t>/</w:t>
      </w:r>
      <w:r w:rsidRPr="009E1532">
        <w:rPr>
          <w:rFonts w:hint="eastAsia"/>
          <w:lang w:val="es-ES"/>
        </w:rPr>
        <w:t>一个民族的希望</w:t>
      </w:r>
    </w:p>
    <w:p w:rsidR="009E1532" w:rsidRPr="009E1532" w:rsidRDefault="009E1532" w:rsidP="009C4920">
      <w:pPr>
        <w:pStyle w:val="Bullet1GC"/>
        <w:rPr>
          <w:lang w:val="es-ES"/>
        </w:rPr>
      </w:pPr>
      <w:r w:rsidRPr="009E1532">
        <w:rPr>
          <w:rFonts w:hint="eastAsia"/>
          <w:lang w:val="es-ES"/>
        </w:rPr>
        <w:t>跨种族参与运动</w:t>
      </w:r>
    </w:p>
    <w:p w:rsidR="009E1532" w:rsidRPr="009E1532" w:rsidRDefault="009E1532" w:rsidP="009C4920">
      <w:pPr>
        <w:pStyle w:val="H23GC"/>
        <w:rPr>
          <w:lang w:val="es-ES"/>
        </w:rPr>
      </w:pPr>
      <w:r w:rsidRPr="009E1532">
        <w:rPr>
          <w:lang w:val="es-ES"/>
        </w:rPr>
        <w:tab/>
      </w:r>
      <w:r w:rsidRPr="009E1532">
        <w:rPr>
          <w:lang w:val="es-ES"/>
        </w:rPr>
        <w:tab/>
      </w:r>
      <w:r w:rsidRPr="009E1532">
        <w:rPr>
          <w:rFonts w:hint="eastAsia"/>
          <w:lang w:val="es-ES"/>
        </w:rPr>
        <w:t>2014</w:t>
      </w:r>
      <w:r w:rsidRPr="009E1532">
        <w:rPr>
          <w:rFonts w:hint="eastAsia"/>
          <w:lang w:val="es-ES"/>
        </w:rPr>
        <w:t>年共和国国会选举概况</w:t>
      </w:r>
    </w:p>
    <w:p w:rsidR="009E1532" w:rsidRPr="009E1532" w:rsidRDefault="009E1532" w:rsidP="009E1532">
      <w:pPr>
        <w:pStyle w:val="SingleTxtGC"/>
        <w:rPr>
          <w:lang w:val="es-ES"/>
        </w:rPr>
      </w:pPr>
      <w:r w:rsidRPr="009E1532">
        <w:rPr>
          <w:bCs/>
          <w:lang w:val="es-ES"/>
        </w:rPr>
        <w:t xml:space="preserve">117.  </w:t>
      </w:r>
      <w:r w:rsidRPr="009E1532">
        <w:rPr>
          <w:rFonts w:hint="eastAsia"/>
          <w:lang w:val="es-ES"/>
        </w:rPr>
        <w:t>共和国参议院待选的席位总数为</w:t>
      </w:r>
      <w:r w:rsidRPr="009E1532">
        <w:rPr>
          <w:rFonts w:hint="eastAsia"/>
          <w:lang w:val="es-ES"/>
        </w:rPr>
        <w:t>100</w:t>
      </w:r>
      <w:r w:rsidRPr="009E1532">
        <w:rPr>
          <w:rFonts w:hint="eastAsia"/>
          <w:lang w:val="es-ES"/>
        </w:rPr>
        <w:t>个。</w:t>
      </w:r>
    </w:p>
    <w:p w:rsidR="009E1532" w:rsidRDefault="009E1532" w:rsidP="009E1532">
      <w:pPr>
        <w:pStyle w:val="SingleTxtGC"/>
        <w:rPr>
          <w:rFonts w:eastAsia="SimHei" w:hint="eastAsia"/>
          <w:bCs/>
          <w:lang w:val="es-ES"/>
        </w:rPr>
      </w:pPr>
      <w:r w:rsidRPr="009E1532">
        <w:rPr>
          <w:rFonts w:hint="eastAsia"/>
          <w:bCs/>
          <w:lang w:val="es-ES"/>
        </w:rPr>
        <w:t>表</w:t>
      </w:r>
      <w:r w:rsidRPr="009E1532">
        <w:rPr>
          <w:bCs/>
          <w:lang w:val="es-ES"/>
        </w:rPr>
        <w:t>9</w:t>
      </w:r>
      <w:r w:rsidRPr="009E1532">
        <w:rPr>
          <w:bCs/>
          <w:lang w:val="es-ES"/>
        </w:rPr>
        <w:br/>
      </w:r>
      <w:r w:rsidRPr="009C4920">
        <w:rPr>
          <w:rFonts w:eastAsia="SimHei"/>
          <w:bCs/>
          <w:lang w:val="es-ES"/>
        </w:rPr>
        <w:t>参议院选举概况</w:t>
      </w:r>
    </w:p>
    <w:tbl>
      <w:tblPr>
        <w:tblW w:w="7370" w:type="dxa"/>
        <w:tblInd w:w="1134" w:type="dxa"/>
        <w:tblCellMar>
          <w:left w:w="0" w:type="dxa"/>
          <w:right w:w="0" w:type="dxa"/>
        </w:tblCellMar>
        <w:tblLook w:val="01E0"/>
      </w:tblPr>
      <w:tblGrid>
        <w:gridCol w:w="4535"/>
        <w:gridCol w:w="1414"/>
        <w:gridCol w:w="1421"/>
      </w:tblGrid>
      <w:tr w:rsidR="009C4920" w:rsidRPr="00861C9A" w:rsidTr="00861C9A">
        <w:tc>
          <w:tcPr>
            <w:tcW w:w="4535" w:type="dxa"/>
            <w:tcBorders>
              <w:top w:val="single" w:sz="4" w:space="0" w:color="auto"/>
              <w:bottom w:val="single" w:sz="12" w:space="0" w:color="auto"/>
            </w:tcBorders>
            <w:shd w:val="clear" w:color="auto" w:fill="auto"/>
            <w:vAlign w:val="bottom"/>
          </w:tcPr>
          <w:p w:rsidR="009C4920" w:rsidRPr="00861C9A" w:rsidRDefault="009C4920" w:rsidP="009C4920">
            <w:pPr>
              <w:pStyle w:val="a0"/>
              <w:rPr>
                <w:rFonts w:hint="eastAsia"/>
                <w:lang w:val="es-ES"/>
              </w:rPr>
            </w:pPr>
            <w:r w:rsidRPr="00861C9A">
              <w:rPr>
                <w:rFonts w:hint="eastAsia"/>
                <w:lang w:val="es-ES"/>
              </w:rPr>
              <w:t>概况</w:t>
            </w:r>
          </w:p>
        </w:tc>
        <w:tc>
          <w:tcPr>
            <w:tcW w:w="1414" w:type="dxa"/>
            <w:tcBorders>
              <w:top w:val="single" w:sz="4" w:space="0" w:color="auto"/>
              <w:bottom w:val="single" w:sz="12" w:space="0" w:color="auto"/>
            </w:tcBorders>
            <w:shd w:val="clear" w:color="auto" w:fill="auto"/>
            <w:vAlign w:val="bottom"/>
          </w:tcPr>
          <w:p w:rsidR="009C4920" w:rsidRPr="00861C9A" w:rsidRDefault="009C4920" w:rsidP="00861C9A">
            <w:pPr>
              <w:pStyle w:val="a0"/>
              <w:suppressAutoHyphens/>
              <w:ind w:right="0"/>
              <w:jc w:val="right"/>
              <w:rPr>
                <w:rFonts w:hint="eastAsia"/>
                <w:lang w:val="es-ES"/>
              </w:rPr>
            </w:pPr>
          </w:p>
        </w:tc>
        <w:tc>
          <w:tcPr>
            <w:tcW w:w="1421" w:type="dxa"/>
            <w:tcBorders>
              <w:top w:val="single" w:sz="4" w:space="0" w:color="auto"/>
              <w:bottom w:val="single" w:sz="12" w:space="0" w:color="auto"/>
            </w:tcBorders>
            <w:shd w:val="clear" w:color="auto" w:fill="auto"/>
            <w:vAlign w:val="bottom"/>
          </w:tcPr>
          <w:p w:rsidR="009C4920" w:rsidRPr="00861C9A" w:rsidRDefault="009C4920" w:rsidP="00861C9A">
            <w:pPr>
              <w:pStyle w:val="a0"/>
              <w:suppressAutoHyphens/>
              <w:ind w:right="0"/>
              <w:jc w:val="right"/>
              <w:rPr>
                <w:rFonts w:hint="eastAsia"/>
                <w:lang w:val="es-ES"/>
              </w:rPr>
            </w:pPr>
          </w:p>
        </w:tc>
      </w:tr>
      <w:tr w:rsidR="009C4920" w:rsidRPr="00861C9A" w:rsidTr="00861C9A">
        <w:tc>
          <w:tcPr>
            <w:tcW w:w="4535" w:type="dxa"/>
            <w:tcBorders>
              <w:top w:val="single" w:sz="12" w:space="0" w:color="auto"/>
            </w:tcBorders>
            <w:shd w:val="clear" w:color="auto" w:fill="auto"/>
          </w:tcPr>
          <w:p w:rsidR="009C4920" w:rsidRPr="009E1532" w:rsidRDefault="009C4920" w:rsidP="00861C9A">
            <w:pPr>
              <w:pStyle w:val="a5"/>
              <w:overflowPunct/>
              <w:ind w:right="0"/>
              <w:jc w:val="left"/>
            </w:pPr>
            <w:r w:rsidRPr="009E1532">
              <w:rPr>
                <w:rFonts w:hint="eastAsia"/>
              </w:rPr>
              <w:t>安设的投票点</w:t>
            </w:r>
          </w:p>
        </w:tc>
        <w:tc>
          <w:tcPr>
            <w:tcW w:w="1414" w:type="dxa"/>
            <w:tcBorders>
              <w:top w:val="single" w:sz="12" w:space="0" w:color="auto"/>
            </w:tcBorders>
            <w:shd w:val="clear" w:color="auto" w:fill="auto"/>
          </w:tcPr>
          <w:p w:rsidR="009C4920" w:rsidRPr="009E1532" w:rsidRDefault="009C4920" w:rsidP="00861C9A">
            <w:pPr>
              <w:pStyle w:val="a5"/>
              <w:overflowPunct/>
              <w:ind w:right="0"/>
              <w:jc w:val="right"/>
            </w:pPr>
            <w:r w:rsidRPr="009E1532">
              <w:t>97 417</w:t>
            </w:r>
          </w:p>
        </w:tc>
        <w:tc>
          <w:tcPr>
            <w:tcW w:w="1421" w:type="dxa"/>
            <w:tcBorders>
              <w:top w:val="single" w:sz="12" w:space="0" w:color="auto"/>
            </w:tcBorders>
            <w:shd w:val="clear" w:color="auto" w:fill="auto"/>
          </w:tcPr>
          <w:p w:rsidR="009C4920" w:rsidRPr="00861C9A" w:rsidRDefault="009C4920" w:rsidP="00861C9A">
            <w:pPr>
              <w:pStyle w:val="a5"/>
              <w:ind w:right="0"/>
              <w:jc w:val="right"/>
              <w:rPr>
                <w:rFonts w:hint="eastAsia"/>
                <w:lang w:val="es-ES"/>
              </w:rPr>
            </w:pPr>
          </w:p>
        </w:tc>
      </w:tr>
      <w:tr w:rsidR="009C4920" w:rsidRPr="00861C9A" w:rsidTr="00861C9A">
        <w:tc>
          <w:tcPr>
            <w:tcW w:w="4535" w:type="dxa"/>
            <w:shd w:val="clear" w:color="auto" w:fill="auto"/>
          </w:tcPr>
          <w:p w:rsidR="009C4920" w:rsidRPr="00861C9A" w:rsidRDefault="009C4920" w:rsidP="009C4920">
            <w:pPr>
              <w:pStyle w:val="a5"/>
              <w:rPr>
                <w:rFonts w:hint="eastAsia"/>
                <w:lang w:val="es-ES"/>
              </w:rPr>
            </w:pPr>
            <w:r w:rsidRPr="00861C9A">
              <w:rPr>
                <w:rFonts w:hint="eastAsia"/>
                <w:lang w:val="es-ES"/>
              </w:rPr>
              <w:t>公开的投票点</w:t>
            </w:r>
          </w:p>
        </w:tc>
        <w:tc>
          <w:tcPr>
            <w:tcW w:w="1414" w:type="dxa"/>
            <w:shd w:val="clear" w:color="auto" w:fill="auto"/>
          </w:tcPr>
          <w:p w:rsidR="009C4920" w:rsidRPr="00861C9A" w:rsidRDefault="009C4920" w:rsidP="00861C9A">
            <w:pPr>
              <w:pStyle w:val="a5"/>
              <w:ind w:right="0"/>
              <w:jc w:val="right"/>
              <w:rPr>
                <w:rFonts w:hint="eastAsia"/>
                <w:lang w:val="es-ES"/>
              </w:rPr>
            </w:pPr>
            <w:r w:rsidRPr="009E1532">
              <w:t>95 864</w:t>
            </w:r>
          </w:p>
        </w:tc>
        <w:tc>
          <w:tcPr>
            <w:tcW w:w="1421" w:type="dxa"/>
            <w:shd w:val="clear" w:color="auto" w:fill="auto"/>
          </w:tcPr>
          <w:p w:rsidR="009C4920" w:rsidRPr="00861C9A" w:rsidRDefault="009C4920" w:rsidP="00861C9A">
            <w:pPr>
              <w:pStyle w:val="a5"/>
              <w:ind w:right="0"/>
              <w:jc w:val="right"/>
              <w:rPr>
                <w:rFonts w:hint="eastAsia"/>
                <w:lang w:val="es-ES"/>
              </w:rPr>
            </w:pPr>
            <w:r w:rsidRPr="009E1532">
              <w:t>98.40%</w:t>
            </w:r>
          </w:p>
        </w:tc>
      </w:tr>
      <w:tr w:rsidR="009C4920" w:rsidRPr="00861C9A" w:rsidTr="00861C9A">
        <w:tc>
          <w:tcPr>
            <w:tcW w:w="4535" w:type="dxa"/>
            <w:shd w:val="clear" w:color="auto" w:fill="auto"/>
          </w:tcPr>
          <w:p w:rsidR="009C4920" w:rsidRPr="00861C9A" w:rsidRDefault="009C4920" w:rsidP="009C4920">
            <w:pPr>
              <w:pStyle w:val="a5"/>
              <w:rPr>
                <w:rFonts w:hint="eastAsia"/>
                <w:lang w:val="es-ES"/>
              </w:rPr>
            </w:pPr>
            <w:r w:rsidRPr="009E1532">
              <w:rPr>
                <w:rFonts w:hint="eastAsia"/>
              </w:rPr>
              <w:t>潜在选民人数</w:t>
            </w:r>
          </w:p>
        </w:tc>
        <w:tc>
          <w:tcPr>
            <w:tcW w:w="1414" w:type="dxa"/>
            <w:shd w:val="clear" w:color="auto" w:fill="auto"/>
          </w:tcPr>
          <w:p w:rsidR="009C4920" w:rsidRPr="00861C9A" w:rsidRDefault="009C4920" w:rsidP="00861C9A">
            <w:pPr>
              <w:pStyle w:val="a5"/>
              <w:ind w:right="0"/>
              <w:jc w:val="right"/>
              <w:rPr>
                <w:rFonts w:hint="eastAsia"/>
                <w:lang w:val="es-ES"/>
              </w:rPr>
            </w:pPr>
            <w:r w:rsidRPr="00861C9A">
              <w:rPr>
                <w:lang w:val="es-ES"/>
              </w:rPr>
              <w:t>32 835 856</w:t>
            </w:r>
          </w:p>
        </w:tc>
        <w:tc>
          <w:tcPr>
            <w:tcW w:w="1421" w:type="dxa"/>
            <w:shd w:val="clear" w:color="auto" w:fill="auto"/>
          </w:tcPr>
          <w:p w:rsidR="009C4920" w:rsidRPr="00861C9A" w:rsidRDefault="009C4920" w:rsidP="00861C9A">
            <w:pPr>
              <w:pStyle w:val="a5"/>
              <w:ind w:right="0"/>
              <w:jc w:val="right"/>
              <w:rPr>
                <w:rFonts w:hint="eastAsia"/>
                <w:lang w:val="es-ES"/>
              </w:rPr>
            </w:pPr>
          </w:p>
        </w:tc>
      </w:tr>
      <w:tr w:rsidR="009C4920" w:rsidRPr="00861C9A" w:rsidTr="00861C9A">
        <w:tc>
          <w:tcPr>
            <w:tcW w:w="4535" w:type="dxa"/>
            <w:shd w:val="clear" w:color="auto" w:fill="auto"/>
          </w:tcPr>
          <w:p w:rsidR="009C4920" w:rsidRPr="009E1532" w:rsidRDefault="009C4920" w:rsidP="00861C9A">
            <w:pPr>
              <w:pStyle w:val="a5"/>
              <w:overflowPunct/>
              <w:ind w:right="0"/>
              <w:jc w:val="left"/>
            </w:pPr>
            <w:r w:rsidRPr="009E1532">
              <w:rPr>
                <w:rFonts w:hint="eastAsia"/>
              </w:rPr>
              <w:t>未标定人选的选票</w:t>
            </w:r>
          </w:p>
        </w:tc>
        <w:tc>
          <w:tcPr>
            <w:tcW w:w="1414" w:type="dxa"/>
            <w:shd w:val="clear" w:color="auto" w:fill="auto"/>
          </w:tcPr>
          <w:p w:rsidR="009C4920" w:rsidRPr="009E1532" w:rsidRDefault="009C4920" w:rsidP="00861C9A">
            <w:pPr>
              <w:pStyle w:val="a5"/>
              <w:overflowPunct/>
              <w:ind w:right="0"/>
              <w:jc w:val="right"/>
            </w:pPr>
            <w:r w:rsidRPr="009E1532">
              <w:t>842 615</w:t>
            </w:r>
          </w:p>
        </w:tc>
        <w:tc>
          <w:tcPr>
            <w:tcW w:w="1421" w:type="dxa"/>
            <w:shd w:val="clear" w:color="auto" w:fill="auto"/>
          </w:tcPr>
          <w:p w:rsidR="009C4920" w:rsidRPr="00861C9A" w:rsidRDefault="009C4920" w:rsidP="00861C9A">
            <w:pPr>
              <w:pStyle w:val="a5"/>
              <w:ind w:right="0"/>
              <w:jc w:val="right"/>
              <w:rPr>
                <w:rFonts w:hint="eastAsia"/>
                <w:lang w:val="es-ES"/>
              </w:rPr>
            </w:pPr>
            <w:r w:rsidRPr="009E1532">
              <w:t>5.88%</w:t>
            </w:r>
          </w:p>
        </w:tc>
      </w:tr>
      <w:tr w:rsidR="009C4920" w:rsidRPr="00861C9A" w:rsidTr="00861C9A">
        <w:tc>
          <w:tcPr>
            <w:tcW w:w="4535" w:type="dxa"/>
            <w:shd w:val="clear" w:color="auto" w:fill="auto"/>
          </w:tcPr>
          <w:p w:rsidR="009C4920" w:rsidRPr="009E1532" w:rsidRDefault="009C4920" w:rsidP="00861C9A">
            <w:pPr>
              <w:pStyle w:val="a5"/>
              <w:overflowPunct/>
              <w:ind w:right="0"/>
              <w:jc w:val="left"/>
            </w:pPr>
            <w:r w:rsidRPr="009E1532">
              <w:rPr>
                <w:rFonts w:hint="eastAsia"/>
              </w:rPr>
              <w:t>无效选票</w:t>
            </w:r>
          </w:p>
        </w:tc>
        <w:tc>
          <w:tcPr>
            <w:tcW w:w="1414" w:type="dxa"/>
            <w:shd w:val="clear" w:color="auto" w:fill="auto"/>
          </w:tcPr>
          <w:p w:rsidR="009C4920" w:rsidRPr="009E1532" w:rsidRDefault="009C4920" w:rsidP="00861C9A">
            <w:pPr>
              <w:pStyle w:val="a5"/>
              <w:overflowPunct/>
              <w:ind w:right="0"/>
              <w:jc w:val="right"/>
            </w:pPr>
            <w:r w:rsidRPr="009E1532">
              <w:t>1 485 567</w:t>
            </w:r>
          </w:p>
        </w:tc>
        <w:tc>
          <w:tcPr>
            <w:tcW w:w="1421" w:type="dxa"/>
            <w:shd w:val="clear" w:color="auto" w:fill="auto"/>
          </w:tcPr>
          <w:p w:rsidR="009C4920" w:rsidRPr="00861C9A" w:rsidRDefault="009C4920" w:rsidP="00861C9A">
            <w:pPr>
              <w:pStyle w:val="a5"/>
              <w:ind w:right="0"/>
              <w:jc w:val="right"/>
              <w:rPr>
                <w:rFonts w:hint="eastAsia"/>
                <w:lang w:val="es-ES"/>
              </w:rPr>
            </w:pPr>
            <w:r w:rsidRPr="009E1532">
              <w:t>10.38%</w:t>
            </w:r>
          </w:p>
        </w:tc>
      </w:tr>
      <w:tr w:rsidR="009C4920" w:rsidRPr="00861C9A" w:rsidTr="00861C9A">
        <w:tc>
          <w:tcPr>
            <w:tcW w:w="4535" w:type="dxa"/>
            <w:tcBorders>
              <w:bottom w:val="single" w:sz="12" w:space="0" w:color="auto"/>
            </w:tcBorders>
            <w:shd w:val="clear" w:color="auto" w:fill="auto"/>
          </w:tcPr>
          <w:p w:rsidR="009C4920" w:rsidRPr="009E1532" w:rsidRDefault="009C4920" w:rsidP="00861C9A">
            <w:pPr>
              <w:pStyle w:val="a5"/>
              <w:overflowPunct/>
              <w:ind w:right="0"/>
              <w:jc w:val="left"/>
            </w:pPr>
            <w:r w:rsidRPr="009E1532">
              <w:rPr>
                <w:rFonts w:hint="eastAsia"/>
              </w:rPr>
              <w:t>选民总数</w:t>
            </w:r>
          </w:p>
        </w:tc>
        <w:tc>
          <w:tcPr>
            <w:tcW w:w="1414" w:type="dxa"/>
            <w:tcBorders>
              <w:bottom w:val="single" w:sz="12" w:space="0" w:color="auto"/>
            </w:tcBorders>
            <w:shd w:val="clear" w:color="auto" w:fill="auto"/>
          </w:tcPr>
          <w:p w:rsidR="009C4920" w:rsidRPr="009E1532" w:rsidRDefault="009C4920" w:rsidP="00861C9A">
            <w:pPr>
              <w:pStyle w:val="a5"/>
              <w:overflowPunct/>
              <w:ind w:right="0"/>
              <w:jc w:val="right"/>
            </w:pPr>
            <w:r w:rsidRPr="009E1532">
              <w:t>14 310 367</w:t>
            </w:r>
          </w:p>
        </w:tc>
        <w:tc>
          <w:tcPr>
            <w:tcW w:w="1421" w:type="dxa"/>
            <w:tcBorders>
              <w:bottom w:val="single" w:sz="12" w:space="0" w:color="auto"/>
            </w:tcBorders>
            <w:shd w:val="clear" w:color="auto" w:fill="auto"/>
          </w:tcPr>
          <w:p w:rsidR="009C4920" w:rsidRPr="00861C9A" w:rsidRDefault="009C4920" w:rsidP="00861C9A">
            <w:pPr>
              <w:pStyle w:val="a5"/>
              <w:ind w:right="0"/>
              <w:jc w:val="right"/>
              <w:rPr>
                <w:rFonts w:hint="eastAsia"/>
                <w:lang w:val="es-ES"/>
              </w:rPr>
            </w:pPr>
            <w:r w:rsidRPr="009E1532">
              <w:t>43.58%</w:t>
            </w:r>
          </w:p>
        </w:tc>
      </w:tr>
    </w:tbl>
    <w:p w:rsidR="009C4920" w:rsidRPr="009C4920" w:rsidRDefault="009C4920" w:rsidP="001C24A3">
      <w:pPr>
        <w:pStyle w:val="SingleTxtGC"/>
        <w:spacing w:after="0" w:line="240" w:lineRule="auto"/>
        <w:rPr>
          <w:rFonts w:hint="eastAsia"/>
          <w:lang w:val="es-ES"/>
        </w:rPr>
      </w:pPr>
    </w:p>
    <w:p w:rsidR="009E1532" w:rsidRDefault="009E1532" w:rsidP="009E1532">
      <w:pPr>
        <w:pStyle w:val="SingleTxtGC"/>
        <w:rPr>
          <w:rFonts w:eastAsia="SimHei" w:hint="eastAsia"/>
          <w:bCs/>
          <w:lang w:val="es-ES"/>
        </w:rPr>
      </w:pPr>
      <w:r w:rsidRPr="009E1532">
        <w:rPr>
          <w:rFonts w:hint="eastAsia"/>
          <w:bCs/>
          <w:lang w:val="es-ES"/>
        </w:rPr>
        <w:t>表</w:t>
      </w:r>
      <w:r w:rsidRPr="009E1532">
        <w:rPr>
          <w:bCs/>
          <w:lang w:val="es-ES"/>
        </w:rPr>
        <w:t>10</w:t>
      </w:r>
      <w:r w:rsidRPr="009E1532">
        <w:rPr>
          <w:bCs/>
          <w:lang w:val="es-ES"/>
        </w:rPr>
        <w:br/>
      </w:r>
      <w:r w:rsidRPr="001C24A3">
        <w:rPr>
          <w:rFonts w:eastAsia="SimHei"/>
          <w:bCs/>
          <w:lang w:val="es-ES"/>
        </w:rPr>
        <w:t>参议院选举投票情况</w:t>
      </w:r>
    </w:p>
    <w:tbl>
      <w:tblPr>
        <w:tblW w:w="7370" w:type="dxa"/>
        <w:tblInd w:w="1134" w:type="dxa"/>
        <w:tblCellMar>
          <w:left w:w="0" w:type="dxa"/>
          <w:right w:w="0" w:type="dxa"/>
        </w:tblCellMar>
        <w:tblLook w:val="01E0"/>
      </w:tblPr>
      <w:tblGrid>
        <w:gridCol w:w="4535"/>
        <w:gridCol w:w="1414"/>
        <w:gridCol w:w="1421"/>
      </w:tblGrid>
      <w:tr w:rsidR="001C24A3" w:rsidRPr="00861C9A" w:rsidTr="00861C9A">
        <w:tc>
          <w:tcPr>
            <w:tcW w:w="4535" w:type="dxa"/>
            <w:tcBorders>
              <w:top w:val="single" w:sz="4" w:space="0" w:color="auto"/>
              <w:bottom w:val="single" w:sz="12" w:space="0" w:color="auto"/>
            </w:tcBorders>
            <w:shd w:val="clear" w:color="auto" w:fill="auto"/>
            <w:vAlign w:val="bottom"/>
          </w:tcPr>
          <w:p w:rsidR="001C24A3" w:rsidRPr="00861C9A" w:rsidRDefault="001C24A3" w:rsidP="001C24A3">
            <w:pPr>
              <w:pStyle w:val="a0"/>
              <w:rPr>
                <w:rFonts w:hint="eastAsia"/>
                <w:lang w:val="es-ES"/>
              </w:rPr>
            </w:pPr>
            <w:r w:rsidRPr="00861C9A">
              <w:rPr>
                <w:rFonts w:hint="eastAsia"/>
                <w:lang w:val="es-ES"/>
              </w:rPr>
              <w:t>国家参议院</w:t>
            </w:r>
          </w:p>
        </w:tc>
        <w:tc>
          <w:tcPr>
            <w:tcW w:w="1414" w:type="dxa"/>
            <w:tcBorders>
              <w:top w:val="single" w:sz="4" w:space="0" w:color="auto"/>
              <w:bottom w:val="single" w:sz="12" w:space="0" w:color="auto"/>
            </w:tcBorders>
            <w:shd w:val="clear" w:color="auto" w:fill="auto"/>
            <w:vAlign w:val="bottom"/>
          </w:tcPr>
          <w:p w:rsidR="001C24A3" w:rsidRPr="00861C9A" w:rsidRDefault="001C24A3" w:rsidP="00861C9A">
            <w:pPr>
              <w:pStyle w:val="a0"/>
              <w:suppressAutoHyphens/>
              <w:ind w:right="0"/>
              <w:jc w:val="right"/>
              <w:rPr>
                <w:rFonts w:hint="eastAsia"/>
                <w:lang w:val="es-ES"/>
              </w:rPr>
            </w:pPr>
          </w:p>
        </w:tc>
        <w:tc>
          <w:tcPr>
            <w:tcW w:w="1421" w:type="dxa"/>
            <w:tcBorders>
              <w:top w:val="single" w:sz="4" w:space="0" w:color="auto"/>
              <w:bottom w:val="single" w:sz="12" w:space="0" w:color="auto"/>
            </w:tcBorders>
            <w:shd w:val="clear" w:color="auto" w:fill="auto"/>
            <w:vAlign w:val="bottom"/>
          </w:tcPr>
          <w:p w:rsidR="001C24A3" w:rsidRPr="00861C9A" w:rsidRDefault="001C24A3" w:rsidP="00861C9A">
            <w:pPr>
              <w:pStyle w:val="a0"/>
              <w:suppressAutoHyphens/>
              <w:ind w:right="0"/>
              <w:jc w:val="right"/>
              <w:rPr>
                <w:rFonts w:hint="eastAsia"/>
                <w:lang w:val="es-ES"/>
              </w:rPr>
            </w:pPr>
          </w:p>
        </w:tc>
      </w:tr>
      <w:tr w:rsidR="001C24A3" w:rsidRPr="00861C9A" w:rsidTr="00861C9A">
        <w:tc>
          <w:tcPr>
            <w:tcW w:w="4535" w:type="dxa"/>
            <w:tcBorders>
              <w:top w:val="single" w:sz="12" w:space="0" w:color="auto"/>
            </w:tcBorders>
            <w:shd w:val="clear" w:color="auto" w:fill="auto"/>
          </w:tcPr>
          <w:p w:rsidR="001C24A3" w:rsidRPr="009E1532" w:rsidRDefault="001C24A3" w:rsidP="00861C9A">
            <w:pPr>
              <w:pStyle w:val="a5"/>
              <w:overflowPunct/>
              <w:ind w:right="0"/>
              <w:jc w:val="left"/>
            </w:pPr>
            <w:r w:rsidRPr="009E1532">
              <w:rPr>
                <w:rFonts w:hint="eastAsia"/>
              </w:rPr>
              <w:t>按名单或政党进行的投票</w:t>
            </w:r>
          </w:p>
        </w:tc>
        <w:tc>
          <w:tcPr>
            <w:tcW w:w="1414" w:type="dxa"/>
            <w:tcBorders>
              <w:top w:val="single" w:sz="12" w:space="0" w:color="auto"/>
            </w:tcBorders>
            <w:shd w:val="clear" w:color="auto" w:fill="auto"/>
          </w:tcPr>
          <w:p w:rsidR="001C24A3" w:rsidRPr="009E1532" w:rsidRDefault="001C24A3" w:rsidP="00861C9A">
            <w:pPr>
              <w:pStyle w:val="a5"/>
              <w:overflowPunct/>
              <w:ind w:right="0"/>
              <w:jc w:val="right"/>
            </w:pPr>
            <w:r w:rsidRPr="009E1532">
              <w:t>10 925 592</w:t>
            </w:r>
          </w:p>
        </w:tc>
        <w:tc>
          <w:tcPr>
            <w:tcW w:w="1421" w:type="dxa"/>
            <w:tcBorders>
              <w:top w:val="single" w:sz="12" w:space="0" w:color="auto"/>
            </w:tcBorders>
            <w:shd w:val="clear" w:color="auto" w:fill="auto"/>
          </w:tcPr>
          <w:p w:rsidR="001C24A3" w:rsidRPr="009E1532" w:rsidRDefault="001C24A3" w:rsidP="00861C9A">
            <w:pPr>
              <w:pStyle w:val="a5"/>
              <w:overflowPunct/>
              <w:ind w:right="0"/>
              <w:jc w:val="right"/>
            </w:pPr>
            <w:r w:rsidRPr="009E1532">
              <w:t>76.34%</w:t>
            </w:r>
          </w:p>
        </w:tc>
      </w:tr>
      <w:tr w:rsidR="001C24A3" w:rsidRPr="00861C9A" w:rsidTr="00861C9A">
        <w:tc>
          <w:tcPr>
            <w:tcW w:w="4535" w:type="dxa"/>
            <w:shd w:val="clear" w:color="auto" w:fill="auto"/>
          </w:tcPr>
          <w:p w:rsidR="001C24A3" w:rsidRPr="009E1532" w:rsidRDefault="001C24A3" w:rsidP="00861C9A">
            <w:pPr>
              <w:pStyle w:val="a5"/>
              <w:overflowPunct/>
              <w:ind w:right="0"/>
              <w:jc w:val="left"/>
            </w:pPr>
            <w:r w:rsidRPr="009E1532">
              <w:rPr>
                <w:rFonts w:hint="eastAsia"/>
              </w:rPr>
              <w:t>空白票</w:t>
            </w:r>
          </w:p>
        </w:tc>
        <w:tc>
          <w:tcPr>
            <w:tcW w:w="1414" w:type="dxa"/>
            <w:shd w:val="clear" w:color="auto" w:fill="auto"/>
          </w:tcPr>
          <w:p w:rsidR="001C24A3" w:rsidRPr="009E1532" w:rsidRDefault="001C24A3" w:rsidP="00861C9A">
            <w:pPr>
              <w:pStyle w:val="a5"/>
              <w:overflowPunct/>
              <w:ind w:right="0"/>
              <w:jc w:val="right"/>
            </w:pPr>
            <w:r w:rsidRPr="009E1532">
              <w:t>746 659</w:t>
            </w:r>
          </w:p>
        </w:tc>
        <w:tc>
          <w:tcPr>
            <w:tcW w:w="1421" w:type="dxa"/>
            <w:shd w:val="clear" w:color="auto" w:fill="auto"/>
          </w:tcPr>
          <w:p w:rsidR="001C24A3" w:rsidRPr="009E1532" w:rsidRDefault="001C24A3" w:rsidP="00861C9A">
            <w:pPr>
              <w:pStyle w:val="a5"/>
              <w:overflowPunct/>
              <w:ind w:right="0"/>
              <w:jc w:val="right"/>
            </w:pPr>
            <w:r w:rsidRPr="009E1532">
              <w:t>5.21%</w:t>
            </w:r>
          </w:p>
        </w:tc>
      </w:tr>
      <w:tr w:rsidR="001C24A3" w:rsidRPr="00861C9A" w:rsidTr="00861C9A">
        <w:tc>
          <w:tcPr>
            <w:tcW w:w="4535" w:type="dxa"/>
            <w:tcBorders>
              <w:bottom w:val="single" w:sz="12" w:space="0" w:color="auto"/>
            </w:tcBorders>
            <w:shd w:val="clear" w:color="auto" w:fill="auto"/>
          </w:tcPr>
          <w:p w:rsidR="001C24A3" w:rsidRPr="009E1532" w:rsidRDefault="001C24A3" w:rsidP="00861C9A">
            <w:pPr>
              <w:pStyle w:val="a5"/>
              <w:overflowPunct/>
              <w:ind w:right="0"/>
              <w:jc w:val="left"/>
            </w:pPr>
            <w:r w:rsidRPr="009E1532">
              <w:rPr>
                <w:rFonts w:hint="eastAsia"/>
              </w:rPr>
              <w:t>有效票</w:t>
            </w:r>
          </w:p>
        </w:tc>
        <w:tc>
          <w:tcPr>
            <w:tcW w:w="1414" w:type="dxa"/>
            <w:tcBorders>
              <w:bottom w:val="single" w:sz="12" w:space="0" w:color="auto"/>
            </w:tcBorders>
            <w:shd w:val="clear" w:color="auto" w:fill="auto"/>
          </w:tcPr>
          <w:p w:rsidR="001C24A3" w:rsidRPr="009E1532" w:rsidRDefault="001C24A3" w:rsidP="00861C9A">
            <w:pPr>
              <w:pStyle w:val="a5"/>
              <w:overflowPunct/>
              <w:ind w:right="0"/>
              <w:jc w:val="right"/>
            </w:pPr>
            <w:r w:rsidRPr="009E1532">
              <w:t>11 672 251</w:t>
            </w:r>
          </w:p>
        </w:tc>
        <w:tc>
          <w:tcPr>
            <w:tcW w:w="1421" w:type="dxa"/>
            <w:tcBorders>
              <w:bottom w:val="single" w:sz="12" w:space="0" w:color="auto"/>
            </w:tcBorders>
            <w:shd w:val="clear" w:color="auto" w:fill="auto"/>
          </w:tcPr>
          <w:p w:rsidR="001C24A3" w:rsidRPr="009E1532" w:rsidRDefault="001C24A3" w:rsidP="00861C9A">
            <w:pPr>
              <w:pStyle w:val="a5"/>
              <w:overflowPunct/>
              <w:ind w:right="0"/>
              <w:jc w:val="right"/>
            </w:pPr>
            <w:r w:rsidRPr="009E1532">
              <w:t>81.56%</w:t>
            </w:r>
          </w:p>
        </w:tc>
      </w:tr>
    </w:tbl>
    <w:p w:rsidR="001C24A3" w:rsidRDefault="001C24A3" w:rsidP="001C24A3">
      <w:pPr>
        <w:pStyle w:val="SingleTxtGC"/>
        <w:spacing w:after="0" w:line="240" w:lineRule="auto"/>
        <w:rPr>
          <w:rFonts w:eastAsia="SimHei" w:hint="eastAsia"/>
          <w:bCs/>
          <w:lang w:val="es-ES"/>
        </w:rPr>
      </w:pPr>
    </w:p>
    <w:p w:rsidR="009E1532" w:rsidRPr="009E1532" w:rsidRDefault="009E1532" w:rsidP="009E1532">
      <w:pPr>
        <w:pStyle w:val="SingleTxtGC"/>
        <w:rPr>
          <w:lang w:val="es-ES"/>
        </w:rPr>
      </w:pPr>
      <w:r w:rsidRPr="009E1532">
        <w:rPr>
          <w:bCs/>
          <w:lang w:val="es-ES"/>
        </w:rPr>
        <w:t xml:space="preserve">118.  </w:t>
      </w:r>
      <w:r w:rsidRPr="009E1532">
        <w:rPr>
          <w:rFonts w:hint="eastAsia"/>
          <w:lang w:val="es-ES"/>
        </w:rPr>
        <w:t>下表列出了参与选举的每一个政党或政治运动的得票结果：</w:t>
      </w:r>
    </w:p>
    <w:p w:rsidR="009E1532" w:rsidRPr="009E1532" w:rsidRDefault="009E1532" w:rsidP="009E1532">
      <w:pPr>
        <w:pStyle w:val="SingleTxtGC"/>
        <w:rPr>
          <w:lang w:val="es-ES"/>
        </w:rPr>
      </w:pPr>
      <w:r w:rsidRPr="009E1532">
        <w:rPr>
          <w:rFonts w:hint="eastAsia"/>
          <w:bCs/>
          <w:lang w:val="es-ES"/>
        </w:rPr>
        <w:t>表</w:t>
      </w:r>
      <w:r w:rsidRPr="009E1532">
        <w:rPr>
          <w:bCs/>
          <w:lang w:val="es-ES"/>
        </w:rPr>
        <w:t>11</w:t>
      </w:r>
      <w:r w:rsidRPr="009E1532">
        <w:rPr>
          <w:bCs/>
          <w:lang w:val="es-ES"/>
        </w:rPr>
        <w:br/>
      </w:r>
      <w:r w:rsidRPr="001C24A3">
        <w:rPr>
          <w:rFonts w:eastAsia="SimHei"/>
          <w:bCs/>
          <w:lang w:val="es-ES"/>
        </w:rPr>
        <w:t>参议院选举中各政党的得票情况</w:t>
      </w:r>
    </w:p>
    <w:tbl>
      <w:tblPr>
        <w:tblW w:w="7370" w:type="dxa"/>
        <w:tblInd w:w="1134" w:type="dxa"/>
        <w:tblBorders>
          <w:top w:val="single" w:sz="4" w:space="0" w:color="auto"/>
          <w:bottom w:val="single" w:sz="12" w:space="0" w:color="auto"/>
        </w:tblBorders>
        <w:tblLayout w:type="fixed"/>
        <w:tblCellMar>
          <w:left w:w="0" w:type="dxa"/>
          <w:right w:w="0" w:type="dxa"/>
        </w:tblCellMar>
        <w:tblLook w:val="00A0"/>
      </w:tblPr>
      <w:tblGrid>
        <w:gridCol w:w="4534"/>
        <w:gridCol w:w="1418"/>
        <w:gridCol w:w="1418"/>
      </w:tblGrid>
      <w:tr w:rsidR="009E1532" w:rsidRPr="009E1532" w:rsidTr="001C24A3">
        <w:trPr>
          <w:trHeight w:val="240"/>
          <w:tblHeader/>
        </w:trPr>
        <w:tc>
          <w:tcPr>
            <w:tcW w:w="4536" w:type="dxa"/>
            <w:tcBorders>
              <w:top w:val="single" w:sz="4" w:space="0" w:color="auto"/>
              <w:bottom w:val="single" w:sz="12" w:space="0" w:color="auto"/>
            </w:tcBorders>
            <w:shd w:val="clear" w:color="auto" w:fill="auto"/>
            <w:vAlign w:val="bottom"/>
          </w:tcPr>
          <w:p w:rsidR="009E1532" w:rsidRPr="009E1532" w:rsidRDefault="009E1532" w:rsidP="001C24A3">
            <w:pPr>
              <w:pStyle w:val="a0"/>
              <w:ind w:right="0"/>
              <w:jc w:val="left"/>
              <w:rPr>
                <w:i/>
              </w:rPr>
            </w:pPr>
            <w:r w:rsidRPr="009E1532">
              <w:rPr>
                <w:rFonts w:hint="eastAsia"/>
              </w:rPr>
              <w:t>国家参议院</w:t>
            </w:r>
          </w:p>
        </w:tc>
        <w:tc>
          <w:tcPr>
            <w:tcW w:w="2836" w:type="dxa"/>
            <w:gridSpan w:val="2"/>
            <w:tcBorders>
              <w:top w:val="single" w:sz="4" w:space="0" w:color="auto"/>
              <w:bottom w:val="single" w:sz="12" w:space="0" w:color="auto"/>
            </w:tcBorders>
            <w:shd w:val="clear" w:color="auto" w:fill="auto"/>
            <w:vAlign w:val="bottom"/>
          </w:tcPr>
          <w:p w:rsidR="009E1532" w:rsidRPr="009E1532" w:rsidRDefault="009E1532" w:rsidP="001C24A3">
            <w:pPr>
              <w:pStyle w:val="a0"/>
              <w:ind w:right="0"/>
              <w:jc w:val="center"/>
            </w:pPr>
            <w:r w:rsidRPr="009E1532">
              <w:rPr>
                <w:rFonts w:hint="eastAsia"/>
              </w:rPr>
              <w:t>得票情况</w:t>
            </w:r>
          </w:p>
        </w:tc>
      </w:tr>
      <w:tr w:rsidR="009E1532" w:rsidRPr="009E1532" w:rsidTr="001C24A3">
        <w:trPr>
          <w:trHeight w:val="240"/>
        </w:trPr>
        <w:tc>
          <w:tcPr>
            <w:tcW w:w="4536" w:type="dxa"/>
            <w:tcBorders>
              <w:top w:val="single" w:sz="12" w:space="0" w:color="auto"/>
            </w:tcBorders>
            <w:shd w:val="clear" w:color="auto" w:fill="auto"/>
          </w:tcPr>
          <w:p w:rsidR="009E1532" w:rsidRPr="009E1532" w:rsidRDefault="009E1532" w:rsidP="001C24A3">
            <w:pPr>
              <w:pStyle w:val="a5"/>
              <w:overflowPunct/>
              <w:ind w:right="0"/>
              <w:jc w:val="left"/>
            </w:pPr>
            <w:r w:rsidRPr="009E1532">
              <w:rPr>
                <w:rFonts w:hint="eastAsia"/>
              </w:rPr>
              <w:t>“</w:t>
            </w:r>
            <w:r w:rsidRPr="009E1532">
              <w:rPr>
                <w:rFonts w:hint="eastAsia"/>
              </w:rPr>
              <w:t>U</w:t>
            </w:r>
            <w:r w:rsidRPr="009E1532">
              <w:rPr>
                <w:rFonts w:hint="eastAsia"/>
              </w:rPr>
              <w:t>”党</w:t>
            </w:r>
          </w:p>
        </w:tc>
        <w:tc>
          <w:tcPr>
            <w:tcW w:w="1418" w:type="dxa"/>
            <w:tcBorders>
              <w:top w:val="single" w:sz="12" w:space="0" w:color="auto"/>
            </w:tcBorders>
            <w:shd w:val="clear" w:color="auto" w:fill="auto"/>
            <w:vAlign w:val="bottom"/>
          </w:tcPr>
          <w:p w:rsidR="009E1532" w:rsidRPr="009E1532" w:rsidRDefault="009E1532" w:rsidP="001C24A3">
            <w:pPr>
              <w:pStyle w:val="a5"/>
              <w:overflowPunct/>
              <w:ind w:right="0"/>
              <w:jc w:val="right"/>
            </w:pPr>
            <w:r w:rsidRPr="009E1532">
              <w:t>2 230 208</w:t>
            </w:r>
          </w:p>
        </w:tc>
        <w:tc>
          <w:tcPr>
            <w:tcW w:w="1418" w:type="dxa"/>
            <w:tcBorders>
              <w:top w:val="single" w:sz="12" w:space="0" w:color="auto"/>
            </w:tcBorders>
            <w:shd w:val="clear" w:color="auto" w:fill="auto"/>
            <w:vAlign w:val="bottom"/>
          </w:tcPr>
          <w:p w:rsidR="009E1532" w:rsidRPr="009E1532" w:rsidRDefault="009E1532" w:rsidP="001C24A3">
            <w:pPr>
              <w:pStyle w:val="a5"/>
              <w:overflowPunct/>
              <w:ind w:right="0"/>
              <w:jc w:val="right"/>
            </w:pPr>
            <w:r w:rsidRPr="009E1532">
              <w:t>15.58%</w:t>
            </w:r>
          </w:p>
        </w:tc>
      </w:tr>
      <w:tr w:rsidR="009E1532" w:rsidRPr="009E1532" w:rsidTr="001C24A3">
        <w:trPr>
          <w:trHeight w:val="240"/>
        </w:trPr>
        <w:tc>
          <w:tcPr>
            <w:tcW w:w="4536" w:type="dxa"/>
            <w:shd w:val="clear" w:color="auto" w:fill="auto"/>
          </w:tcPr>
          <w:p w:rsidR="009E1532" w:rsidRPr="009E1532" w:rsidRDefault="009E1532" w:rsidP="001C24A3">
            <w:pPr>
              <w:pStyle w:val="a5"/>
              <w:overflowPunct/>
              <w:ind w:right="0"/>
              <w:jc w:val="left"/>
            </w:pPr>
            <w:r w:rsidRPr="009E1532">
              <w:rPr>
                <w:rFonts w:hint="eastAsia"/>
              </w:rPr>
              <w:t>“坚定的手、博大的心”民主党</w:t>
            </w:r>
          </w:p>
        </w:tc>
        <w:tc>
          <w:tcPr>
            <w:tcW w:w="1418" w:type="dxa"/>
            <w:shd w:val="clear" w:color="auto" w:fill="auto"/>
            <w:vAlign w:val="bottom"/>
          </w:tcPr>
          <w:p w:rsidR="009E1532" w:rsidRPr="009E1532" w:rsidRDefault="009E1532" w:rsidP="001C24A3">
            <w:pPr>
              <w:pStyle w:val="a5"/>
              <w:overflowPunct/>
              <w:ind w:right="0"/>
              <w:jc w:val="right"/>
            </w:pPr>
            <w:r w:rsidRPr="009E1532">
              <w:t>2 045 564</w:t>
            </w:r>
          </w:p>
        </w:tc>
        <w:tc>
          <w:tcPr>
            <w:tcW w:w="1418" w:type="dxa"/>
            <w:shd w:val="clear" w:color="auto" w:fill="auto"/>
            <w:vAlign w:val="bottom"/>
          </w:tcPr>
          <w:p w:rsidR="009E1532" w:rsidRPr="009E1532" w:rsidRDefault="009E1532" w:rsidP="001C24A3">
            <w:pPr>
              <w:pStyle w:val="a5"/>
              <w:overflowPunct/>
              <w:ind w:right="0"/>
              <w:jc w:val="right"/>
            </w:pPr>
            <w:r w:rsidRPr="009E1532">
              <w:t>14.29%</w:t>
            </w:r>
          </w:p>
        </w:tc>
      </w:tr>
      <w:tr w:rsidR="009E1532" w:rsidRPr="009E1532" w:rsidTr="001C24A3">
        <w:trPr>
          <w:trHeight w:val="240"/>
        </w:trPr>
        <w:tc>
          <w:tcPr>
            <w:tcW w:w="4536" w:type="dxa"/>
            <w:shd w:val="clear" w:color="auto" w:fill="auto"/>
          </w:tcPr>
          <w:p w:rsidR="009E1532" w:rsidRPr="009E1532" w:rsidRDefault="009E1532" w:rsidP="001C24A3">
            <w:pPr>
              <w:pStyle w:val="a5"/>
              <w:overflowPunct/>
              <w:ind w:right="0"/>
              <w:jc w:val="left"/>
            </w:pPr>
            <w:r w:rsidRPr="009E1532">
              <w:rPr>
                <w:rFonts w:hint="eastAsia"/>
              </w:rPr>
              <w:t>哥伦比亚保守党</w:t>
            </w:r>
          </w:p>
        </w:tc>
        <w:tc>
          <w:tcPr>
            <w:tcW w:w="1418" w:type="dxa"/>
            <w:shd w:val="clear" w:color="auto" w:fill="auto"/>
            <w:vAlign w:val="bottom"/>
          </w:tcPr>
          <w:p w:rsidR="009E1532" w:rsidRPr="009E1532" w:rsidRDefault="009E1532" w:rsidP="001C24A3">
            <w:pPr>
              <w:pStyle w:val="a5"/>
              <w:overflowPunct/>
              <w:ind w:right="0"/>
              <w:jc w:val="right"/>
            </w:pPr>
            <w:r w:rsidRPr="009E1532">
              <w:t>1 944 284</w:t>
            </w:r>
          </w:p>
        </w:tc>
        <w:tc>
          <w:tcPr>
            <w:tcW w:w="1418" w:type="dxa"/>
            <w:shd w:val="clear" w:color="auto" w:fill="auto"/>
            <w:vAlign w:val="bottom"/>
          </w:tcPr>
          <w:p w:rsidR="009E1532" w:rsidRPr="009E1532" w:rsidRDefault="009E1532" w:rsidP="001C24A3">
            <w:pPr>
              <w:pStyle w:val="a5"/>
              <w:overflowPunct/>
              <w:ind w:right="0"/>
              <w:jc w:val="right"/>
            </w:pPr>
            <w:r w:rsidRPr="009E1532">
              <w:t>13.58%</w:t>
            </w:r>
          </w:p>
        </w:tc>
      </w:tr>
      <w:tr w:rsidR="009E1532" w:rsidRPr="009E1532" w:rsidTr="001C24A3">
        <w:trPr>
          <w:trHeight w:val="240"/>
        </w:trPr>
        <w:tc>
          <w:tcPr>
            <w:tcW w:w="4536" w:type="dxa"/>
            <w:shd w:val="clear" w:color="auto" w:fill="auto"/>
          </w:tcPr>
          <w:p w:rsidR="009E1532" w:rsidRPr="009E1532" w:rsidRDefault="009E1532" w:rsidP="001C24A3">
            <w:pPr>
              <w:pStyle w:val="a5"/>
              <w:overflowPunct/>
              <w:ind w:right="0"/>
              <w:jc w:val="left"/>
            </w:pPr>
            <w:r w:rsidRPr="009E1532">
              <w:rPr>
                <w:rFonts w:hint="eastAsia"/>
              </w:rPr>
              <w:t>哥伦比亚自由党</w:t>
            </w:r>
          </w:p>
        </w:tc>
        <w:tc>
          <w:tcPr>
            <w:tcW w:w="1418" w:type="dxa"/>
            <w:shd w:val="clear" w:color="auto" w:fill="auto"/>
            <w:vAlign w:val="bottom"/>
          </w:tcPr>
          <w:p w:rsidR="009E1532" w:rsidRPr="009E1532" w:rsidRDefault="009E1532" w:rsidP="001C24A3">
            <w:pPr>
              <w:pStyle w:val="a5"/>
              <w:overflowPunct/>
              <w:ind w:right="0"/>
              <w:jc w:val="right"/>
            </w:pPr>
            <w:r w:rsidRPr="009E1532">
              <w:t>1 748 789</w:t>
            </w:r>
          </w:p>
        </w:tc>
        <w:tc>
          <w:tcPr>
            <w:tcW w:w="1418" w:type="dxa"/>
            <w:shd w:val="clear" w:color="auto" w:fill="auto"/>
            <w:vAlign w:val="bottom"/>
          </w:tcPr>
          <w:p w:rsidR="009E1532" w:rsidRPr="009E1532" w:rsidRDefault="009E1532" w:rsidP="001C24A3">
            <w:pPr>
              <w:pStyle w:val="a5"/>
              <w:overflowPunct/>
              <w:ind w:right="0"/>
              <w:jc w:val="right"/>
            </w:pPr>
            <w:r w:rsidRPr="009E1532">
              <w:t>12.22%</w:t>
            </w:r>
          </w:p>
        </w:tc>
      </w:tr>
      <w:tr w:rsidR="009E1532" w:rsidRPr="009E1532" w:rsidTr="001C24A3">
        <w:trPr>
          <w:trHeight w:val="240"/>
        </w:trPr>
        <w:tc>
          <w:tcPr>
            <w:tcW w:w="4536" w:type="dxa"/>
            <w:shd w:val="clear" w:color="auto" w:fill="auto"/>
          </w:tcPr>
          <w:p w:rsidR="009E1532" w:rsidRPr="009E1532" w:rsidRDefault="009E1532" w:rsidP="001C24A3">
            <w:pPr>
              <w:pStyle w:val="a5"/>
              <w:overflowPunct/>
              <w:ind w:right="0"/>
              <w:jc w:val="left"/>
            </w:pPr>
            <w:r w:rsidRPr="009E1532">
              <w:rPr>
                <w:rFonts w:hint="eastAsia"/>
              </w:rPr>
              <w:t>激进变革党</w:t>
            </w:r>
          </w:p>
        </w:tc>
        <w:tc>
          <w:tcPr>
            <w:tcW w:w="1418" w:type="dxa"/>
            <w:shd w:val="clear" w:color="auto" w:fill="auto"/>
            <w:vAlign w:val="bottom"/>
          </w:tcPr>
          <w:p w:rsidR="009E1532" w:rsidRPr="009E1532" w:rsidRDefault="009E1532" w:rsidP="001C24A3">
            <w:pPr>
              <w:pStyle w:val="a5"/>
              <w:overflowPunct/>
              <w:ind w:right="0"/>
              <w:jc w:val="right"/>
            </w:pPr>
            <w:r w:rsidRPr="009E1532">
              <w:t>996 872</w:t>
            </w:r>
          </w:p>
        </w:tc>
        <w:tc>
          <w:tcPr>
            <w:tcW w:w="1418" w:type="dxa"/>
            <w:shd w:val="clear" w:color="auto" w:fill="auto"/>
            <w:vAlign w:val="bottom"/>
          </w:tcPr>
          <w:p w:rsidR="009E1532" w:rsidRPr="009E1532" w:rsidRDefault="009E1532" w:rsidP="001C24A3">
            <w:pPr>
              <w:pStyle w:val="a5"/>
              <w:overflowPunct/>
              <w:ind w:right="0"/>
              <w:jc w:val="right"/>
            </w:pPr>
            <w:r w:rsidRPr="009E1532">
              <w:t>6.96%</w:t>
            </w:r>
          </w:p>
        </w:tc>
      </w:tr>
      <w:tr w:rsidR="009E1532" w:rsidRPr="009E1532" w:rsidTr="001C24A3">
        <w:trPr>
          <w:trHeight w:val="240"/>
        </w:trPr>
        <w:tc>
          <w:tcPr>
            <w:tcW w:w="4536" w:type="dxa"/>
            <w:shd w:val="clear" w:color="auto" w:fill="auto"/>
          </w:tcPr>
          <w:p w:rsidR="009E1532" w:rsidRPr="009E1532" w:rsidRDefault="009E1532" w:rsidP="001C24A3">
            <w:pPr>
              <w:pStyle w:val="a5"/>
              <w:overflowPunct/>
              <w:ind w:right="0"/>
              <w:jc w:val="left"/>
            </w:pPr>
            <w:r w:rsidRPr="009E1532">
              <w:rPr>
                <w:rFonts w:hint="eastAsia"/>
              </w:rPr>
              <w:t>绿党</w:t>
            </w:r>
          </w:p>
        </w:tc>
        <w:tc>
          <w:tcPr>
            <w:tcW w:w="1418" w:type="dxa"/>
            <w:shd w:val="clear" w:color="auto" w:fill="auto"/>
            <w:vAlign w:val="bottom"/>
          </w:tcPr>
          <w:p w:rsidR="009E1532" w:rsidRPr="009E1532" w:rsidRDefault="009E1532" w:rsidP="001C24A3">
            <w:pPr>
              <w:pStyle w:val="a5"/>
              <w:overflowPunct/>
              <w:ind w:right="0"/>
              <w:jc w:val="right"/>
            </w:pPr>
            <w:r w:rsidRPr="009E1532">
              <w:t>564 663</w:t>
            </w:r>
          </w:p>
        </w:tc>
        <w:tc>
          <w:tcPr>
            <w:tcW w:w="1418" w:type="dxa"/>
            <w:shd w:val="clear" w:color="auto" w:fill="auto"/>
            <w:vAlign w:val="bottom"/>
          </w:tcPr>
          <w:p w:rsidR="009E1532" w:rsidRPr="009E1532" w:rsidRDefault="009E1532" w:rsidP="001C24A3">
            <w:pPr>
              <w:pStyle w:val="a5"/>
              <w:overflowPunct/>
              <w:ind w:right="0"/>
              <w:jc w:val="right"/>
            </w:pPr>
            <w:r w:rsidRPr="009E1532">
              <w:t>3.94%</w:t>
            </w:r>
          </w:p>
        </w:tc>
      </w:tr>
      <w:tr w:rsidR="009E1532" w:rsidRPr="009E1532" w:rsidTr="001C24A3">
        <w:trPr>
          <w:trHeight w:val="240"/>
        </w:trPr>
        <w:tc>
          <w:tcPr>
            <w:tcW w:w="4536" w:type="dxa"/>
            <w:shd w:val="clear" w:color="auto" w:fill="auto"/>
          </w:tcPr>
          <w:p w:rsidR="009E1532" w:rsidRPr="009E1532" w:rsidRDefault="009E1532" w:rsidP="001C24A3">
            <w:pPr>
              <w:pStyle w:val="a5"/>
              <w:overflowPunct/>
              <w:ind w:right="0"/>
              <w:jc w:val="left"/>
            </w:pPr>
            <w:r w:rsidRPr="009E1532">
              <w:rPr>
                <w:rFonts w:hint="eastAsia"/>
              </w:rPr>
              <w:t>民主选择中心党</w:t>
            </w:r>
          </w:p>
        </w:tc>
        <w:tc>
          <w:tcPr>
            <w:tcW w:w="1418" w:type="dxa"/>
            <w:shd w:val="clear" w:color="auto" w:fill="auto"/>
            <w:vAlign w:val="bottom"/>
          </w:tcPr>
          <w:p w:rsidR="009E1532" w:rsidRPr="009E1532" w:rsidRDefault="009E1532" w:rsidP="001C24A3">
            <w:pPr>
              <w:pStyle w:val="a5"/>
              <w:overflowPunct/>
              <w:ind w:right="0"/>
              <w:jc w:val="right"/>
            </w:pPr>
            <w:r w:rsidRPr="009E1532">
              <w:t>541 145</w:t>
            </w:r>
          </w:p>
        </w:tc>
        <w:tc>
          <w:tcPr>
            <w:tcW w:w="1418" w:type="dxa"/>
            <w:shd w:val="clear" w:color="auto" w:fill="auto"/>
            <w:vAlign w:val="bottom"/>
          </w:tcPr>
          <w:p w:rsidR="009E1532" w:rsidRPr="009E1532" w:rsidRDefault="009E1532" w:rsidP="001C24A3">
            <w:pPr>
              <w:pStyle w:val="a5"/>
              <w:overflowPunct/>
              <w:ind w:right="0"/>
              <w:jc w:val="right"/>
            </w:pPr>
            <w:r w:rsidRPr="009E1532">
              <w:t>3.78%</w:t>
            </w:r>
          </w:p>
        </w:tc>
      </w:tr>
      <w:tr w:rsidR="009E1532" w:rsidRPr="009E1532" w:rsidTr="001C24A3">
        <w:trPr>
          <w:trHeight w:val="240"/>
        </w:trPr>
        <w:tc>
          <w:tcPr>
            <w:tcW w:w="4536" w:type="dxa"/>
            <w:shd w:val="clear" w:color="auto" w:fill="auto"/>
          </w:tcPr>
          <w:p w:rsidR="009E1532" w:rsidRPr="009E1532" w:rsidRDefault="009E1532" w:rsidP="001C24A3">
            <w:pPr>
              <w:pStyle w:val="a5"/>
              <w:overflowPunct/>
              <w:ind w:right="0"/>
              <w:jc w:val="left"/>
            </w:pPr>
            <w:r w:rsidRPr="009E1532">
              <w:rPr>
                <w:rFonts w:hint="eastAsia"/>
              </w:rPr>
              <w:t>公民选择自由党</w:t>
            </w:r>
          </w:p>
        </w:tc>
        <w:tc>
          <w:tcPr>
            <w:tcW w:w="1418" w:type="dxa"/>
            <w:shd w:val="clear" w:color="auto" w:fill="auto"/>
            <w:vAlign w:val="bottom"/>
          </w:tcPr>
          <w:p w:rsidR="009E1532" w:rsidRPr="009E1532" w:rsidRDefault="009E1532" w:rsidP="001C24A3">
            <w:pPr>
              <w:pStyle w:val="a5"/>
              <w:overflowPunct/>
              <w:ind w:right="0"/>
              <w:jc w:val="right"/>
            </w:pPr>
            <w:r w:rsidRPr="009E1532">
              <w:t>527 124</w:t>
            </w:r>
          </w:p>
        </w:tc>
        <w:tc>
          <w:tcPr>
            <w:tcW w:w="1418" w:type="dxa"/>
            <w:shd w:val="clear" w:color="auto" w:fill="auto"/>
            <w:vAlign w:val="bottom"/>
          </w:tcPr>
          <w:p w:rsidR="009E1532" w:rsidRPr="009E1532" w:rsidRDefault="009E1532" w:rsidP="001C24A3">
            <w:pPr>
              <w:pStyle w:val="a5"/>
              <w:overflowPunct/>
              <w:ind w:right="0"/>
              <w:jc w:val="right"/>
            </w:pPr>
            <w:r w:rsidRPr="009E1532">
              <w:t>3.68%</w:t>
            </w:r>
          </w:p>
        </w:tc>
      </w:tr>
      <w:tr w:rsidR="009E1532" w:rsidRPr="009E1532" w:rsidTr="001C24A3">
        <w:trPr>
          <w:trHeight w:val="240"/>
        </w:trPr>
        <w:tc>
          <w:tcPr>
            <w:tcW w:w="4536" w:type="dxa"/>
            <w:shd w:val="clear" w:color="auto" w:fill="auto"/>
          </w:tcPr>
          <w:p w:rsidR="009E1532" w:rsidRPr="009E1532" w:rsidRDefault="001C24A3" w:rsidP="001C24A3">
            <w:pPr>
              <w:pStyle w:val="a5"/>
              <w:overflowPunct/>
              <w:ind w:right="0"/>
              <w:jc w:val="left"/>
            </w:pPr>
            <w:r>
              <w:rPr>
                <w:rFonts w:hint="eastAsia"/>
              </w:rPr>
              <w:t>“</w:t>
            </w:r>
            <w:r>
              <w:t>MIRA</w:t>
            </w:r>
            <w:r>
              <w:rPr>
                <w:rFonts w:hint="eastAsia"/>
              </w:rPr>
              <w:t>”</w:t>
            </w:r>
            <w:r w:rsidR="009E1532" w:rsidRPr="009E1532">
              <w:rPr>
                <w:rFonts w:hint="eastAsia"/>
              </w:rPr>
              <w:t>运动</w:t>
            </w:r>
          </w:p>
        </w:tc>
        <w:tc>
          <w:tcPr>
            <w:tcW w:w="1418" w:type="dxa"/>
            <w:shd w:val="clear" w:color="auto" w:fill="auto"/>
            <w:vAlign w:val="bottom"/>
          </w:tcPr>
          <w:p w:rsidR="009E1532" w:rsidRPr="009E1532" w:rsidRDefault="009E1532" w:rsidP="001C24A3">
            <w:pPr>
              <w:pStyle w:val="a5"/>
              <w:overflowPunct/>
              <w:ind w:right="0"/>
              <w:jc w:val="right"/>
            </w:pPr>
            <w:r w:rsidRPr="009E1532">
              <w:t>326 943</w:t>
            </w:r>
          </w:p>
        </w:tc>
        <w:tc>
          <w:tcPr>
            <w:tcW w:w="1418" w:type="dxa"/>
            <w:shd w:val="clear" w:color="auto" w:fill="auto"/>
            <w:vAlign w:val="bottom"/>
          </w:tcPr>
          <w:p w:rsidR="009E1532" w:rsidRPr="009E1532" w:rsidRDefault="009E1532" w:rsidP="001C24A3">
            <w:pPr>
              <w:pStyle w:val="a5"/>
              <w:overflowPunct/>
              <w:ind w:right="0"/>
              <w:jc w:val="right"/>
            </w:pPr>
            <w:r w:rsidRPr="009E1532">
              <w:t>2.28%</w:t>
            </w:r>
          </w:p>
        </w:tc>
      </w:tr>
    </w:tbl>
    <w:p w:rsidR="001C24A3" w:rsidRDefault="001C24A3" w:rsidP="001C24A3">
      <w:pPr>
        <w:pStyle w:val="SingleTxtGC"/>
        <w:spacing w:after="0" w:line="240" w:lineRule="auto"/>
        <w:rPr>
          <w:rFonts w:hint="eastAsia"/>
          <w:bCs/>
          <w:lang w:val="es-ES"/>
        </w:rPr>
      </w:pPr>
    </w:p>
    <w:p w:rsidR="009E1532" w:rsidRPr="009E1532" w:rsidRDefault="009E1532" w:rsidP="009E1532">
      <w:pPr>
        <w:pStyle w:val="SingleTxtGC"/>
        <w:rPr>
          <w:lang w:val="es-ES"/>
        </w:rPr>
      </w:pPr>
      <w:r w:rsidRPr="009E1532">
        <w:rPr>
          <w:bCs/>
          <w:lang w:val="es-ES"/>
        </w:rPr>
        <w:t xml:space="preserve">119.  </w:t>
      </w:r>
      <w:r w:rsidRPr="009E1532">
        <w:rPr>
          <w:rFonts w:hint="eastAsia"/>
          <w:lang w:val="es-ES"/>
        </w:rPr>
        <w:t>另一方面，众议院的选举席位数总计为</w:t>
      </w:r>
      <w:r w:rsidRPr="009E1532">
        <w:rPr>
          <w:rFonts w:hint="eastAsia"/>
          <w:lang w:val="es-ES"/>
        </w:rPr>
        <w:t>166</w:t>
      </w:r>
      <w:r w:rsidRPr="009E1532">
        <w:rPr>
          <w:rFonts w:hint="eastAsia"/>
          <w:lang w:val="es-ES"/>
        </w:rPr>
        <w:t>个。</w:t>
      </w:r>
    </w:p>
    <w:p w:rsidR="009E1532" w:rsidRDefault="009E1532" w:rsidP="001C24A3">
      <w:pPr>
        <w:pStyle w:val="SingleTxtGC"/>
        <w:rPr>
          <w:rFonts w:eastAsia="SimHei" w:hint="eastAsia"/>
          <w:lang w:val="es-ES"/>
        </w:rPr>
      </w:pPr>
      <w:r w:rsidRPr="009E1532">
        <w:rPr>
          <w:rFonts w:hint="eastAsia"/>
          <w:bCs/>
          <w:lang w:val="es-ES"/>
        </w:rPr>
        <w:t>表</w:t>
      </w:r>
      <w:r w:rsidRPr="009E1532">
        <w:rPr>
          <w:bCs/>
          <w:lang w:val="es-ES"/>
        </w:rPr>
        <w:t>12</w:t>
      </w:r>
      <w:r w:rsidR="001C24A3">
        <w:rPr>
          <w:rFonts w:hint="eastAsia"/>
          <w:lang w:val="es-ES"/>
        </w:rPr>
        <w:br/>
      </w:r>
      <w:r w:rsidRPr="001C24A3">
        <w:rPr>
          <w:rFonts w:eastAsia="SimHei"/>
          <w:lang w:val="es-ES"/>
        </w:rPr>
        <w:t>众议院选举概况</w:t>
      </w:r>
    </w:p>
    <w:tbl>
      <w:tblPr>
        <w:tblW w:w="7370" w:type="dxa"/>
        <w:tblInd w:w="1134" w:type="dxa"/>
        <w:tblCellMar>
          <w:left w:w="0" w:type="dxa"/>
          <w:right w:w="0" w:type="dxa"/>
        </w:tblCellMar>
        <w:tblLook w:val="01E0"/>
      </w:tblPr>
      <w:tblGrid>
        <w:gridCol w:w="4535"/>
        <w:gridCol w:w="1414"/>
        <w:gridCol w:w="1421"/>
      </w:tblGrid>
      <w:tr w:rsidR="001C24A3" w:rsidRPr="00861C9A" w:rsidTr="00861C9A">
        <w:tc>
          <w:tcPr>
            <w:tcW w:w="4535" w:type="dxa"/>
            <w:tcBorders>
              <w:top w:val="single" w:sz="4" w:space="0" w:color="auto"/>
              <w:bottom w:val="single" w:sz="12" w:space="0" w:color="auto"/>
            </w:tcBorders>
            <w:shd w:val="clear" w:color="auto" w:fill="auto"/>
            <w:vAlign w:val="bottom"/>
          </w:tcPr>
          <w:p w:rsidR="001C24A3" w:rsidRPr="00861C9A" w:rsidRDefault="001C24A3" w:rsidP="001C24A3">
            <w:pPr>
              <w:pStyle w:val="a0"/>
              <w:rPr>
                <w:rFonts w:hint="eastAsia"/>
                <w:lang w:val="es-ES"/>
              </w:rPr>
            </w:pPr>
            <w:r w:rsidRPr="00861C9A">
              <w:rPr>
                <w:rFonts w:hint="eastAsia"/>
                <w:lang w:val="es-ES"/>
              </w:rPr>
              <w:t>概况</w:t>
            </w:r>
          </w:p>
        </w:tc>
        <w:tc>
          <w:tcPr>
            <w:tcW w:w="1414" w:type="dxa"/>
            <w:tcBorders>
              <w:top w:val="single" w:sz="4" w:space="0" w:color="auto"/>
              <w:bottom w:val="single" w:sz="12" w:space="0" w:color="auto"/>
            </w:tcBorders>
            <w:shd w:val="clear" w:color="auto" w:fill="auto"/>
            <w:vAlign w:val="bottom"/>
          </w:tcPr>
          <w:p w:rsidR="001C24A3" w:rsidRPr="00861C9A" w:rsidRDefault="001C24A3" w:rsidP="00861C9A">
            <w:pPr>
              <w:pStyle w:val="a0"/>
              <w:suppressAutoHyphens/>
              <w:ind w:right="0"/>
              <w:jc w:val="right"/>
              <w:rPr>
                <w:rFonts w:hint="eastAsia"/>
                <w:lang w:val="es-ES"/>
              </w:rPr>
            </w:pPr>
          </w:p>
        </w:tc>
        <w:tc>
          <w:tcPr>
            <w:tcW w:w="1421" w:type="dxa"/>
            <w:tcBorders>
              <w:top w:val="single" w:sz="4" w:space="0" w:color="auto"/>
              <w:bottom w:val="single" w:sz="12" w:space="0" w:color="auto"/>
            </w:tcBorders>
            <w:shd w:val="clear" w:color="auto" w:fill="auto"/>
            <w:vAlign w:val="bottom"/>
          </w:tcPr>
          <w:p w:rsidR="001C24A3" w:rsidRPr="00861C9A" w:rsidRDefault="001C24A3" w:rsidP="00861C9A">
            <w:pPr>
              <w:pStyle w:val="a0"/>
              <w:suppressAutoHyphens/>
              <w:ind w:right="0"/>
              <w:jc w:val="right"/>
              <w:rPr>
                <w:rFonts w:hint="eastAsia"/>
                <w:lang w:val="es-ES"/>
              </w:rPr>
            </w:pPr>
          </w:p>
        </w:tc>
      </w:tr>
      <w:tr w:rsidR="001C24A3" w:rsidRPr="00861C9A" w:rsidTr="00861C9A">
        <w:tc>
          <w:tcPr>
            <w:tcW w:w="4535" w:type="dxa"/>
            <w:tcBorders>
              <w:top w:val="single" w:sz="12" w:space="0" w:color="auto"/>
            </w:tcBorders>
            <w:shd w:val="clear" w:color="auto" w:fill="auto"/>
          </w:tcPr>
          <w:p w:rsidR="001C24A3" w:rsidRPr="009E1532" w:rsidRDefault="001C24A3" w:rsidP="00861C9A">
            <w:pPr>
              <w:pStyle w:val="a5"/>
              <w:overflowPunct/>
              <w:ind w:right="0"/>
              <w:jc w:val="left"/>
            </w:pPr>
            <w:r w:rsidRPr="009E1532">
              <w:rPr>
                <w:rFonts w:hint="eastAsia"/>
              </w:rPr>
              <w:t>安设的投票点</w:t>
            </w:r>
          </w:p>
        </w:tc>
        <w:tc>
          <w:tcPr>
            <w:tcW w:w="1414" w:type="dxa"/>
            <w:tcBorders>
              <w:top w:val="single" w:sz="12" w:space="0" w:color="auto"/>
            </w:tcBorders>
            <w:shd w:val="clear" w:color="auto" w:fill="auto"/>
          </w:tcPr>
          <w:p w:rsidR="001C24A3" w:rsidRPr="009E1532" w:rsidRDefault="001C24A3" w:rsidP="00861C9A">
            <w:pPr>
              <w:pStyle w:val="a5"/>
              <w:overflowPunct/>
              <w:ind w:right="0"/>
              <w:jc w:val="right"/>
            </w:pPr>
            <w:r w:rsidRPr="009E1532">
              <w:t>97 417</w:t>
            </w:r>
          </w:p>
        </w:tc>
        <w:tc>
          <w:tcPr>
            <w:tcW w:w="1421" w:type="dxa"/>
            <w:tcBorders>
              <w:top w:val="single" w:sz="12" w:space="0" w:color="auto"/>
            </w:tcBorders>
            <w:shd w:val="clear" w:color="auto" w:fill="auto"/>
          </w:tcPr>
          <w:p w:rsidR="001C24A3" w:rsidRPr="00861C9A" w:rsidRDefault="001C24A3" w:rsidP="00861C9A">
            <w:pPr>
              <w:pStyle w:val="a5"/>
              <w:ind w:right="0"/>
              <w:jc w:val="right"/>
              <w:rPr>
                <w:rFonts w:hint="eastAsia"/>
                <w:lang w:val="es-ES"/>
              </w:rPr>
            </w:pPr>
          </w:p>
        </w:tc>
      </w:tr>
      <w:tr w:rsidR="001C24A3" w:rsidRPr="00861C9A" w:rsidTr="00861C9A">
        <w:tc>
          <w:tcPr>
            <w:tcW w:w="4535" w:type="dxa"/>
            <w:shd w:val="clear" w:color="auto" w:fill="auto"/>
          </w:tcPr>
          <w:p w:rsidR="001C24A3" w:rsidRPr="009E1532" w:rsidRDefault="001C24A3" w:rsidP="00861C9A">
            <w:pPr>
              <w:pStyle w:val="a5"/>
              <w:overflowPunct/>
              <w:ind w:right="0"/>
              <w:jc w:val="left"/>
            </w:pPr>
            <w:r w:rsidRPr="009E1532">
              <w:rPr>
                <w:rFonts w:hint="eastAsia"/>
              </w:rPr>
              <w:t>公开的投票点</w:t>
            </w:r>
          </w:p>
        </w:tc>
        <w:tc>
          <w:tcPr>
            <w:tcW w:w="1414" w:type="dxa"/>
            <w:shd w:val="clear" w:color="auto" w:fill="auto"/>
          </w:tcPr>
          <w:p w:rsidR="001C24A3" w:rsidRPr="009E1532" w:rsidRDefault="001C24A3" w:rsidP="00861C9A">
            <w:pPr>
              <w:pStyle w:val="a5"/>
              <w:overflowPunct/>
              <w:ind w:right="0"/>
              <w:jc w:val="right"/>
            </w:pPr>
            <w:r w:rsidRPr="009E1532">
              <w:t>95 878</w:t>
            </w:r>
          </w:p>
        </w:tc>
        <w:tc>
          <w:tcPr>
            <w:tcW w:w="1421" w:type="dxa"/>
            <w:shd w:val="clear" w:color="auto" w:fill="auto"/>
          </w:tcPr>
          <w:p w:rsidR="009C4920" w:rsidRDefault="001C24A3" w:rsidP="00861C9A">
            <w:pPr>
              <w:pStyle w:val="a5"/>
              <w:ind w:right="0"/>
              <w:jc w:val="right"/>
              <w:rPr>
                <w:rFonts w:hint="eastAsia"/>
              </w:rPr>
            </w:pPr>
            <w:r w:rsidRPr="001C24A3">
              <w:t>98.42%</w:t>
            </w:r>
          </w:p>
        </w:tc>
      </w:tr>
      <w:tr w:rsidR="001C24A3" w:rsidRPr="00861C9A" w:rsidTr="00861C9A">
        <w:tc>
          <w:tcPr>
            <w:tcW w:w="4535" w:type="dxa"/>
            <w:shd w:val="clear" w:color="auto" w:fill="auto"/>
          </w:tcPr>
          <w:p w:rsidR="001C24A3" w:rsidRPr="009E1532" w:rsidRDefault="001C24A3" w:rsidP="00861C9A">
            <w:pPr>
              <w:pStyle w:val="a5"/>
              <w:overflowPunct/>
              <w:ind w:right="0"/>
              <w:jc w:val="left"/>
            </w:pPr>
            <w:r w:rsidRPr="009E1532">
              <w:rPr>
                <w:rFonts w:hint="eastAsia"/>
              </w:rPr>
              <w:t>潜在选民人数</w:t>
            </w:r>
          </w:p>
        </w:tc>
        <w:tc>
          <w:tcPr>
            <w:tcW w:w="1414" w:type="dxa"/>
            <w:shd w:val="clear" w:color="auto" w:fill="auto"/>
          </w:tcPr>
          <w:p w:rsidR="001C24A3" w:rsidRPr="009E1532" w:rsidRDefault="001C24A3" w:rsidP="00861C9A">
            <w:pPr>
              <w:pStyle w:val="a5"/>
              <w:overflowPunct/>
              <w:ind w:right="0"/>
              <w:jc w:val="right"/>
            </w:pPr>
            <w:r w:rsidRPr="009E1532">
              <w:t>32 835 856</w:t>
            </w:r>
          </w:p>
        </w:tc>
        <w:tc>
          <w:tcPr>
            <w:tcW w:w="1421" w:type="dxa"/>
            <w:shd w:val="clear" w:color="auto" w:fill="auto"/>
          </w:tcPr>
          <w:p w:rsidR="001C24A3" w:rsidRPr="00861C9A" w:rsidRDefault="001C24A3" w:rsidP="00861C9A">
            <w:pPr>
              <w:pStyle w:val="a5"/>
              <w:ind w:right="0"/>
              <w:jc w:val="right"/>
              <w:rPr>
                <w:rFonts w:hint="eastAsia"/>
                <w:lang w:val="es-ES"/>
              </w:rPr>
            </w:pPr>
          </w:p>
        </w:tc>
      </w:tr>
      <w:tr w:rsidR="001C24A3" w:rsidRPr="00861C9A" w:rsidTr="00861C9A">
        <w:tc>
          <w:tcPr>
            <w:tcW w:w="4535" w:type="dxa"/>
            <w:shd w:val="clear" w:color="auto" w:fill="auto"/>
          </w:tcPr>
          <w:p w:rsidR="001C24A3" w:rsidRPr="009E1532" w:rsidRDefault="001C24A3" w:rsidP="00861C9A">
            <w:pPr>
              <w:pStyle w:val="a5"/>
              <w:overflowPunct/>
              <w:ind w:right="0"/>
              <w:jc w:val="left"/>
            </w:pPr>
            <w:r w:rsidRPr="009E1532">
              <w:rPr>
                <w:rFonts w:hint="eastAsia"/>
              </w:rPr>
              <w:t>未标定人选的选票</w:t>
            </w:r>
          </w:p>
        </w:tc>
        <w:tc>
          <w:tcPr>
            <w:tcW w:w="1414" w:type="dxa"/>
            <w:shd w:val="clear" w:color="auto" w:fill="auto"/>
          </w:tcPr>
          <w:p w:rsidR="001C24A3" w:rsidRPr="009E1532" w:rsidRDefault="001C24A3" w:rsidP="00861C9A">
            <w:pPr>
              <w:pStyle w:val="a5"/>
              <w:overflowPunct/>
              <w:ind w:right="0"/>
              <w:jc w:val="right"/>
            </w:pPr>
            <w:r w:rsidRPr="009E1532">
              <w:t>489 853</w:t>
            </w:r>
          </w:p>
        </w:tc>
        <w:tc>
          <w:tcPr>
            <w:tcW w:w="1421" w:type="dxa"/>
            <w:shd w:val="clear" w:color="auto" w:fill="auto"/>
          </w:tcPr>
          <w:p w:rsidR="001C24A3" w:rsidRPr="009E1532" w:rsidRDefault="001C24A3" w:rsidP="00861C9A">
            <w:pPr>
              <w:pStyle w:val="a5"/>
              <w:overflowPunct/>
              <w:ind w:right="0"/>
              <w:jc w:val="right"/>
            </w:pPr>
            <w:r w:rsidRPr="009E1532">
              <w:t>3.42%</w:t>
            </w:r>
          </w:p>
        </w:tc>
      </w:tr>
      <w:tr w:rsidR="001C24A3" w:rsidRPr="00861C9A" w:rsidTr="00861C9A">
        <w:tc>
          <w:tcPr>
            <w:tcW w:w="4535" w:type="dxa"/>
            <w:shd w:val="clear" w:color="auto" w:fill="auto"/>
          </w:tcPr>
          <w:p w:rsidR="001C24A3" w:rsidRPr="009E1532" w:rsidRDefault="001C24A3" w:rsidP="00861C9A">
            <w:pPr>
              <w:pStyle w:val="a5"/>
              <w:overflowPunct/>
              <w:ind w:right="0"/>
              <w:jc w:val="left"/>
            </w:pPr>
            <w:r w:rsidRPr="009E1532">
              <w:rPr>
                <w:rFonts w:hint="eastAsia"/>
              </w:rPr>
              <w:t>无效选票</w:t>
            </w:r>
          </w:p>
        </w:tc>
        <w:tc>
          <w:tcPr>
            <w:tcW w:w="1414" w:type="dxa"/>
            <w:shd w:val="clear" w:color="auto" w:fill="auto"/>
          </w:tcPr>
          <w:p w:rsidR="001C24A3" w:rsidRPr="009E1532" w:rsidRDefault="001C24A3" w:rsidP="00861C9A">
            <w:pPr>
              <w:pStyle w:val="a5"/>
              <w:overflowPunct/>
              <w:ind w:right="0"/>
              <w:jc w:val="right"/>
            </w:pPr>
            <w:r w:rsidRPr="009E1532">
              <w:t>1 750 071</w:t>
            </w:r>
          </w:p>
        </w:tc>
        <w:tc>
          <w:tcPr>
            <w:tcW w:w="1421" w:type="dxa"/>
            <w:shd w:val="clear" w:color="auto" w:fill="auto"/>
          </w:tcPr>
          <w:p w:rsidR="001C24A3" w:rsidRPr="009E1532" w:rsidRDefault="001C24A3" w:rsidP="00861C9A">
            <w:pPr>
              <w:pStyle w:val="a5"/>
              <w:overflowPunct/>
              <w:ind w:right="0"/>
              <w:jc w:val="right"/>
            </w:pPr>
            <w:r w:rsidRPr="009E1532">
              <w:t>12.23%</w:t>
            </w:r>
          </w:p>
        </w:tc>
      </w:tr>
      <w:tr w:rsidR="001C24A3" w:rsidRPr="00861C9A" w:rsidTr="00861C9A">
        <w:tc>
          <w:tcPr>
            <w:tcW w:w="4535" w:type="dxa"/>
            <w:tcBorders>
              <w:bottom w:val="single" w:sz="12" w:space="0" w:color="auto"/>
            </w:tcBorders>
            <w:shd w:val="clear" w:color="auto" w:fill="auto"/>
          </w:tcPr>
          <w:p w:rsidR="001C24A3" w:rsidRPr="009E1532" w:rsidRDefault="001C24A3" w:rsidP="00861C9A">
            <w:pPr>
              <w:pStyle w:val="a5"/>
              <w:overflowPunct/>
              <w:ind w:right="0"/>
              <w:jc w:val="left"/>
            </w:pPr>
            <w:r w:rsidRPr="009E1532">
              <w:rPr>
                <w:rFonts w:hint="eastAsia"/>
              </w:rPr>
              <w:t>选民总数</w:t>
            </w:r>
          </w:p>
        </w:tc>
        <w:tc>
          <w:tcPr>
            <w:tcW w:w="1414" w:type="dxa"/>
            <w:tcBorders>
              <w:bottom w:val="single" w:sz="12" w:space="0" w:color="auto"/>
            </w:tcBorders>
            <w:shd w:val="clear" w:color="auto" w:fill="auto"/>
          </w:tcPr>
          <w:p w:rsidR="001C24A3" w:rsidRPr="009E1532" w:rsidRDefault="001C24A3" w:rsidP="00861C9A">
            <w:pPr>
              <w:pStyle w:val="a5"/>
              <w:overflowPunct/>
              <w:ind w:right="0"/>
              <w:jc w:val="right"/>
            </w:pPr>
            <w:r w:rsidRPr="009E1532">
              <w:t>14 309 641</w:t>
            </w:r>
          </w:p>
        </w:tc>
        <w:tc>
          <w:tcPr>
            <w:tcW w:w="1421" w:type="dxa"/>
            <w:tcBorders>
              <w:bottom w:val="single" w:sz="12" w:space="0" w:color="auto"/>
            </w:tcBorders>
            <w:shd w:val="clear" w:color="auto" w:fill="auto"/>
          </w:tcPr>
          <w:p w:rsidR="001C24A3" w:rsidRPr="009E1532" w:rsidRDefault="001C24A3" w:rsidP="00861C9A">
            <w:pPr>
              <w:pStyle w:val="a5"/>
              <w:overflowPunct/>
              <w:ind w:right="0"/>
              <w:jc w:val="right"/>
            </w:pPr>
            <w:r w:rsidRPr="009E1532">
              <w:t>43.57%</w:t>
            </w:r>
          </w:p>
        </w:tc>
      </w:tr>
    </w:tbl>
    <w:p w:rsidR="009E1532" w:rsidRPr="009E1532" w:rsidRDefault="009E1532" w:rsidP="001C24A3">
      <w:pPr>
        <w:pStyle w:val="SingleTxtGC"/>
        <w:spacing w:before="80"/>
        <w:rPr>
          <w:lang w:val="es-ES"/>
        </w:rPr>
      </w:pPr>
      <w:r w:rsidRPr="009E1532">
        <w:rPr>
          <w:rFonts w:hint="eastAsia"/>
          <w:bCs/>
          <w:lang w:val="es-ES"/>
        </w:rPr>
        <w:t>表</w:t>
      </w:r>
      <w:r w:rsidRPr="009E1532">
        <w:rPr>
          <w:bCs/>
          <w:lang w:val="es-ES"/>
        </w:rPr>
        <w:t>13</w:t>
      </w:r>
      <w:r w:rsidRPr="009E1532">
        <w:rPr>
          <w:bCs/>
          <w:lang w:val="es-ES"/>
        </w:rPr>
        <w:br/>
      </w:r>
      <w:r w:rsidRPr="001C24A3">
        <w:rPr>
          <w:rFonts w:eastAsia="SimHei" w:hint="eastAsia"/>
          <w:bCs/>
          <w:lang w:val="es-ES"/>
        </w:rPr>
        <w:t>众议院选举投票情况</w:t>
      </w:r>
    </w:p>
    <w:tbl>
      <w:tblPr>
        <w:tblW w:w="7370" w:type="dxa"/>
        <w:tblInd w:w="1134" w:type="dxa"/>
        <w:tblBorders>
          <w:top w:val="single" w:sz="4" w:space="0" w:color="auto"/>
          <w:bottom w:val="single" w:sz="12" w:space="0" w:color="auto"/>
        </w:tblBorders>
        <w:tblLayout w:type="fixed"/>
        <w:tblCellMar>
          <w:left w:w="0" w:type="dxa"/>
          <w:right w:w="0" w:type="dxa"/>
        </w:tblCellMar>
        <w:tblLook w:val="00A0"/>
      </w:tblPr>
      <w:tblGrid>
        <w:gridCol w:w="2114"/>
        <w:gridCol w:w="938"/>
        <w:gridCol w:w="868"/>
        <w:gridCol w:w="853"/>
        <w:gridCol w:w="854"/>
        <w:gridCol w:w="882"/>
        <w:gridCol w:w="861"/>
      </w:tblGrid>
      <w:tr w:rsidR="009E1532" w:rsidRPr="009E1532" w:rsidTr="001C24A3">
        <w:trPr>
          <w:trHeight w:val="240"/>
          <w:tblHeader/>
        </w:trPr>
        <w:tc>
          <w:tcPr>
            <w:tcW w:w="2114" w:type="dxa"/>
            <w:tcBorders>
              <w:top w:val="single" w:sz="4" w:space="0" w:color="auto"/>
              <w:bottom w:val="single" w:sz="12" w:space="0" w:color="auto"/>
            </w:tcBorders>
            <w:shd w:val="clear" w:color="auto" w:fill="auto"/>
            <w:vAlign w:val="bottom"/>
          </w:tcPr>
          <w:p w:rsidR="009E1532" w:rsidRPr="009E1532" w:rsidRDefault="009E1532" w:rsidP="001C24A3">
            <w:pPr>
              <w:pStyle w:val="a0"/>
              <w:ind w:right="0"/>
              <w:jc w:val="left"/>
            </w:pPr>
          </w:p>
        </w:tc>
        <w:tc>
          <w:tcPr>
            <w:tcW w:w="1806" w:type="dxa"/>
            <w:gridSpan w:val="2"/>
            <w:tcBorders>
              <w:top w:val="single" w:sz="4" w:space="0" w:color="auto"/>
              <w:bottom w:val="single" w:sz="12" w:space="0" w:color="auto"/>
            </w:tcBorders>
            <w:shd w:val="clear" w:color="auto" w:fill="auto"/>
            <w:vAlign w:val="bottom"/>
          </w:tcPr>
          <w:p w:rsidR="009E1532" w:rsidRPr="009E1532" w:rsidRDefault="009E1532" w:rsidP="001C24A3">
            <w:pPr>
              <w:pStyle w:val="a0"/>
              <w:ind w:right="0"/>
              <w:jc w:val="center"/>
            </w:pPr>
            <w:r w:rsidRPr="009E1532">
              <w:rPr>
                <w:rFonts w:hint="eastAsia"/>
                <w:bCs/>
              </w:rPr>
              <w:t>省选区</w:t>
            </w:r>
          </w:p>
        </w:tc>
        <w:tc>
          <w:tcPr>
            <w:tcW w:w="1707" w:type="dxa"/>
            <w:gridSpan w:val="2"/>
            <w:tcBorders>
              <w:top w:val="single" w:sz="4" w:space="0" w:color="auto"/>
              <w:bottom w:val="single" w:sz="12" w:space="0" w:color="auto"/>
            </w:tcBorders>
            <w:shd w:val="clear" w:color="auto" w:fill="auto"/>
            <w:vAlign w:val="bottom"/>
          </w:tcPr>
          <w:p w:rsidR="009E1532" w:rsidRPr="009E1532" w:rsidRDefault="009E1532" w:rsidP="001C24A3">
            <w:pPr>
              <w:pStyle w:val="a0"/>
              <w:ind w:right="0"/>
              <w:jc w:val="center"/>
            </w:pPr>
            <w:r w:rsidRPr="009E1532">
              <w:rPr>
                <w:rFonts w:hint="eastAsia"/>
                <w:bCs/>
              </w:rPr>
              <w:t>非裔人口选区</w:t>
            </w:r>
          </w:p>
        </w:tc>
        <w:tc>
          <w:tcPr>
            <w:tcW w:w="1743" w:type="dxa"/>
            <w:gridSpan w:val="2"/>
            <w:tcBorders>
              <w:top w:val="single" w:sz="4" w:space="0" w:color="auto"/>
              <w:bottom w:val="single" w:sz="12" w:space="0" w:color="auto"/>
            </w:tcBorders>
            <w:shd w:val="clear" w:color="auto" w:fill="auto"/>
            <w:vAlign w:val="bottom"/>
          </w:tcPr>
          <w:p w:rsidR="009E1532" w:rsidRPr="009E1532" w:rsidRDefault="009E1532" w:rsidP="001C24A3">
            <w:pPr>
              <w:pStyle w:val="a0"/>
              <w:ind w:right="0"/>
              <w:jc w:val="center"/>
            </w:pPr>
            <w:r w:rsidRPr="009E1532">
              <w:rPr>
                <w:rFonts w:hint="eastAsia"/>
              </w:rPr>
              <w:t>土著人选区</w:t>
            </w:r>
          </w:p>
        </w:tc>
      </w:tr>
      <w:tr w:rsidR="009E1532" w:rsidRPr="009E1532" w:rsidTr="001C24A3">
        <w:trPr>
          <w:trHeight w:val="206"/>
        </w:trPr>
        <w:tc>
          <w:tcPr>
            <w:tcW w:w="2114" w:type="dxa"/>
            <w:tcBorders>
              <w:top w:val="single" w:sz="12" w:space="0" w:color="auto"/>
            </w:tcBorders>
            <w:shd w:val="clear" w:color="auto" w:fill="auto"/>
          </w:tcPr>
          <w:p w:rsidR="009E1532" w:rsidRPr="009E1532" w:rsidRDefault="009E1532" w:rsidP="001C24A3">
            <w:pPr>
              <w:pStyle w:val="a5"/>
              <w:overflowPunct/>
              <w:ind w:right="0"/>
              <w:jc w:val="left"/>
            </w:pPr>
            <w:r w:rsidRPr="009E1532">
              <w:rPr>
                <w:rFonts w:hint="eastAsia"/>
              </w:rPr>
              <w:t>按名单或政党进行的投票</w:t>
            </w:r>
          </w:p>
        </w:tc>
        <w:tc>
          <w:tcPr>
            <w:tcW w:w="938" w:type="dxa"/>
            <w:tcBorders>
              <w:top w:val="single" w:sz="12" w:space="0" w:color="auto"/>
            </w:tcBorders>
            <w:shd w:val="clear" w:color="auto" w:fill="auto"/>
          </w:tcPr>
          <w:p w:rsidR="009E1532" w:rsidRPr="009E1532" w:rsidRDefault="009E1532" w:rsidP="001C24A3">
            <w:pPr>
              <w:pStyle w:val="a5"/>
              <w:overflowPunct/>
              <w:ind w:right="0"/>
              <w:jc w:val="right"/>
            </w:pPr>
            <w:r w:rsidRPr="009E1532">
              <w:t>10 891 000</w:t>
            </w:r>
          </w:p>
        </w:tc>
        <w:tc>
          <w:tcPr>
            <w:tcW w:w="868" w:type="dxa"/>
            <w:tcBorders>
              <w:top w:val="single" w:sz="12" w:space="0" w:color="auto"/>
            </w:tcBorders>
            <w:shd w:val="clear" w:color="auto" w:fill="auto"/>
          </w:tcPr>
          <w:p w:rsidR="009E1532" w:rsidRPr="009E1532" w:rsidRDefault="009E1532" w:rsidP="001C24A3">
            <w:pPr>
              <w:pStyle w:val="a5"/>
              <w:overflowPunct/>
              <w:ind w:right="0"/>
              <w:jc w:val="right"/>
            </w:pPr>
            <w:r w:rsidRPr="009E1532">
              <w:t>76.10%</w:t>
            </w:r>
          </w:p>
        </w:tc>
        <w:tc>
          <w:tcPr>
            <w:tcW w:w="853" w:type="dxa"/>
            <w:tcBorders>
              <w:top w:val="single" w:sz="12" w:space="0" w:color="auto"/>
            </w:tcBorders>
            <w:shd w:val="clear" w:color="auto" w:fill="auto"/>
            <w:vAlign w:val="bottom"/>
          </w:tcPr>
          <w:p w:rsidR="009E1532" w:rsidRPr="009E1532" w:rsidRDefault="009E1532" w:rsidP="001C24A3">
            <w:pPr>
              <w:pStyle w:val="a5"/>
              <w:overflowPunct/>
              <w:ind w:right="0"/>
              <w:jc w:val="right"/>
            </w:pPr>
            <w:r w:rsidRPr="009E1532">
              <w:t>159 523</w:t>
            </w:r>
          </w:p>
        </w:tc>
        <w:tc>
          <w:tcPr>
            <w:tcW w:w="854" w:type="dxa"/>
            <w:tcBorders>
              <w:top w:val="single" w:sz="12" w:space="0" w:color="auto"/>
            </w:tcBorders>
            <w:shd w:val="clear" w:color="auto" w:fill="auto"/>
            <w:vAlign w:val="bottom"/>
          </w:tcPr>
          <w:p w:rsidR="009E1532" w:rsidRPr="009E1532" w:rsidRDefault="009E1532" w:rsidP="001C24A3">
            <w:pPr>
              <w:pStyle w:val="a5"/>
              <w:overflowPunct/>
              <w:ind w:right="0"/>
              <w:jc w:val="right"/>
            </w:pPr>
            <w:r w:rsidRPr="009E1532">
              <w:t>1.11%</w:t>
            </w:r>
          </w:p>
        </w:tc>
        <w:tc>
          <w:tcPr>
            <w:tcW w:w="882" w:type="dxa"/>
            <w:tcBorders>
              <w:top w:val="single" w:sz="12" w:space="0" w:color="auto"/>
            </w:tcBorders>
            <w:shd w:val="clear" w:color="auto" w:fill="auto"/>
            <w:vAlign w:val="bottom"/>
          </w:tcPr>
          <w:p w:rsidR="009E1532" w:rsidRPr="009E1532" w:rsidRDefault="009E1532" w:rsidP="001C24A3">
            <w:pPr>
              <w:pStyle w:val="a5"/>
              <w:overflowPunct/>
              <w:ind w:right="0"/>
              <w:jc w:val="right"/>
            </w:pPr>
            <w:r w:rsidRPr="009E1532">
              <w:t>79 199</w:t>
            </w:r>
          </w:p>
        </w:tc>
        <w:tc>
          <w:tcPr>
            <w:tcW w:w="861" w:type="dxa"/>
            <w:tcBorders>
              <w:top w:val="single" w:sz="12" w:space="0" w:color="auto"/>
            </w:tcBorders>
            <w:shd w:val="clear" w:color="auto" w:fill="auto"/>
            <w:vAlign w:val="bottom"/>
          </w:tcPr>
          <w:p w:rsidR="009E1532" w:rsidRPr="009E1532" w:rsidRDefault="009E1532" w:rsidP="001C24A3">
            <w:pPr>
              <w:pStyle w:val="a5"/>
              <w:overflowPunct/>
              <w:ind w:right="0"/>
              <w:jc w:val="right"/>
            </w:pPr>
            <w:r w:rsidRPr="009E1532">
              <w:t>0.55%</w:t>
            </w:r>
          </w:p>
        </w:tc>
      </w:tr>
      <w:tr w:rsidR="009E1532" w:rsidRPr="009E1532" w:rsidTr="001C24A3">
        <w:trPr>
          <w:trHeight w:val="240"/>
        </w:trPr>
        <w:tc>
          <w:tcPr>
            <w:tcW w:w="2114" w:type="dxa"/>
            <w:shd w:val="clear" w:color="auto" w:fill="auto"/>
          </w:tcPr>
          <w:p w:rsidR="009E1532" w:rsidRPr="009E1532" w:rsidRDefault="009E1532" w:rsidP="001C24A3">
            <w:pPr>
              <w:pStyle w:val="a5"/>
              <w:overflowPunct/>
              <w:ind w:right="0"/>
              <w:jc w:val="left"/>
            </w:pPr>
            <w:r w:rsidRPr="009E1532">
              <w:rPr>
                <w:rFonts w:hint="eastAsia"/>
              </w:rPr>
              <w:t>空白票</w:t>
            </w:r>
          </w:p>
        </w:tc>
        <w:tc>
          <w:tcPr>
            <w:tcW w:w="938" w:type="dxa"/>
            <w:shd w:val="clear" w:color="auto" w:fill="auto"/>
          </w:tcPr>
          <w:p w:rsidR="009E1532" w:rsidRPr="009E1532" w:rsidRDefault="009E1532" w:rsidP="001C24A3">
            <w:pPr>
              <w:pStyle w:val="a5"/>
              <w:overflowPunct/>
              <w:ind w:right="0"/>
              <w:jc w:val="right"/>
            </w:pPr>
            <w:r w:rsidRPr="009E1532">
              <w:t>824 956</w:t>
            </w:r>
          </w:p>
        </w:tc>
        <w:tc>
          <w:tcPr>
            <w:tcW w:w="868" w:type="dxa"/>
            <w:shd w:val="clear" w:color="auto" w:fill="auto"/>
          </w:tcPr>
          <w:p w:rsidR="009E1532" w:rsidRPr="009E1532" w:rsidRDefault="009E1532" w:rsidP="001C24A3">
            <w:pPr>
              <w:pStyle w:val="a5"/>
              <w:overflowPunct/>
              <w:ind w:right="0"/>
              <w:jc w:val="right"/>
            </w:pPr>
            <w:r w:rsidRPr="009E1532">
              <w:t>5.76%</w:t>
            </w:r>
          </w:p>
        </w:tc>
        <w:tc>
          <w:tcPr>
            <w:tcW w:w="853" w:type="dxa"/>
            <w:shd w:val="clear" w:color="auto" w:fill="auto"/>
            <w:vAlign w:val="bottom"/>
          </w:tcPr>
          <w:p w:rsidR="009E1532" w:rsidRPr="009E1532" w:rsidRDefault="009E1532" w:rsidP="001C24A3">
            <w:pPr>
              <w:pStyle w:val="a5"/>
              <w:overflowPunct/>
              <w:ind w:right="0"/>
              <w:jc w:val="right"/>
            </w:pPr>
            <w:r w:rsidRPr="009E1532">
              <w:t>77 538</w:t>
            </w:r>
          </w:p>
        </w:tc>
        <w:tc>
          <w:tcPr>
            <w:tcW w:w="854" w:type="dxa"/>
            <w:shd w:val="clear" w:color="auto" w:fill="auto"/>
            <w:vAlign w:val="bottom"/>
          </w:tcPr>
          <w:p w:rsidR="009E1532" w:rsidRPr="009E1532" w:rsidRDefault="009E1532" w:rsidP="001C24A3">
            <w:pPr>
              <w:pStyle w:val="a5"/>
              <w:overflowPunct/>
              <w:ind w:right="0"/>
              <w:jc w:val="right"/>
            </w:pPr>
            <w:r w:rsidRPr="009E1532">
              <w:t>0.54%</w:t>
            </w:r>
          </w:p>
        </w:tc>
        <w:tc>
          <w:tcPr>
            <w:tcW w:w="882" w:type="dxa"/>
            <w:shd w:val="clear" w:color="auto" w:fill="auto"/>
            <w:vAlign w:val="bottom"/>
          </w:tcPr>
          <w:p w:rsidR="009E1532" w:rsidRPr="009E1532" w:rsidRDefault="009E1532" w:rsidP="001C24A3">
            <w:pPr>
              <w:pStyle w:val="a5"/>
              <w:overflowPunct/>
              <w:ind w:right="0"/>
              <w:jc w:val="right"/>
            </w:pPr>
            <w:r w:rsidRPr="009E1532">
              <w:t>37 501</w:t>
            </w:r>
          </w:p>
        </w:tc>
        <w:tc>
          <w:tcPr>
            <w:tcW w:w="861" w:type="dxa"/>
            <w:shd w:val="clear" w:color="auto" w:fill="auto"/>
            <w:vAlign w:val="bottom"/>
          </w:tcPr>
          <w:p w:rsidR="009E1532" w:rsidRPr="009E1532" w:rsidRDefault="009E1532" w:rsidP="001C24A3">
            <w:pPr>
              <w:pStyle w:val="a5"/>
              <w:overflowPunct/>
              <w:ind w:right="0"/>
              <w:jc w:val="right"/>
            </w:pPr>
            <w:r w:rsidRPr="009E1532">
              <w:t>0.26%</w:t>
            </w:r>
          </w:p>
        </w:tc>
      </w:tr>
      <w:tr w:rsidR="009E1532" w:rsidRPr="009E1532" w:rsidTr="001C24A3">
        <w:trPr>
          <w:trHeight w:val="240"/>
        </w:trPr>
        <w:tc>
          <w:tcPr>
            <w:tcW w:w="2114" w:type="dxa"/>
            <w:shd w:val="clear" w:color="auto" w:fill="auto"/>
          </w:tcPr>
          <w:p w:rsidR="009E1532" w:rsidRPr="009E1532" w:rsidRDefault="009E1532" w:rsidP="001C24A3">
            <w:pPr>
              <w:pStyle w:val="a5"/>
              <w:overflowPunct/>
              <w:ind w:right="0"/>
              <w:jc w:val="left"/>
            </w:pPr>
            <w:r w:rsidRPr="009E1532">
              <w:rPr>
                <w:rFonts w:hint="eastAsia"/>
              </w:rPr>
              <w:t>有效票</w:t>
            </w:r>
          </w:p>
        </w:tc>
        <w:tc>
          <w:tcPr>
            <w:tcW w:w="938" w:type="dxa"/>
            <w:shd w:val="clear" w:color="auto" w:fill="auto"/>
          </w:tcPr>
          <w:p w:rsidR="009E1532" w:rsidRPr="009E1532" w:rsidRDefault="009E1532" w:rsidP="001C24A3">
            <w:pPr>
              <w:pStyle w:val="a5"/>
              <w:overflowPunct/>
              <w:ind w:right="0"/>
              <w:jc w:val="right"/>
            </w:pPr>
            <w:r w:rsidRPr="009E1532">
              <w:t>11 715 956</w:t>
            </w:r>
          </w:p>
        </w:tc>
        <w:tc>
          <w:tcPr>
            <w:tcW w:w="868" w:type="dxa"/>
            <w:shd w:val="clear" w:color="auto" w:fill="auto"/>
          </w:tcPr>
          <w:p w:rsidR="009E1532" w:rsidRPr="009E1532" w:rsidRDefault="009E1532" w:rsidP="001C24A3">
            <w:pPr>
              <w:pStyle w:val="a5"/>
              <w:overflowPunct/>
              <w:ind w:right="0"/>
              <w:jc w:val="right"/>
            </w:pPr>
            <w:r w:rsidRPr="009E1532">
              <w:t>81.87%</w:t>
            </w:r>
          </w:p>
        </w:tc>
        <w:tc>
          <w:tcPr>
            <w:tcW w:w="853" w:type="dxa"/>
            <w:shd w:val="clear" w:color="auto" w:fill="auto"/>
            <w:vAlign w:val="bottom"/>
          </w:tcPr>
          <w:p w:rsidR="009E1532" w:rsidRPr="009E1532" w:rsidRDefault="009E1532" w:rsidP="001C24A3">
            <w:pPr>
              <w:pStyle w:val="a5"/>
              <w:overflowPunct/>
              <w:ind w:right="0"/>
              <w:jc w:val="right"/>
            </w:pPr>
            <w:r w:rsidRPr="009E1532">
              <w:t>237 061</w:t>
            </w:r>
          </w:p>
        </w:tc>
        <w:tc>
          <w:tcPr>
            <w:tcW w:w="854" w:type="dxa"/>
            <w:shd w:val="clear" w:color="auto" w:fill="auto"/>
            <w:vAlign w:val="bottom"/>
          </w:tcPr>
          <w:p w:rsidR="009E1532" w:rsidRPr="009E1532" w:rsidRDefault="009E1532" w:rsidP="001C24A3">
            <w:pPr>
              <w:pStyle w:val="a5"/>
              <w:overflowPunct/>
              <w:ind w:right="0"/>
              <w:jc w:val="right"/>
            </w:pPr>
            <w:r w:rsidRPr="009E1532">
              <w:t>1.65%</w:t>
            </w:r>
          </w:p>
        </w:tc>
        <w:tc>
          <w:tcPr>
            <w:tcW w:w="882" w:type="dxa"/>
            <w:shd w:val="clear" w:color="auto" w:fill="auto"/>
            <w:vAlign w:val="bottom"/>
          </w:tcPr>
          <w:p w:rsidR="009E1532" w:rsidRPr="009E1532" w:rsidRDefault="009E1532" w:rsidP="001C24A3">
            <w:pPr>
              <w:pStyle w:val="a5"/>
              <w:overflowPunct/>
              <w:ind w:right="0"/>
              <w:jc w:val="right"/>
            </w:pPr>
            <w:r w:rsidRPr="009E1532">
              <w:t>116 700</w:t>
            </w:r>
          </w:p>
        </w:tc>
        <w:tc>
          <w:tcPr>
            <w:tcW w:w="861" w:type="dxa"/>
            <w:shd w:val="clear" w:color="auto" w:fill="auto"/>
            <w:vAlign w:val="bottom"/>
          </w:tcPr>
          <w:p w:rsidR="009E1532" w:rsidRPr="009E1532" w:rsidRDefault="009E1532" w:rsidP="001C24A3">
            <w:pPr>
              <w:pStyle w:val="a5"/>
              <w:overflowPunct/>
              <w:ind w:right="0"/>
              <w:jc w:val="right"/>
            </w:pPr>
            <w:r w:rsidRPr="009E1532">
              <w:t>0.81</w:t>
            </w:r>
          </w:p>
        </w:tc>
      </w:tr>
      <w:tr w:rsidR="009E1532" w:rsidRPr="009E1532" w:rsidTr="001C24A3">
        <w:trPr>
          <w:trHeight w:val="240"/>
        </w:trPr>
        <w:tc>
          <w:tcPr>
            <w:tcW w:w="2114" w:type="dxa"/>
            <w:shd w:val="clear" w:color="auto" w:fill="auto"/>
          </w:tcPr>
          <w:p w:rsidR="009E1532" w:rsidRPr="009E1532" w:rsidRDefault="009E1532" w:rsidP="001C24A3">
            <w:pPr>
              <w:pStyle w:val="a5"/>
              <w:overflowPunct/>
              <w:ind w:right="0"/>
              <w:jc w:val="left"/>
            </w:pPr>
            <w:r w:rsidRPr="009E1532">
              <w:rPr>
                <w:rFonts w:hint="eastAsia"/>
              </w:rPr>
              <w:t>席位数</w:t>
            </w:r>
          </w:p>
        </w:tc>
        <w:tc>
          <w:tcPr>
            <w:tcW w:w="1806" w:type="dxa"/>
            <w:gridSpan w:val="2"/>
            <w:shd w:val="clear" w:color="auto" w:fill="auto"/>
          </w:tcPr>
          <w:p w:rsidR="009E1532" w:rsidRPr="009E1532" w:rsidRDefault="009E1532" w:rsidP="001C24A3">
            <w:pPr>
              <w:pStyle w:val="a5"/>
              <w:overflowPunct/>
              <w:ind w:right="0"/>
              <w:jc w:val="right"/>
            </w:pPr>
            <w:r w:rsidRPr="009E1532">
              <w:t>163</w:t>
            </w:r>
          </w:p>
        </w:tc>
        <w:tc>
          <w:tcPr>
            <w:tcW w:w="1707" w:type="dxa"/>
            <w:gridSpan w:val="2"/>
            <w:shd w:val="clear" w:color="auto" w:fill="auto"/>
            <w:vAlign w:val="bottom"/>
          </w:tcPr>
          <w:p w:rsidR="009E1532" w:rsidRPr="009E1532" w:rsidRDefault="009E1532" w:rsidP="001C24A3">
            <w:pPr>
              <w:pStyle w:val="a5"/>
              <w:overflowPunct/>
              <w:ind w:right="0"/>
              <w:jc w:val="right"/>
            </w:pPr>
            <w:r w:rsidRPr="009E1532">
              <w:t>2</w:t>
            </w:r>
          </w:p>
        </w:tc>
        <w:tc>
          <w:tcPr>
            <w:tcW w:w="1743" w:type="dxa"/>
            <w:gridSpan w:val="2"/>
            <w:shd w:val="clear" w:color="auto" w:fill="auto"/>
            <w:vAlign w:val="bottom"/>
          </w:tcPr>
          <w:p w:rsidR="009E1532" w:rsidRPr="009E1532" w:rsidRDefault="009E1532" w:rsidP="001C24A3">
            <w:pPr>
              <w:pStyle w:val="a5"/>
              <w:overflowPunct/>
              <w:ind w:right="0"/>
              <w:jc w:val="right"/>
            </w:pPr>
            <w:r w:rsidRPr="009E1532">
              <w:t>1</w:t>
            </w:r>
          </w:p>
        </w:tc>
      </w:tr>
    </w:tbl>
    <w:p w:rsidR="009E1532" w:rsidRPr="009E1532" w:rsidRDefault="009E1532" w:rsidP="001C24A3">
      <w:pPr>
        <w:pStyle w:val="SingleTxtGC"/>
        <w:spacing w:before="80"/>
        <w:rPr>
          <w:lang w:val="es-ES"/>
        </w:rPr>
      </w:pPr>
      <w:r w:rsidRPr="009E1532">
        <w:rPr>
          <w:bCs/>
          <w:lang w:val="es-ES"/>
        </w:rPr>
        <w:t xml:space="preserve">120.  </w:t>
      </w:r>
      <w:r w:rsidRPr="009E1532">
        <w:rPr>
          <w:rFonts w:hint="eastAsia"/>
          <w:lang w:val="es-ES"/>
        </w:rPr>
        <w:t>下表列出了参与选举的每一个政党或政治运动的得票结果：</w:t>
      </w:r>
    </w:p>
    <w:p w:rsidR="009E1532" w:rsidRPr="009E1532" w:rsidRDefault="009E1532" w:rsidP="009E1532">
      <w:pPr>
        <w:pStyle w:val="SingleTxtGC"/>
        <w:rPr>
          <w:lang w:val="es-ES"/>
        </w:rPr>
      </w:pPr>
      <w:r w:rsidRPr="009E1532">
        <w:rPr>
          <w:rFonts w:hint="eastAsia"/>
          <w:bCs/>
          <w:lang w:val="es-ES"/>
        </w:rPr>
        <w:t>表</w:t>
      </w:r>
      <w:r w:rsidRPr="009E1532">
        <w:rPr>
          <w:bCs/>
          <w:lang w:val="es-ES"/>
        </w:rPr>
        <w:t>14</w:t>
      </w:r>
      <w:r w:rsidRPr="009E1532">
        <w:rPr>
          <w:bCs/>
          <w:lang w:val="es-ES"/>
        </w:rPr>
        <w:br/>
      </w:r>
      <w:r w:rsidRPr="001C24A3">
        <w:rPr>
          <w:rFonts w:eastAsia="SimHei"/>
          <w:bCs/>
          <w:lang w:val="es-ES"/>
        </w:rPr>
        <w:t>众议院选举中各政党的得票情况</w:t>
      </w:r>
    </w:p>
    <w:tbl>
      <w:tblPr>
        <w:tblW w:w="7370" w:type="dxa"/>
        <w:tblInd w:w="1134" w:type="dxa"/>
        <w:tblBorders>
          <w:top w:val="single" w:sz="4" w:space="0" w:color="auto"/>
          <w:bottom w:val="single" w:sz="12" w:space="0" w:color="auto"/>
        </w:tblBorders>
        <w:tblLayout w:type="fixed"/>
        <w:tblCellMar>
          <w:left w:w="0" w:type="dxa"/>
          <w:right w:w="0" w:type="dxa"/>
        </w:tblCellMar>
        <w:tblLook w:val="00A0"/>
      </w:tblPr>
      <w:tblGrid>
        <w:gridCol w:w="4534"/>
        <w:gridCol w:w="1418"/>
        <w:gridCol w:w="1418"/>
      </w:tblGrid>
      <w:tr w:rsidR="009E1532" w:rsidRPr="009E1532" w:rsidTr="001C24A3">
        <w:trPr>
          <w:trHeight w:val="240"/>
          <w:tblHeader/>
        </w:trPr>
        <w:tc>
          <w:tcPr>
            <w:tcW w:w="4536" w:type="dxa"/>
            <w:tcBorders>
              <w:top w:val="single" w:sz="4" w:space="0" w:color="auto"/>
              <w:bottom w:val="single" w:sz="12" w:space="0" w:color="auto"/>
            </w:tcBorders>
            <w:shd w:val="clear" w:color="auto" w:fill="auto"/>
            <w:vAlign w:val="bottom"/>
          </w:tcPr>
          <w:p w:rsidR="009E1532" w:rsidRPr="009E1532" w:rsidRDefault="009E1532" w:rsidP="001C24A3">
            <w:pPr>
              <w:pStyle w:val="a0"/>
              <w:ind w:right="0"/>
              <w:jc w:val="left"/>
              <w:rPr>
                <w:i/>
              </w:rPr>
            </w:pPr>
            <w:r w:rsidRPr="009E1532">
              <w:rPr>
                <w:rFonts w:hint="eastAsia"/>
              </w:rPr>
              <w:t>省选区</w:t>
            </w:r>
          </w:p>
        </w:tc>
        <w:tc>
          <w:tcPr>
            <w:tcW w:w="2836" w:type="dxa"/>
            <w:gridSpan w:val="2"/>
            <w:tcBorders>
              <w:top w:val="single" w:sz="4" w:space="0" w:color="auto"/>
              <w:bottom w:val="single" w:sz="12" w:space="0" w:color="auto"/>
            </w:tcBorders>
            <w:shd w:val="clear" w:color="auto" w:fill="auto"/>
            <w:vAlign w:val="bottom"/>
          </w:tcPr>
          <w:p w:rsidR="009E1532" w:rsidRPr="009E1532" w:rsidRDefault="009E1532" w:rsidP="001C24A3">
            <w:pPr>
              <w:pStyle w:val="a0"/>
              <w:ind w:right="0"/>
              <w:jc w:val="center"/>
              <w:rPr>
                <w:bCs/>
              </w:rPr>
            </w:pPr>
            <w:r w:rsidRPr="009E1532">
              <w:rPr>
                <w:rFonts w:hint="eastAsia"/>
                <w:bCs/>
              </w:rPr>
              <w:t>得票情况</w:t>
            </w:r>
          </w:p>
        </w:tc>
      </w:tr>
      <w:tr w:rsidR="009E1532" w:rsidRPr="009E1532" w:rsidTr="001C24A3">
        <w:trPr>
          <w:trHeight w:val="240"/>
        </w:trPr>
        <w:tc>
          <w:tcPr>
            <w:tcW w:w="4536" w:type="dxa"/>
            <w:tcBorders>
              <w:top w:val="single" w:sz="12" w:space="0" w:color="auto"/>
            </w:tcBorders>
            <w:shd w:val="clear" w:color="auto" w:fill="auto"/>
          </w:tcPr>
          <w:p w:rsidR="009E1532" w:rsidRPr="009E1532" w:rsidRDefault="009E1532" w:rsidP="001C24A3">
            <w:pPr>
              <w:pStyle w:val="a5"/>
              <w:overflowPunct/>
              <w:ind w:right="0"/>
              <w:jc w:val="left"/>
              <w:rPr>
                <w:bCs/>
              </w:rPr>
            </w:pPr>
            <w:r w:rsidRPr="009E1532">
              <w:rPr>
                <w:rFonts w:hint="eastAsia"/>
                <w:bCs/>
              </w:rPr>
              <w:t>“</w:t>
            </w:r>
            <w:r w:rsidRPr="009E1532">
              <w:rPr>
                <w:rFonts w:hint="eastAsia"/>
                <w:bCs/>
              </w:rPr>
              <w:t>U</w:t>
            </w:r>
            <w:r w:rsidRPr="009E1532">
              <w:rPr>
                <w:rFonts w:hint="eastAsia"/>
                <w:bCs/>
              </w:rPr>
              <w:t>”党</w:t>
            </w:r>
          </w:p>
        </w:tc>
        <w:tc>
          <w:tcPr>
            <w:tcW w:w="1418" w:type="dxa"/>
            <w:tcBorders>
              <w:top w:val="single" w:sz="12" w:space="0" w:color="auto"/>
            </w:tcBorders>
            <w:shd w:val="clear" w:color="auto" w:fill="auto"/>
            <w:vAlign w:val="bottom"/>
          </w:tcPr>
          <w:p w:rsidR="009E1532" w:rsidRPr="009E1532" w:rsidRDefault="009E1532" w:rsidP="001C24A3">
            <w:pPr>
              <w:pStyle w:val="a5"/>
              <w:overflowPunct/>
              <w:ind w:right="0"/>
              <w:jc w:val="right"/>
              <w:rPr>
                <w:bCs/>
              </w:rPr>
            </w:pPr>
            <w:r w:rsidRPr="009E1532">
              <w:rPr>
                <w:bCs/>
              </w:rPr>
              <w:t>2 297 786</w:t>
            </w:r>
          </w:p>
        </w:tc>
        <w:tc>
          <w:tcPr>
            <w:tcW w:w="1418" w:type="dxa"/>
            <w:tcBorders>
              <w:top w:val="single" w:sz="12" w:space="0" w:color="auto"/>
            </w:tcBorders>
            <w:shd w:val="clear" w:color="auto" w:fill="auto"/>
            <w:vAlign w:val="bottom"/>
          </w:tcPr>
          <w:p w:rsidR="009E1532" w:rsidRPr="009E1532" w:rsidRDefault="009E1532" w:rsidP="001C24A3">
            <w:pPr>
              <w:pStyle w:val="a5"/>
              <w:overflowPunct/>
              <w:ind w:right="0"/>
              <w:jc w:val="right"/>
              <w:rPr>
                <w:bCs/>
              </w:rPr>
            </w:pPr>
            <w:r w:rsidRPr="009E1532">
              <w:rPr>
                <w:bCs/>
              </w:rPr>
              <w:t>16.05%</w:t>
            </w:r>
          </w:p>
        </w:tc>
      </w:tr>
      <w:tr w:rsidR="009E1532" w:rsidRPr="009E1532" w:rsidTr="001C24A3">
        <w:trPr>
          <w:trHeight w:val="240"/>
        </w:trPr>
        <w:tc>
          <w:tcPr>
            <w:tcW w:w="4536" w:type="dxa"/>
            <w:shd w:val="clear" w:color="auto" w:fill="auto"/>
          </w:tcPr>
          <w:p w:rsidR="009E1532" w:rsidRPr="009E1532" w:rsidRDefault="009E1532" w:rsidP="001C24A3">
            <w:pPr>
              <w:pStyle w:val="a5"/>
              <w:overflowPunct/>
              <w:ind w:right="0"/>
              <w:jc w:val="left"/>
              <w:rPr>
                <w:bCs/>
              </w:rPr>
            </w:pPr>
            <w:r w:rsidRPr="009E1532">
              <w:rPr>
                <w:rFonts w:hint="eastAsia"/>
                <w:bCs/>
              </w:rPr>
              <w:t>哥伦比亚自由党</w:t>
            </w:r>
          </w:p>
        </w:tc>
        <w:tc>
          <w:tcPr>
            <w:tcW w:w="1418" w:type="dxa"/>
            <w:shd w:val="clear" w:color="auto" w:fill="auto"/>
            <w:vAlign w:val="bottom"/>
          </w:tcPr>
          <w:p w:rsidR="009E1532" w:rsidRPr="009E1532" w:rsidRDefault="009E1532" w:rsidP="001C24A3">
            <w:pPr>
              <w:pStyle w:val="a5"/>
              <w:overflowPunct/>
              <w:ind w:right="0"/>
              <w:jc w:val="right"/>
              <w:rPr>
                <w:bCs/>
              </w:rPr>
            </w:pPr>
            <w:r w:rsidRPr="009E1532">
              <w:rPr>
                <w:bCs/>
              </w:rPr>
              <w:t>2 022 093</w:t>
            </w:r>
          </w:p>
        </w:tc>
        <w:tc>
          <w:tcPr>
            <w:tcW w:w="1418" w:type="dxa"/>
            <w:shd w:val="clear" w:color="auto" w:fill="auto"/>
            <w:vAlign w:val="bottom"/>
          </w:tcPr>
          <w:p w:rsidR="009E1532" w:rsidRPr="009E1532" w:rsidRDefault="009E1532" w:rsidP="001C24A3">
            <w:pPr>
              <w:pStyle w:val="a5"/>
              <w:overflowPunct/>
              <w:ind w:right="0"/>
              <w:jc w:val="right"/>
              <w:rPr>
                <w:bCs/>
              </w:rPr>
            </w:pPr>
            <w:r w:rsidRPr="009E1532">
              <w:rPr>
                <w:bCs/>
              </w:rPr>
              <w:t>14.13%</w:t>
            </w:r>
          </w:p>
        </w:tc>
      </w:tr>
      <w:tr w:rsidR="009E1532" w:rsidRPr="009E1532" w:rsidTr="001C24A3">
        <w:trPr>
          <w:trHeight w:val="240"/>
        </w:trPr>
        <w:tc>
          <w:tcPr>
            <w:tcW w:w="4536" w:type="dxa"/>
            <w:shd w:val="clear" w:color="auto" w:fill="auto"/>
          </w:tcPr>
          <w:p w:rsidR="009E1532" w:rsidRPr="009E1532" w:rsidRDefault="009E1532" w:rsidP="001C24A3">
            <w:pPr>
              <w:pStyle w:val="a5"/>
              <w:overflowPunct/>
              <w:ind w:right="0"/>
              <w:jc w:val="left"/>
              <w:rPr>
                <w:bCs/>
              </w:rPr>
            </w:pPr>
            <w:r w:rsidRPr="009E1532">
              <w:rPr>
                <w:rFonts w:hint="eastAsia"/>
                <w:bCs/>
              </w:rPr>
              <w:t>哥伦比亚保守党</w:t>
            </w:r>
          </w:p>
        </w:tc>
        <w:tc>
          <w:tcPr>
            <w:tcW w:w="1418" w:type="dxa"/>
            <w:shd w:val="clear" w:color="auto" w:fill="auto"/>
            <w:vAlign w:val="bottom"/>
          </w:tcPr>
          <w:p w:rsidR="009E1532" w:rsidRPr="009E1532" w:rsidRDefault="009E1532" w:rsidP="001C24A3">
            <w:pPr>
              <w:pStyle w:val="a5"/>
              <w:overflowPunct/>
              <w:ind w:right="0"/>
              <w:jc w:val="right"/>
              <w:rPr>
                <w:bCs/>
              </w:rPr>
            </w:pPr>
            <w:r w:rsidRPr="009E1532">
              <w:rPr>
                <w:bCs/>
              </w:rPr>
              <w:t>1 884 706</w:t>
            </w:r>
          </w:p>
        </w:tc>
        <w:tc>
          <w:tcPr>
            <w:tcW w:w="1418" w:type="dxa"/>
            <w:shd w:val="clear" w:color="auto" w:fill="auto"/>
            <w:vAlign w:val="bottom"/>
          </w:tcPr>
          <w:p w:rsidR="009E1532" w:rsidRPr="009E1532" w:rsidRDefault="009E1532" w:rsidP="001C24A3">
            <w:pPr>
              <w:pStyle w:val="a5"/>
              <w:overflowPunct/>
              <w:ind w:right="0"/>
              <w:jc w:val="right"/>
              <w:rPr>
                <w:bCs/>
              </w:rPr>
            </w:pPr>
            <w:r w:rsidRPr="009E1532">
              <w:rPr>
                <w:bCs/>
              </w:rPr>
              <w:t>13.17%</w:t>
            </w:r>
          </w:p>
        </w:tc>
      </w:tr>
      <w:tr w:rsidR="009E1532" w:rsidRPr="009E1532" w:rsidTr="001C24A3">
        <w:trPr>
          <w:trHeight w:val="240"/>
        </w:trPr>
        <w:tc>
          <w:tcPr>
            <w:tcW w:w="4536" w:type="dxa"/>
            <w:shd w:val="clear" w:color="auto" w:fill="auto"/>
          </w:tcPr>
          <w:p w:rsidR="009E1532" w:rsidRPr="009E1532" w:rsidRDefault="009E1532" w:rsidP="001C24A3">
            <w:pPr>
              <w:pStyle w:val="a5"/>
              <w:overflowPunct/>
              <w:ind w:right="0"/>
              <w:jc w:val="left"/>
              <w:rPr>
                <w:bCs/>
              </w:rPr>
            </w:pPr>
            <w:r w:rsidRPr="009E1532">
              <w:rPr>
                <w:rFonts w:hint="eastAsia"/>
                <w:bCs/>
              </w:rPr>
              <w:t>“坚定的手、博大的心”民主党</w:t>
            </w:r>
          </w:p>
        </w:tc>
        <w:tc>
          <w:tcPr>
            <w:tcW w:w="1418" w:type="dxa"/>
            <w:shd w:val="clear" w:color="auto" w:fill="auto"/>
            <w:vAlign w:val="bottom"/>
          </w:tcPr>
          <w:p w:rsidR="009E1532" w:rsidRPr="009E1532" w:rsidRDefault="009E1532" w:rsidP="001C24A3">
            <w:pPr>
              <w:pStyle w:val="a5"/>
              <w:overflowPunct/>
              <w:ind w:right="0"/>
              <w:jc w:val="right"/>
              <w:rPr>
                <w:bCs/>
              </w:rPr>
            </w:pPr>
            <w:r w:rsidRPr="009E1532">
              <w:rPr>
                <w:bCs/>
              </w:rPr>
              <w:t>1 355 358</w:t>
            </w:r>
          </w:p>
        </w:tc>
        <w:tc>
          <w:tcPr>
            <w:tcW w:w="1418" w:type="dxa"/>
            <w:shd w:val="clear" w:color="auto" w:fill="auto"/>
            <w:vAlign w:val="bottom"/>
          </w:tcPr>
          <w:p w:rsidR="009E1532" w:rsidRPr="009E1532" w:rsidRDefault="009E1532" w:rsidP="001C24A3">
            <w:pPr>
              <w:pStyle w:val="a5"/>
              <w:overflowPunct/>
              <w:ind w:right="0"/>
              <w:jc w:val="right"/>
              <w:rPr>
                <w:bCs/>
              </w:rPr>
            </w:pPr>
            <w:r w:rsidRPr="009E1532">
              <w:rPr>
                <w:bCs/>
              </w:rPr>
              <w:t>9.47%</w:t>
            </w:r>
          </w:p>
        </w:tc>
      </w:tr>
      <w:tr w:rsidR="009E1532" w:rsidRPr="009E1532" w:rsidTr="001C24A3">
        <w:trPr>
          <w:trHeight w:val="240"/>
        </w:trPr>
        <w:tc>
          <w:tcPr>
            <w:tcW w:w="4536" w:type="dxa"/>
            <w:shd w:val="clear" w:color="auto" w:fill="auto"/>
          </w:tcPr>
          <w:p w:rsidR="009E1532" w:rsidRPr="009E1532" w:rsidRDefault="009E1532" w:rsidP="001C24A3">
            <w:pPr>
              <w:pStyle w:val="a5"/>
              <w:overflowPunct/>
              <w:ind w:right="0"/>
              <w:jc w:val="left"/>
              <w:rPr>
                <w:bCs/>
              </w:rPr>
            </w:pPr>
            <w:r w:rsidRPr="009E1532">
              <w:rPr>
                <w:rFonts w:hint="eastAsia"/>
                <w:bCs/>
              </w:rPr>
              <w:t>激进变革党</w:t>
            </w:r>
          </w:p>
        </w:tc>
        <w:tc>
          <w:tcPr>
            <w:tcW w:w="1418" w:type="dxa"/>
            <w:shd w:val="clear" w:color="auto" w:fill="auto"/>
            <w:vAlign w:val="bottom"/>
          </w:tcPr>
          <w:p w:rsidR="009E1532" w:rsidRPr="009E1532" w:rsidRDefault="009E1532" w:rsidP="001C24A3">
            <w:pPr>
              <w:pStyle w:val="a5"/>
              <w:overflowPunct/>
              <w:ind w:right="0"/>
              <w:jc w:val="right"/>
              <w:rPr>
                <w:bCs/>
              </w:rPr>
            </w:pPr>
            <w:r w:rsidRPr="009E1532">
              <w:rPr>
                <w:bCs/>
              </w:rPr>
              <w:t>1 108 502</w:t>
            </w:r>
          </w:p>
        </w:tc>
        <w:tc>
          <w:tcPr>
            <w:tcW w:w="1418" w:type="dxa"/>
            <w:shd w:val="clear" w:color="auto" w:fill="auto"/>
            <w:vAlign w:val="bottom"/>
          </w:tcPr>
          <w:p w:rsidR="009E1532" w:rsidRPr="009E1532" w:rsidRDefault="009E1532" w:rsidP="001C24A3">
            <w:pPr>
              <w:pStyle w:val="a5"/>
              <w:overflowPunct/>
              <w:ind w:right="0"/>
              <w:jc w:val="right"/>
              <w:rPr>
                <w:bCs/>
              </w:rPr>
            </w:pPr>
            <w:r w:rsidRPr="009E1532">
              <w:rPr>
                <w:bCs/>
              </w:rPr>
              <w:t>7.74%</w:t>
            </w:r>
          </w:p>
        </w:tc>
      </w:tr>
      <w:tr w:rsidR="009E1532" w:rsidRPr="009E1532" w:rsidTr="001C24A3">
        <w:trPr>
          <w:trHeight w:val="240"/>
        </w:trPr>
        <w:tc>
          <w:tcPr>
            <w:tcW w:w="4536" w:type="dxa"/>
            <w:shd w:val="clear" w:color="auto" w:fill="auto"/>
          </w:tcPr>
          <w:p w:rsidR="009E1532" w:rsidRPr="009E1532" w:rsidRDefault="009E1532" w:rsidP="001C24A3">
            <w:pPr>
              <w:pStyle w:val="a5"/>
              <w:overflowPunct/>
              <w:ind w:right="0"/>
              <w:jc w:val="left"/>
              <w:rPr>
                <w:bCs/>
              </w:rPr>
            </w:pPr>
            <w:r w:rsidRPr="009E1532">
              <w:rPr>
                <w:rFonts w:hint="eastAsia"/>
                <w:bCs/>
              </w:rPr>
              <w:t>绿党</w:t>
            </w:r>
          </w:p>
        </w:tc>
        <w:tc>
          <w:tcPr>
            <w:tcW w:w="1418" w:type="dxa"/>
            <w:shd w:val="clear" w:color="auto" w:fill="auto"/>
            <w:vAlign w:val="bottom"/>
          </w:tcPr>
          <w:p w:rsidR="009E1532" w:rsidRPr="009E1532" w:rsidRDefault="009E1532" w:rsidP="001C24A3">
            <w:pPr>
              <w:pStyle w:val="a5"/>
              <w:overflowPunct/>
              <w:ind w:right="0"/>
              <w:jc w:val="right"/>
              <w:rPr>
                <w:bCs/>
              </w:rPr>
            </w:pPr>
            <w:r w:rsidRPr="009E1532">
              <w:rPr>
                <w:bCs/>
              </w:rPr>
              <w:t>479 521</w:t>
            </w:r>
          </w:p>
        </w:tc>
        <w:tc>
          <w:tcPr>
            <w:tcW w:w="1418" w:type="dxa"/>
            <w:shd w:val="clear" w:color="auto" w:fill="auto"/>
            <w:vAlign w:val="bottom"/>
          </w:tcPr>
          <w:p w:rsidR="009E1532" w:rsidRPr="009E1532" w:rsidRDefault="009E1532" w:rsidP="001C24A3">
            <w:pPr>
              <w:pStyle w:val="a5"/>
              <w:overflowPunct/>
              <w:ind w:right="0"/>
              <w:jc w:val="right"/>
              <w:rPr>
                <w:bCs/>
              </w:rPr>
            </w:pPr>
            <w:r w:rsidRPr="009E1532">
              <w:rPr>
                <w:bCs/>
              </w:rPr>
              <w:t>3.35%</w:t>
            </w:r>
          </w:p>
        </w:tc>
      </w:tr>
      <w:tr w:rsidR="009E1532" w:rsidRPr="009E1532" w:rsidTr="001C24A3">
        <w:trPr>
          <w:trHeight w:val="240"/>
        </w:trPr>
        <w:tc>
          <w:tcPr>
            <w:tcW w:w="4536" w:type="dxa"/>
            <w:shd w:val="clear" w:color="auto" w:fill="auto"/>
          </w:tcPr>
          <w:p w:rsidR="009E1532" w:rsidRPr="009E1532" w:rsidRDefault="009E1532" w:rsidP="001C24A3">
            <w:pPr>
              <w:pStyle w:val="a5"/>
              <w:overflowPunct/>
              <w:ind w:right="0"/>
              <w:jc w:val="left"/>
              <w:rPr>
                <w:bCs/>
              </w:rPr>
            </w:pPr>
            <w:r w:rsidRPr="009E1532">
              <w:rPr>
                <w:rFonts w:hint="eastAsia"/>
                <w:bCs/>
              </w:rPr>
              <w:t>公民选择自由党</w:t>
            </w:r>
          </w:p>
        </w:tc>
        <w:tc>
          <w:tcPr>
            <w:tcW w:w="1418" w:type="dxa"/>
            <w:shd w:val="clear" w:color="auto" w:fill="auto"/>
            <w:vAlign w:val="bottom"/>
          </w:tcPr>
          <w:p w:rsidR="009E1532" w:rsidRPr="009E1532" w:rsidRDefault="009E1532" w:rsidP="001C24A3">
            <w:pPr>
              <w:pStyle w:val="a5"/>
              <w:overflowPunct/>
              <w:ind w:right="0"/>
              <w:jc w:val="right"/>
              <w:rPr>
                <w:bCs/>
              </w:rPr>
            </w:pPr>
            <w:r w:rsidRPr="009E1532">
              <w:rPr>
                <w:bCs/>
              </w:rPr>
              <w:t>467 728</w:t>
            </w:r>
          </w:p>
        </w:tc>
        <w:tc>
          <w:tcPr>
            <w:tcW w:w="1418" w:type="dxa"/>
            <w:shd w:val="clear" w:color="auto" w:fill="auto"/>
            <w:vAlign w:val="bottom"/>
          </w:tcPr>
          <w:p w:rsidR="009E1532" w:rsidRPr="009E1532" w:rsidRDefault="009E1532" w:rsidP="001C24A3">
            <w:pPr>
              <w:pStyle w:val="a5"/>
              <w:overflowPunct/>
              <w:ind w:right="0"/>
              <w:jc w:val="right"/>
              <w:rPr>
                <w:bCs/>
              </w:rPr>
            </w:pPr>
            <w:r w:rsidRPr="009E1532">
              <w:rPr>
                <w:bCs/>
              </w:rPr>
              <w:t>3.26%</w:t>
            </w:r>
          </w:p>
        </w:tc>
      </w:tr>
      <w:tr w:rsidR="009E1532" w:rsidRPr="009E1532" w:rsidTr="001C24A3">
        <w:trPr>
          <w:trHeight w:val="240"/>
        </w:trPr>
        <w:tc>
          <w:tcPr>
            <w:tcW w:w="4536" w:type="dxa"/>
            <w:shd w:val="clear" w:color="auto" w:fill="auto"/>
          </w:tcPr>
          <w:p w:rsidR="009E1532" w:rsidRPr="009E1532" w:rsidRDefault="009E1532" w:rsidP="001C24A3">
            <w:pPr>
              <w:pStyle w:val="a5"/>
              <w:overflowPunct/>
              <w:ind w:right="0"/>
              <w:jc w:val="left"/>
              <w:rPr>
                <w:bCs/>
              </w:rPr>
            </w:pPr>
            <w:r w:rsidRPr="009E1532">
              <w:rPr>
                <w:rFonts w:hint="eastAsia"/>
                <w:bCs/>
              </w:rPr>
              <w:t>民主选择中心党</w:t>
            </w:r>
          </w:p>
        </w:tc>
        <w:tc>
          <w:tcPr>
            <w:tcW w:w="1418" w:type="dxa"/>
            <w:shd w:val="clear" w:color="auto" w:fill="auto"/>
            <w:vAlign w:val="bottom"/>
          </w:tcPr>
          <w:p w:rsidR="009E1532" w:rsidRPr="009E1532" w:rsidRDefault="009E1532" w:rsidP="001C24A3">
            <w:pPr>
              <w:pStyle w:val="a5"/>
              <w:overflowPunct/>
              <w:ind w:right="0"/>
              <w:jc w:val="right"/>
              <w:rPr>
                <w:bCs/>
              </w:rPr>
            </w:pPr>
            <w:r w:rsidRPr="009E1532">
              <w:rPr>
                <w:bCs/>
              </w:rPr>
              <w:t>414 346</w:t>
            </w:r>
          </w:p>
        </w:tc>
        <w:tc>
          <w:tcPr>
            <w:tcW w:w="1418" w:type="dxa"/>
            <w:shd w:val="clear" w:color="auto" w:fill="auto"/>
            <w:vAlign w:val="bottom"/>
          </w:tcPr>
          <w:p w:rsidR="009E1532" w:rsidRPr="009E1532" w:rsidRDefault="009E1532" w:rsidP="001C24A3">
            <w:pPr>
              <w:pStyle w:val="a5"/>
              <w:overflowPunct/>
              <w:ind w:right="0"/>
              <w:jc w:val="right"/>
              <w:rPr>
                <w:bCs/>
              </w:rPr>
            </w:pPr>
            <w:r w:rsidRPr="009E1532">
              <w:rPr>
                <w:bCs/>
              </w:rPr>
              <w:t>2.89%</w:t>
            </w:r>
          </w:p>
        </w:tc>
      </w:tr>
      <w:tr w:rsidR="009E1532" w:rsidRPr="009E1532" w:rsidTr="001C24A3">
        <w:trPr>
          <w:trHeight w:val="240"/>
        </w:trPr>
        <w:tc>
          <w:tcPr>
            <w:tcW w:w="4536" w:type="dxa"/>
            <w:shd w:val="clear" w:color="auto" w:fill="auto"/>
          </w:tcPr>
          <w:p w:rsidR="009E1532" w:rsidRPr="009E1532" w:rsidRDefault="009E1532" w:rsidP="001C24A3">
            <w:pPr>
              <w:pStyle w:val="a5"/>
              <w:overflowPunct/>
              <w:ind w:right="0"/>
              <w:jc w:val="left"/>
              <w:rPr>
                <w:bCs/>
              </w:rPr>
            </w:pPr>
            <w:r w:rsidRPr="009E1532">
              <w:rPr>
                <w:rFonts w:hint="eastAsia"/>
                <w:bCs/>
              </w:rPr>
              <w:t>“</w:t>
            </w:r>
            <w:r w:rsidRPr="009E1532">
              <w:rPr>
                <w:bCs/>
              </w:rPr>
              <w:t>MIRA</w:t>
            </w:r>
            <w:r w:rsidRPr="009E1532">
              <w:rPr>
                <w:rFonts w:hint="eastAsia"/>
                <w:bCs/>
              </w:rPr>
              <w:t>”运动</w:t>
            </w:r>
          </w:p>
        </w:tc>
        <w:tc>
          <w:tcPr>
            <w:tcW w:w="1418" w:type="dxa"/>
            <w:shd w:val="clear" w:color="auto" w:fill="auto"/>
            <w:vAlign w:val="bottom"/>
          </w:tcPr>
          <w:p w:rsidR="009E1532" w:rsidRPr="009E1532" w:rsidRDefault="009E1532" w:rsidP="001C24A3">
            <w:pPr>
              <w:pStyle w:val="a5"/>
              <w:overflowPunct/>
              <w:ind w:right="0"/>
              <w:jc w:val="right"/>
              <w:rPr>
                <w:bCs/>
              </w:rPr>
            </w:pPr>
            <w:r w:rsidRPr="009E1532">
              <w:rPr>
                <w:bCs/>
              </w:rPr>
              <w:t>411 800</w:t>
            </w:r>
          </w:p>
        </w:tc>
        <w:tc>
          <w:tcPr>
            <w:tcW w:w="1418" w:type="dxa"/>
            <w:shd w:val="clear" w:color="auto" w:fill="auto"/>
            <w:vAlign w:val="bottom"/>
          </w:tcPr>
          <w:p w:rsidR="009E1532" w:rsidRPr="009E1532" w:rsidRDefault="009E1532" w:rsidP="001C24A3">
            <w:pPr>
              <w:pStyle w:val="a5"/>
              <w:overflowPunct/>
              <w:ind w:right="0"/>
              <w:jc w:val="right"/>
              <w:rPr>
                <w:bCs/>
              </w:rPr>
            </w:pPr>
            <w:r w:rsidRPr="009E1532">
              <w:rPr>
                <w:bCs/>
              </w:rPr>
              <w:t>2.87%</w:t>
            </w:r>
          </w:p>
        </w:tc>
      </w:tr>
      <w:tr w:rsidR="009E1532" w:rsidRPr="009E1532" w:rsidTr="001C24A3">
        <w:trPr>
          <w:trHeight w:val="240"/>
        </w:trPr>
        <w:tc>
          <w:tcPr>
            <w:tcW w:w="4536" w:type="dxa"/>
            <w:shd w:val="clear" w:color="auto" w:fill="auto"/>
          </w:tcPr>
          <w:p w:rsidR="009E1532" w:rsidRPr="009E1532" w:rsidRDefault="009E1532" w:rsidP="001C24A3">
            <w:pPr>
              <w:pStyle w:val="a5"/>
              <w:overflowPunct/>
              <w:ind w:right="0"/>
              <w:jc w:val="left"/>
              <w:rPr>
                <w:bCs/>
              </w:rPr>
            </w:pPr>
            <w:r w:rsidRPr="009E1532">
              <w:rPr>
                <w:rFonts w:hint="eastAsia"/>
                <w:bCs/>
              </w:rPr>
              <w:t>“百分百为了哥伦比亚”政治运动</w:t>
            </w:r>
          </w:p>
        </w:tc>
        <w:tc>
          <w:tcPr>
            <w:tcW w:w="1418" w:type="dxa"/>
            <w:shd w:val="clear" w:color="auto" w:fill="auto"/>
            <w:vAlign w:val="bottom"/>
          </w:tcPr>
          <w:p w:rsidR="009E1532" w:rsidRPr="009E1532" w:rsidRDefault="009E1532" w:rsidP="001C24A3">
            <w:pPr>
              <w:pStyle w:val="a5"/>
              <w:overflowPunct/>
              <w:ind w:right="0"/>
              <w:jc w:val="right"/>
              <w:rPr>
                <w:bCs/>
              </w:rPr>
            </w:pPr>
            <w:r w:rsidRPr="009E1532">
              <w:rPr>
                <w:bCs/>
              </w:rPr>
              <w:t>157 621</w:t>
            </w:r>
          </w:p>
        </w:tc>
        <w:tc>
          <w:tcPr>
            <w:tcW w:w="1418" w:type="dxa"/>
            <w:shd w:val="clear" w:color="auto" w:fill="auto"/>
            <w:vAlign w:val="bottom"/>
          </w:tcPr>
          <w:p w:rsidR="009E1532" w:rsidRPr="009E1532" w:rsidRDefault="009E1532" w:rsidP="001C24A3">
            <w:pPr>
              <w:pStyle w:val="a5"/>
              <w:overflowPunct/>
              <w:ind w:right="0"/>
              <w:jc w:val="right"/>
              <w:rPr>
                <w:bCs/>
              </w:rPr>
            </w:pPr>
            <w:r w:rsidRPr="009E1532">
              <w:rPr>
                <w:bCs/>
              </w:rPr>
              <w:t>1.10%</w:t>
            </w:r>
          </w:p>
        </w:tc>
      </w:tr>
      <w:tr w:rsidR="009E1532" w:rsidRPr="009E1532" w:rsidTr="001C24A3">
        <w:trPr>
          <w:trHeight w:val="240"/>
        </w:trPr>
        <w:tc>
          <w:tcPr>
            <w:tcW w:w="4536" w:type="dxa"/>
            <w:shd w:val="clear" w:color="auto" w:fill="auto"/>
          </w:tcPr>
          <w:p w:rsidR="009E1532" w:rsidRPr="009E1532" w:rsidRDefault="009E1532" w:rsidP="001C24A3">
            <w:pPr>
              <w:pStyle w:val="a5"/>
              <w:overflowPunct/>
              <w:ind w:right="0"/>
              <w:jc w:val="left"/>
              <w:rPr>
                <w:bCs/>
              </w:rPr>
            </w:pPr>
            <w:r w:rsidRPr="009E1532">
              <w:rPr>
                <w:rFonts w:hint="eastAsia"/>
                <w:bCs/>
              </w:rPr>
              <w:t>爱国联盟党</w:t>
            </w:r>
          </w:p>
        </w:tc>
        <w:tc>
          <w:tcPr>
            <w:tcW w:w="1418" w:type="dxa"/>
            <w:shd w:val="clear" w:color="auto" w:fill="auto"/>
            <w:vAlign w:val="bottom"/>
          </w:tcPr>
          <w:p w:rsidR="009E1532" w:rsidRPr="009E1532" w:rsidRDefault="009E1532" w:rsidP="001C24A3">
            <w:pPr>
              <w:pStyle w:val="a5"/>
              <w:overflowPunct/>
              <w:ind w:right="0"/>
              <w:jc w:val="right"/>
              <w:rPr>
                <w:bCs/>
              </w:rPr>
            </w:pPr>
            <w:r w:rsidRPr="009E1532">
              <w:rPr>
                <w:bCs/>
              </w:rPr>
              <w:t>99 414</w:t>
            </w:r>
          </w:p>
        </w:tc>
        <w:tc>
          <w:tcPr>
            <w:tcW w:w="1418" w:type="dxa"/>
            <w:shd w:val="clear" w:color="auto" w:fill="auto"/>
            <w:vAlign w:val="bottom"/>
          </w:tcPr>
          <w:p w:rsidR="009E1532" w:rsidRPr="009E1532" w:rsidRDefault="009E1532" w:rsidP="001C24A3">
            <w:pPr>
              <w:pStyle w:val="a5"/>
              <w:overflowPunct/>
              <w:ind w:right="0"/>
              <w:jc w:val="right"/>
              <w:rPr>
                <w:bCs/>
              </w:rPr>
            </w:pPr>
            <w:r w:rsidRPr="009E1532">
              <w:rPr>
                <w:bCs/>
              </w:rPr>
              <w:t>0.69%</w:t>
            </w:r>
          </w:p>
        </w:tc>
      </w:tr>
      <w:tr w:rsidR="009E1532" w:rsidRPr="009E1532" w:rsidTr="001C24A3">
        <w:trPr>
          <w:trHeight w:val="240"/>
        </w:trPr>
        <w:tc>
          <w:tcPr>
            <w:tcW w:w="4536" w:type="dxa"/>
            <w:shd w:val="clear" w:color="auto" w:fill="auto"/>
          </w:tcPr>
          <w:p w:rsidR="009E1532" w:rsidRPr="009E1532" w:rsidRDefault="009E1532" w:rsidP="001C24A3">
            <w:pPr>
              <w:pStyle w:val="a5"/>
              <w:overflowPunct/>
              <w:ind w:right="0"/>
              <w:jc w:val="left"/>
              <w:rPr>
                <w:bCs/>
              </w:rPr>
            </w:pPr>
            <w:r w:rsidRPr="009E1532">
              <w:rPr>
                <w:rFonts w:hint="eastAsia"/>
                <w:bCs/>
              </w:rPr>
              <w:t>追求美好党</w:t>
            </w:r>
          </w:p>
        </w:tc>
        <w:tc>
          <w:tcPr>
            <w:tcW w:w="1418" w:type="dxa"/>
            <w:shd w:val="clear" w:color="auto" w:fill="auto"/>
            <w:vAlign w:val="bottom"/>
          </w:tcPr>
          <w:p w:rsidR="009E1532" w:rsidRPr="009E1532" w:rsidRDefault="009E1532" w:rsidP="001C24A3">
            <w:pPr>
              <w:pStyle w:val="a5"/>
              <w:overflowPunct/>
              <w:ind w:right="0"/>
              <w:jc w:val="right"/>
              <w:rPr>
                <w:bCs/>
              </w:rPr>
            </w:pPr>
            <w:r w:rsidRPr="009E1532">
              <w:rPr>
                <w:bCs/>
              </w:rPr>
              <w:t>73 573</w:t>
            </w:r>
          </w:p>
        </w:tc>
        <w:tc>
          <w:tcPr>
            <w:tcW w:w="1418" w:type="dxa"/>
            <w:shd w:val="clear" w:color="auto" w:fill="auto"/>
            <w:vAlign w:val="bottom"/>
          </w:tcPr>
          <w:p w:rsidR="009E1532" w:rsidRPr="009E1532" w:rsidRDefault="009E1532" w:rsidP="001C24A3">
            <w:pPr>
              <w:pStyle w:val="a5"/>
              <w:overflowPunct/>
              <w:ind w:right="0"/>
              <w:jc w:val="right"/>
              <w:rPr>
                <w:bCs/>
              </w:rPr>
            </w:pPr>
            <w:r w:rsidRPr="009E1532">
              <w:rPr>
                <w:bCs/>
              </w:rPr>
              <w:t>0.51%</w:t>
            </w:r>
          </w:p>
        </w:tc>
      </w:tr>
      <w:tr w:rsidR="009E1532" w:rsidRPr="009E1532" w:rsidTr="001C24A3">
        <w:trPr>
          <w:trHeight w:val="240"/>
        </w:trPr>
        <w:tc>
          <w:tcPr>
            <w:tcW w:w="4536" w:type="dxa"/>
            <w:shd w:val="clear" w:color="auto" w:fill="auto"/>
          </w:tcPr>
          <w:p w:rsidR="009E1532" w:rsidRPr="009E1532" w:rsidRDefault="009E1532" w:rsidP="001C24A3">
            <w:pPr>
              <w:pStyle w:val="a5"/>
              <w:overflowPunct/>
              <w:ind w:right="0"/>
              <w:jc w:val="left"/>
              <w:rPr>
                <w:bCs/>
              </w:rPr>
            </w:pPr>
            <w:r w:rsidRPr="009E1532">
              <w:rPr>
                <w:rFonts w:hint="eastAsia"/>
                <w:bCs/>
              </w:rPr>
              <w:t>哥伦比亚土著当局运动</w:t>
            </w:r>
          </w:p>
        </w:tc>
        <w:tc>
          <w:tcPr>
            <w:tcW w:w="1418" w:type="dxa"/>
            <w:shd w:val="clear" w:color="auto" w:fill="auto"/>
            <w:vAlign w:val="bottom"/>
          </w:tcPr>
          <w:p w:rsidR="009E1532" w:rsidRPr="009E1532" w:rsidRDefault="009E1532" w:rsidP="001C24A3">
            <w:pPr>
              <w:pStyle w:val="a5"/>
              <w:overflowPunct/>
              <w:ind w:right="0"/>
              <w:jc w:val="right"/>
              <w:rPr>
                <w:bCs/>
              </w:rPr>
            </w:pPr>
            <w:r w:rsidRPr="009E1532">
              <w:rPr>
                <w:bCs/>
              </w:rPr>
              <w:t>65 888</w:t>
            </w:r>
          </w:p>
        </w:tc>
        <w:tc>
          <w:tcPr>
            <w:tcW w:w="1418" w:type="dxa"/>
            <w:shd w:val="clear" w:color="auto" w:fill="auto"/>
            <w:vAlign w:val="bottom"/>
          </w:tcPr>
          <w:p w:rsidR="009E1532" w:rsidRPr="009E1532" w:rsidRDefault="009E1532" w:rsidP="001C24A3">
            <w:pPr>
              <w:pStyle w:val="a5"/>
              <w:overflowPunct/>
              <w:ind w:right="0"/>
              <w:jc w:val="right"/>
              <w:rPr>
                <w:bCs/>
              </w:rPr>
            </w:pPr>
            <w:r w:rsidRPr="009E1532">
              <w:rPr>
                <w:bCs/>
              </w:rPr>
              <w:t>0.46%</w:t>
            </w:r>
          </w:p>
        </w:tc>
      </w:tr>
      <w:tr w:rsidR="009E1532" w:rsidRPr="009E1532" w:rsidTr="001C24A3">
        <w:trPr>
          <w:trHeight w:val="240"/>
        </w:trPr>
        <w:tc>
          <w:tcPr>
            <w:tcW w:w="4536" w:type="dxa"/>
            <w:shd w:val="clear" w:color="auto" w:fill="auto"/>
          </w:tcPr>
          <w:p w:rsidR="009E1532" w:rsidRPr="009E1532" w:rsidRDefault="009E1532" w:rsidP="001C24A3">
            <w:pPr>
              <w:pStyle w:val="a5"/>
              <w:overflowPunct/>
              <w:ind w:right="0"/>
              <w:jc w:val="left"/>
              <w:rPr>
                <w:bCs/>
              </w:rPr>
            </w:pPr>
            <w:r w:rsidRPr="009E1532">
              <w:rPr>
                <w:rFonts w:hint="eastAsia"/>
                <w:bCs/>
              </w:rPr>
              <w:t>独立社会联盟党</w:t>
            </w:r>
          </w:p>
        </w:tc>
        <w:tc>
          <w:tcPr>
            <w:tcW w:w="1418" w:type="dxa"/>
            <w:shd w:val="clear" w:color="auto" w:fill="auto"/>
            <w:vAlign w:val="bottom"/>
          </w:tcPr>
          <w:p w:rsidR="009E1532" w:rsidRPr="009E1532" w:rsidRDefault="009E1532" w:rsidP="001C24A3">
            <w:pPr>
              <w:pStyle w:val="a5"/>
              <w:overflowPunct/>
              <w:ind w:right="0"/>
              <w:jc w:val="right"/>
              <w:rPr>
                <w:bCs/>
              </w:rPr>
            </w:pPr>
            <w:r w:rsidRPr="009E1532">
              <w:rPr>
                <w:bCs/>
              </w:rPr>
              <w:t>46 789</w:t>
            </w:r>
          </w:p>
        </w:tc>
        <w:tc>
          <w:tcPr>
            <w:tcW w:w="1418" w:type="dxa"/>
            <w:shd w:val="clear" w:color="auto" w:fill="auto"/>
            <w:vAlign w:val="bottom"/>
          </w:tcPr>
          <w:p w:rsidR="009E1532" w:rsidRPr="009E1532" w:rsidRDefault="009E1532" w:rsidP="001C24A3">
            <w:pPr>
              <w:pStyle w:val="a5"/>
              <w:overflowPunct/>
              <w:ind w:right="0"/>
              <w:jc w:val="right"/>
              <w:rPr>
                <w:bCs/>
              </w:rPr>
            </w:pPr>
            <w:r w:rsidRPr="009E1532">
              <w:rPr>
                <w:bCs/>
              </w:rPr>
              <w:t>0.32%</w:t>
            </w:r>
          </w:p>
        </w:tc>
      </w:tr>
      <w:tr w:rsidR="009E1532" w:rsidRPr="009E1532" w:rsidTr="001C24A3">
        <w:trPr>
          <w:trHeight w:val="240"/>
        </w:trPr>
        <w:tc>
          <w:tcPr>
            <w:tcW w:w="4536" w:type="dxa"/>
            <w:tcBorders>
              <w:bottom w:val="nil"/>
            </w:tcBorders>
            <w:shd w:val="clear" w:color="auto" w:fill="auto"/>
          </w:tcPr>
          <w:p w:rsidR="009E1532" w:rsidRPr="009E1532" w:rsidRDefault="009E1532" w:rsidP="001C24A3">
            <w:pPr>
              <w:pStyle w:val="a5"/>
              <w:overflowPunct/>
              <w:ind w:right="0"/>
              <w:jc w:val="left"/>
              <w:rPr>
                <w:bCs/>
              </w:rPr>
            </w:pPr>
            <w:r w:rsidRPr="009E1532">
              <w:rPr>
                <w:rFonts w:hint="eastAsia"/>
                <w:bCs/>
              </w:rPr>
              <w:t>区域一体化运动</w:t>
            </w:r>
          </w:p>
        </w:tc>
        <w:tc>
          <w:tcPr>
            <w:tcW w:w="1418" w:type="dxa"/>
            <w:tcBorders>
              <w:bottom w:val="nil"/>
            </w:tcBorders>
            <w:shd w:val="clear" w:color="auto" w:fill="auto"/>
            <w:vAlign w:val="bottom"/>
          </w:tcPr>
          <w:p w:rsidR="009E1532" w:rsidRPr="009E1532" w:rsidRDefault="009E1532" w:rsidP="001C24A3">
            <w:pPr>
              <w:pStyle w:val="a5"/>
              <w:overflowPunct/>
              <w:ind w:right="0"/>
              <w:jc w:val="right"/>
              <w:rPr>
                <w:bCs/>
              </w:rPr>
            </w:pPr>
            <w:r w:rsidRPr="009E1532">
              <w:rPr>
                <w:bCs/>
              </w:rPr>
              <w:t>4 440</w:t>
            </w:r>
          </w:p>
        </w:tc>
        <w:tc>
          <w:tcPr>
            <w:tcW w:w="1418" w:type="dxa"/>
            <w:tcBorders>
              <w:bottom w:val="nil"/>
            </w:tcBorders>
            <w:shd w:val="clear" w:color="auto" w:fill="auto"/>
            <w:vAlign w:val="bottom"/>
          </w:tcPr>
          <w:p w:rsidR="009E1532" w:rsidRPr="009E1532" w:rsidRDefault="009E1532" w:rsidP="001C24A3">
            <w:pPr>
              <w:pStyle w:val="a5"/>
              <w:overflowPunct/>
              <w:ind w:right="0"/>
              <w:jc w:val="right"/>
              <w:rPr>
                <w:bCs/>
              </w:rPr>
            </w:pPr>
            <w:r w:rsidRPr="009E1532">
              <w:rPr>
                <w:bCs/>
              </w:rPr>
              <w:t>0.03%</w:t>
            </w:r>
          </w:p>
        </w:tc>
      </w:tr>
      <w:tr w:rsidR="009E1532" w:rsidRPr="009E1532" w:rsidTr="001C24A3">
        <w:trPr>
          <w:trHeight w:val="240"/>
        </w:trPr>
        <w:tc>
          <w:tcPr>
            <w:tcW w:w="4536" w:type="dxa"/>
            <w:tcBorders>
              <w:top w:val="nil"/>
              <w:bottom w:val="nil"/>
            </w:tcBorders>
            <w:shd w:val="clear" w:color="auto" w:fill="auto"/>
          </w:tcPr>
          <w:p w:rsidR="009E1532" w:rsidRPr="009E1532" w:rsidRDefault="009E1532" w:rsidP="001C24A3">
            <w:pPr>
              <w:pStyle w:val="a5"/>
              <w:overflowPunct/>
              <w:ind w:right="0"/>
              <w:jc w:val="left"/>
              <w:rPr>
                <w:bCs/>
              </w:rPr>
            </w:pPr>
            <w:r w:rsidRPr="009E1532">
              <w:rPr>
                <w:rFonts w:hint="eastAsia"/>
                <w:bCs/>
              </w:rPr>
              <w:t>白色和平运动</w:t>
            </w:r>
          </w:p>
        </w:tc>
        <w:tc>
          <w:tcPr>
            <w:tcW w:w="1418" w:type="dxa"/>
            <w:tcBorders>
              <w:top w:val="nil"/>
              <w:bottom w:val="nil"/>
            </w:tcBorders>
            <w:shd w:val="clear" w:color="auto" w:fill="auto"/>
            <w:vAlign w:val="bottom"/>
          </w:tcPr>
          <w:p w:rsidR="009E1532" w:rsidRPr="009E1532" w:rsidRDefault="009E1532" w:rsidP="001C24A3">
            <w:pPr>
              <w:pStyle w:val="a5"/>
              <w:overflowPunct/>
              <w:ind w:right="0"/>
              <w:jc w:val="right"/>
              <w:rPr>
                <w:bCs/>
              </w:rPr>
            </w:pPr>
            <w:r w:rsidRPr="009E1532">
              <w:rPr>
                <w:bCs/>
              </w:rPr>
              <w:t>592</w:t>
            </w:r>
          </w:p>
        </w:tc>
        <w:tc>
          <w:tcPr>
            <w:tcW w:w="1418" w:type="dxa"/>
            <w:tcBorders>
              <w:top w:val="nil"/>
              <w:bottom w:val="nil"/>
            </w:tcBorders>
            <w:shd w:val="clear" w:color="auto" w:fill="auto"/>
            <w:vAlign w:val="bottom"/>
          </w:tcPr>
          <w:p w:rsidR="009E1532" w:rsidRPr="009E1532" w:rsidRDefault="009E1532" w:rsidP="001C24A3">
            <w:pPr>
              <w:pStyle w:val="a5"/>
              <w:overflowPunct/>
              <w:ind w:right="0"/>
              <w:jc w:val="right"/>
              <w:rPr>
                <w:bCs/>
              </w:rPr>
            </w:pPr>
            <w:r w:rsidRPr="009E1532">
              <w:rPr>
                <w:bCs/>
              </w:rPr>
              <w:t>0%</w:t>
            </w:r>
          </w:p>
        </w:tc>
      </w:tr>
      <w:tr w:rsidR="009E1532" w:rsidRPr="009E1532" w:rsidTr="001C24A3">
        <w:trPr>
          <w:trHeight w:val="240"/>
        </w:trPr>
        <w:tc>
          <w:tcPr>
            <w:tcW w:w="4536" w:type="dxa"/>
            <w:tcBorders>
              <w:top w:val="nil"/>
            </w:tcBorders>
            <w:shd w:val="clear" w:color="auto" w:fill="auto"/>
          </w:tcPr>
          <w:p w:rsidR="009E1532" w:rsidRPr="009E1532" w:rsidRDefault="009E1532" w:rsidP="001C24A3">
            <w:pPr>
              <w:pStyle w:val="a5"/>
              <w:overflowPunct/>
              <w:ind w:right="0"/>
              <w:jc w:val="left"/>
              <w:rPr>
                <w:bCs/>
              </w:rPr>
            </w:pPr>
            <w:r w:rsidRPr="009E1532">
              <w:rPr>
                <w:rFonts w:hint="eastAsia"/>
                <w:bCs/>
              </w:rPr>
              <w:t>包容与机会运动</w:t>
            </w:r>
          </w:p>
        </w:tc>
        <w:tc>
          <w:tcPr>
            <w:tcW w:w="1418" w:type="dxa"/>
            <w:tcBorders>
              <w:top w:val="nil"/>
            </w:tcBorders>
            <w:shd w:val="clear" w:color="auto" w:fill="auto"/>
            <w:vAlign w:val="bottom"/>
          </w:tcPr>
          <w:p w:rsidR="009E1532" w:rsidRPr="009E1532" w:rsidRDefault="009E1532" w:rsidP="001C24A3">
            <w:pPr>
              <w:pStyle w:val="a5"/>
              <w:overflowPunct/>
              <w:ind w:right="0"/>
              <w:jc w:val="right"/>
              <w:rPr>
                <w:bCs/>
              </w:rPr>
            </w:pPr>
            <w:r w:rsidRPr="009E1532">
              <w:rPr>
                <w:bCs/>
              </w:rPr>
              <w:t>501</w:t>
            </w:r>
          </w:p>
        </w:tc>
        <w:tc>
          <w:tcPr>
            <w:tcW w:w="1418" w:type="dxa"/>
            <w:tcBorders>
              <w:top w:val="nil"/>
            </w:tcBorders>
            <w:shd w:val="clear" w:color="auto" w:fill="auto"/>
            <w:vAlign w:val="bottom"/>
          </w:tcPr>
          <w:p w:rsidR="009E1532" w:rsidRPr="009E1532" w:rsidRDefault="009E1532" w:rsidP="001C24A3">
            <w:pPr>
              <w:pStyle w:val="a5"/>
              <w:overflowPunct/>
              <w:ind w:right="0"/>
              <w:jc w:val="right"/>
              <w:rPr>
                <w:bCs/>
              </w:rPr>
            </w:pPr>
            <w:r w:rsidRPr="009E1532">
              <w:rPr>
                <w:bCs/>
              </w:rPr>
              <w:t>0%</w:t>
            </w:r>
          </w:p>
        </w:tc>
      </w:tr>
    </w:tbl>
    <w:p w:rsidR="009E1532" w:rsidRPr="009E1532" w:rsidRDefault="009E1532" w:rsidP="005E665B">
      <w:pPr>
        <w:pStyle w:val="HChGC"/>
        <w:rPr>
          <w:lang w:val="es-ES"/>
        </w:rPr>
      </w:pPr>
      <w:r w:rsidRPr="009E1532">
        <w:rPr>
          <w:lang w:val="es-ES"/>
        </w:rPr>
        <w:tab/>
      </w:r>
      <w:r w:rsidRPr="009E1532">
        <w:rPr>
          <w:rFonts w:hint="eastAsia"/>
          <w:lang w:val="es-ES"/>
        </w:rPr>
        <w:t>三</w:t>
      </w:r>
      <w:r w:rsidRPr="009E1532">
        <w:rPr>
          <w:lang w:val="es-ES"/>
        </w:rPr>
        <w:t>.</w:t>
      </w:r>
      <w:r w:rsidRPr="009E1532">
        <w:rPr>
          <w:lang w:val="es-ES"/>
        </w:rPr>
        <w:tab/>
      </w:r>
      <w:r w:rsidRPr="009E1532">
        <w:rPr>
          <w:rFonts w:hint="eastAsia"/>
          <w:lang w:val="es-ES"/>
        </w:rPr>
        <w:t>保护和增进人权的总体框架</w:t>
      </w:r>
    </w:p>
    <w:p w:rsidR="009E1532" w:rsidRPr="009E1532" w:rsidRDefault="009E1532" w:rsidP="005E665B">
      <w:pPr>
        <w:pStyle w:val="H1GC"/>
        <w:rPr>
          <w:lang w:val="es-ES"/>
        </w:rPr>
      </w:pPr>
      <w:r w:rsidRPr="009E1532">
        <w:rPr>
          <w:lang w:val="es-ES"/>
        </w:rPr>
        <w:tab/>
        <w:t>A.</w:t>
      </w:r>
      <w:r w:rsidRPr="009E1532">
        <w:rPr>
          <w:lang w:val="es-ES"/>
        </w:rPr>
        <w:tab/>
      </w:r>
      <w:r w:rsidRPr="009E1532">
        <w:rPr>
          <w:rFonts w:hint="eastAsia"/>
          <w:lang w:val="es-ES"/>
        </w:rPr>
        <w:t>接受国际人权标准</w:t>
      </w:r>
    </w:p>
    <w:p w:rsidR="009E1532" w:rsidRPr="009E1532" w:rsidRDefault="009E1532" w:rsidP="009E1532">
      <w:pPr>
        <w:pStyle w:val="SingleTxtGC"/>
        <w:rPr>
          <w:lang w:val="es-ES"/>
        </w:rPr>
      </w:pPr>
      <w:r w:rsidRPr="009E1532">
        <w:rPr>
          <w:bCs/>
          <w:lang w:val="es-ES"/>
        </w:rPr>
        <w:t xml:space="preserve">121.  </w:t>
      </w:r>
      <w:r w:rsidRPr="009E1532">
        <w:rPr>
          <w:rFonts w:hint="eastAsia"/>
          <w:lang w:val="es-ES"/>
        </w:rPr>
        <w:t>哥伦比亚已经批准的主要国际人权条约如下：</w:t>
      </w:r>
    </w:p>
    <w:p w:rsidR="009E1532" w:rsidRPr="005E665B" w:rsidRDefault="009E1532" w:rsidP="005E665B">
      <w:pPr>
        <w:pStyle w:val="SingleTxtGC"/>
      </w:pPr>
      <w:r w:rsidRPr="009E1532">
        <w:rPr>
          <w:rFonts w:hint="eastAsia"/>
        </w:rPr>
        <w:t>表</w:t>
      </w:r>
      <w:r w:rsidRPr="009E1532">
        <w:t>15</w:t>
      </w:r>
      <w:r w:rsidR="005E665B">
        <w:rPr>
          <w:rFonts w:hint="eastAsia"/>
        </w:rPr>
        <w:br/>
      </w:r>
      <w:r w:rsidRPr="005E665B">
        <w:rPr>
          <w:rFonts w:eastAsia="SimHei"/>
          <w:bCs/>
        </w:rPr>
        <w:t>哥伦比亚批准的国际人权条约</w:t>
      </w:r>
    </w:p>
    <w:tbl>
      <w:tblPr>
        <w:tblW w:w="7370" w:type="dxa"/>
        <w:tblInd w:w="1134" w:type="dxa"/>
        <w:tblBorders>
          <w:top w:val="single" w:sz="4" w:space="0" w:color="auto"/>
          <w:bottom w:val="single" w:sz="12" w:space="0" w:color="auto"/>
        </w:tblBorders>
        <w:tblLayout w:type="fixed"/>
        <w:tblCellMar>
          <w:left w:w="0" w:type="dxa"/>
          <w:right w:w="0" w:type="dxa"/>
        </w:tblCellMar>
        <w:tblLook w:val="00A0"/>
      </w:tblPr>
      <w:tblGrid>
        <w:gridCol w:w="4088"/>
        <w:gridCol w:w="1668"/>
        <w:gridCol w:w="1614"/>
      </w:tblGrid>
      <w:tr w:rsidR="005E665B" w:rsidRPr="009E1532" w:rsidTr="005E665B">
        <w:trPr>
          <w:trHeight w:val="240"/>
          <w:tblHeader/>
        </w:trPr>
        <w:tc>
          <w:tcPr>
            <w:tcW w:w="4088" w:type="dxa"/>
            <w:tcBorders>
              <w:top w:val="single" w:sz="4" w:space="0" w:color="auto"/>
              <w:bottom w:val="single" w:sz="12" w:space="0" w:color="auto"/>
            </w:tcBorders>
            <w:shd w:val="clear" w:color="auto" w:fill="auto"/>
            <w:vAlign w:val="bottom"/>
          </w:tcPr>
          <w:p w:rsidR="009E1532" w:rsidRPr="009E1532" w:rsidRDefault="009E1532" w:rsidP="005E665B">
            <w:pPr>
              <w:pStyle w:val="a0"/>
              <w:rPr>
                <w:i/>
              </w:rPr>
            </w:pPr>
            <w:r w:rsidRPr="009E1532">
              <w:rPr>
                <w:rFonts w:hint="eastAsia"/>
              </w:rPr>
              <w:t>条约名称</w:t>
            </w:r>
          </w:p>
        </w:tc>
        <w:tc>
          <w:tcPr>
            <w:tcW w:w="1668" w:type="dxa"/>
            <w:tcBorders>
              <w:top w:val="single" w:sz="4" w:space="0" w:color="auto"/>
              <w:bottom w:val="single" w:sz="12" w:space="0" w:color="auto"/>
            </w:tcBorders>
            <w:shd w:val="clear" w:color="auto" w:fill="auto"/>
            <w:vAlign w:val="bottom"/>
          </w:tcPr>
          <w:p w:rsidR="009E1532" w:rsidRPr="009E1532" w:rsidRDefault="009E1532" w:rsidP="005E665B">
            <w:pPr>
              <w:pStyle w:val="a0"/>
              <w:rPr>
                <w:i/>
              </w:rPr>
            </w:pPr>
            <w:r w:rsidRPr="009E1532">
              <w:rPr>
                <w:rFonts w:hint="eastAsia"/>
              </w:rPr>
              <w:t>签署日期</w:t>
            </w:r>
          </w:p>
        </w:tc>
        <w:tc>
          <w:tcPr>
            <w:tcW w:w="1614" w:type="dxa"/>
            <w:tcBorders>
              <w:top w:val="single" w:sz="4" w:space="0" w:color="auto"/>
              <w:bottom w:val="single" w:sz="12" w:space="0" w:color="auto"/>
            </w:tcBorders>
            <w:shd w:val="clear" w:color="auto" w:fill="auto"/>
            <w:vAlign w:val="bottom"/>
          </w:tcPr>
          <w:p w:rsidR="009E1532" w:rsidRPr="009E1532" w:rsidRDefault="009E1532" w:rsidP="005E665B">
            <w:pPr>
              <w:pStyle w:val="a0"/>
              <w:ind w:right="0"/>
            </w:pPr>
            <w:r w:rsidRPr="009E1532">
              <w:rPr>
                <w:rFonts w:hint="eastAsia"/>
              </w:rPr>
              <w:t>批准日期</w:t>
            </w:r>
          </w:p>
        </w:tc>
      </w:tr>
      <w:tr w:rsidR="009E1532" w:rsidRPr="009E1532" w:rsidTr="005E665B">
        <w:trPr>
          <w:trHeight w:val="240"/>
        </w:trPr>
        <w:tc>
          <w:tcPr>
            <w:tcW w:w="4088" w:type="dxa"/>
            <w:tcBorders>
              <w:top w:val="single" w:sz="12" w:space="0" w:color="auto"/>
            </w:tcBorders>
            <w:shd w:val="clear" w:color="auto" w:fill="auto"/>
          </w:tcPr>
          <w:p w:rsidR="009E1532" w:rsidRPr="009E1532" w:rsidRDefault="009E1532" w:rsidP="005E665B">
            <w:pPr>
              <w:pStyle w:val="a4"/>
              <w:overflowPunct/>
              <w:jc w:val="left"/>
            </w:pPr>
            <w:r w:rsidRPr="009E1532">
              <w:rPr>
                <w:rFonts w:hint="eastAsia"/>
              </w:rPr>
              <w:t>《禁止酷刑和其他残忍、不人道或有辱人格的待遇或处罚公约》</w:t>
            </w:r>
          </w:p>
        </w:tc>
        <w:tc>
          <w:tcPr>
            <w:tcW w:w="1668" w:type="dxa"/>
            <w:tcBorders>
              <w:top w:val="single" w:sz="12" w:space="0" w:color="auto"/>
            </w:tcBorders>
            <w:shd w:val="clear" w:color="auto" w:fill="auto"/>
          </w:tcPr>
          <w:p w:rsidR="009E1532" w:rsidRPr="009E1532" w:rsidRDefault="009E1532" w:rsidP="005E665B">
            <w:pPr>
              <w:pStyle w:val="a4"/>
              <w:overflowPunct/>
              <w:jc w:val="left"/>
            </w:pPr>
            <w:r w:rsidRPr="009E1532">
              <w:t>1985</w:t>
            </w:r>
            <w:r w:rsidRPr="009E1532">
              <w:rPr>
                <w:rFonts w:hint="eastAsia"/>
              </w:rPr>
              <w:t>年</w:t>
            </w:r>
            <w:r w:rsidRPr="009E1532">
              <w:rPr>
                <w:rFonts w:hint="eastAsia"/>
              </w:rPr>
              <w:t>4</w:t>
            </w:r>
            <w:r w:rsidRPr="009E1532">
              <w:rPr>
                <w:rFonts w:hint="eastAsia"/>
              </w:rPr>
              <w:t>月</w:t>
            </w:r>
            <w:r w:rsidRPr="009E1532">
              <w:rPr>
                <w:rFonts w:hint="eastAsia"/>
              </w:rPr>
              <w:t>10</w:t>
            </w:r>
            <w:r w:rsidRPr="009E1532">
              <w:rPr>
                <w:rFonts w:hint="eastAsia"/>
              </w:rPr>
              <w:t>日</w:t>
            </w:r>
          </w:p>
        </w:tc>
        <w:tc>
          <w:tcPr>
            <w:tcW w:w="1614" w:type="dxa"/>
            <w:tcBorders>
              <w:top w:val="single" w:sz="12" w:space="0" w:color="auto"/>
            </w:tcBorders>
            <w:shd w:val="clear" w:color="auto" w:fill="auto"/>
          </w:tcPr>
          <w:p w:rsidR="009E1532" w:rsidRPr="009E1532" w:rsidRDefault="009E1532" w:rsidP="005E665B">
            <w:pPr>
              <w:pStyle w:val="a4"/>
              <w:overflowPunct/>
              <w:ind w:right="0"/>
              <w:jc w:val="left"/>
            </w:pPr>
            <w:r w:rsidRPr="009E1532">
              <w:t>1987</w:t>
            </w:r>
            <w:r w:rsidRPr="009E1532">
              <w:rPr>
                <w:rFonts w:hint="eastAsia"/>
              </w:rPr>
              <w:t>年</w:t>
            </w:r>
            <w:r w:rsidRPr="009E1532">
              <w:rPr>
                <w:rFonts w:hint="eastAsia"/>
              </w:rPr>
              <w:t>12</w:t>
            </w:r>
            <w:r w:rsidRPr="009E1532">
              <w:rPr>
                <w:rFonts w:hint="eastAsia"/>
              </w:rPr>
              <w:t>月</w:t>
            </w:r>
            <w:r w:rsidRPr="009E1532">
              <w:rPr>
                <w:rFonts w:hint="eastAsia"/>
              </w:rPr>
              <w:t>8</w:t>
            </w:r>
            <w:r w:rsidRPr="009E1532">
              <w:rPr>
                <w:rFonts w:hint="eastAsia"/>
              </w:rPr>
              <w:t>日</w:t>
            </w:r>
          </w:p>
        </w:tc>
      </w:tr>
      <w:tr w:rsidR="009E1532" w:rsidRPr="009E1532" w:rsidTr="005E665B">
        <w:trPr>
          <w:trHeight w:val="240"/>
        </w:trPr>
        <w:tc>
          <w:tcPr>
            <w:tcW w:w="4088" w:type="dxa"/>
            <w:shd w:val="clear" w:color="auto" w:fill="auto"/>
          </w:tcPr>
          <w:p w:rsidR="009E1532" w:rsidRPr="009E1532" w:rsidRDefault="009E1532" w:rsidP="005E665B">
            <w:pPr>
              <w:pStyle w:val="a4"/>
              <w:overflowPunct/>
              <w:jc w:val="left"/>
            </w:pPr>
            <w:r w:rsidRPr="009E1532">
              <w:rPr>
                <w:rFonts w:hint="eastAsia"/>
              </w:rPr>
              <w:t>《公民权利和政治权利国际公约》</w:t>
            </w:r>
          </w:p>
        </w:tc>
        <w:tc>
          <w:tcPr>
            <w:tcW w:w="1668" w:type="dxa"/>
            <w:shd w:val="clear" w:color="auto" w:fill="auto"/>
          </w:tcPr>
          <w:p w:rsidR="009E1532" w:rsidRPr="009E1532" w:rsidRDefault="009E1532" w:rsidP="005E665B">
            <w:pPr>
              <w:pStyle w:val="a4"/>
              <w:overflowPunct/>
              <w:jc w:val="left"/>
            </w:pPr>
            <w:r w:rsidRPr="009E1532">
              <w:t>1966</w:t>
            </w:r>
            <w:r w:rsidRPr="009E1532">
              <w:rPr>
                <w:rFonts w:hint="eastAsia"/>
              </w:rPr>
              <w:t>年</w:t>
            </w:r>
            <w:r w:rsidRPr="009E1532">
              <w:rPr>
                <w:rFonts w:hint="eastAsia"/>
              </w:rPr>
              <w:t>12</w:t>
            </w:r>
            <w:r w:rsidRPr="009E1532">
              <w:rPr>
                <w:rFonts w:hint="eastAsia"/>
              </w:rPr>
              <w:t>月</w:t>
            </w:r>
            <w:r w:rsidRPr="009E1532">
              <w:rPr>
                <w:rFonts w:hint="eastAsia"/>
              </w:rPr>
              <w:t>21</w:t>
            </w:r>
            <w:r w:rsidRPr="009E1532">
              <w:rPr>
                <w:rFonts w:hint="eastAsia"/>
              </w:rPr>
              <w:t>日</w:t>
            </w:r>
          </w:p>
        </w:tc>
        <w:tc>
          <w:tcPr>
            <w:tcW w:w="1614" w:type="dxa"/>
            <w:shd w:val="clear" w:color="auto" w:fill="auto"/>
          </w:tcPr>
          <w:p w:rsidR="009E1532" w:rsidRPr="009E1532" w:rsidRDefault="009E1532" w:rsidP="005E665B">
            <w:pPr>
              <w:pStyle w:val="a4"/>
              <w:overflowPunct/>
              <w:ind w:right="0"/>
              <w:jc w:val="left"/>
            </w:pPr>
            <w:r w:rsidRPr="009E1532">
              <w:t>1969</w:t>
            </w:r>
            <w:r w:rsidRPr="009E1532">
              <w:rPr>
                <w:rFonts w:hint="eastAsia"/>
              </w:rPr>
              <w:t>年</w:t>
            </w:r>
            <w:r w:rsidRPr="009E1532">
              <w:rPr>
                <w:rFonts w:hint="eastAsia"/>
              </w:rPr>
              <w:t>10</w:t>
            </w:r>
            <w:r w:rsidRPr="009E1532">
              <w:rPr>
                <w:rFonts w:hint="eastAsia"/>
              </w:rPr>
              <w:t>月</w:t>
            </w:r>
            <w:r w:rsidRPr="009E1532">
              <w:rPr>
                <w:rFonts w:hint="eastAsia"/>
              </w:rPr>
              <w:t>29</w:t>
            </w:r>
            <w:r w:rsidRPr="009E1532">
              <w:rPr>
                <w:rFonts w:hint="eastAsia"/>
              </w:rPr>
              <w:t>日</w:t>
            </w:r>
          </w:p>
        </w:tc>
      </w:tr>
      <w:tr w:rsidR="009E1532" w:rsidRPr="009E1532" w:rsidTr="005E665B">
        <w:trPr>
          <w:trHeight w:val="240"/>
        </w:trPr>
        <w:tc>
          <w:tcPr>
            <w:tcW w:w="4088" w:type="dxa"/>
            <w:shd w:val="clear" w:color="auto" w:fill="auto"/>
          </w:tcPr>
          <w:p w:rsidR="009E1532" w:rsidRPr="005E665B" w:rsidRDefault="009E1532" w:rsidP="005E665B">
            <w:pPr>
              <w:pStyle w:val="Bullet1GC"/>
              <w:tabs>
                <w:tab w:val="clear" w:pos="431"/>
                <w:tab w:val="left" w:pos="294"/>
              </w:tabs>
              <w:spacing w:before="40" w:line="240" w:lineRule="atLeast"/>
              <w:ind w:left="380" w:right="113"/>
              <w:rPr>
                <w:sz w:val="18"/>
                <w:szCs w:val="18"/>
                <w:lang w:val="es-ES"/>
              </w:rPr>
            </w:pPr>
            <w:r w:rsidRPr="005E665B">
              <w:rPr>
                <w:rFonts w:hint="eastAsia"/>
                <w:sz w:val="18"/>
                <w:szCs w:val="18"/>
                <w:lang w:val="es-ES"/>
              </w:rPr>
              <w:t>《旨在废除死刑的任择议定书》</w:t>
            </w:r>
          </w:p>
        </w:tc>
        <w:tc>
          <w:tcPr>
            <w:tcW w:w="1668" w:type="dxa"/>
            <w:shd w:val="clear" w:color="auto" w:fill="auto"/>
          </w:tcPr>
          <w:p w:rsidR="009E1532" w:rsidRPr="009E1532" w:rsidRDefault="009E1532" w:rsidP="005E665B">
            <w:pPr>
              <w:pStyle w:val="a4"/>
              <w:overflowPunct/>
              <w:jc w:val="left"/>
            </w:pPr>
          </w:p>
        </w:tc>
        <w:tc>
          <w:tcPr>
            <w:tcW w:w="1614" w:type="dxa"/>
            <w:shd w:val="clear" w:color="auto" w:fill="auto"/>
          </w:tcPr>
          <w:p w:rsidR="009E1532" w:rsidRPr="009E1532" w:rsidRDefault="009E1532" w:rsidP="005E665B">
            <w:pPr>
              <w:pStyle w:val="a4"/>
              <w:overflowPunct/>
              <w:ind w:right="0"/>
              <w:jc w:val="left"/>
            </w:pPr>
            <w:r w:rsidRPr="009E1532">
              <w:t>1997</w:t>
            </w:r>
            <w:r w:rsidRPr="009E1532">
              <w:rPr>
                <w:rFonts w:hint="eastAsia"/>
              </w:rPr>
              <w:t>年</w:t>
            </w:r>
            <w:r w:rsidRPr="009E1532">
              <w:rPr>
                <w:rFonts w:hint="eastAsia"/>
              </w:rPr>
              <w:t>8</w:t>
            </w:r>
            <w:r w:rsidRPr="009E1532">
              <w:rPr>
                <w:rFonts w:hint="eastAsia"/>
              </w:rPr>
              <w:t>月</w:t>
            </w:r>
            <w:r w:rsidRPr="009E1532">
              <w:rPr>
                <w:rFonts w:hint="eastAsia"/>
              </w:rPr>
              <w:t>5</w:t>
            </w:r>
            <w:r w:rsidRPr="009E1532">
              <w:rPr>
                <w:rFonts w:hint="eastAsia"/>
              </w:rPr>
              <w:t>日</w:t>
            </w:r>
            <w:r w:rsidRPr="009E1532">
              <w:t>(a)</w:t>
            </w:r>
          </w:p>
        </w:tc>
      </w:tr>
      <w:tr w:rsidR="009E1532" w:rsidRPr="009E1532" w:rsidTr="005E665B">
        <w:trPr>
          <w:trHeight w:val="240"/>
        </w:trPr>
        <w:tc>
          <w:tcPr>
            <w:tcW w:w="4088" w:type="dxa"/>
            <w:shd w:val="clear" w:color="auto" w:fill="auto"/>
          </w:tcPr>
          <w:p w:rsidR="009E1532" w:rsidRPr="009E1532" w:rsidRDefault="009E1532" w:rsidP="005E665B">
            <w:pPr>
              <w:pStyle w:val="a4"/>
              <w:overflowPunct/>
              <w:jc w:val="left"/>
            </w:pPr>
            <w:r w:rsidRPr="009E1532">
              <w:rPr>
                <w:rFonts w:hint="eastAsia"/>
              </w:rPr>
              <w:t>《保护所有人免遭强迫失踪国际公约》</w:t>
            </w:r>
          </w:p>
        </w:tc>
        <w:tc>
          <w:tcPr>
            <w:tcW w:w="1668" w:type="dxa"/>
            <w:shd w:val="clear" w:color="auto" w:fill="auto"/>
          </w:tcPr>
          <w:p w:rsidR="009E1532" w:rsidRPr="009E1532" w:rsidRDefault="009E1532" w:rsidP="005E665B">
            <w:pPr>
              <w:pStyle w:val="a4"/>
              <w:overflowPunct/>
              <w:jc w:val="left"/>
            </w:pPr>
            <w:r w:rsidRPr="009E1532">
              <w:t>2007</w:t>
            </w:r>
            <w:r w:rsidRPr="009E1532">
              <w:rPr>
                <w:rFonts w:hint="eastAsia"/>
              </w:rPr>
              <w:t>年</w:t>
            </w:r>
            <w:r w:rsidRPr="009E1532">
              <w:rPr>
                <w:rFonts w:hint="eastAsia"/>
              </w:rPr>
              <w:t>9</w:t>
            </w:r>
            <w:r w:rsidRPr="009E1532">
              <w:rPr>
                <w:rFonts w:hint="eastAsia"/>
              </w:rPr>
              <w:t>月</w:t>
            </w:r>
            <w:r w:rsidRPr="009E1532">
              <w:rPr>
                <w:rFonts w:hint="eastAsia"/>
              </w:rPr>
              <w:t>27</w:t>
            </w:r>
            <w:r w:rsidRPr="009E1532">
              <w:rPr>
                <w:rFonts w:hint="eastAsia"/>
              </w:rPr>
              <w:t>日</w:t>
            </w:r>
          </w:p>
        </w:tc>
        <w:tc>
          <w:tcPr>
            <w:tcW w:w="1614" w:type="dxa"/>
            <w:shd w:val="clear" w:color="auto" w:fill="auto"/>
          </w:tcPr>
          <w:p w:rsidR="009E1532" w:rsidRPr="009E1532" w:rsidRDefault="009E1532" w:rsidP="005E665B">
            <w:pPr>
              <w:pStyle w:val="a4"/>
              <w:overflowPunct/>
              <w:ind w:right="0"/>
              <w:jc w:val="left"/>
            </w:pPr>
            <w:r w:rsidRPr="009E1532">
              <w:t>2012</w:t>
            </w:r>
            <w:r w:rsidRPr="009E1532">
              <w:rPr>
                <w:rFonts w:hint="eastAsia"/>
              </w:rPr>
              <w:t>年</w:t>
            </w:r>
            <w:r w:rsidRPr="009E1532">
              <w:rPr>
                <w:rFonts w:hint="eastAsia"/>
              </w:rPr>
              <w:t>7</w:t>
            </w:r>
            <w:r w:rsidRPr="009E1532">
              <w:rPr>
                <w:rFonts w:hint="eastAsia"/>
              </w:rPr>
              <w:t>月</w:t>
            </w:r>
            <w:r w:rsidRPr="009E1532">
              <w:rPr>
                <w:rFonts w:hint="eastAsia"/>
              </w:rPr>
              <w:t>11</w:t>
            </w:r>
            <w:r w:rsidRPr="009E1532">
              <w:rPr>
                <w:rFonts w:hint="eastAsia"/>
              </w:rPr>
              <w:t>日</w:t>
            </w:r>
          </w:p>
        </w:tc>
      </w:tr>
      <w:tr w:rsidR="009E1532" w:rsidRPr="009E1532" w:rsidTr="005E665B">
        <w:trPr>
          <w:trHeight w:val="240"/>
        </w:trPr>
        <w:tc>
          <w:tcPr>
            <w:tcW w:w="4088" w:type="dxa"/>
            <w:shd w:val="clear" w:color="auto" w:fill="auto"/>
          </w:tcPr>
          <w:p w:rsidR="009E1532" w:rsidRPr="009E1532" w:rsidRDefault="009E1532" w:rsidP="005E665B">
            <w:pPr>
              <w:pStyle w:val="a4"/>
              <w:overflowPunct/>
              <w:jc w:val="left"/>
            </w:pPr>
            <w:r w:rsidRPr="009E1532">
              <w:rPr>
                <w:rFonts w:hint="eastAsia"/>
              </w:rPr>
              <w:t>《消除对妇女一切形式歧视公约》</w:t>
            </w:r>
          </w:p>
        </w:tc>
        <w:tc>
          <w:tcPr>
            <w:tcW w:w="1668" w:type="dxa"/>
            <w:shd w:val="clear" w:color="auto" w:fill="auto"/>
          </w:tcPr>
          <w:p w:rsidR="009E1532" w:rsidRPr="009E1532" w:rsidRDefault="009E1532" w:rsidP="005E665B">
            <w:pPr>
              <w:pStyle w:val="a4"/>
              <w:overflowPunct/>
              <w:jc w:val="left"/>
            </w:pPr>
            <w:r w:rsidRPr="009E1532">
              <w:t>1980</w:t>
            </w:r>
            <w:r w:rsidRPr="009E1532">
              <w:rPr>
                <w:rFonts w:hint="eastAsia"/>
              </w:rPr>
              <w:t>年</w:t>
            </w:r>
            <w:r w:rsidRPr="009E1532">
              <w:rPr>
                <w:rFonts w:hint="eastAsia"/>
              </w:rPr>
              <w:t>7</w:t>
            </w:r>
            <w:r w:rsidRPr="009E1532">
              <w:rPr>
                <w:rFonts w:hint="eastAsia"/>
              </w:rPr>
              <w:t>月</w:t>
            </w:r>
            <w:r w:rsidRPr="009E1532">
              <w:rPr>
                <w:rFonts w:hint="eastAsia"/>
              </w:rPr>
              <w:t>17</w:t>
            </w:r>
            <w:r w:rsidRPr="009E1532">
              <w:rPr>
                <w:rFonts w:hint="eastAsia"/>
              </w:rPr>
              <w:t>日</w:t>
            </w:r>
          </w:p>
        </w:tc>
        <w:tc>
          <w:tcPr>
            <w:tcW w:w="1614" w:type="dxa"/>
            <w:shd w:val="clear" w:color="auto" w:fill="auto"/>
          </w:tcPr>
          <w:p w:rsidR="009E1532" w:rsidRPr="009E1532" w:rsidRDefault="009E1532" w:rsidP="005E665B">
            <w:pPr>
              <w:pStyle w:val="a4"/>
              <w:overflowPunct/>
              <w:ind w:right="0"/>
              <w:jc w:val="left"/>
            </w:pPr>
            <w:r w:rsidRPr="009E1532">
              <w:t>1982</w:t>
            </w:r>
            <w:r w:rsidRPr="009E1532">
              <w:rPr>
                <w:rFonts w:hint="eastAsia"/>
              </w:rPr>
              <w:t>年</w:t>
            </w:r>
            <w:r w:rsidRPr="009E1532">
              <w:rPr>
                <w:rFonts w:hint="eastAsia"/>
              </w:rPr>
              <w:t>1</w:t>
            </w:r>
            <w:r w:rsidRPr="009E1532">
              <w:rPr>
                <w:rFonts w:hint="eastAsia"/>
              </w:rPr>
              <w:t>月</w:t>
            </w:r>
            <w:r w:rsidRPr="009E1532">
              <w:rPr>
                <w:rFonts w:hint="eastAsia"/>
              </w:rPr>
              <w:t>19</w:t>
            </w:r>
            <w:r w:rsidRPr="009E1532">
              <w:rPr>
                <w:rFonts w:hint="eastAsia"/>
              </w:rPr>
              <w:t>日</w:t>
            </w:r>
          </w:p>
        </w:tc>
      </w:tr>
      <w:tr w:rsidR="009E1532" w:rsidRPr="009E1532" w:rsidTr="005E665B">
        <w:trPr>
          <w:trHeight w:val="240"/>
        </w:trPr>
        <w:tc>
          <w:tcPr>
            <w:tcW w:w="4088" w:type="dxa"/>
            <w:shd w:val="clear" w:color="auto" w:fill="auto"/>
          </w:tcPr>
          <w:p w:rsidR="009E1532" w:rsidRPr="009E1532" w:rsidRDefault="009E1532" w:rsidP="005E665B">
            <w:pPr>
              <w:pStyle w:val="Bullet1GC"/>
              <w:tabs>
                <w:tab w:val="clear" w:pos="431"/>
                <w:tab w:val="left" w:pos="294"/>
              </w:tabs>
              <w:spacing w:before="40" w:line="240" w:lineRule="atLeast"/>
              <w:ind w:left="380" w:right="113"/>
              <w:rPr>
                <w:lang w:val="es-ES"/>
              </w:rPr>
            </w:pPr>
            <w:r w:rsidRPr="005E665B">
              <w:rPr>
                <w:rFonts w:hint="eastAsia"/>
                <w:sz w:val="18"/>
                <w:szCs w:val="18"/>
                <w:lang w:val="es-ES"/>
              </w:rPr>
              <w:t>《任择议定书》</w:t>
            </w:r>
          </w:p>
        </w:tc>
        <w:tc>
          <w:tcPr>
            <w:tcW w:w="1668" w:type="dxa"/>
            <w:shd w:val="clear" w:color="auto" w:fill="auto"/>
          </w:tcPr>
          <w:p w:rsidR="009E1532" w:rsidRPr="009E1532" w:rsidRDefault="009E1532" w:rsidP="005E665B">
            <w:pPr>
              <w:pStyle w:val="a4"/>
              <w:overflowPunct/>
              <w:jc w:val="left"/>
            </w:pPr>
          </w:p>
        </w:tc>
        <w:tc>
          <w:tcPr>
            <w:tcW w:w="1614" w:type="dxa"/>
            <w:shd w:val="clear" w:color="auto" w:fill="auto"/>
          </w:tcPr>
          <w:p w:rsidR="009E1532" w:rsidRPr="009E1532" w:rsidRDefault="009E1532" w:rsidP="005E665B">
            <w:pPr>
              <w:pStyle w:val="a4"/>
              <w:overflowPunct/>
              <w:ind w:right="0"/>
              <w:jc w:val="left"/>
            </w:pPr>
          </w:p>
        </w:tc>
      </w:tr>
      <w:tr w:rsidR="009E1532" w:rsidRPr="009E1532" w:rsidTr="005E665B">
        <w:trPr>
          <w:trHeight w:val="240"/>
        </w:trPr>
        <w:tc>
          <w:tcPr>
            <w:tcW w:w="4088" w:type="dxa"/>
            <w:shd w:val="clear" w:color="auto" w:fill="auto"/>
          </w:tcPr>
          <w:p w:rsidR="009E1532" w:rsidRPr="009E1532" w:rsidRDefault="009E1532" w:rsidP="005E665B">
            <w:pPr>
              <w:pStyle w:val="a4"/>
              <w:overflowPunct/>
              <w:jc w:val="left"/>
            </w:pPr>
            <w:r w:rsidRPr="009E1532">
              <w:rPr>
                <w:rFonts w:hint="eastAsia"/>
              </w:rPr>
              <w:t>《消除一切形式种族歧视国际公约》</w:t>
            </w:r>
          </w:p>
        </w:tc>
        <w:tc>
          <w:tcPr>
            <w:tcW w:w="1668" w:type="dxa"/>
            <w:shd w:val="clear" w:color="auto" w:fill="auto"/>
          </w:tcPr>
          <w:p w:rsidR="009E1532" w:rsidRPr="009E1532" w:rsidRDefault="009E1532" w:rsidP="005E665B">
            <w:pPr>
              <w:pStyle w:val="a4"/>
              <w:overflowPunct/>
              <w:jc w:val="left"/>
            </w:pPr>
            <w:r w:rsidRPr="009E1532">
              <w:t>1967</w:t>
            </w:r>
            <w:r w:rsidRPr="009E1532">
              <w:rPr>
                <w:rFonts w:hint="eastAsia"/>
              </w:rPr>
              <w:t>年</w:t>
            </w:r>
            <w:r w:rsidRPr="009E1532">
              <w:rPr>
                <w:rFonts w:hint="eastAsia"/>
              </w:rPr>
              <w:t>3</w:t>
            </w:r>
            <w:r w:rsidRPr="009E1532">
              <w:rPr>
                <w:rFonts w:hint="eastAsia"/>
              </w:rPr>
              <w:t>月</w:t>
            </w:r>
            <w:r w:rsidRPr="009E1532">
              <w:rPr>
                <w:rFonts w:hint="eastAsia"/>
              </w:rPr>
              <w:t>23</w:t>
            </w:r>
            <w:r w:rsidRPr="009E1532">
              <w:rPr>
                <w:rFonts w:hint="eastAsia"/>
              </w:rPr>
              <w:t>日</w:t>
            </w:r>
          </w:p>
        </w:tc>
        <w:tc>
          <w:tcPr>
            <w:tcW w:w="1614" w:type="dxa"/>
            <w:shd w:val="clear" w:color="auto" w:fill="auto"/>
          </w:tcPr>
          <w:p w:rsidR="009E1532" w:rsidRPr="009E1532" w:rsidRDefault="009E1532" w:rsidP="005E665B">
            <w:pPr>
              <w:pStyle w:val="a4"/>
              <w:overflowPunct/>
              <w:ind w:right="0"/>
              <w:jc w:val="left"/>
            </w:pPr>
            <w:r w:rsidRPr="009E1532">
              <w:t>1981</w:t>
            </w:r>
            <w:r w:rsidRPr="009E1532">
              <w:rPr>
                <w:rFonts w:hint="eastAsia"/>
              </w:rPr>
              <w:t>年</w:t>
            </w:r>
            <w:r w:rsidRPr="009E1532">
              <w:rPr>
                <w:rFonts w:hint="eastAsia"/>
              </w:rPr>
              <w:t>9</w:t>
            </w:r>
            <w:r w:rsidRPr="009E1532">
              <w:rPr>
                <w:rFonts w:hint="eastAsia"/>
              </w:rPr>
              <w:t>月</w:t>
            </w:r>
            <w:r w:rsidRPr="009E1532">
              <w:rPr>
                <w:rFonts w:hint="eastAsia"/>
              </w:rPr>
              <w:t>2</w:t>
            </w:r>
            <w:r w:rsidRPr="009E1532">
              <w:rPr>
                <w:rFonts w:hint="eastAsia"/>
              </w:rPr>
              <w:t>日</w:t>
            </w:r>
          </w:p>
        </w:tc>
      </w:tr>
      <w:tr w:rsidR="009E1532" w:rsidRPr="009E1532" w:rsidTr="005E665B">
        <w:trPr>
          <w:trHeight w:val="240"/>
        </w:trPr>
        <w:tc>
          <w:tcPr>
            <w:tcW w:w="4088" w:type="dxa"/>
            <w:shd w:val="clear" w:color="auto" w:fill="auto"/>
          </w:tcPr>
          <w:p w:rsidR="009E1532" w:rsidRPr="009E1532" w:rsidRDefault="009E1532" w:rsidP="005E665B">
            <w:pPr>
              <w:pStyle w:val="a4"/>
              <w:overflowPunct/>
              <w:jc w:val="left"/>
            </w:pPr>
            <w:r w:rsidRPr="009E1532">
              <w:rPr>
                <w:rFonts w:hint="eastAsia"/>
              </w:rPr>
              <w:t>《经济、社会、文化权利国际公约》</w:t>
            </w:r>
          </w:p>
        </w:tc>
        <w:tc>
          <w:tcPr>
            <w:tcW w:w="1668" w:type="dxa"/>
            <w:shd w:val="clear" w:color="auto" w:fill="auto"/>
          </w:tcPr>
          <w:p w:rsidR="009E1532" w:rsidRPr="009E1532" w:rsidRDefault="009E1532" w:rsidP="005E665B">
            <w:pPr>
              <w:pStyle w:val="a4"/>
              <w:overflowPunct/>
              <w:jc w:val="left"/>
            </w:pPr>
            <w:r w:rsidRPr="009E1532">
              <w:t>1966</w:t>
            </w:r>
            <w:r w:rsidRPr="009E1532">
              <w:rPr>
                <w:rFonts w:hint="eastAsia"/>
              </w:rPr>
              <w:t>年</w:t>
            </w:r>
            <w:r w:rsidRPr="009E1532">
              <w:rPr>
                <w:rFonts w:hint="eastAsia"/>
              </w:rPr>
              <w:t>12</w:t>
            </w:r>
            <w:r w:rsidRPr="009E1532">
              <w:rPr>
                <w:rFonts w:hint="eastAsia"/>
              </w:rPr>
              <w:t>月</w:t>
            </w:r>
            <w:r w:rsidRPr="009E1532">
              <w:rPr>
                <w:rFonts w:hint="eastAsia"/>
              </w:rPr>
              <w:t>21</w:t>
            </w:r>
            <w:r w:rsidRPr="009E1532">
              <w:rPr>
                <w:rFonts w:hint="eastAsia"/>
              </w:rPr>
              <w:t>日</w:t>
            </w:r>
          </w:p>
        </w:tc>
        <w:tc>
          <w:tcPr>
            <w:tcW w:w="1614" w:type="dxa"/>
            <w:shd w:val="clear" w:color="auto" w:fill="auto"/>
          </w:tcPr>
          <w:p w:rsidR="009E1532" w:rsidRPr="009E1532" w:rsidRDefault="009E1532" w:rsidP="005E665B">
            <w:pPr>
              <w:pStyle w:val="a4"/>
              <w:overflowPunct/>
              <w:ind w:right="0"/>
              <w:jc w:val="left"/>
            </w:pPr>
            <w:r w:rsidRPr="009E1532">
              <w:t>1969</w:t>
            </w:r>
            <w:r w:rsidRPr="009E1532">
              <w:rPr>
                <w:rFonts w:hint="eastAsia"/>
              </w:rPr>
              <w:t>年</w:t>
            </w:r>
            <w:r w:rsidRPr="009E1532">
              <w:rPr>
                <w:rFonts w:hint="eastAsia"/>
              </w:rPr>
              <w:t>10</w:t>
            </w:r>
            <w:r w:rsidRPr="009E1532">
              <w:rPr>
                <w:rFonts w:hint="eastAsia"/>
              </w:rPr>
              <w:t>月</w:t>
            </w:r>
            <w:r w:rsidRPr="009E1532">
              <w:rPr>
                <w:rFonts w:hint="eastAsia"/>
              </w:rPr>
              <w:t>29</w:t>
            </w:r>
            <w:r w:rsidRPr="009E1532">
              <w:rPr>
                <w:rFonts w:hint="eastAsia"/>
              </w:rPr>
              <w:t>日</w:t>
            </w:r>
          </w:p>
        </w:tc>
      </w:tr>
      <w:tr w:rsidR="009E1532" w:rsidRPr="009E1532" w:rsidTr="005E665B">
        <w:trPr>
          <w:trHeight w:val="240"/>
        </w:trPr>
        <w:tc>
          <w:tcPr>
            <w:tcW w:w="4088" w:type="dxa"/>
            <w:shd w:val="clear" w:color="auto" w:fill="auto"/>
          </w:tcPr>
          <w:p w:rsidR="009E1532" w:rsidRPr="009E1532" w:rsidRDefault="009E1532" w:rsidP="005E665B">
            <w:pPr>
              <w:pStyle w:val="a4"/>
              <w:overflowPunct/>
              <w:jc w:val="left"/>
            </w:pPr>
            <w:r w:rsidRPr="009E1532">
              <w:rPr>
                <w:rFonts w:hint="eastAsia"/>
              </w:rPr>
              <w:t>《保护所有移徙工人及其家庭成员权利国际公约》</w:t>
            </w:r>
          </w:p>
        </w:tc>
        <w:tc>
          <w:tcPr>
            <w:tcW w:w="1668" w:type="dxa"/>
            <w:shd w:val="clear" w:color="auto" w:fill="auto"/>
          </w:tcPr>
          <w:p w:rsidR="009E1532" w:rsidRPr="009E1532" w:rsidRDefault="009E1532" w:rsidP="005E665B">
            <w:pPr>
              <w:pStyle w:val="a4"/>
              <w:overflowPunct/>
              <w:jc w:val="left"/>
            </w:pPr>
          </w:p>
        </w:tc>
        <w:tc>
          <w:tcPr>
            <w:tcW w:w="1614" w:type="dxa"/>
            <w:shd w:val="clear" w:color="auto" w:fill="auto"/>
          </w:tcPr>
          <w:p w:rsidR="009E1532" w:rsidRPr="009E1532" w:rsidRDefault="009E1532" w:rsidP="005E665B">
            <w:pPr>
              <w:pStyle w:val="a4"/>
              <w:overflowPunct/>
              <w:ind w:right="0"/>
              <w:jc w:val="left"/>
            </w:pPr>
            <w:r w:rsidRPr="009E1532">
              <w:t>1995</w:t>
            </w:r>
            <w:r w:rsidRPr="009E1532">
              <w:rPr>
                <w:rFonts w:hint="eastAsia"/>
              </w:rPr>
              <w:t>年</w:t>
            </w:r>
            <w:r w:rsidRPr="009E1532">
              <w:rPr>
                <w:rFonts w:hint="eastAsia"/>
              </w:rPr>
              <w:t>5</w:t>
            </w:r>
            <w:r w:rsidRPr="009E1532">
              <w:rPr>
                <w:rFonts w:hint="eastAsia"/>
              </w:rPr>
              <w:t>月</w:t>
            </w:r>
            <w:r w:rsidRPr="009E1532">
              <w:rPr>
                <w:rFonts w:hint="eastAsia"/>
              </w:rPr>
              <w:t>24</w:t>
            </w:r>
            <w:r w:rsidRPr="009E1532">
              <w:rPr>
                <w:rFonts w:hint="eastAsia"/>
              </w:rPr>
              <w:t>日</w:t>
            </w:r>
            <w:r w:rsidRPr="009E1532">
              <w:t>(a)</w:t>
            </w:r>
          </w:p>
        </w:tc>
      </w:tr>
      <w:tr w:rsidR="009E1532" w:rsidRPr="009E1532" w:rsidTr="005E665B">
        <w:trPr>
          <w:trHeight w:val="240"/>
        </w:trPr>
        <w:tc>
          <w:tcPr>
            <w:tcW w:w="4088" w:type="dxa"/>
            <w:shd w:val="clear" w:color="auto" w:fill="auto"/>
          </w:tcPr>
          <w:p w:rsidR="009E1532" w:rsidRPr="009E1532" w:rsidRDefault="009E1532" w:rsidP="005E665B">
            <w:pPr>
              <w:pStyle w:val="a4"/>
              <w:overflowPunct/>
              <w:jc w:val="left"/>
            </w:pPr>
            <w:r w:rsidRPr="009E1532">
              <w:rPr>
                <w:rFonts w:hint="eastAsia"/>
              </w:rPr>
              <w:t>《儿童权利公约》</w:t>
            </w:r>
          </w:p>
        </w:tc>
        <w:tc>
          <w:tcPr>
            <w:tcW w:w="1668" w:type="dxa"/>
            <w:shd w:val="clear" w:color="auto" w:fill="auto"/>
          </w:tcPr>
          <w:p w:rsidR="009E1532" w:rsidRPr="009E1532" w:rsidRDefault="009E1532" w:rsidP="005E665B">
            <w:pPr>
              <w:pStyle w:val="a4"/>
              <w:overflowPunct/>
              <w:jc w:val="left"/>
            </w:pPr>
            <w:r w:rsidRPr="009E1532">
              <w:t>1990</w:t>
            </w:r>
            <w:r w:rsidRPr="009E1532">
              <w:rPr>
                <w:rFonts w:hint="eastAsia"/>
              </w:rPr>
              <w:t>年</w:t>
            </w:r>
            <w:r w:rsidRPr="009E1532">
              <w:rPr>
                <w:rFonts w:hint="eastAsia"/>
              </w:rPr>
              <w:t>1</w:t>
            </w:r>
            <w:r w:rsidRPr="009E1532">
              <w:rPr>
                <w:rFonts w:hint="eastAsia"/>
              </w:rPr>
              <w:t>月</w:t>
            </w:r>
            <w:r w:rsidRPr="009E1532">
              <w:rPr>
                <w:rFonts w:hint="eastAsia"/>
              </w:rPr>
              <w:t>26</w:t>
            </w:r>
            <w:r w:rsidRPr="009E1532">
              <w:rPr>
                <w:rFonts w:hint="eastAsia"/>
              </w:rPr>
              <w:t>日</w:t>
            </w:r>
          </w:p>
        </w:tc>
        <w:tc>
          <w:tcPr>
            <w:tcW w:w="1614" w:type="dxa"/>
            <w:shd w:val="clear" w:color="auto" w:fill="auto"/>
          </w:tcPr>
          <w:p w:rsidR="009E1532" w:rsidRPr="009E1532" w:rsidRDefault="009E1532" w:rsidP="005E665B">
            <w:pPr>
              <w:pStyle w:val="a4"/>
              <w:overflowPunct/>
              <w:ind w:right="0"/>
              <w:jc w:val="left"/>
            </w:pPr>
            <w:r w:rsidRPr="009E1532">
              <w:t>1991</w:t>
            </w:r>
            <w:r w:rsidRPr="009E1532">
              <w:rPr>
                <w:rFonts w:hint="eastAsia"/>
              </w:rPr>
              <w:t>年</w:t>
            </w:r>
            <w:r w:rsidRPr="009E1532">
              <w:rPr>
                <w:rFonts w:hint="eastAsia"/>
              </w:rPr>
              <w:t>1</w:t>
            </w:r>
            <w:r w:rsidRPr="009E1532">
              <w:rPr>
                <w:rFonts w:hint="eastAsia"/>
              </w:rPr>
              <w:t>月</w:t>
            </w:r>
            <w:r w:rsidRPr="009E1532">
              <w:rPr>
                <w:rFonts w:hint="eastAsia"/>
              </w:rPr>
              <w:t>28</w:t>
            </w:r>
            <w:r w:rsidRPr="009E1532">
              <w:rPr>
                <w:rFonts w:hint="eastAsia"/>
              </w:rPr>
              <w:t>日</w:t>
            </w:r>
          </w:p>
        </w:tc>
      </w:tr>
      <w:tr w:rsidR="009E1532" w:rsidRPr="009E1532" w:rsidTr="005E665B">
        <w:trPr>
          <w:trHeight w:val="240"/>
        </w:trPr>
        <w:tc>
          <w:tcPr>
            <w:tcW w:w="4088" w:type="dxa"/>
            <w:shd w:val="clear" w:color="auto" w:fill="auto"/>
          </w:tcPr>
          <w:p w:rsidR="009E1532" w:rsidRPr="009E1532" w:rsidRDefault="009E1532" w:rsidP="005E665B">
            <w:pPr>
              <w:pStyle w:val="Bullet1GC"/>
              <w:tabs>
                <w:tab w:val="clear" w:pos="431"/>
                <w:tab w:val="left" w:pos="294"/>
              </w:tabs>
              <w:spacing w:before="40" w:line="240" w:lineRule="atLeast"/>
              <w:ind w:left="380" w:right="113"/>
              <w:rPr>
                <w:lang w:val="es-ES"/>
              </w:rPr>
            </w:pPr>
            <w:r w:rsidRPr="005E665B">
              <w:rPr>
                <w:rFonts w:hint="eastAsia"/>
                <w:sz w:val="18"/>
                <w:szCs w:val="18"/>
                <w:lang w:val="es-ES"/>
              </w:rPr>
              <w:t>《关于儿童卷入武装冲突问题的任择议定书》</w:t>
            </w:r>
          </w:p>
        </w:tc>
        <w:tc>
          <w:tcPr>
            <w:tcW w:w="1668" w:type="dxa"/>
            <w:shd w:val="clear" w:color="auto" w:fill="auto"/>
          </w:tcPr>
          <w:p w:rsidR="009E1532" w:rsidRPr="009E1532" w:rsidRDefault="009E1532" w:rsidP="005E665B">
            <w:pPr>
              <w:pStyle w:val="a4"/>
              <w:overflowPunct/>
              <w:jc w:val="left"/>
            </w:pPr>
            <w:r w:rsidRPr="009E1532">
              <w:t>2000</w:t>
            </w:r>
            <w:r w:rsidRPr="009E1532">
              <w:rPr>
                <w:rFonts w:hint="eastAsia"/>
              </w:rPr>
              <w:t>年</w:t>
            </w:r>
            <w:r w:rsidRPr="009E1532">
              <w:rPr>
                <w:rFonts w:hint="eastAsia"/>
              </w:rPr>
              <w:t>9</w:t>
            </w:r>
            <w:r w:rsidRPr="009E1532">
              <w:rPr>
                <w:rFonts w:hint="eastAsia"/>
              </w:rPr>
              <w:t>月</w:t>
            </w:r>
            <w:r w:rsidRPr="009E1532">
              <w:rPr>
                <w:rFonts w:hint="eastAsia"/>
              </w:rPr>
              <w:t>6</w:t>
            </w:r>
            <w:r w:rsidRPr="009E1532">
              <w:rPr>
                <w:rFonts w:hint="eastAsia"/>
              </w:rPr>
              <w:t>日</w:t>
            </w:r>
          </w:p>
        </w:tc>
        <w:tc>
          <w:tcPr>
            <w:tcW w:w="1614" w:type="dxa"/>
            <w:shd w:val="clear" w:color="auto" w:fill="auto"/>
          </w:tcPr>
          <w:p w:rsidR="009E1532" w:rsidRPr="009E1532" w:rsidRDefault="009E1532" w:rsidP="005E665B">
            <w:pPr>
              <w:pStyle w:val="a4"/>
              <w:overflowPunct/>
              <w:ind w:right="0"/>
              <w:jc w:val="left"/>
            </w:pPr>
            <w:r w:rsidRPr="009E1532">
              <w:t>2005</w:t>
            </w:r>
            <w:r w:rsidRPr="009E1532">
              <w:rPr>
                <w:rFonts w:hint="eastAsia"/>
              </w:rPr>
              <w:t>年</w:t>
            </w:r>
            <w:r w:rsidRPr="009E1532">
              <w:rPr>
                <w:rFonts w:hint="eastAsia"/>
              </w:rPr>
              <w:t>5</w:t>
            </w:r>
            <w:r w:rsidRPr="009E1532">
              <w:rPr>
                <w:rFonts w:hint="eastAsia"/>
              </w:rPr>
              <w:t>月</w:t>
            </w:r>
            <w:r w:rsidRPr="009E1532">
              <w:rPr>
                <w:rFonts w:hint="eastAsia"/>
              </w:rPr>
              <w:t>25</w:t>
            </w:r>
            <w:r w:rsidRPr="009E1532">
              <w:rPr>
                <w:rFonts w:hint="eastAsia"/>
              </w:rPr>
              <w:t>日</w:t>
            </w:r>
          </w:p>
        </w:tc>
      </w:tr>
      <w:tr w:rsidR="009E1532" w:rsidRPr="009E1532" w:rsidTr="005E665B">
        <w:trPr>
          <w:trHeight w:val="240"/>
        </w:trPr>
        <w:tc>
          <w:tcPr>
            <w:tcW w:w="4088" w:type="dxa"/>
            <w:shd w:val="clear" w:color="auto" w:fill="auto"/>
          </w:tcPr>
          <w:p w:rsidR="009E1532" w:rsidRPr="009E1532" w:rsidRDefault="009E1532" w:rsidP="005E665B">
            <w:pPr>
              <w:pStyle w:val="Bullet1GC"/>
              <w:tabs>
                <w:tab w:val="clear" w:pos="431"/>
                <w:tab w:val="left" w:pos="294"/>
              </w:tabs>
              <w:spacing w:before="40" w:line="240" w:lineRule="atLeast"/>
              <w:ind w:left="380" w:right="113"/>
              <w:rPr>
                <w:lang w:val="es-ES"/>
              </w:rPr>
            </w:pPr>
            <w:r w:rsidRPr="005E665B">
              <w:rPr>
                <w:rFonts w:hint="eastAsia"/>
                <w:sz w:val="18"/>
                <w:szCs w:val="18"/>
                <w:lang w:val="es-ES"/>
              </w:rPr>
              <w:t>《关于买卖儿童、儿童卖淫和儿童色情制品的任择议定书》</w:t>
            </w:r>
          </w:p>
        </w:tc>
        <w:tc>
          <w:tcPr>
            <w:tcW w:w="1668" w:type="dxa"/>
            <w:shd w:val="clear" w:color="auto" w:fill="auto"/>
          </w:tcPr>
          <w:p w:rsidR="009E1532" w:rsidRPr="009E1532" w:rsidRDefault="009E1532" w:rsidP="005E665B">
            <w:pPr>
              <w:pStyle w:val="a4"/>
              <w:overflowPunct/>
              <w:jc w:val="left"/>
            </w:pPr>
            <w:r w:rsidRPr="009E1532">
              <w:t>2000</w:t>
            </w:r>
            <w:r w:rsidRPr="009E1532">
              <w:rPr>
                <w:rFonts w:hint="eastAsia"/>
              </w:rPr>
              <w:t>年</w:t>
            </w:r>
            <w:r w:rsidRPr="009E1532">
              <w:rPr>
                <w:rFonts w:hint="eastAsia"/>
              </w:rPr>
              <w:t>9</w:t>
            </w:r>
            <w:r w:rsidRPr="009E1532">
              <w:rPr>
                <w:rFonts w:hint="eastAsia"/>
              </w:rPr>
              <w:t>月</w:t>
            </w:r>
            <w:r w:rsidRPr="009E1532">
              <w:rPr>
                <w:rFonts w:hint="eastAsia"/>
              </w:rPr>
              <w:t>6</w:t>
            </w:r>
            <w:r w:rsidRPr="009E1532">
              <w:rPr>
                <w:rFonts w:hint="eastAsia"/>
              </w:rPr>
              <w:t>日</w:t>
            </w:r>
          </w:p>
        </w:tc>
        <w:tc>
          <w:tcPr>
            <w:tcW w:w="1614" w:type="dxa"/>
            <w:shd w:val="clear" w:color="auto" w:fill="auto"/>
          </w:tcPr>
          <w:p w:rsidR="009E1532" w:rsidRPr="009E1532" w:rsidRDefault="009E1532" w:rsidP="005E665B">
            <w:pPr>
              <w:pStyle w:val="a4"/>
              <w:overflowPunct/>
              <w:ind w:right="0"/>
              <w:jc w:val="left"/>
            </w:pPr>
            <w:r w:rsidRPr="009E1532">
              <w:t>2003</w:t>
            </w:r>
            <w:r w:rsidRPr="009E1532">
              <w:rPr>
                <w:rFonts w:hint="eastAsia"/>
              </w:rPr>
              <w:t>年</w:t>
            </w:r>
            <w:r w:rsidRPr="009E1532">
              <w:rPr>
                <w:rFonts w:hint="eastAsia"/>
              </w:rPr>
              <w:t>11</w:t>
            </w:r>
            <w:r w:rsidRPr="009E1532">
              <w:rPr>
                <w:rFonts w:hint="eastAsia"/>
              </w:rPr>
              <w:t>月</w:t>
            </w:r>
            <w:r w:rsidRPr="009E1532">
              <w:rPr>
                <w:rFonts w:hint="eastAsia"/>
              </w:rPr>
              <w:t>11</w:t>
            </w:r>
            <w:r w:rsidRPr="009E1532">
              <w:rPr>
                <w:rFonts w:hint="eastAsia"/>
              </w:rPr>
              <w:t>日</w:t>
            </w:r>
          </w:p>
        </w:tc>
      </w:tr>
      <w:tr w:rsidR="009E1532" w:rsidRPr="009E1532" w:rsidTr="005E665B">
        <w:trPr>
          <w:trHeight w:val="240"/>
        </w:trPr>
        <w:tc>
          <w:tcPr>
            <w:tcW w:w="4088" w:type="dxa"/>
            <w:shd w:val="clear" w:color="auto" w:fill="auto"/>
          </w:tcPr>
          <w:p w:rsidR="009E1532" w:rsidRPr="009E1532" w:rsidRDefault="009E1532" w:rsidP="005E665B">
            <w:pPr>
              <w:pStyle w:val="a4"/>
              <w:overflowPunct/>
              <w:jc w:val="left"/>
            </w:pPr>
            <w:r w:rsidRPr="009E1532">
              <w:rPr>
                <w:rFonts w:hint="eastAsia"/>
              </w:rPr>
              <w:t>《残疾人权利公约》</w:t>
            </w:r>
          </w:p>
        </w:tc>
        <w:tc>
          <w:tcPr>
            <w:tcW w:w="1668" w:type="dxa"/>
            <w:shd w:val="clear" w:color="auto" w:fill="auto"/>
          </w:tcPr>
          <w:p w:rsidR="009E1532" w:rsidRPr="009E1532" w:rsidRDefault="009E1532" w:rsidP="005E665B">
            <w:pPr>
              <w:pStyle w:val="a4"/>
              <w:overflowPunct/>
              <w:jc w:val="left"/>
            </w:pPr>
            <w:r w:rsidRPr="009E1532">
              <w:t>2007</w:t>
            </w:r>
            <w:r w:rsidRPr="009E1532">
              <w:rPr>
                <w:rFonts w:hint="eastAsia"/>
              </w:rPr>
              <w:t>年</w:t>
            </w:r>
            <w:r w:rsidRPr="009E1532">
              <w:rPr>
                <w:rFonts w:hint="eastAsia"/>
              </w:rPr>
              <w:t>3</w:t>
            </w:r>
            <w:r w:rsidRPr="009E1532">
              <w:rPr>
                <w:rFonts w:hint="eastAsia"/>
              </w:rPr>
              <w:t>月</w:t>
            </w:r>
            <w:r w:rsidRPr="009E1532">
              <w:rPr>
                <w:rFonts w:hint="eastAsia"/>
              </w:rPr>
              <w:t>30</w:t>
            </w:r>
            <w:r w:rsidRPr="009E1532">
              <w:rPr>
                <w:rFonts w:hint="eastAsia"/>
              </w:rPr>
              <w:t>日</w:t>
            </w:r>
          </w:p>
        </w:tc>
        <w:tc>
          <w:tcPr>
            <w:tcW w:w="1614" w:type="dxa"/>
            <w:shd w:val="clear" w:color="auto" w:fill="auto"/>
          </w:tcPr>
          <w:p w:rsidR="009E1532" w:rsidRPr="009E1532" w:rsidRDefault="009E1532" w:rsidP="005E665B">
            <w:pPr>
              <w:pStyle w:val="a4"/>
              <w:overflowPunct/>
              <w:ind w:right="0"/>
              <w:jc w:val="left"/>
            </w:pPr>
            <w:r w:rsidRPr="009E1532">
              <w:t>2011</w:t>
            </w:r>
            <w:r w:rsidRPr="009E1532">
              <w:rPr>
                <w:rFonts w:hint="eastAsia"/>
              </w:rPr>
              <w:t>年</w:t>
            </w:r>
            <w:r w:rsidRPr="009E1532">
              <w:rPr>
                <w:rFonts w:hint="eastAsia"/>
              </w:rPr>
              <w:t>5</w:t>
            </w:r>
            <w:r w:rsidRPr="009E1532">
              <w:rPr>
                <w:rFonts w:hint="eastAsia"/>
              </w:rPr>
              <w:t>月</w:t>
            </w:r>
            <w:r w:rsidRPr="009E1532">
              <w:rPr>
                <w:rFonts w:hint="eastAsia"/>
              </w:rPr>
              <w:t>10</w:t>
            </w:r>
            <w:r w:rsidRPr="009E1532">
              <w:rPr>
                <w:rFonts w:hint="eastAsia"/>
              </w:rPr>
              <w:t>日</w:t>
            </w:r>
          </w:p>
        </w:tc>
      </w:tr>
    </w:tbl>
    <w:p w:rsidR="009E1532" w:rsidRPr="009E1532" w:rsidRDefault="009E1532" w:rsidP="005E665B">
      <w:pPr>
        <w:pStyle w:val="SingleTxtGC"/>
        <w:spacing w:after="0" w:line="240" w:lineRule="auto"/>
        <w:rPr>
          <w:lang w:val="es-ES"/>
        </w:rPr>
      </w:pPr>
    </w:p>
    <w:p w:rsidR="009E1532" w:rsidRPr="009E1532" w:rsidRDefault="009E1532" w:rsidP="009E1532">
      <w:pPr>
        <w:pStyle w:val="SingleTxtGC"/>
        <w:rPr>
          <w:lang w:val="es-ES"/>
        </w:rPr>
      </w:pPr>
      <w:r w:rsidRPr="009E1532">
        <w:rPr>
          <w:bCs/>
          <w:lang w:val="es-ES"/>
        </w:rPr>
        <w:t xml:space="preserve">122.  </w:t>
      </w:r>
      <w:r w:rsidRPr="009E1532">
        <w:rPr>
          <w:rFonts w:hint="eastAsia"/>
          <w:lang w:val="es-ES"/>
        </w:rPr>
        <w:t>哥伦比亚还批准了联合国体系内与人权相关的其他国际文书，包括：</w:t>
      </w:r>
    </w:p>
    <w:p w:rsidR="009E1532" w:rsidRPr="009E1532" w:rsidRDefault="009E1532" w:rsidP="005E665B">
      <w:pPr>
        <w:pStyle w:val="Bullet1GC"/>
        <w:rPr>
          <w:lang w:val="es-ES"/>
        </w:rPr>
      </w:pPr>
      <w:r w:rsidRPr="009E1532">
        <w:rPr>
          <w:rFonts w:hint="eastAsia"/>
          <w:lang w:val="es-ES"/>
        </w:rPr>
        <w:t>《联合国打击跨国有组织犯罪公约关于预防、禁止和惩治贩运人口特别是妇女和儿童行为的补充议定书》</w:t>
      </w:r>
    </w:p>
    <w:p w:rsidR="009E1532" w:rsidRPr="009E1532" w:rsidRDefault="009E1532" w:rsidP="005E665B">
      <w:pPr>
        <w:pStyle w:val="Bullet1GC"/>
        <w:rPr>
          <w:lang w:val="es-ES"/>
        </w:rPr>
      </w:pPr>
      <w:r w:rsidRPr="009E1532">
        <w:rPr>
          <w:rFonts w:hint="eastAsia"/>
          <w:lang w:val="es-ES"/>
        </w:rPr>
        <w:t>《对禁止酷刑和其他残忍、不人道或有辱人格的待遇或处罚公约第</w:t>
      </w:r>
      <w:r w:rsidRPr="009E1532">
        <w:rPr>
          <w:rFonts w:hint="eastAsia"/>
          <w:lang w:val="es-ES"/>
        </w:rPr>
        <w:t>17</w:t>
      </w:r>
      <w:r w:rsidRPr="009E1532">
        <w:rPr>
          <w:rFonts w:hint="eastAsia"/>
          <w:lang w:val="es-ES"/>
        </w:rPr>
        <w:t>条和第</w:t>
      </w:r>
      <w:r w:rsidRPr="009E1532">
        <w:rPr>
          <w:rFonts w:hint="eastAsia"/>
          <w:lang w:val="es-ES"/>
        </w:rPr>
        <w:t>18</w:t>
      </w:r>
      <w:r w:rsidRPr="009E1532">
        <w:rPr>
          <w:rFonts w:hint="eastAsia"/>
          <w:lang w:val="es-ES"/>
        </w:rPr>
        <w:t>条第</w:t>
      </w:r>
      <w:r w:rsidRPr="009E1532">
        <w:rPr>
          <w:rFonts w:hint="eastAsia"/>
          <w:lang w:val="es-ES"/>
        </w:rPr>
        <w:t>5</w:t>
      </w:r>
      <w:r w:rsidRPr="009E1532">
        <w:rPr>
          <w:rFonts w:hint="eastAsia"/>
          <w:lang w:val="es-ES"/>
        </w:rPr>
        <w:t>款的修正案》</w:t>
      </w:r>
    </w:p>
    <w:p w:rsidR="009E1532" w:rsidRPr="009E1532" w:rsidRDefault="009E1532" w:rsidP="005E665B">
      <w:pPr>
        <w:pStyle w:val="Bullet1GC"/>
        <w:rPr>
          <w:lang w:val="es-ES"/>
        </w:rPr>
      </w:pPr>
      <w:r w:rsidRPr="009E1532">
        <w:rPr>
          <w:rFonts w:hint="eastAsia"/>
          <w:lang w:val="es-ES"/>
        </w:rPr>
        <w:t>《建立拉丁美洲和加勒比土著人民发展基金协定》</w:t>
      </w:r>
    </w:p>
    <w:p w:rsidR="009E1532" w:rsidRPr="009E1532" w:rsidRDefault="009E1532" w:rsidP="005E665B">
      <w:pPr>
        <w:pStyle w:val="Bullet1GC"/>
        <w:rPr>
          <w:lang w:val="es-ES"/>
        </w:rPr>
      </w:pPr>
      <w:r w:rsidRPr="009E1532">
        <w:rPr>
          <w:rFonts w:hint="eastAsia"/>
          <w:lang w:val="es-ES"/>
        </w:rPr>
        <w:t>《反对体育领域种族隔离国际公约》</w:t>
      </w:r>
    </w:p>
    <w:p w:rsidR="009E1532" w:rsidRPr="009E1532" w:rsidRDefault="009E1532" w:rsidP="005E665B">
      <w:pPr>
        <w:pStyle w:val="Bullet1GC"/>
        <w:rPr>
          <w:lang w:val="es-ES"/>
        </w:rPr>
      </w:pPr>
      <w:r w:rsidRPr="009E1532">
        <w:rPr>
          <w:rFonts w:hint="eastAsia"/>
          <w:lang w:val="es-ES"/>
        </w:rPr>
        <w:t>《禁止并惩治种族隔离罪行国际公约》</w:t>
      </w:r>
    </w:p>
    <w:p w:rsidR="009E1532" w:rsidRPr="009E1532" w:rsidRDefault="009E1532" w:rsidP="005E665B">
      <w:pPr>
        <w:pStyle w:val="Bullet1GC"/>
        <w:rPr>
          <w:lang w:val="es-ES"/>
        </w:rPr>
      </w:pPr>
      <w:r w:rsidRPr="009E1532">
        <w:rPr>
          <w:rFonts w:hint="eastAsia"/>
          <w:lang w:val="es-ES"/>
        </w:rPr>
        <w:t>《禁止贩卖人口及取缔意图营利使人卖淫的公约》</w:t>
      </w:r>
    </w:p>
    <w:p w:rsidR="009E1532" w:rsidRPr="009E1532" w:rsidRDefault="009E1532" w:rsidP="005E665B">
      <w:pPr>
        <w:pStyle w:val="Bullet1GC"/>
        <w:rPr>
          <w:lang w:val="es-ES"/>
        </w:rPr>
      </w:pPr>
      <w:r w:rsidRPr="009E1532">
        <w:rPr>
          <w:rFonts w:hint="eastAsia"/>
          <w:lang w:val="es-ES"/>
        </w:rPr>
        <w:t>《防止及惩治灭绝种族罪公约》</w:t>
      </w:r>
    </w:p>
    <w:p w:rsidR="009E1532" w:rsidRPr="009E1532" w:rsidRDefault="009E1532" w:rsidP="005E665B">
      <w:pPr>
        <w:pStyle w:val="Bullet1GC"/>
        <w:rPr>
          <w:lang w:val="es-ES"/>
        </w:rPr>
      </w:pPr>
      <w:r w:rsidRPr="009E1532">
        <w:rPr>
          <w:rFonts w:hint="eastAsia"/>
          <w:lang w:val="es-ES"/>
        </w:rPr>
        <w:t>《禁止贩卖妇女和儿童国际公约》</w:t>
      </w:r>
    </w:p>
    <w:p w:rsidR="009E1532" w:rsidRPr="009E1532" w:rsidRDefault="009E1532" w:rsidP="005E665B">
      <w:pPr>
        <w:pStyle w:val="Bullet1GC"/>
        <w:rPr>
          <w:lang w:val="es-ES"/>
        </w:rPr>
      </w:pPr>
      <w:r w:rsidRPr="009E1532">
        <w:rPr>
          <w:rFonts w:hint="eastAsia"/>
          <w:lang w:val="es-ES"/>
        </w:rPr>
        <w:t>《禁止贩卖白奴国际公约》</w:t>
      </w:r>
    </w:p>
    <w:p w:rsidR="009E1532" w:rsidRPr="009E1532" w:rsidRDefault="009E1532" w:rsidP="005E665B">
      <w:pPr>
        <w:pStyle w:val="Bullet1GC"/>
        <w:rPr>
          <w:lang w:val="es-ES"/>
        </w:rPr>
      </w:pPr>
      <w:r w:rsidRPr="009E1532">
        <w:rPr>
          <w:rFonts w:hint="eastAsia"/>
          <w:lang w:val="es-ES"/>
        </w:rPr>
        <w:t>《禁止贩卖白奴国际协定》</w:t>
      </w:r>
    </w:p>
    <w:p w:rsidR="009E1532" w:rsidRPr="009E1532" w:rsidRDefault="009E1532" w:rsidP="009E1532">
      <w:pPr>
        <w:pStyle w:val="SingleTxtGC"/>
        <w:rPr>
          <w:lang w:val="es-ES"/>
        </w:rPr>
      </w:pPr>
      <w:r w:rsidRPr="009E1532">
        <w:rPr>
          <w:bCs/>
          <w:lang w:val="es-ES"/>
        </w:rPr>
        <w:t xml:space="preserve">123.  </w:t>
      </w:r>
      <w:r w:rsidRPr="009E1532">
        <w:rPr>
          <w:rFonts w:hint="eastAsia"/>
          <w:lang w:val="es-ES"/>
        </w:rPr>
        <w:t>在美洲国家组织建立的美洲保护人权体系框架内，哥伦比亚批准了下列文书：</w:t>
      </w:r>
    </w:p>
    <w:p w:rsidR="009E1532" w:rsidRPr="009E1532" w:rsidRDefault="009E1532" w:rsidP="005E665B">
      <w:pPr>
        <w:pStyle w:val="Bullet1GC"/>
        <w:rPr>
          <w:lang w:val="es-ES"/>
        </w:rPr>
      </w:pPr>
      <w:r w:rsidRPr="009E1532">
        <w:rPr>
          <w:rFonts w:hint="eastAsia"/>
          <w:lang w:val="es-ES"/>
        </w:rPr>
        <w:t>《美洲消除对残疾人一切形式歧视公约》</w:t>
      </w:r>
    </w:p>
    <w:p w:rsidR="009E1532" w:rsidRPr="009E1532" w:rsidRDefault="009E1532" w:rsidP="005E665B">
      <w:pPr>
        <w:pStyle w:val="Bullet1GC"/>
        <w:rPr>
          <w:lang w:val="es-ES"/>
        </w:rPr>
      </w:pPr>
      <w:r w:rsidRPr="009E1532">
        <w:rPr>
          <w:rFonts w:hint="eastAsia"/>
          <w:lang w:val="es-ES"/>
        </w:rPr>
        <w:t>《美洲被迫失踪人士公约》</w:t>
      </w:r>
    </w:p>
    <w:p w:rsidR="009E1532" w:rsidRPr="009E1532" w:rsidRDefault="009E1532" w:rsidP="005E665B">
      <w:pPr>
        <w:pStyle w:val="Bullet1GC"/>
        <w:rPr>
          <w:lang w:val="es-ES"/>
        </w:rPr>
      </w:pPr>
      <w:r w:rsidRPr="009E1532">
        <w:rPr>
          <w:rFonts w:hint="eastAsia"/>
          <w:lang w:val="es-ES"/>
        </w:rPr>
        <w:t>《美洲防止、惩罚和根除对妇女暴力行为公约》</w:t>
      </w:r>
      <w:r w:rsidRPr="009E1532">
        <w:rPr>
          <w:rFonts w:hint="eastAsia"/>
          <w:lang w:val="es-ES"/>
        </w:rPr>
        <w:t>(</w:t>
      </w:r>
      <w:r w:rsidRPr="009E1532">
        <w:rPr>
          <w:rFonts w:hint="eastAsia"/>
          <w:lang w:val="es-ES"/>
        </w:rPr>
        <w:t>《贝伦杜帕拉公约》</w:t>
      </w:r>
      <w:r w:rsidRPr="009E1532">
        <w:rPr>
          <w:rFonts w:hint="eastAsia"/>
          <w:lang w:val="es-ES"/>
        </w:rPr>
        <w:t>)</w:t>
      </w:r>
    </w:p>
    <w:p w:rsidR="009E1532" w:rsidRPr="009E1532" w:rsidRDefault="009E1532" w:rsidP="005E665B">
      <w:pPr>
        <w:pStyle w:val="Bullet1GC"/>
        <w:rPr>
          <w:lang w:val="es-ES"/>
        </w:rPr>
      </w:pPr>
      <w:r w:rsidRPr="009E1532">
        <w:rPr>
          <w:rFonts w:hint="eastAsia"/>
          <w:lang w:val="es-ES"/>
        </w:rPr>
        <w:t>《美洲国际贩卖未成年人问题公约》</w:t>
      </w:r>
    </w:p>
    <w:p w:rsidR="009E1532" w:rsidRPr="009E1532" w:rsidRDefault="009E1532" w:rsidP="005E665B">
      <w:pPr>
        <w:pStyle w:val="Bullet1GC"/>
        <w:rPr>
          <w:lang w:val="es-ES"/>
        </w:rPr>
      </w:pPr>
      <w:r w:rsidRPr="009E1532">
        <w:rPr>
          <w:rFonts w:hint="eastAsia"/>
          <w:lang w:val="es-ES"/>
        </w:rPr>
        <w:t>《美洲人权公约关于废除死刑的议定书》</w:t>
      </w:r>
    </w:p>
    <w:p w:rsidR="009E1532" w:rsidRPr="009E1532" w:rsidRDefault="009E1532" w:rsidP="005E665B">
      <w:pPr>
        <w:pStyle w:val="Bullet1GC"/>
        <w:rPr>
          <w:lang w:val="es-ES"/>
        </w:rPr>
      </w:pPr>
      <w:r w:rsidRPr="009E1532">
        <w:rPr>
          <w:rFonts w:hint="eastAsia"/>
          <w:lang w:val="es-ES"/>
        </w:rPr>
        <w:t>《美洲人权公约关于经济、社会和文化权利领域的附加议定书》</w:t>
      </w:r>
      <w:r w:rsidRPr="009E1532">
        <w:rPr>
          <w:rFonts w:hint="eastAsia"/>
          <w:lang w:val="es-ES"/>
        </w:rPr>
        <w:t>(</w:t>
      </w:r>
      <w:r w:rsidRPr="009E1532">
        <w:rPr>
          <w:rFonts w:hint="eastAsia"/>
          <w:lang w:val="es-ES"/>
        </w:rPr>
        <w:t>《圣萨尔瓦多议定书》</w:t>
      </w:r>
      <w:r w:rsidRPr="009E1532">
        <w:rPr>
          <w:rFonts w:hint="eastAsia"/>
          <w:lang w:val="es-ES"/>
        </w:rPr>
        <w:t>)</w:t>
      </w:r>
    </w:p>
    <w:p w:rsidR="009E1532" w:rsidRPr="009E1532" w:rsidRDefault="009E1532" w:rsidP="005E665B">
      <w:pPr>
        <w:pStyle w:val="Bullet1GC"/>
        <w:rPr>
          <w:lang w:val="es-ES"/>
        </w:rPr>
      </w:pPr>
      <w:r w:rsidRPr="009E1532">
        <w:rPr>
          <w:rFonts w:hint="eastAsia"/>
          <w:lang w:val="es-ES"/>
        </w:rPr>
        <w:t>《美洲防止和惩处酷刑公约》</w:t>
      </w:r>
    </w:p>
    <w:p w:rsidR="009E1532" w:rsidRPr="009E1532" w:rsidRDefault="009E1532" w:rsidP="005E665B">
      <w:pPr>
        <w:pStyle w:val="Bullet1GC"/>
        <w:rPr>
          <w:lang w:val="es-ES"/>
        </w:rPr>
      </w:pPr>
      <w:r w:rsidRPr="009E1532">
        <w:rPr>
          <w:rFonts w:hint="eastAsia"/>
          <w:lang w:val="es-ES"/>
        </w:rPr>
        <w:t>《美洲人权公约》</w:t>
      </w:r>
      <w:r w:rsidRPr="009E1532">
        <w:rPr>
          <w:rFonts w:hint="eastAsia"/>
          <w:lang w:val="es-ES"/>
        </w:rPr>
        <w:t>(</w:t>
      </w:r>
      <w:r w:rsidRPr="009E1532">
        <w:rPr>
          <w:rFonts w:hint="eastAsia"/>
          <w:lang w:val="es-ES"/>
        </w:rPr>
        <w:t>《圣何塞公约》</w:t>
      </w:r>
      <w:r w:rsidRPr="009E1532">
        <w:rPr>
          <w:rFonts w:hint="eastAsia"/>
          <w:lang w:val="es-ES"/>
        </w:rPr>
        <w:t>)</w:t>
      </w:r>
    </w:p>
    <w:p w:rsidR="009E1532" w:rsidRPr="009E1532" w:rsidRDefault="009E1532" w:rsidP="005E665B">
      <w:pPr>
        <w:pStyle w:val="Bullet1GC"/>
        <w:rPr>
          <w:lang w:val="es-ES"/>
        </w:rPr>
      </w:pPr>
      <w:r w:rsidRPr="009E1532">
        <w:rPr>
          <w:rFonts w:hint="eastAsia"/>
          <w:lang w:val="es-ES"/>
        </w:rPr>
        <w:t>《美洲给予妇女公民权利公约》</w:t>
      </w:r>
    </w:p>
    <w:p w:rsidR="009E1532" w:rsidRPr="009E1532" w:rsidRDefault="009E1532" w:rsidP="009E1532">
      <w:pPr>
        <w:pStyle w:val="SingleTxtGC"/>
        <w:rPr>
          <w:lang w:val="es-ES"/>
        </w:rPr>
      </w:pPr>
      <w:r w:rsidRPr="009E1532">
        <w:rPr>
          <w:bCs/>
          <w:lang w:val="es-ES"/>
        </w:rPr>
        <w:t xml:space="preserve">124.  </w:t>
      </w:r>
      <w:r w:rsidRPr="009E1532">
        <w:rPr>
          <w:rFonts w:hint="eastAsia"/>
          <w:lang w:val="es-ES"/>
        </w:rPr>
        <w:t>另一方面，哥伦比亚自</w:t>
      </w:r>
      <w:r w:rsidRPr="009E1532">
        <w:rPr>
          <w:rFonts w:hint="eastAsia"/>
          <w:lang w:val="es-ES"/>
        </w:rPr>
        <w:t>1919</w:t>
      </w:r>
      <w:r w:rsidRPr="009E1532">
        <w:rPr>
          <w:rFonts w:hint="eastAsia"/>
          <w:lang w:val="es-ES"/>
        </w:rPr>
        <w:t>年起成为了国际劳工组织的成员国，已经支持劳工组织通过了超过</w:t>
      </w:r>
      <w:r w:rsidRPr="009E1532">
        <w:rPr>
          <w:rFonts w:hint="eastAsia"/>
          <w:lang w:val="es-ES"/>
        </w:rPr>
        <w:t>54</w:t>
      </w:r>
      <w:r w:rsidRPr="009E1532">
        <w:rPr>
          <w:rFonts w:hint="eastAsia"/>
          <w:lang w:val="es-ES"/>
        </w:rPr>
        <w:t>项与工作权有关的国际条约，其中包括：</w:t>
      </w:r>
    </w:p>
    <w:p w:rsidR="009E1532" w:rsidRPr="009E1532" w:rsidRDefault="009E1532" w:rsidP="00E0719C">
      <w:pPr>
        <w:pStyle w:val="Bullet1GC"/>
        <w:rPr>
          <w:lang w:val="es-ES"/>
        </w:rPr>
      </w:pPr>
      <w:r w:rsidRPr="009E1532">
        <w:rPr>
          <w:rFonts w:hint="eastAsia"/>
          <w:lang w:val="es-ES"/>
        </w:rPr>
        <w:t>《最恶劣形式的童工劳动公约》，</w:t>
      </w:r>
      <w:r w:rsidRPr="009E1532">
        <w:rPr>
          <w:rFonts w:hint="eastAsia"/>
          <w:lang w:val="es-ES"/>
        </w:rPr>
        <w:t>1999</w:t>
      </w:r>
      <w:r w:rsidRPr="009E1532">
        <w:rPr>
          <w:rFonts w:hint="eastAsia"/>
          <w:lang w:val="es-ES"/>
        </w:rPr>
        <w:t>年</w:t>
      </w:r>
      <w:r w:rsidRPr="009E1532">
        <w:rPr>
          <w:rFonts w:hint="eastAsia"/>
          <w:lang w:val="es-ES"/>
        </w:rPr>
        <w:t>(</w:t>
      </w:r>
      <w:r w:rsidRPr="009E1532">
        <w:rPr>
          <w:rFonts w:hint="eastAsia"/>
          <w:lang w:val="es-ES"/>
        </w:rPr>
        <w:t>第</w:t>
      </w:r>
      <w:r w:rsidRPr="009E1532">
        <w:rPr>
          <w:rFonts w:hint="eastAsia"/>
          <w:lang w:val="es-ES"/>
        </w:rPr>
        <w:t>182</w:t>
      </w:r>
      <w:r w:rsidRPr="009E1532">
        <w:rPr>
          <w:rFonts w:hint="eastAsia"/>
          <w:lang w:val="es-ES"/>
        </w:rPr>
        <w:t>号</w:t>
      </w:r>
      <w:r w:rsidRPr="009E1532">
        <w:rPr>
          <w:rFonts w:hint="eastAsia"/>
          <w:lang w:val="es-ES"/>
        </w:rPr>
        <w:t>)</w:t>
      </w:r>
    </w:p>
    <w:p w:rsidR="009E1532" w:rsidRPr="009E1532" w:rsidRDefault="009E1532" w:rsidP="00E0719C">
      <w:pPr>
        <w:pStyle w:val="Bullet1GC"/>
        <w:rPr>
          <w:lang w:val="es-ES"/>
        </w:rPr>
      </w:pPr>
      <w:r w:rsidRPr="009E1532">
        <w:rPr>
          <w:rFonts w:hint="eastAsia"/>
          <w:lang w:val="es-ES"/>
        </w:rPr>
        <w:t>《土著和部落居民公约》，</w:t>
      </w:r>
      <w:r w:rsidRPr="009E1532">
        <w:rPr>
          <w:rFonts w:hint="eastAsia"/>
          <w:lang w:val="es-ES"/>
        </w:rPr>
        <w:t>1989</w:t>
      </w:r>
      <w:r w:rsidRPr="009E1532">
        <w:rPr>
          <w:rFonts w:hint="eastAsia"/>
          <w:lang w:val="es-ES"/>
        </w:rPr>
        <w:t>年</w:t>
      </w:r>
      <w:r w:rsidRPr="009E1532">
        <w:rPr>
          <w:rFonts w:hint="eastAsia"/>
          <w:lang w:val="es-ES"/>
        </w:rPr>
        <w:t>(</w:t>
      </w:r>
      <w:r w:rsidRPr="009E1532">
        <w:rPr>
          <w:rFonts w:hint="eastAsia"/>
          <w:lang w:val="es-ES"/>
        </w:rPr>
        <w:t>第</w:t>
      </w:r>
      <w:r w:rsidRPr="009E1532">
        <w:rPr>
          <w:rFonts w:hint="eastAsia"/>
          <w:lang w:val="es-ES"/>
        </w:rPr>
        <w:t>169</w:t>
      </w:r>
      <w:r w:rsidRPr="009E1532">
        <w:rPr>
          <w:rFonts w:hint="eastAsia"/>
          <w:lang w:val="es-ES"/>
        </w:rPr>
        <w:t>号</w:t>
      </w:r>
      <w:r w:rsidRPr="009E1532">
        <w:rPr>
          <w:rFonts w:hint="eastAsia"/>
          <w:lang w:val="es-ES"/>
        </w:rPr>
        <w:t>)</w:t>
      </w:r>
    </w:p>
    <w:p w:rsidR="009E1532" w:rsidRPr="009E1532" w:rsidRDefault="009E1532" w:rsidP="00E0719C">
      <w:pPr>
        <w:pStyle w:val="Bullet1GC"/>
        <w:rPr>
          <w:lang w:val="es-ES"/>
        </w:rPr>
      </w:pPr>
      <w:r w:rsidRPr="009E1532">
        <w:rPr>
          <w:rFonts w:hint="eastAsia"/>
          <w:lang w:val="es-ES"/>
        </w:rPr>
        <w:t>《职业卫生设施公约》，</w:t>
      </w:r>
      <w:r w:rsidRPr="009E1532">
        <w:rPr>
          <w:rFonts w:hint="eastAsia"/>
          <w:lang w:val="es-ES"/>
        </w:rPr>
        <w:t>1985</w:t>
      </w:r>
      <w:r w:rsidRPr="009E1532">
        <w:rPr>
          <w:rFonts w:hint="eastAsia"/>
          <w:lang w:val="es-ES"/>
        </w:rPr>
        <w:t>年</w:t>
      </w:r>
      <w:r w:rsidRPr="009E1532">
        <w:rPr>
          <w:rFonts w:hint="eastAsia"/>
          <w:lang w:val="es-ES"/>
        </w:rPr>
        <w:t>(</w:t>
      </w:r>
      <w:r w:rsidRPr="009E1532">
        <w:rPr>
          <w:rFonts w:hint="eastAsia"/>
          <w:lang w:val="es-ES"/>
        </w:rPr>
        <w:t>第</w:t>
      </w:r>
      <w:r w:rsidRPr="009E1532">
        <w:rPr>
          <w:rFonts w:hint="eastAsia"/>
          <w:lang w:val="es-ES"/>
        </w:rPr>
        <w:t>161</w:t>
      </w:r>
      <w:r w:rsidRPr="009E1532">
        <w:rPr>
          <w:rFonts w:hint="eastAsia"/>
          <w:lang w:val="es-ES"/>
        </w:rPr>
        <w:t>号</w:t>
      </w:r>
      <w:r w:rsidRPr="009E1532">
        <w:rPr>
          <w:rFonts w:hint="eastAsia"/>
          <w:lang w:val="es-ES"/>
        </w:rPr>
        <w:t>)</w:t>
      </w:r>
    </w:p>
    <w:p w:rsidR="009E1532" w:rsidRPr="009E1532" w:rsidRDefault="009E1532" w:rsidP="00E0719C">
      <w:pPr>
        <w:pStyle w:val="Bullet1GC"/>
        <w:rPr>
          <w:lang w:val="es-ES"/>
        </w:rPr>
      </w:pPr>
      <w:r w:rsidRPr="009E1532">
        <w:rPr>
          <w:rFonts w:hint="eastAsia"/>
          <w:lang w:val="es-ES"/>
        </w:rPr>
        <w:t>《残疾人职业康复和就业公约》，</w:t>
      </w:r>
      <w:r w:rsidRPr="009E1532">
        <w:rPr>
          <w:rFonts w:hint="eastAsia"/>
          <w:lang w:val="es-ES"/>
        </w:rPr>
        <w:t>1983</w:t>
      </w:r>
      <w:r w:rsidRPr="009E1532">
        <w:rPr>
          <w:rFonts w:hint="eastAsia"/>
          <w:lang w:val="es-ES"/>
        </w:rPr>
        <w:t>年</w:t>
      </w:r>
      <w:r w:rsidRPr="009E1532">
        <w:rPr>
          <w:rFonts w:hint="eastAsia"/>
          <w:lang w:val="es-ES"/>
        </w:rPr>
        <w:t>(</w:t>
      </w:r>
      <w:r w:rsidRPr="009E1532">
        <w:rPr>
          <w:rFonts w:hint="eastAsia"/>
          <w:lang w:val="es-ES"/>
        </w:rPr>
        <w:t>第</w:t>
      </w:r>
      <w:r w:rsidRPr="009E1532">
        <w:rPr>
          <w:rFonts w:hint="eastAsia"/>
          <w:lang w:val="es-ES"/>
        </w:rPr>
        <w:t>159</w:t>
      </w:r>
      <w:r w:rsidRPr="009E1532">
        <w:rPr>
          <w:rFonts w:hint="eastAsia"/>
          <w:lang w:val="es-ES"/>
        </w:rPr>
        <w:t>号</w:t>
      </w:r>
      <w:r w:rsidRPr="009E1532">
        <w:rPr>
          <w:rFonts w:hint="eastAsia"/>
          <w:lang w:val="es-ES"/>
        </w:rPr>
        <w:t>)</w:t>
      </w:r>
    </w:p>
    <w:p w:rsidR="009E1532" w:rsidRPr="009E1532" w:rsidRDefault="009E1532" w:rsidP="00E0719C">
      <w:pPr>
        <w:pStyle w:val="Bullet1GC"/>
        <w:rPr>
          <w:lang w:val="es-ES"/>
        </w:rPr>
      </w:pPr>
      <w:r w:rsidRPr="009E1532">
        <w:rPr>
          <w:rFonts w:hint="eastAsia"/>
          <w:lang w:val="es-ES"/>
        </w:rPr>
        <w:t>《促进集体谈判公约》，</w:t>
      </w:r>
      <w:r w:rsidRPr="009E1532">
        <w:rPr>
          <w:lang w:val="es-ES"/>
        </w:rPr>
        <w:t>1981</w:t>
      </w:r>
      <w:r w:rsidRPr="009E1532">
        <w:rPr>
          <w:rFonts w:hint="eastAsia"/>
          <w:lang w:val="es-ES"/>
        </w:rPr>
        <w:t>年</w:t>
      </w:r>
      <w:r w:rsidRPr="009E1532">
        <w:rPr>
          <w:rFonts w:hint="eastAsia"/>
          <w:lang w:val="es-ES"/>
        </w:rPr>
        <w:t>(</w:t>
      </w:r>
      <w:r w:rsidRPr="009E1532">
        <w:rPr>
          <w:rFonts w:hint="eastAsia"/>
          <w:lang w:val="es-ES"/>
        </w:rPr>
        <w:t>第</w:t>
      </w:r>
      <w:r w:rsidRPr="009E1532">
        <w:rPr>
          <w:rFonts w:hint="eastAsia"/>
          <w:lang w:val="es-ES"/>
        </w:rPr>
        <w:t>154</w:t>
      </w:r>
      <w:r w:rsidRPr="009E1532">
        <w:rPr>
          <w:rFonts w:hint="eastAsia"/>
          <w:lang w:val="es-ES"/>
        </w:rPr>
        <w:t>号</w:t>
      </w:r>
      <w:r w:rsidRPr="009E1532">
        <w:rPr>
          <w:rFonts w:hint="eastAsia"/>
          <w:lang w:val="es-ES"/>
        </w:rPr>
        <w:t>)</w:t>
      </w:r>
    </w:p>
    <w:p w:rsidR="009E1532" w:rsidRPr="009E1532" w:rsidRDefault="009E1532" w:rsidP="00E0719C">
      <w:pPr>
        <w:pStyle w:val="Bullet1GC"/>
        <w:rPr>
          <w:lang w:val="es-ES"/>
        </w:rPr>
      </w:pPr>
      <w:r w:rsidRPr="009E1532">
        <w:rPr>
          <w:rFonts w:hint="eastAsia"/>
          <w:lang w:val="es-ES"/>
        </w:rPr>
        <w:t>《准予就业最低年龄公约》，</w:t>
      </w:r>
      <w:r w:rsidRPr="009E1532">
        <w:rPr>
          <w:rFonts w:hint="eastAsia"/>
          <w:lang w:val="es-ES"/>
        </w:rPr>
        <w:t>1973</w:t>
      </w:r>
      <w:r w:rsidRPr="009E1532">
        <w:rPr>
          <w:rFonts w:hint="eastAsia"/>
          <w:lang w:val="es-ES"/>
        </w:rPr>
        <w:t>年</w:t>
      </w:r>
      <w:r w:rsidRPr="009E1532">
        <w:rPr>
          <w:rFonts w:hint="eastAsia"/>
          <w:lang w:val="es-ES"/>
        </w:rPr>
        <w:t>(</w:t>
      </w:r>
      <w:r w:rsidRPr="009E1532">
        <w:rPr>
          <w:rFonts w:hint="eastAsia"/>
          <w:lang w:val="es-ES"/>
        </w:rPr>
        <w:t>第</w:t>
      </w:r>
      <w:r w:rsidRPr="009E1532">
        <w:rPr>
          <w:rFonts w:hint="eastAsia"/>
          <w:lang w:val="es-ES"/>
        </w:rPr>
        <w:t>138</w:t>
      </w:r>
      <w:r w:rsidRPr="009E1532">
        <w:rPr>
          <w:rFonts w:hint="eastAsia"/>
          <w:lang w:val="es-ES"/>
        </w:rPr>
        <w:t>号</w:t>
      </w:r>
      <w:r w:rsidRPr="009E1532">
        <w:rPr>
          <w:rFonts w:hint="eastAsia"/>
          <w:lang w:val="es-ES"/>
        </w:rPr>
        <w:t>)</w:t>
      </w:r>
    </w:p>
    <w:p w:rsidR="009E1532" w:rsidRPr="009E1532" w:rsidRDefault="009E1532" w:rsidP="00E0719C">
      <w:pPr>
        <w:pStyle w:val="Bullet1GC"/>
        <w:rPr>
          <w:lang w:val="es-ES"/>
        </w:rPr>
      </w:pPr>
      <w:r w:rsidRPr="009E1532">
        <w:rPr>
          <w:rFonts w:hint="eastAsia"/>
          <w:lang w:val="es-ES"/>
        </w:rPr>
        <w:t>《就业和职业歧视公约》，</w:t>
      </w:r>
      <w:r w:rsidRPr="009E1532">
        <w:rPr>
          <w:rFonts w:hint="eastAsia"/>
          <w:lang w:val="es-ES"/>
        </w:rPr>
        <w:t>1958</w:t>
      </w:r>
      <w:r w:rsidRPr="009E1532">
        <w:rPr>
          <w:rFonts w:hint="eastAsia"/>
          <w:lang w:val="es-ES"/>
        </w:rPr>
        <w:t>年</w:t>
      </w:r>
      <w:r w:rsidRPr="009E1532">
        <w:rPr>
          <w:rFonts w:hint="eastAsia"/>
          <w:lang w:val="es-ES"/>
        </w:rPr>
        <w:t>(</w:t>
      </w:r>
      <w:r w:rsidRPr="009E1532">
        <w:rPr>
          <w:rFonts w:hint="eastAsia"/>
          <w:lang w:val="es-ES"/>
        </w:rPr>
        <w:t>第</w:t>
      </w:r>
      <w:r w:rsidRPr="009E1532">
        <w:rPr>
          <w:rFonts w:hint="eastAsia"/>
          <w:lang w:val="es-ES"/>
        </w:rPr>
        <w:t>111</w:t>
      </w:r>
      <w:r w:rsidRPr="009E1532">
        <w:rPr>
          <w:rFonts w:hint="eastAsia"/>
          <w:lang w:val="es-ES"/>
        </w:rPr>
        <w:t>号</w:t>
      </w:r>
      <w:r w:rsidRPr="009E1532">
        <w:rPr>
          <w:rFonts w:hint="eastAsia"/>
          <w:lang w:val="es-ES"/>
        </w:rPr>
        <w:t>)</w:t>
      </w:r>
    </w:p>
    <w:p w:rsidR="009E1532" w:rsidRPr="009E1532" w:rsidRDefault="009E1532" w:rsidP="00E0719C">
      <w:pPr>
        <w:pStyle w:val="Bullet1GC"/>
        <w:rPr>
          <w:lang w:val="es-ES"/>
        </w:rPr>
      </w:pPr>
      <w:r w:rsidRPr="009E1532">
        <w:rPr>
          <w:rFonts w:hint="eastAsia"/>
          <w:lang w:val="es-ES"/>
        </w:rPr>
        <w:t>《废止强迫劳动公约》，</w:t>
      </w:r>
      <w:r w:rsidRPr="009E1532">
        <w:rPr>
          <w:rFonts w:hint="eastAsia"/>
          <w:lang w:val="es-ES"/>
        </w:rPr>
        <w:t>1957</w:t>
      </w:r>
      <w:r w:rsidRPr="009E1532">
        <w:rPr>
          <w:rFonts w:hint="eastAsia"/>
          <w:lang w:val="es-ES"/>
        </w:rPr>
        <w:t>年</w:t>
      </w:r>
      <w:r w:rsidRPr="009E1532">
        <w:rPr>
          <w:rFonts w:hint="eastAsia"/>
          <w:lang w:val="es-ES"/>
        </w:rPr>
        <w:t>(</w:t>
      </w:r>
      <w:r w:rsidRPr="009E1532">
        <w:rPr>
          <w:rFonts w:hint="eastAsia"/>
          <w:lang w:val="es-ES"/>
        </w:rPr>
        <w:t>第</w:t>
      </w:r>
      <w:r w:rsidRPr="009E1532">
        <w:rPr>
          <w:rFonts w:hint="eastAsia"/>
          <w:lang w:val="es-ES"/>
        </w:rPr>
        <w:t>105</w:t>
      </w:r>
      <w:r w:rsidRPr="009E1532">
        <w:rPr>
          <w:rFonts w:hint="eastAsia"/>
          <w:lang w:val="es-ES"/>
        </w:rPr>
        <w:t>号</w:t>
      </w:r>
      <w:r w:rsidRPr="009E1532">
        <w:rPr>
          <w:rFonts w:hint="eastAsia"/>
          <w:lang w:val="es-ES"/>
        </w:rPr>
        <w:t>)</w:t>
      </w:r>
    </w:p>
    <w:p w:rsidR="009E1532" w:rsidRPr="009E1532" w:rsidRDefault="009E1532" w:rsidP="00E0719C">
      <w:pPr>
        <w:pStyle w:val="Bullet1GC"/>
        <w:rPr>
          <w:lang w:val="es-ES"/>
        </w:rPr>
      </w:pPr>
      <w:r w:rsidRPr="009E1532">
        <w:rPr>
          <w:rFonts w:hint="eastAsia"/>
          <w:lang w:val="es-ES"/>
        </w:rPr>
        <w:t>《同工同酬公约》，</w:t>
      </w:r>
      <w:r w:rsidRPr="009E1532">
        <w:rPr>
          <w:rFonts w:hint="eastAsia"/>
          <w:lang w:val="es-ES"/>
        </w:rPr>
        <w:t>1951</w:t>
      </w:r>
      <w:r w:rsidRPr="009E1532">
        <w:rPr>
          <w:rFonts w:hint="eastAsia"/>
          <w:lang w:val="es-ES"/>
        </w:rPr>
        <w:t>年</w:t>
      </w:r>
      <w:r w:rsidRPr="009E1532">
        <w:rPr>
          <w:rFonts w:hint="eastAsia"/>
          <w:lang w:val="es-ES"/>
        </w:rPr>
        <w:t>(</w:t>
      </w:r>
      <w:r w:rsidRPr="009E1532">
        <w:rPr>
          <w:rFonts w:hint="eastAsia"/>
          <w:lang w:val="es-ES"/>
        </w:rPr>
        <w:t>第</w:t>
      </w:r>
      <w:r w:rsidRPr="009E1532">
        <w:rPr>
          <w:rFonts w:hint="eastAsia"/>
          <w:lang w:val="es-ES"/>
        </w:rPr>
        <w:t>100</w:t>
      </w:r>
      <w:r w:rsidRPr="009E1532">
        <w:rPr>
          <w:rFonts w:hint="eastAsia"/>
          <w:lang w:val="es-ES"/>
        </w:rPr>
        <w:t>号</w:t>
      </w:r>
      <w:r w:rsidRPr="009E1532">
        <w:rPr>
          <w:rFonts w:hint="eastAsia"/>
          <w:lang w:val="es-ES"/>
        </w:rPr>
        <w:t>)</w:t>
      </w:r>
    </w:p>
    <w:p w:rsidR="009E1532" w:rsidRPr="009E1532" w:rsidRDefault="009E1532" w:rsidP="00E0719C">
      <w:pPr>
        <w:pStyle w:val="Bullet1GC"/>
        <w:rPr>
          <w:lang w:val="es-ES"/>
        </w:rPr>
      </w:pPr>
      <w:r w:rsidRPr="009E1532">
        <w:rPr>
          <w:rFonts w:hint="eastAsia"/>
          <w:lang w:val="es-ES"/>
        </w:rPr>
        <w:t>《保护工资公约》，</w:t>
      </w:r>
      <w:r w:rsidRPr="009E1532">
        <w:rPr>
          <w:rFonts w:hint="eastAsia"/>
          <w:lang w:val="es-ES"/>
        </w:rPr>
        <w:t>1949</w:t>
      </w:r>
      <w:r w:rsidRPr="009E1532">
        <w:rPr>
          <w:rFonts w:hint="eastAsia"/>
          <w:lang w:val="es-ES"/>
        </w:rPr>
        <w:t>年</w:t>
      </w:r>
      <w:r w:rsidRPr="009E1532">
        <w:rPr>
          <w:rFonts w:hint="eastAsia"/>
          <w:lang w:val="es-ES"/>
        </w:rPr>
        <w:t>(</w:t>
      </w:r>
      <w:r w:rsidRPr="009E1532">
        <w:rPr>
          <w:rFonts w:hint="eastAsia"/>
          <w:lang w:val="es-ES"/>
        </w:rPr>
        <w:t>第</w:t>
      </w:r>
      <w:r w:rsidRPr="009E1532">
        <w:rPr>
          <w:rFonts w:hint="eastAsia"/>
          <w:lang w:val="es-ES"/>
        </w:rPr>
        <w:t>95</w:t>
      </w:r>
      <w:r w:rsidRPr="009E1532">
        <w:rPr>
          <w:rFonts w:hint="eastAsia"/>
          <w:lang w:val="es-ES"/>
        </w:rPr>
        <w:t>号</w:t>
      </w:r>
      <w:r w:rsidRPr="009E1532">
        <w:rPr>
          <w:rFonts w:hint="eastAsia"/>
          <w:lang w:val="es-ES"/>
        </w:rPr>
        <w:t>)</w:t>
      </w:r>
    </w:p>
    <w:p w:rsidR="009E1532" w:rsidRPr="009E1532" w:rsidRDefault="009E1532" w:rsidP="00E0719C">
      <w:pPr>
        <w:pStyle w:val="Bullet1GC"/>
        <w:rPr>
          <w:lang w:val="es-ES"/>
        </w:rPr>
      </w:pPr>
      <w:r w:rsidRPr="009E1532">
        <w:rPr>
          <w:rFonts w:hint="eastAsia"/>
          <w:lang w:val="es-ES"/>
        </w:rPr>
        <w:t>《结社自由及保护组织权公约》，</w:t>
      </w:r>
      <w:r w:rsidRPr="009E1532">
        <w:rPr>
          <w:rFonts w:hint="eastAsia"/>
          <w:lang w:val="es-ES"/>
        </w:rPr>
        <w:t>1948</w:t>
      </w:r>
      <w:r w:rsidRPr="009E1532">
        <w:rPr>
          <w:rFonts w:hint="eastAsia"/>
          <w:lang w:val="es-ES"/>
        </w:rPr>
        <w:t>年</w:t>
      </w:r>
      <w:r w:rsidRPr="009E1532">
        <w:rPr>
          <w:rFonts w:hint="eastAsia"/>
          <w:lang w:val="es-ES"/>
        </w:rPr>
        <w:t>(</w:t>
      </w:r>
      <w:r w:rsidRPr="009E1532">
        <w:rPr>
          <w:rFonts w:hint="eastAsia"/>
          <w:lang w:val="es-ES"/>
        </w:rPr>
        <w:t>第</w:t>
      </w:r>
      <w:r w:rsidRPr="009E1532">
        <w:rPr>
          <w:rFonts w:hint="eastAsia"/>
          <w:lang w:val="es-ES"/>
        </w:rPr>
        <w:t>87</w:t>
      </w:r>
      <w:r w:rsidRPr="009E1532">
        <w:rPr>
          <w:rFonts w:hint="eastAsia"/>
          <w:lang w:val="es-ES"/>
        </w:rPr>
        <w:t>号</w:t>
      </w:r>
      <w:r w:rsidRPr="009E1532">
        <w:rPr>
          <w:rFonts w:hint="eastAsia"/>
          <w:lang w:val="es-ES"/>
        </w:rPr>
        <w:t>)</w:t>
      </w:r>
    </w:p>
    <w:p w:rsidR="009E1532" w:rsidRPr="009E1532" w:rsidRDefault="009E1532" w:rsidP="00E0719C">
      <w:pPr>
        <w:pStyle w:val="Bullet1GC"/>
        <w:rPr>
          <w:lang w:val="es-ES"/>
        </w:rPr>
      </w:pPr>
      <w:r w:rsidRPr="009E1532">
        <w:rPr>
          <w:rFonts w:hint="eastAsia"/>
          <w:lang w:val="es-ES"/>
        </w:rPr>
        <w:t>《强迫劳动公约》，</w:t>
      </w:r>
      <w:r w:rsidRPr="009E1532">
        <w:rPr>
          <w:rFonts w:hint="eastAsia"/>
          <w:lang w:val="es-ES"/>
        </w:rPr>
        <w:t>1930</w:t>
      </w:r>
      <w:r w:rsidRPr="009E1532">
        <w:rPr>
          <w:rFonts w:hint="eastAsia"/>
          <w:lang w:val="es-ES"/>
        </w:rPr>
        <w:t>年</w:t>
      </w:r>
      <w:r w:rsidRPr="009E1532">
        <w:rPr>
          <w:rFonts w:hint="eastAsia"/>
          <w:lang w:val="es-ES"/>
        </w:rPr>
        <w:t>(</w:t>
      </w:r>
      <w:r w:rsidRPr="009E1532">
        <w:rPr>
          <w:rFonts w:hint="eastAsia"/>
          <w:lang w:val="es-ES"/>
        </w:rPr>
        <w:t>第</w:t>
      </w:r>
      <w:r w:rsidRPr="009E1532">
        <w:rPr>
          <w:rFonts w:hint="eastAsia"/>
          <w:lang w:val="es-ES"/>
        </w:rPr>
        <w:t>29</w:t>
      </w:r>
      <w:r w:rsidRPr="009E1532">
        <w:rPr>
          <w:rFonts w:hint="eastAsia"/>
          <w:lang w:val="es-ES"/>
        </w:rPr>
        <w:t>号</w:t>
      </w:r>
      <w:r w:rsidRPr="009E1532">
        <w:rPr>
          <w:rFonts w:hint="eastAsia"/>
          <w:lang w:val="es-ES"/>
        </w:rPr>
        <w:t>)</w:t>
      </w:r>
    </w:p>
    <w:p w:rsidR="009E1532" w:rsidRPr="009E1532" w:rsidRDefault="009E1532" w:rsidP="00E0719C">
      <w:pPr>
        <w:pStyle w:val="Bullet1GC"/>
        <w:rPr>
          <w:lang w:val="es-ES"/>
        </w:rPr>
      </w:pPr>
      <w:r w:rsidRPr="009E1532">
        <w:rPr>
          <w:rFonts w:hint="eastAsia"/>
          <w:lang w:val="es-ES"/>
        </w:rPr>
        <w:t>《农业工人的集会结社权公约》，</w:t>
      </w:r>
      <w:r w:rsidRPr="009E1532">
        <w:rPr>
          <w:rFonts w:hint="eastAsia"/>
          <w:lang w:val="es-ES"/>
        </w:rPr>
        <w:t>1921</w:t>
      </w:r>
      <w:r w:rsidRPr="009E1532">
        <w:rPr>
          <w:rFonts w:hint="eastAsia"/>
          <w:lang w:val="es-ES"/>
        </w:rPr>
        <w:t>号</w:t>
      </w:r>
      <w:r w:rsidRPr="009E1532">
        <w:rPr>
          <w:rFonts w:hint="eastAsia"/>
          <w:lang w:val="es-ES"/>
        </w:rPr>
        <w:t>(</w:t>
      </w:r>
      <w:r w:rsidRPr="009E1532">
        <w:rPr>
          <w:rFonts w:hint="eastAsia"/>
          <w:lang w:val="es-ES"/>
        </w:rPr>
        <w:t>第</w:t>
      </w:r>
      <w:r w:rsidRPr="009E1532">
        <w:rPr>
          <w:rFonts w:hint="eastAsia"/>
          <w:lang w:val="es-ES"/>
        </w:rPr>
        <w:t>11</w:t>
      </w:r>
      <w:r w:rsidRPr="009E1532">
        <w:rPr>
          <w:rFonts w:hint="eastAsia"/>
          <w:lang w:val="es-ES"/>
        </w:rPr>
        <w:t>号</w:t>
      </w:r>
      <w:r w:rsidRPr="009E1532">
        <w:rPr>
          <w:rFonts w:hint="eastAsia"/>
          <w:lang w:val="es-ES"/>
        </w:rPr>
        <w:t>)</w:t>
      </w:r>
    </w:p>
    <w:p w:rsidR="009E1532" w:rsidRPr="009E1532" w:rsidRDefault="009E1532" w:rsidP="00E0719C">
      <w:pPr>
        <w:pStyle w:val="Bullet1GC"/>
        <w:rPr>
          <w:lang w:val="es-ES"/>
        </w:rPr>
      </w:pPr>
      <w:r w:rsidRPr="009E1532">
        <w:rPr>
          <w:rFonts w:hint="eastAsia"/>
          <w:lang w:val="es-ES"/>
        </w:rPr>
        <w:t>《保护产妇公约》，</w:t>
      </w:r>
      <w:r w:rsidRPr="009E1532">
        <w:rPr>
          <w:rFonts w:hint="eastAsia"/>
          <w:lang w:val="es-ES"/>
        </w:rPr>
        <w:t>1919</w:t>
      </w:r>
      <w:r w:rsidRPr="009E1532">
        <w:rPr>
          <w:rFonts w:hint="eastAsia"/>
          <w:lang w:val="es-ES"/>
        </w:rPr>
        <w:t>年</w:t>
      </w:r>
      <w:r w:rsidRPr="009E1532">
        <w:rPr>
          <w:rFonts w:hint="eastAsia"/>
          <w:lang w:val="es-ES"/>
        </w:rPr>
        <w:t>(</w:t>
      </w:r>
      <w:r w:rsidRPr="009E1532">
        <w:rPr>
          <w:rFonts w:hint="eastAsia"/>
          <w:lang w:val="es-ES"/>
        </w:rPr>
        <w:t>第</w:t>
      </w:r>
      <w:r w:rsidRPr="009E1532">
        <w:rPr>
          <w:rFonts w:hint="eastAsia"/>
          <w:lang w:val="es-ES"/>
        </w:rPr>
        <w:t>3</w:t>
      </w:r>
      <w:r w:rsidRPr="009E1532">
        <w:rPr>
          <w:rFonts w:hint="eastAsia"/>
          <w:lang w:val="es-ES"/>
        </w:rPr>
        <w:t>号</w:t>
      </w:r>
      <w:r w:rsidRPr="009E1532">
        <w:rPr>
          <w:rFonts w:hint="eastAsia"/>
          <w:lang w:val="es-ES"/>
        </w:rPr>
        <w:t>)</w:t>
      </w:r>
    </w:p>
    <w:p w:rsidR="009E1532" w:rsidRPr="009E1532" w:rsidRDefault="009E1532" w:rsidP="00E0719C">
      <w:pPr>
        <w:pStyle w:val="Bullet1GC"/>
        <w:rPr>
          <w:lang w:val="es-ES"/>
        </w:rPr>
      </w:pPr>
      <w:r w:rsidRPr="009E1532">
        <w:rPr>
          <w:rFonts w:hint="eastAsia"/>
          <w:lang w:val="es-ES"/>
        </w:rPr>
        <w:t>《失业公约》，</w:t>
      </w:r>
      <w:r w:rsidRPr="009E1532">
        <w:rPr>
          <w:rFonts w:hint="eastAsia"/>
          <w:lang w:val="es-ES"/>
        </w:rPr>
        <w:t>1919</w:t>
      </w:r>
      <w:r w:rsidRPr="009E1532">
        <w:rPr>
          <w:rFonts w:hint="eastAsia"/>
          <w:lang w:val="es-ES"/>
        </w:rPr>
        <w:t>年</w:t>
      </w:r>
      <w:r w:rsidRPr="009E1532">
        <w:rPr>
          <w:rFonts w:hint="eastAsia"/>
          <w:lang w:val="es-ES"/>
        </w:rPr>
        <w:t>(</w:t>
      </w:r>
      <w:r w:rsidRPr="009E1532">
        <w:rPr>
          <w:rFonts w:hint="eastAsia"/>
          <w:lang w:val="es-ES"/>
        </w:rPr>
        <w:t>第</w:t>
      </w:r>
      <w:r w:rsidRPr="009E1532">
        <w:rPr>
          <w:rFonts w:hint="eastAsia"/>
          <w:lang w:val="es-ES"/>
        </w:rPr>
        <w:t>2</w:t>
      </w:r>
      <w:r w:rsidRPr="009E1532">
        <w:rPr>
          <w:rFonts w:hint="eastAsia"/>
          <w:lang w:val="es-ES"/>
        </w:rPr>
        <w:t>号</w:t>
      </w:r>
      <w:r w:rsidRPr="009E1532">
        <w:rPr>
          <w:rFonts w:hint="eastAsia"/>
          <w:lang w:val="es-ES"/>
        </w:rPr>
        <w:t>)</w:t>
      </w:r>
    </w:p>
    <w:p w:rsidR="009E1532" w:rsidRPr="009E1532" w:rsidRDefault="009E1532" w:rsidP="009E1532">
      <w:pPr>
        <w:pStyle w:val="SingleTxtGC"/>
        <w:rPr>
          <w:lang w:val="es-ES"/>
        </w:rPr>
      </w:pPr>
      <w:r w:rsidRPr="009E1532">
        <w:rPr>
          <w:bCs/>
          <w:lang w:val="es-ES"/>
        </w:rPr>
        <w:t xml:space="preserve">125.  </w:t>
      </w:r>
      <w:r w:rsidRPr="009E1532">
        <w:rPr>
          <w:rFonts w:hint="eastAsia"/>
          <w:lang w:val="es-ES"/>
        </w:rPr>
        <w:t>最后，在国际人道主义法方面，哥伦比亚已经批准了下列条约：</w:t>
      </w:r>
    </w:p>
    <w:p w:rsidR="009E1532" w:rsidRPr="009E1532" w:rsidRDefault="009E1532" w:rsidP="00E0719C">
      <w:pPr>
        <w:pStyle w:val="Bullet1GC"/>
        <w:rPr>
          <w:lang w:val="es-ES"/>
        </w:rPr>
      </w:pPr>
      <w:r w:rsidRPr="009E1532">
        <w:rPr>
          <w:rFonts w:hint="eastAsia"/>
          <w:lang w:val="es-ES"/>
        </w:rPr>
        <w:t>关于保护武装冲突受害者的：</w:t>
      </w:r>
    </w:p>
    <w:p w:rsidR="009E1532" w:rsidRPr="009E1532" w:rsidRDefault="009E1532" w:rsidP="00C35CDB">
      <w:pPr>
        <w:pStyle w:val="Bullet1GC"/>
        <w:tabs>
          <w:tab w:val="left" w:pos="2674"/>
        </w:tabs>
        <w:ind w:left="2674" w:hanging="400"/>
        <w:rPr>
          <w:lang w:val="es-ES"/>
        </w:rPr>
      </w:pPr>
      <w:r w:rsidRPr="009E1532">
        <w:rPr>
          <w:rFonts w:hint="eastAsia"/>
          <w:lang w:val="es-ES"/>
        </w:rPr>
        <w:t>《</w:t>
      </w:r>
      <w:r w:rsidRPr="009E1532">
        <w:rPr>
          <w:rFonts w:hint="eastAsia"/>
          <w:lang w:val="es-ES"/>
        </w:rPr>
        <w:t>1949</w:t>
      </w:r>
      <w:r w:rsidRPr="009E1532">
        <w:rPr>
          <w:rFonts w:hint="eastAsia"/>
          <w:lang w:val="es-ES"/>
        </w:rPr>
        <w:t>年</w:t>
      </w:r>
      <w:r w:rsidRPr="009E1532">
        <w:rPr>
          <w:rFonts w:hint="eastAsia"/>
          <w:lang w:val="es-ES"/>
        </w:rPr>
        <w:t>8</w:t>
      </w:r>
      <w:r w:rsidRPr="009E1532">
        <w:rPr>
          <w:rFonts w:hint="eastAsia"/>
          <w:lang w:val="es-ES"/>
        </w:rPr>
        <w:t>月</w:t>
      </w:r>
      <w:r w:rsidRPr="009E1532">
        <w:rPr>
          <w:rFonts w:hint="eastAsia"/>
          <w:lang w:val="es-ES"/>
        </w:rPr>
        <w:t>12</w:t>
      </w:r>
      <w:r w:rsidRPr="009E1532">
        <w:rPr>
          <w:rFonts w:hint="eastAsia"/>
          <w:lang w:val="es-ES"/>
        </w:rPr>
        <w:t>日日内瓦四公约》：一</w:t>
      </w:r>
      <w:r w:rsidRPr="009E1532">
        <w:rPr>
          <w:rFonts w:hint="eastAsia"/>
          <w:lang w:val="es-ES"/>
        </w:rPr>
        <w:t>)</w:t>
      </w:r>
      <w:r w:rsidRPr="009E1532">
        <w:rPr>
          <w:rFonts w:hint="eastAsia"/>
          <w:lang w:val="es-ES"/>
        </w:rPr>
        <w:t>《改善战地武装部队伤者病者境遇之日内瓦公约》，二</w:t>
      </w:r>
      <w:r w:rsidRPr="009E1532">
        <w:rPr>
          <w:rFonts w:hint="eastAsia"/>
          <w:lang w:val="es-ES"/>
        </w:rPr>
        <w:t>)</w:t>
      </w:r>
      <w:r w:rsidRPr="009E1532">
        <w:rPr>
          <w:rFonts w:hint="eastAsia"/>
          <w:lang w:val="es-ES"/>
        </w:rPr>
        <w:t>《改善海上武装部队伤者病者及遇船难者境遇之日内瓦公约》，三</w:t>
      </w:r>
      <w:r w:rsidRPr="009E1532">
        <w:rPr>
          <w:rFonts w:hint="eastAsia"/>
          <w:lang w:val="es-ES"/>
        </w:rPr>
        <w:t>)</w:t>
      </w:r>
      <w:r w:rsidRPr="009E1532">
        <w:rPr>
          <w:rFonts w:hint="eastAsia"/>
          <w:lang w:val="es-ES"/>
        </w:rPr>
        <w:t>《关于战俘待遇之日内瓦公约》，及四</w:t>
      </w:r>
      <w:r w:rsidRPr="009E1532">
        <w:rPr>
          <w:rFonts w:hint="eastAsia"/>
          <w:lang w:val="es-ES"/>
        </w:rPr>
        <w:t>)</w:t>
      </w:r>
      <w:r w:rsidRPr="009E1532">
        <w:rPr>
          <w:rFonts w:hint="eastAsia"/>
          <w:lang w:val="es-ES"/>
        </w:rPr>
        <w:t>《关于战时保护平民之日内瓦公约》。于</w:t>
      </w:r>
      <w:r w:rsidRPr="009E1532">
        <w:rPr>
          <w:rFonts w:hint="eastAsia"/>
          <w:lang w:val="es-ES"/>
        </w:rPr>
        <w:t>1961</w:t>
      </w:r>
      <w:r w:rsidRPr="009E1532">
        <w:rPr>
          <w:rFonts w:hint="eastAsia"/>
          <w:lang w:val="es-ES"/>
        </w:rPr>
        <w:t>年</w:t>
      </w:r>
      <w:r w:rsidRPr="009E1532">
        <w:rPr>
          <w:rFonts w:hint="eastAsia"/>
          <w:lang w:val="es-ES"/>
        </w:rPr>
        <w:t>11</w:t>
      </w:r>
      <w:r w:rsidRPr="009E1532">
        <w:rPr>
          <w:rFonts w:hint="eastAsia"/>
          <w:lang w:val="es-ES"/>
        </w:rPr>
        <w:t>月</w:t>
      </w:r>
      <w:r w:rsidRPr="009E1532">
        <w:rPr>
          <w:rFonts w:hint="eastAsia"/>
          <w:lang w:val="es-ES"/>
        </w:rPr>
        <w:t>8</w:t>
      </w:r>
      <w:r w:rsidRPr="009E1532">
        <w:rPr>
          <w:rFonts w:hint="eastAsia"/>
          <w:lang w:val="es-ES"/>
        </w:rPr>
        <w:t>日获批通过。</w:t>
      </w:r>
    </w:p>
    <w:p w:rsidR="009E1532" w:rsidRPr="009E1532" w:rsidRDefault="009E1532" w:rsidP="00C35CDB">
      <w:pPr>
        <w:pStyle w:val="Bullet1GC"/>
        <w:tabs>
          <w:tab w:val="left" w:pos="2674"/>
        </w:tabs>
        <w:ind w:left="2674" w:hanging="400"/>
        <w:rPr>
          <w:lang w:val="es-ES"/>
        </w:rPr>
      </w:pPr>
      <w:r w:rsidRPr="009E1532">
        <w:rPr>
          <w:rFonts w:hint="eastAsia"/>
          <w:lang w:val="es-ES"/>
        </w:rPr>
        <w:t>《日内瓦四公约关于保护国际性武装冲突受难者的附加议定书》</w:t>
      </w:r>
      <w:r w:rsidRPr="009E1532">
        <w:rPr>
          <w:rFonts w:hint="eastAsia"/>
          <w:lang w:val="es-ES"/>
        </w:rPr>
        <w:t>(</w:t>
      </w:r>
      <w:r w:rsidRPr="009E1532">
        <w:rPr>
          <w:rFonts w:hint="eastAsia"/>
          <w:lang w:val="es-ES"/>
        </w:rPr>
        <w:t>《第一议定书》</w:t>
      </w:r>
      <w:r w:rsidRPr="009E1532">
        <w:rPr>
          <w:rFonts w:hint="eastAsia"/>
          <w:lang w:val="es-ES"/>
        </w:rPr>
        <w:t>)</w:t>
      </w:r>
      <w:r w:rsidRPr="009E1532">
        <w:rPr>
          <w:rFonts w:hint="eastAsia"/>
          <w:lang w:val="es-ES"/>
        </w:rPr>
        <w:t>。</w:t>
      </w:r>
      <w:r w:rsidRPr="009E1532">
        <w:rPr>
          <w:rFonts w:hint="eastAsia"/>
          <w:lang w:val="es-ES"/>
        </w:rPr>
        <w:t>1993</w:t>
      </w:r>
      <w:r w:rsidRPr="009E1532">
        <w:rPr>
          <w:rFonts w:hint="eastAsia"/>
          <w:lang w:val="es-ES"/>
        </w:rPr>
        <w:t>年</w:t>
      </w:r>
      <w:r w:rsidRPr="009E1532">
        <w:rPr>
          <w:rFonts w:hint="eastAsia"/>
          <w:lang w:val="es-ES"/>
        </w:rPr>
        <w:t>9</w:t>
      </w:r>
      <w:r w:rsidRPr="009E1532">
        <w:rPr>
          <w:rFonts w:hint="eastAsia"/>
          <w:lang w:val="es-ES"/>
        </w:rPr>
        <w:t>月</w:t>
      </w:r>
      <w:r w:rsidRPr="009E1532">
        <w:rPr>
          <w:rFonts w:hint="eastAsia"/>
          <w:lang w:val="es-ES"/>
        </w:rPr>
        <w:t>1</w:t>
      </w:r>
      <w:r w:rsidRPr="009E1532">
        <w:rPr>
          <w:rFonts w:hint="eastAsia"/>
          <w:lang w:val="es-ES"/>
        </w:rPr>
        <w:t>日。</w:t>
      </w:r>
    </w:p>
    <w:p w:rsidR="009E1532" w:rsidRPr="009E1532" w:rsidRDefault="009E1532" w:rsidP="00C35CDB">
      <w:pPr>
        <w:pStyle w:val="Bullet1GC"/>
        <w:tabs>
          <w:tab w:val="left" w:pos="2674"/>
        </w:tabs>
        <w:ind w:left="2674" w:hanging="400"/>
        <w:rPr>
          <w:lang w:val="es-ES"/>
        </w:rPr>
      </w:pPr>
      <w:r w:rsidRPr="009E1532">
        <w:rPr>
          <w:rFonts w:hint="eastAsia"/>
          <w:lang w:val="es-ES"/>
        </w:rPr>
        <w:t>《</w:t>
      </w:r>
      <w:r w:rsidRPr="009E1532">
        <w:rPr>
          <w:rFonts w:hint="eastAsia"/>
          <w:lang w:val="es-ES"/>
        </w:rPr>
        <w:t>1949</w:t>
      </w:r>
      <w:r w:rsidRPr="009E1532">
        <w:rPr>
          <w:rFonts w:hint="eastAsia"/>
          <w:lang w:val="es-ES"/>
        </w:rPr>
        <w:t>年</w:t>
      </w:r>
      <w:r w:rsidRPr="009E1532">
        <w:rPr>
          <w:rFonts w:hint="eastAsia"/>
          <w:lang w:val="es-ES"/>
        </w:rPr>
        <w:t>8</w:t>
      </w:r>
      <w:r w:rsidRPr="009E1532">
        <w:rPr>
          <w:rFonts w:hint="eastAsia"/>
          <w:lang w:val="es-ES"/>
        </w:rPr>
        <w:t>月</w:t>
      </w:r>
      <w:r w:rsidRPr="009E1532">
        <w:rPr>
          <w:rFonts w:hint="eastAsia"/>
          <w:lang w:val="es-ES"/>
        </w:rPr>
        <w:t>12</w:t>
      </w:r>
      <w:r w:rsidRPr="009E1532">
        <w:rPr>
          <w:rFonts w:hint="eastAsia"/>
          <w:lang w:val="es-ES"/>
        </w:rPr>
        <w:t>日日内瓦四公约关于保护非国际性武装冲突受难者的附加议定书》</w:t>
      </w:r>
      <w:r w:rsidRPr="009E1532">
        <w:rPr>
          <w:rFonts w:hint="eastAsia"/>
          <w:lang w:val="es-ES"/>
        </w:rPr>
        <w:t>(</w:t>
      </w:r>
      <w:r w:rsidRPr="009E1532">
        <w:rPr>
          <w:rFonts w:hint="eastAsia"/>
          <w:lang w:val="es-ES"/>
        </w:rPr>
        <w:t>《第二议定书》</w:t>
      </w:r>
      <w:r w:rsidRPr="009E1532">
        <w:rPr>
          <w:rFonts w:hint="eastAsia"/>
          <w:lang w:val="es-ES"/>
        </w:rPr>
        <w:t>)</w:t>
      </w:r>
      <w:r w:rsidRPr="009E1532">
        <w:rPr>
          <w:rFonts w:hint="eastAsia"/>
          <w:lang w:val="es-ES"/>
        </w:rPr>
        <w:t>。</w:t>
      </w:r>
      <w:r w:rsidRPr="009E1532">
        <w:rPr>
          <w:rFonts w:hint="eastAsia"/>
          <w:lang w:val="es-ES"/>
        </w:rPr>
        <w:t>1995</w:t>
      </w:r>
      <w:r w:rsidRPr="009E1532">
        <w:rPr>
          <w:rFonts w:hint="eastAsia"/>
          <w:lang w:val="es-ES"/>
        </w:rPr>
        <w:t>年</w:t>
      </w:r>
      <w:r w:rsidRPr="009E1532">
        <w:rPr>
          <w:rFonts w:hint="eastAsia"/>
          <w:lang w:val="es-ES"/>
        </w:rPr>
        <w:t>8</w:t>
      </w:r>
      <w:r w:rsidRPr="009E1532">
        <w:rPr>
          <w:rFonts w:hint="eastAsia"/>
          <w:lang w:val="es-ES"/>
        </w:rPr>
        <w:t>月</w:t>
      </w:r>
      <w:r w:rsidRPr="009E1532">
        <w:rPr>
          <w:rFonts w:hint="eastAsia"/>
          <w:lang w:val="es-ES"/>
        </w:rPr>
        <w:t>14</w:t>
      </w:r>
      <w:r w:rsidRPr="009E1532">
        <w:rPr>
          <w:rFonts w:hint="eastAsia"/>
          <w:lang w:val="es-ES"/>
        </w:rPr>
        <w:t>日。</w:t>
      </w:r>
    </w:p>
    <w:p w:rsidR="009E1532" w:rsidRPr="009E1532" w:rsidRDefault="009E1532" w:rsidP="00E0719C">
      <w:pPr>
        <w:pStyle w:val="Bullet1GC"/>
        <w:rPr>
          <w:lang w:val="es-ES"/>
        </w:rPr>
      </w:pPr>
      <w:r w:rsidRPr="009E1532">
        <w:rPr>
          <w:rFonts w:hint="eastAsia"/>
          <w:lang w:val="es-ES"/>
        </w:rPr>
        <w:t>于</w:t>
      </w:r>
      <w:r w:rsidRPr="009E1532">
        <w:rPr>
          <w:rFonts w:hint="eastAsia"/>
          <w:lang w:val="es-ES"/>
        </w:rPr>
        <w:t>2002</w:t>
      </w:r>
      <w:r w:rsidRPr="009E1532">
        <w:rPr>
          <w:rFonts w:hint="eastAsia"/>
          <w:lang w:val="es-ES"/>
        </w:rPr>
        <w:t>年</w:t>
      </w:r>
      <w:r w:rsidRPr="009E1532">
        <w:rPr>
          <w:rFonts w:hint="eastAsia"/>
          <w:lang w:val="es-ES"/>
        </w:rPr>
        <w:t>8</w:t>
      </w:r>
      <w:r w:rsidRPr="009E1532">
        <w:rPr>
          <w:rFonts w:hint="eastAsia"/>
          <w:lang w:val="es-ES"/>
        </w:rPr>
        <w:t>月</w:t>
      </w:r>
      <w:r w:rsidRPr="009E1532">
        <w:rPr>
          <w:rFonts w:hint="eastAsia"/>
          <w:lang w:val="es-ES"/>
        </w:rPr>
        <w:t>5</w:t>
      </w:r>
      <w:r w:rsidRPr="009E1532">
        <w:rPr>
          <w:rFonts w:hint="eastAsia"/>
          <w:lang w:val="es-ES"/>
        </w:rPr>
        <w:t>日生效的《国际刑事法院罗马规约》。</w:t>
      </w:r>
    </w:p>
    <w:p w:rsidR="009E1532" w:rsidRPr="009E1532" w:rsidRDefault="009E1532" w:rsidP="00E0719C">
      <w:pPr>
        <w:pStyle w:val="H1GC"/>
        <w:rPr>
          <w:lang w:val="es-ES"/>
        </w:rPr>
      </w:pPr>
      <w:r w:rsidRPr="009E1532">
        <w:rPr>
          <w:lang w:val="es-ES"/>
        </w:rPr>
        <w:tab/>
        <w:t>B.</w:t>
      </w:r>
      <w:r w:rsidRPr="009E1532">
        <w:rPr>
          <w:lang w:val="es-ES"/>
        </w:rPr>
        <w:tab/>
      </w:r>
      <w:r w:rsidRPr="009E1532">
        <w:rPr>
          <w:rFonts w:hint="eastAsia"/>
          <w:lang w:val="en-GB"/>
        </w:rPr>
        <w:t>在国家层面保护人权的法律框架</w:t>
      </w:r>
    </w:p>
    <w:p w:rsidR="009E1532" w:rsidRPr="009E1532" w:rsidRDefault="009E1532" w:rsidP="009E1532">
      <w:pPr>
        <w:pStyle w:val="SingleTxtGC"/>
        <w:rPr>
          <w:lang w:val="es-ES"/>
        </w:rPr>
      </w:pPr>
      <w:r w:rsidRPr="009E1532">
        <w:rPr>
          <w:bCs/>
          <w:lang w:val="es-ES"/>
        </w:rPr>
        <w:t xml:space="preserve">126.  </w:t>
      </w:r>
      <w:r w:rsidRPr="009E1532">
        <w:rPr>
          <w:rFonts w:hint="eastAsia"/>
          <w:lang w:val="es-ES"/>
        </w:rPr>
        <w:t>《</w:t>
      </w:r>
      <w:r w:rsidRPr="009E1532">
        <w:rPr>
          <w:rFonts w:hint="eastAsia"/>
          <w:lang w:val="es-ES"/>
        </w:rPr>
        <w:t>1991</w:t>
      </w:r>
      <w:r w:rsidRPr="009E1532">
        <w:rPr>
          <w:rFonts w:hint="eastAsia"/>
          <w:lang w:val="es-ES"/>
        </w:rPr>
        <w:t>年哥伦比亚政治宪法》第</w:t>
      </w:r>
      <w:r w:rsidRPr="009E1532">
        <w:rPr>
          <w:rFonts w:hint="eastAsia"/>
          <w:lang w:val="es-ES"/>
        </w:rPr>
        <w:t>1</w:t>
      </w:r>
      <w:r w:rsidRPr="009E1532">
        <w:rPr>
          <w:rFonts w:hint="eastAsia"/>
          <w:lang w:val="es-ES"/>
        </w:rPr>
        <w:t>条规定：“哥伦比亚是一个社会性的法治国家，是采用地方分权制度的统一共和国，地方实体享有自治权，倡导民主、参与和多元化原则，在尊重人的尊严，重视劳动，维护国民团结和以人民利益为先的基础上进行国家治理”。</w:t>
      </w:r>
    </w:p>
    <w:p w:rsidR="009E1532" w:rsidRPr="009E1532" w:rsidRDefault="009E1532" w:rsidP="009E1532">
      <w:pPr>
        <w:pStyle w:val="SingleTxtGC"/>
        <w:rPr>
          <w:lang w:val="es-ES"/>
        </w:rPr>
      </w:pPr>
      <w:r w:rsidRPr="009E1532">
        <w:rPr>
          <w:bCs/>
          <w:lang w:val="es-ES"/>
        </w:rPr>
        <w:t xml:space="preserve">127.  </w:t>
      </w:r>
      <w:r w:rsidRPr="009E1532">
        <w:rPr>
          <w:rFonts w:hint="eastAsia"/>
          <w:lang w:val="es-ES"/>
        </w:rPr>
        <w:t>此外，《宪法》第二编有整个一节关于“权利、保障和义务”的内容，其中第一章是与基本权利相关的规定</w:t>
      </w:r>
      <w:r w:rsidRPr="009E1532">
        <w:rPr>
          <w:rFonts w:hint="eastAsia"/>
          <w:lang w:val="es-ES"/>
        </w:rPr>
        <w:t>(</w:t>
      </w:r>
      <w:r w:rsidRPr="009E1532">
        <w:rPr>
          <w:rFonts w:hint="eastAsia"/>
          <w:lang w:val="es-ES"/>
        </w:rPr>
        <w:t>第</w:t>
      </w:r>
      <w:r w:rsidRPr="009E1532">
        <w:rPr>
          <w:rFonts w:hint="eastAsia"/>
          <w:lang w:val="es-ES"/>
        </w:rPr>
        <w:t>11</w:t>
      </w:r>
      <w:r w:rsidRPr="009E1532">
        <w:rPr>
          <w:rFonts w:hint="eastAsia"/>
          <w:lang w:val="es-ES"/>
        </w:rPr>
        <w:t>条至第</w:t>
      </w:r>
      <w:r w:rsidRPr="009E1532">
        <w:rPr>
          <w:rFonts w:hint="eastAsia"/>
          <w:lang w:val="es-ES"/>
        </w:rPr>
        <w:t>41</w:t>
      </w:r>
      <w:r w:rsidRPr="009E1532">
        <w:rPr>
          <w:rFonts w:hint="eastAsia"/>
          <w:lang w:val="es-ES"/>
        </w:rPr>
        <w:t>条</w:t>
      </w:r>
      <w:r w:rsidRPr="009E1532">
        <w:rPr>
          <w:rFonts w:hint="eastAsia"/>
          <w:lang w:val="es-ES"/>
        </w:rPr>
        <w:t>)</w:t>
      </w:r>
      <w:r w:rsidRPr="009E1532">
        <w:rPr>
          <w:rFonts w:hint="eastAsia"/>
          <w:lang w:val="es-ES"/>
        </w:rPr>
        <w:t>；第二章涉及到社会、经济和文化权利</w:t>
      </w:r>
      <w:r w:rsidRPr="009E1532">
        <w:rPr>
          <w:rFonts w:hint="eastAsia"/>
          <w:lang w:val="es-ES"/>
        </w:rPr>
        <w:t>(</w:t>
      </w:r>
      <w:r w:rsidRPr="009E1532">
        <w:rPr>
          <w:rFonts w:hint="eastAsia"/>
          <w:lang w:val="es-ES"/>
        </w:rPr>
        <w:t>第</w:t>
      </w:r>
      <w:r w:rsidRPr="009E1532">
        <w:rPr>
          <w:rFonts w:hint="eastAsia"/>
          <w:lang w:val="es-ES"/>
        </w:rPr>
        <w:t>42</w:t>
      </w:r>
      <w:r w:rsidRPr="009E1532">
        <w:rPr>
          <w:rFonts w:hint="eastAsia"/>
          <w:lang w:val="es-ES"/>
        </w:rPr>
        <w:t>条至第</w:t>
      </w:r>
      <w:r w:rsidRPr="009E1532">
        <w:rPr>
          <w:rFonts w:hint="eastAsia"/>
          <w:lang w:val="es-ES"/>
        </w:rPr>
        <w:t>77</w:t>
      </w:r>
      <w:r w:rsidRPr="009E1532">
        <w:rPr>
          <w:rFonts w:hint="eastAsia"/>
          <w:lang w:val="es-ES"/>
        </w:rPr>
        <w:t>条</w:t>
      </w:r>
      <w:r w:rsidRPr="009E1532">
        <w:rPr>
          <w:rFonts w:hint="eastAsia"/>
          <w:lang w:val="es-ES"/>
        </w:rPr>
        <w:t>)</w:t>
      </w:r>
      <w:r w:rsidRPr="009E1532">
        <w:rPr>
          <w:rFonts w:hint="eastAsia"/>
          <w:lang w:val="es-ES"/>
        </w:rPr>
        <w:t>；第三章涉及到集体权利和环境权利</w:t>
      </w:r>
      <w:r w:rsidRPr="009E1532">
        <w:rPr>
          <w:rFonts w:hint="eastAsia"/>
          <w:lang w:val="es-ES"/>
        </w:rPr>
        <w:t>(</w:t>
      </w:r>
      <w:r w:rsidRPr="009E1532">
        <w:rPr>
          <w:rFonts w:hint="eastAsia"/>
          <w:lang w:val="es-ES"/>
        </w:rPr>
        <w:t>第</w:t>
      </w:r>
      <w:r w:rsidRPr="009E1532">
        <w:rPr>
          <w:rFonts w:hint="eastAsia"/>
          <w:lang w:val="es-ES"/>
        </w:rPr>
        <w:t>78</w:t>
      </w:r>
      <w:r w:rsidRPr="009E1532">
        <w:rPr>
          <w:rFonts w:hint="eastAsia"/>
          <w:lang w:val="es-ES"/>
        </w:rPr>
        <w:t>条至第</w:t>
      </w:r>
      <w:r w:rsidRPr="009E1532">
        <w:rPr>
          <w:rFonts w:hint="eastAsia"/>
          <w:lang w:val="es-ES"/>
        </w:rPr>
        <w:t>82</w:t>
      </w:r>
      <w:r w:rsidRPr="009E1532">
        <w:rPr>
          <w:rFonts w:hint="eastAsia"/>
          <w:lang w:val="es-ES"/>
        </w:rPr>
        <w:t>条</w:t>
      </w:r>
      <w:r w:rsidRPr="009E1532">
        <w:rPr>
          <w:rFonts w:hint="eastAsia"/>
          <w:lang w:val="es-ES"/>
        </w:rPr>
        <w:t>)</w:t>
      </w:r>
      <w:r w:rsidRPr="009E1532">
        <w:rPr>
          <w:rFonts w:hint="eastAsia"/>
          <w:lang w:val="es-ES"/>
        </w:rPr>
        <w:t>；第四章涉及到权利的保护与行使</w:t>
      </w:r>
      <w:r w:rsidRPr="009E1532">
        <w:rPr>
          <w:rFonts w:hint="eastAsia"/>
          <w:lang w:val="es-ES"/>
        </w:rPr>
        <w:t>(</w:t>
      </w:r>
      <w:r w:rsidRPr="009E1532">
        <w:rPr>
          <w:rFonts w:hint="eastAsia"/>
          <w:lang w:val="es-ES"/>
        </w:rPr>
        <w:t>第</w:t>
      </w:r>
      <w:r w:rsidRPr="009E1532">
        <w:rPr>
          <w:rFonts w:hint="eastAsia"/>
          <w:lang w:val="es-ES"/>
        </w:rPr>
        <w:t>83</w:t>
      </w:r>
      <w:r w:rsidRPr="009E1532">
        <w:rPr>
          <w:rFonts w:hint="eastAsia"/>
          <w:lang w:val="es-ES"/>
        </w:rPr>
        <w:t>条至第</w:t>
      </w:r>
      <w:r w:rsidRPr="009E1532">
        <w:rPr>
          <w:rFonts w:hint="eastAsia"/>
          <w:lang w:val="es-ES"/>
        </w:rPr>
        <w:t>94</w:t>
      </w:r>
      <w:r w:rsidRPr="009E1532">
        <w:rPr>
          <w:rFonts w:hint="eastAsia"/>
          <w:lang w:val="es-ES"/>
        </w:rPr>
        <w:t>条</w:t>
      </w:r>
      <w:r w:rsidRPr="009E1532">
        <w:rPr>
          <w:rFonts w:hint="eastAsia"/>
          <w:lang w:val="es-ES"/>
        </w:rPr>
        <w:t>)</w:t>
      </w:r>
      <w:r w:rsidRPr="009E1532">
        <w:rPr>
          <w:rFonts w:hint="eastAsia"/>
          <w:lang w:val="es-ES"/>
        </w:rPr>
        <w:t>。</w:t>
      </w:r>
    </w:p>
    <w:p w:rsidR="009E1532" w:rsidRPr="009E1532" w:rsidRDefault="009E1532" w:rsidP="009E1532">
      <w:pPr>
        <w:pStyle w:val="SingleTxtGC"/>
        <w:rPr>
          <w:lang w:val="es-ES"/>
        </w:rPr>
      </w:pPr>
      <w:r w:rsidRPr="009E1532">
        <w:rPr>
          <w:bCs/>
          <w:lang w:val="es-ES"/>
        </w:rPr>
        <w:t xml:space="preserve">128.  </w:t>
      </w:r>
      <w:r w:rsidRPr="009E1532">
        <w:rPr>
          <w:rFonts w:hint="eastAsia"/>
          <w:lang w:val="es-ES"/>
        </w:rPr>
        <w:t>此外值得一提的有：第</w:t>
      </w:r>
      <w:r w:rsidRPr="009E1532">
        <w:rPr>
          <w:rFonts w:hint="eastAsia"/>
          <w:lang w:val="es-ES"/>
        </w:rPr>
        <w:t>95</w:t>
      </w:r>
      <w:r w:rsidRPr="009E1532">
        <w:rPr>
          <w:rFonts w:hint="eastAsia"/>
          <w:lang w:val="es-ES"/>
        </w:rPr>
        <w:t>条“个人和公民的责任与义务”；第</w:t>
      </w:r>
      <w:r w:rsidRPr="009E1532">
        <w:rPr>
          <w:rFonts w:hint="eastAsia"/>
          <w:lang w:val="es-ES"/>
        </w:rPr>
        <w:t>118</w:t>
      </w:r>
      <w:r w:rsidRPr="009E1532">
        <w:rPr>
          <w:rFonts w:hint="eastAsia"/>
          <w:lang w:val="es-ES"/>
        </w:rPr>
        <w:t>条“检察机关及其职能”；第</w:t>
      </w:r>
      <w:r w:rsidRPr="009E1532">
        <w:rPr>
          <w:rFonts w:hint="eastAsia"/>
          <w:lang w:val="es-ES"/>
        </w:rPr>
        <w:t>164</w:t>
      </w:r>
      <w:r w:rsidRPr="009E1532">
        <w:rPr>
          <w:rFonts w:hint="eastAsia"/>
          <w:lang w:val="es-ES"/>
        </w:rPr>
        <w:t>条“关于国会如何审议人权条约批准法案的手续”；第</w:t>
      </w:r>
      <w:r w:rsidRPr="009E1532">
        <w:rPr>
          <w:rFonts w:hint="eastAsia"/>
          <w:lang w:val="es-ES"/>
        </w:rPr>
        <w:t>209</w:t>
      </w:r>
      <w:r w:rsidRPr="009E1532">
        <w:rPr>
          <w:rFonts w:hint="eastAsia"/>
          <w:lang w:val="es-ES"/>
        </w:rPr>
        <w:t>条“履行行政职能应遵循的原则”；第</w:t>
      </w:r>
      <w:r w:rsidRPr="009E1532">
        <w:rPr>
          <w:rFonts w:hint="eastAsia"/>
          <w:lang w:val="es-ES"/>
        </w:rPr>
        <w:t>214</w:t>
      </w:r>
      <w:r w:rsidRPr="009E1532">
        <w:rPr>
          <w:rFonts w:hint="eastAsia"/>
          <w:lang w:val="es-ES"/>
        </w:rPr>
        <w:t>条“与国家进入特别状态有关的规定”；第</w:t>
      </w:r>
      <w:r w:rsidRPr="009E1532">
        <w:rPr>
          <w:rFonts w:hint="eastAsia"/>
          <w:lang w:val="es-ES"/>
        </w:rPr>
        <w:t>217</w:t>
      </w:r>
      <w:r w:rsidRPr="009E1532">
        <w:rPr>
          <w:rFonts w:hint="eastAsia"/>
          <w:lang w:val="es-ES"/>
        </w:rPr>
        <w:t>条“军队的结构和宗旨”；第</w:t>
      </w:r>
      <w:r w:rsidRPr="009E1532">
        <w:rPr>
          <w:rFonts w:hint="eastAsia"/>
          <w:lang w:val="es-ES"/>
        </w:rPr>
        <w:t>218</w:t>
      </w:r>
      <w:r w:rsidRPr="009E1532">
        <w:rPr>
          <w:rFonts w:hint="eastAsia"/>
          <w:lang w:val="es-ES"/>
        </w:rPr>
        <w:t>条“国家警察机关的宗旨和制度”；第</w:t>
      </w:r>
      <w:r w:rsidRPr="009E1532">
        <w:rPr>
          <w:rFonts w:hint="eastAsia"/>
          <w:lang w:val="es-ES"/>
        </w:rPr>
        <w:t>222</w:t>
      </w:r>
      <w:r w:rsidRPr="009E1532">
        <w:rPr>
          <w:rFonts w:hint="eastAsia"/>
          <w:lang w:val="es-ES"/>
        </w:rPr>
        <w:t>条“公共武装部队成员的职业晋升、文化和社会发展体系”；第</w:t>
      </w:r>
      <w:r w:rsidRPr="009E1532">
        <w:rPr>
          <w:rFonts w:hint="eastAsia"/>
          <w:lang w:val="es-ES"/>
        </w:rPr>
        <w:t>277</w:t>
      </w:r>
      <w:r w:rsidRPr="009E1532">
        <w:rPr>
          <w:rFonts w:hint="eastAsia"/>
          <w:lang w:val="es-ES"/>
        </w:rPr>
        <w:t>条和第</w:t>
      </w:r>
      <w:r w:rsidRPr="009E1532">
        <w:rPr>
          <w:rFonts w:hint="eastAsia"/>
          <w:lang w:val="es-ES"/>
        </w:rPr>
        <w:t>278</w:t>
      </w:r>
      <w:r w:rsidRPr="009E1532">
        <w:rPr>
          <w:rFonts w:hint="eastAsia"/>
          <w:lang w:val="es-ES"/>
        </w:rPr>
        <w:t>条“国家总检察官的职能”；第</w:t>
      </w:r>
      <w:r w:rsidRPr="009E1532">
        <w:rPr>
          <w:rFonts w:hint="eastAsia"/>
          <w:lang w:val="es-ES"/>
        </w:rPr>
        <w:t>282</w:t>
      </w:r>
      <w:r w:rsidRPr="009E1532">
        <w:rPr>
          <w:rFonts w:hint="eastAsia"/>
          <w:lang w:val="es-ES"/>
        </w:rPr>
        <w:t>条“权利监察员的职能”；第</w:t>
      </w:r>
      <w:r w:rsidRPr="009E1532">
        <w:rPr>
          <w:rFonts w:hint="eastAsia"/>
          <w:lang w:val="es-ES"/>
        </w:rPr>
        <w:t>303</w:t>
      </w:r>
      <w:r w:rsidRPr="009E1532">
        <w:rPr>
          <w:rFonts w:hint="eastAsia"/>
          <w:lang w:val="es-ES"/>
        </w:rPr>
        <w:t>条“省长”；及第</w:t>
      </w:r>
      <w:r w:rsidRPr="009E1532">
        <w:rPr>
          <w:rFonts w:hint="eastAsia"/>
          <w:lang w:val="es-ES"/>
        </w:rPr>
        <w:t>314</w:t>
      </w:r>
      <w:r w:rsidRPr="009E1532">
        <w:rPr>
          <w:rFonts w:hint="eastAsia"/>
          <w:lang w:val="es-ES"/>
        </w:rPr>
        <w:t>条至第</w:t>
      </w:r>
      <w:r w:rsidRPr="009E1532">
        <w:rPr>
          <w:rFonts w:hint="eastAsia"/>
          <w:lang w:val="es-ES"/>
        </w:rPr>
        <w:t>316</w:t>
      </w:r>
      <w:r w:rsidRPr="009E1532">
        <w:rPr>
          <w:rFonts w:hint="eastAsia"/>
          <w:lang w:val="es-ES"/>
        </w:rPr>
        <w:t>条“市长的职权”。</w:t>
      </w:r>
    </w:p>
    <w:p w:rsidR="009E1532" w:rsidRPr="009E1532" w:rsidRDefault="009E1532" w:rsidP="009E1532">
      <w:pPr>
        <w:pStyle w:val="SingleTxtGC"/>
        <w:rPr>
          <w:iCs/>
          <w:lang w:val="es-ES"/>
        </w:rPr>
      </w:pPr>
      <w:r w:rsidRPr="009E1532">
        <w:rPr>
          <w:bCs/>
          <w:iCs/>
          <w:lang w:val="es-ES"/>
        </w:rPr>
        <w:t xml:space="preserve">129.  </w:t>
      </w:r>
      <w:r w:rsidRPr="009E1532">
        <w:rPr>
          <w:rFonts w:hint="eastAsia"/>
          <w:iCs/>
          <w:lang w:val="es-ES"/>
        </w:rPr>
        <w:t>另一方面，《哥伦比亚政治宪法》第</w:t>
      </w:r>
      <w:r w:rsidRPr="009E1532">
        <w:rPr>
          <w:rFonts w:hint="eastAsia"/>
          <w:iCs/>
          <w:lang w:val="es-ES"/>
        </w:rPr>
        <w:t>93</w:t>
      </w:r>
      <w:r w:rsidRPr="009E1532">
        <w:rPr>
          <w:rFonts w:hint="eastAsia"/>
          <w:iCs/>
          <w:lang w:val="es-ES"/>
        </w:rPr>
        <w:t>条规定：“经国会批准的承认人权的国际条约和公约</w:t>
      </w:r>
      <w:r w:rsidRPr="009E1532">
        <w:rPr>
          <w:rFonts w:hint="eastAsia"/>
          <w:iCs/>
          <w:lang w:val="es-ES"/>
        </w:rPr>
        <w:t>(</w:t>
      </w:r>
      <w:r w:rsidRPr="009E1532">
        <w:rPr>
          <w:rFonts w:hint="eastAsia"/>
          <w:iCs/>
          <w:lang w:val="es-ES"/>
        </w:rPr>
        <w:t>……</w:t>
      </w:r>
      <w:r w:rsidRPr="009E1532">
        <w:rPr>
          <w:rFonts w:hint="eastAsia"/>
          <w:iCs/>
          <w:lang w:val="es-ES"/>
        </w:rPr>
        <w:t>)</w:t>
      </w:r>
      <w:r w:rsidRPr="009E1532">
        <w:rPr>
          <w:rFonts w:hint="eastAsia"/>
          <w:iCs/>
          <w:lang w:val="es-ES"/>
        </w:rPr>
        <w:t>法律等级高于国内法”。</w:t>
      </w:r>
    </w:p>
    <w:p w:rsidR="009E1532" w:rsidRPr="009E1532" w:rsidRDefault="009E1532" w:rsidP="009E1532">
      <w:pPr>
        <w:pStyle w:val="SingleTxtGC"/>
        <w:rPr>
          <w:lang w:val="es-ES"/>
        </w:rPr>
      </w:pPr>
      <w:r w:rsidRPr="009E1532">
        <w:rPr>
          <w:bCs/>
          <w:lang w:val="es-ES"/>
        </w:rPr>
        <w:t xml:space="preserve">130.  </w:t>
      </w:r>
      <w:r w:rsidRPr="009E1532">
        <w:rPr>
          <w:rFonts w:hint="eastAsia"/>
          <w:lang w:val="es-ES"/>
        </w:rPr>
        <w:t>最后，需要强调的是，哥伦比亚是批准联合国体系以及美洲人权体系中的人权和国际人道主义法国际条约最多的国家之一。这</w:t>
      </w:r>
      <w:r w:rsidRPr="009E1532">
        <w:rPr>
          <w:rFonts w:hint="eastAsia"/>
          <w:lang w:val="es-ES"/>
        </w:rPr>
        <w:t>61</w:t>
      </w:r>
      <w:r w:rsidRPr="009E1532">
        <w:rPr>
          <w:rFonts w:hint="eastAsia"/>
          <w:lang w:val="es-ES"/>
        </w:rPr>
        <w:t>部条约已经成为了《宪法》的组成部分，因而任何与之相悖的规定都应被宣布为违宪。在这方面，各项人权条约构成了宪制条文的组成部分，所谓宪制条文，指的是宪法中没有明示、但被用作进行合宪性监管的一整套标准和原则。</w:t>
      </w:r>
    </w:p>
    <w:p w:rsidR="009E1532" w:rsidRPr="009E1532" w:rsidRDefault="009E1532" w:rsidP="009E1532">
      <w:pPr>
        <w:pStyle w:val="SingleTxtGC"/>
        <w:rPr>
          <w:lang w:val="es-ES"/>
        </w:rPr>
      </w:pPr>
      <w:r w:rsidRPr="009E1532">
        <w:rPr>
          <w:bCs/>
          <w:lang w:val="es-ES"/>
        </w:rPr>
        <w:t xml:space="preserve">131.  </w:t>
      </w:r>
      <w:r w:rsidRPr="009E1532">
        <w:rPr>
          <w:rFonts w:hint="eastAsia"/>
          <w:lang w:val="es-ES"/>
        </w:rPr>
        <w:t>另一方面，《宪法》对国家的“特别状态”做出了规定，即共和国总统有权在对外战争、内部动乱或紧急情况下宣布国家进入“特别状态”，制宪者对此设定了一些限制来保护人权。在这方面，《政治宪法》第</w:t>
      </w:r>
      <w:r w:rsidRPr="009E1532">
        <w:rPr>
          <w:rFonts w:hint="eastAsia"/>
          <w:lang w:val="es-ES"/>
        </w:rPr>
        <w:t>214</w:t>
      </w:r>
      <w:r w:rsidRPr="009E1532">
        <w:rPr>
          <w:rFonts w:hint="eastAsia"/>
          <w:lang w:val="es-ES"/>
        </w:rPr>
        <w:t>条规定了对行政机关的特殊职权的限制，尤其是在第</w:t>
      </w:r>
      <w:r w:rsidRPr="009E1532">
        <w:rPr>
          <w:rFonts w:hint="eastAsia"/>
          <w:lang w:val="es-ES"/>
        </w:rPr>
        <w:t>2</w:t>
      </w:r>
      <w:r w:rsidRPr="009E1532">
        <w:rPr>
          <w:rFonts w:hint="eastAsia"/>
          <w:lang w:val="es-ES"/>
        </w:rPr>
        <w:t>款和第</w:t>
      </w:r>
      <w:r w:rsidRPr="009E1532">
        <w:rPr>
          <w:rFonts w:hint="eastAsia"/>
          <w:lang w:val="es-ES"/>
        </w:rPr>
        <w:t>3</w:t>
      </w:r>
      <w:r w:rsidRPr="009E1532">
        <w:rPr>
          <w:rFonts w:hint="eastAsia"/>
          <w:lang w:val="es-ES"/>
        </w:rPr>
        <w:t>款中做出了如下规定：</w:t>
      </w:r>
    </w:p>
    <w:p w:rsidR="009E1532" w:rsidRPr="009E1532" w:rsidRDefault="009E1532" w:rsidP="00E0719C">
      <w:pPr>
        <w:pStyle w:val="a"/>
        <w:rPr>
          <w:lang w:val="es-ES"/>
        </w:rPr>
      </w:pPr>
      <w:r w:rsidRPr="009E1532">
        <w:rPr>
          <w:rFonts w:hint="eastAsia"/>
          <w:lang w:val="es-ES"/>
        </w:rPr>
        <w:t>“</w:t>
      </w:r>
      <w:r w:rsidRPr="009E1532">
        <w:rPr>
          <w:rFonts w:hint="eastAsia"/>
          <w:lang w:val="es-ES"/>
        </w:rPr>
        <w:t xml:space="preserve">2. </w:t>
      </w:r>
      <w:r w:rsidRPr="009E1532">
        <w:rPr>
          <w:rFonts w:hint="eastAsia"/>
          <w:lang w:val="es-ES"/>
        </w:rPr>
        <w:t>不得限制人权或基本自由。在任何情况下都必须尊重国际人道主义法规则”。</w:t>
      </w:r>
    </w:p>
    <w:p w:rsidR="009E1532" w:rsidRPr="009E1532" w:rsidRDefault="009E1532" w:rsidP="00E0719C">
      <w:pPr>
        <w:pStyle w:val="a"/>
        <w:rPr>
          <w:lang w:val="es-ES"/>
        </w:rPr>
      </w:pPr>
      <w:r w:rsidRPr="009E1532">
        <w:rPr>
          <w:rFonts w:hint="eastAsia"/>
          <w:lang w:val="es-ES"/>
        </w:rPr>
        <w:t>“</w:t>
      </w:r>
      <w:r w:rsidRPr="009E1532">
        <w:rPr>
          <w:rFonts w:hint="eastAsia"/>
          <w:lang w:val="es-ES"/>
        </w:rPr>
        <w:t xml:space="preserve">3. </w:t>
      </w:r>
      <w:r w:rsidRPr="009E1532">
        <w:rPr>
          <w:rFonts w:hint="eastAsia"/>
          <w:lang w:val="es-ES"/>
        </w:rPr>
        <w:t>公权力机构或者国家机关的正常运作不得中断”。</w:t>
      </w:r>
    </w:p>
    <w:p w:rsidR="009E1532" w:rsidRPr="009E1532" w:rsidRDefault="009E1532" w:rsidP="009E1532">
      <w:pPr>
        <w:pStyle w:val="SingleTxtGC"/>
        <w:rPr>
          <w:lang w:val="es-ES"/>
        </w:rPr>
      </w:pPr>
      <w:r w:rsidRPr="009E1532">
        <w:rPr>
          <w:bCs/>
          <w:lang w:val="es-ES"/>
        </w:rPr>
        <w:t xml:space="preserve">132.  </w:t>
      </w:r>
      <w:r w:rsidRPr="009E1532">
        <w:rPr>
          <w:rFonts w:hint="eastAsia"/>
          <w:lang w:val="es-ES"/>
        </w:rPr>
        <w:t>1994</w:t>
      </w:r>
      <w:r w:rsidRPr="009E1532">
        <w:rPr>
          <w:rFonts w:hint="eastAsia"/>
          <w:lang w:val="es-ES"/>
        </w:rPr>
        <w:t>年的第</w:t>
      </w:r>
      <w:r w:rsidRPr="009E1532">
        <w:rPr>
          <w:rFonts w:hint="eastAsia"/>
          <w:lang w:val="es-ES"/>
        </w:rPr>
        <w:t>137</w:t>
      </w:r>
      <w:r w:rsidRPr="009E1532">
        <w:rPr>
          <w:rFonts w:hint="eastAsia"/>
          <w:lang w:val="es-ES"/>
        </w:rPr>
        <w:t>号成文法进一步发展了《政治宪法》的规定，对政府在特别状态下的权限做出了规范，并根据国际条约规定了相应的司法监管和保障，以保护人权。</w:t>
      </w:r>
    </w:p>
    <w:p w:rsidR="009E1532" w:rsidRPr="009E1532" w:rsidRDefault="009E1532" w:rsidP="009E1532">
      <w:pPr>
        <w:pStyle w:val="SingleTxtGC"/>
        <w:rPr>
          <w:lang w:val="es-ES"/>
        </w:rPr>
      </w:pPr>
      <w:r w:rsidRPr="009E1532">
        <w:rPr>
          <w:bCs/>
          <w:lang w:val="es-ES"/>
        </w:rPr>
        <w:t xml:space="preserve">133.  </w:t>
      </w:r>
      <w:r w:rsidRPr="009E1532">
        <w:rPr>
          <w:rFonts w:hint="eastAsia"/>
          <w:lang w:val="es-ES"/>
        </w:rPr>
        <w:t>因此，哥伦比亚具有旨在增进、保护和保障人权的法律，还有配套政策、计划、方案和项目来落实国家采取的相关措施。哥伦比亚颁布的旨在促进保护人权的法律规定有：</w:t>
      </w:r>
    </w:p>
    <w:p w:rsidR="009E1532" w:rsidRPr="009E1532" w:rsidRDefault="009E1532" w:rsidP="00E0719C">
      <w:pPr>
        <w:pStyle w:val="Bullet1GC"/>
        <w:rPr>
          <w:lang w:val="es-ES"/>
        </w:rPr>
      </w:pPr>
      <w:r w:rsidRPr="009E1532">
        <w:rPr>
          <w:rFonts w:hint="eastAsia"/>
          <w:lang w:val="es-ES"/>
        </w:rPr>
        <w:t>2014</w:t>
      </w:r>
      <w:r w:rsidRPr="009E1532">
        <w:rPr>
          <w:rFonts w:hint="eastAsia"/>
          <w:lang w:val="es-ES"/>
        </w:rPr>
        <w:t>年的第</w:t>
      </w:r>
      <w:r w:rsidRPr="009E1532">
        <w:rPr>
          <w:rFonts w:hint="eastAsia"/>
          <w:lang w:val="es-ES"/>
        </w:rPr>
        <w:t>1649</w:t>
      </w:r>
      <w:r w:rsidRPr="009E1532">
        <w:rPr>
          <w:rFonts w:hint="eastAsia"/>
          <w:lang w:val="es-ES"/>
        </w:rPr>
        <w:t>号法令，通过该法令对共和国总统府的行政办公厅进行了机构重组。</w:t>
      </w:r>
    </w:p>
    <w:p w:rsidR="009E1532" w:rsidRPr="009E1532" w:rsidRDefault="009E1532" w:rsidP="00E0719C">
      <w:pPr>
        <w:pStyle w:val="Bullet1GC"/>
        <w:rPr>
          <w:lang w:val="es-ES"/>
        </w:rPr>
      </w:pPr>
      <w:r w:rsidRPr="009E1532">
        <w:rPr>
          <w:rFonts w:hint="eastAsia"/>
          <w:lang w:val="es-ES"/>
        </w:rPr>
        <w:t>2012</w:t>
      </w:r>
      <w:r w:rsidRPr="009E1532">
        <w:rPr>
          <w:rFonts w:hint="eastAsia"/>
          <w:lang w:val="es-ES"/>
        </w:rPr>
        <w:t>年的第</w:t>
      </w:r>
      <w:r w:rsidRPr="009E1532">
        <w:rPr>
          <w:rFonts w:hint="eastAsia"/>
          <w:lang w:val="es-ES"/>
        </w:rPr>
        <w:t>0552</w:t>
      </w:r>
      <w:r w:rsidRPr="009E1532">
        <w:rPr>
          <w:rFonts w:hint="eastAsia"/>
          <w:lang w:val="es-ES"/>
        </w:rPr>
        <w:t>号法令，规定对</w:t>
      </w:r>
      <w:r w:rsidRPr="009E1532">
        <w:rPr>
          <w:rFonts w:hint="eastAsia"/>
          <w:lang w:val="es-ES"/>
        </w:rPr>
        <w:t>2007</w:t>
      </w:r>
      <w:r w:rsidRPr="009E1532">
        <w:rPr>
          <w:rFonts w:hint="eastAsia"/>
          <w:lang w:val="es-ES"/>
        </w:rPr>
        <w:t>年的第</w:t>
      </w:r>
      <w:r w:rsidRPr="009E1532">
        <w:rPr>
          <w:rFonts w:hint="eastAsia"/>
          <w:lang w:val="es-ES"/>
        </w:rPr>
        <w:t>4690</w:t>
      </w:r>
      <w:r w:rsidRPr="009E1532">
        <w:rPr>
          <w:rFonts w:hint="eastAsia"/>
          <w:lang w:val="es-ES"/>
        </w:rPr>
        <w:t>号法令进行修订，“通过该法令成立了预防非法有组织团体招募儿童兵和使用少年儿童及青年问题跨部门委员会”。</w:t>
      </w:r>
    </w:p>
    <w:p w:rsidR="009E1532" w:rsidRPr="009E1532" w:rsidRDefault="009E1532" w:rsidP="00E0719C">
      <w:pPr>
        <w:pStyle w:val="Bullet1GC"/>
        <w:rPr>
          <w:lang w:val="es-ES"/>
        </w:rPr>
      </w:pPr>
      <w:r w:rsidRPr="009E1532">
        <w:rPr>
          <w:rFonts w:hint="eastAsia"/>
          <w:lang w:val="es-ES"/>
        </w:rPr>
        <w:t>2007</w:t>
      </w:r>
      <w:r w:rsidRPr="009E1532">
        <w:rPr>
          <w:rFonts w:hint="eastAsia"/>
          <w:lang w:val="es-ES"/>
        </w:rPr>
        <w:t>年的第</w:t>
      </w:r>
      <w:r w:rsidRPr="009E1532">
        <w:rPr>
          <w:rFonts w:hint="eastAsia"/>
          <w:lang w:val="es-ES"/>
        </w:rPr>
        <w:t>4690</w:t>
      </w:r>
      <w:r w:rsidRPr="009E1532">
        <w:rPr>
          <w:rFonts w:hint="eastAsia"/>
          <w:lang w:val="es-ES"/>
        </w:rPr>
        <w:t>号法令，通过该法令成立了预防非法有组织团体招募儿童兵和使用少年儿童及青年问题跨部门委员会。</w:t>
      </w:r>
    </w:p>
    <w:p w:rsidR="009E1532" w:rsidRPr="009E1532" w:rsidRDefault="009E1532" w:rsidP="00E0719C">
      <w:pPr>
        <w:pStyle w:val="Bullet1GC"/>
        <w:rPr>
          <w:lang w:val="es-ES"/>
        </w:rPr>
      </w:pPr>
      <w:r w:rsidRPr="009E1532">
        <w:rPr>
          <w:rFonts w:hint="eastAsia"/>
          <w:lang w:val="es-ES"/>
        </w:rPr>
        <w:t>2003</w:t>
      </w:r>
      <w:r w:rsidRPr="009E1532">
        <w:rPr>
          <w:rFonts w:hint="eastAsia"/>
          <w:lang w:val="es-ES"/>
        </w:rPr>
        <w:t>年的第</w:t>
      </w:r>
      <w:r w:rsidRPr="009E1532">
        <w:rPr>
          <w:rFonts w:hint="eastAsia"/>
          <w:lang w:val="es-ES"/>
        </w:rPr>
        <w:t>519</w:t>
      </w:r>
      <w:r w:rsidRPr="009E1532">
        <w:rPr>
          <w:rFonts w:hint="eastAsia"/>
          <w:lang w:val="es-ES"/>
        </w:rPr>
        <w:t>号法令，通过该法令撤销、转型和新建了若干总统府顾问机构和事务署。</w:t>
      </w:r>
    </w:p>
    <w:p w:rsidR="009E1532" w:rsidRPr="009E1532" w:rsidRDefault="009E1532" w:rsidP="00E0719C">
      <w:pPr>
        <w:pStyle w:val="Bullet1GC"/>
        <w:rPr>
          <w:lang w:val="es-ES"/>
        </w:rPr>
      </w:pPr>
      <w:r w:rsidRPr="009E1532">
        <w:rPr>
          <w:rFonts w:hint="eastAsia"/>
          <w:lang w:val="es-ES"/>
        </w:rPr>
        <w:t>2001</w:t>
      </w:r>
      <w:r w:rsidRPr="009E1532">
        <w:rPr>
          <w:rFonts w:hint="eastAsia"/>
          <w:lang w:val="es-ES"/>
        </w:rPr>
        <w:t>年的第</w:t>
      </w:r>
      <w:r w:rsidRPr="009E1532">
        <w:rPr>
          <w:rFonts w:hint="eastAsia"/>
          <w:lang w:val="es-ES"/>
        </w:rPr>
        <w:t>127</w:t>
      </w:r>
      <w:r w:rsidRPr="009E1532">
        <w:rPr>
          <w:rFonts w:hint="eastAsia"/>
          <w:lang w:val="es-ES"/>
        </w:rPr>
        <w:t>号法令，通过该法令在共和国总统府办公厅的机构设置中新建了若干总统府顾问机构和事务署。</w:t>
      </w:r>
    </w:p>
    <w:p w:rsidR="009E1532" w:rsidRPr="009E1532" w:rsidRDefault="009E1532" w:rsidP="00E0719C">
      <w:pPr>
        <w:pStyle w:val="Bullet1GC"/>
        <w:rPr>
          <w:lang w:val="es-ES"/>
        </w:rPr>
      </w:pPr>
      <w:r w:rsidRPr="009E1532">
        <w:rPr>
          <w:rFonts w:hint="eastAsia"/>
          <w:lang w:val="es-ES"/>
        </w:rPr>
        <w:t>2011</w:t>
      </w:r>
      <w:r w:rsidRPr="009E1532">
        <w:rPr>
          <w:rFonts w:hint="eastAsia"/>
          <w:lang w:val="es-ES"/>
        </w:rPr>
        <w:t>年</w:t>
      </w:r>
      <w:r w:rsidRPr="009E1532">
        <w:rPr>
          <w:rFonts w:hint="eastAsia"/>
          <w:lang w:val="es-ES"/>
        </w:rPr>
        <w:t>12</w:t>
      </w:r>
      <w:r w:rsidRPr="009E1532">
        <w:rPr>
          <w:rFonts w:hint="eastAsia"/>
          <w:lang w:val="es-ES"/>
        </w:rPr>
        <w:t>月</w:t>
      </w:r>
      <w:r w:rsidRPr="009E1532">
        <w:rPr>
          <w:rFonts w:hint="eastAsia"/>
          <w:lang w:val="es-ES"/>
        </w:rPr>
        <w:t>9</w:t>
      </w:r>
      <w:r w:rsidRPr="009E1532">
        <w:rPr>
          <w:rFonts w:hint="eastAsia"/>
          <w:lang w:val="es-ES"/>
        </w:rPr>
        <w:t>日的第</w:t>
      </w:r>
      <w:r w:rsidRPr="009E1532">
        <w:rPr>
          <w:rFonts w:hint="eastAsia"/>
          <w:lang w:val="es-ES"/>
        </w:rPr>
        <w:t>4635</w:t>
      </w:r>
      <w:r w:rsidRPr="009E1532">
        <w:rPr>
          <w:rFonts w:hint="eastAsia"/>
          <w:lang w:val="es-ES"/>
        </w:rPr>
        <w:t>号法令，通过该法令颁布了旨在对来自黑人社区、非裔哥伦比亚人社区、莱萨人社区和帕伦克人社区的受害者进行救助、关爱、全面赔偿和归还土地的措施。</w:t>
      </w:r>
    </w:p>
    <w:p w:rsidR="009E1532" w:rsidRPr="009E1532" w:rsidRDefault="009E1532" w:rsidP="00E0719C">
      <w:pPr>
        <w:pStyle w:val="Bullet1GC"/>
        <w:rPr>
          <w:lang w:val="es-ES"/>
        </w:rPr>
      </w:pPr>
      <w:r w:rsidRPr="009E1532">
        <w:rPr>
          <w:rFonts w:hint="eastAsia"/>
          <w:lang w:val="es-ES"/>
        </w:rPr>
        <w:t>2011</w:t>
      </w:r>
      <w:r w:rsidRPr="009E1532">
        <w:rPr>
          <w:rFonts w:hint="eastAsia"/>
          <w:lang w:val="es-ES"/>
        </w:rPr>
        <w:t>年</w:t>
      </w:r>
      <w:r w:rsidRPr="009E1532">
        <w:rPr>
          <w:rFonts w:hint="eastAsia"/>
          <w:lang w:val="es-ES"/>
        </w:rPr>
        <w:t>11</w:t>
      </w:r>
      <w:r w:rsidRPr="009E1532">
        <w:rPr>
          <w:rFonts w:hint="eastAsia"/>
          <w:lang w:val="es-ES"/>
        </w:rPr>
        <w:t>月</w:t>
      </w:r>
      <w:r w:rsidRPr="009E1532">
        <w:rPr>
          <w:rFonts w:hint="eastAsia"/>
          <w:lang w:val="es-ES"/>
        </w:rPr>
        <w:t>2</w:t>
      </w:r>
      <w:r w:rsidRPr="009E1532">
        <w:rPr>
          <w:rFonts w:hint="eastAsia"/>
          <w:lang w:val="es-ES"/>
        </w:rPr>
        <w:t>日的第</w:t>
      </w:r>
      <w:r w:rsidRPr="009E1532">
        <w:rPr>
          <w:rFonts w:hint="eastAsia"/>
          <w:lang w:val="es-ES"/>
        </w:rPr>
        <w:t>4100</w:t>
      </w:r>
      <w:r w:rsidRPr="009E1532">
        <w:rPr>
          <w:rFonts w:hint="eastAsia"/>
          <w:lang w:val="es-ES"/>
        </w:rPr>
        <w:t>号法令，通过该法令创建并运作人权和国际人道主义法国家体系，对人权和国际人道主义法跨部门委员会进行了改组并颁布了其他规定。</w:t>
      </w:r>
    </w:p>
    <w:p w:rsidR="009E1532" w:rsidRPr="009E1532" w:rsidRDefault="009E1532" w:rsidP="00E0719C">
      <w:pPr>
        <w:pStyle w:val="Bullet1GC"/>
        <w:rPr>
          <w:lang w:val="es-ES"/>
        </w:rPr>
      </w:pPr>
      <w:r w:rsidRPr="009E1532">
        <w:rPr>
          <w:rFonts w:hint="eastAsia"/>
          <w:lang w:val="es-ES"/>
        </w:rPr>
        <w:t>2011</w:t>
      </w:r>
      <w:r w:rsidRPr="009E1532">
        <w:rPr>
          <w:rFonts w:hint="eastAsia"/>
          <w:lang w:val="es-ES"/>
        </w:rPr>
        <w:t>年的第</w:t>
      </w:r>
      <w:r w:rsidRPr="009E1532">
        <w:rPr>
          <w:rFonts w:hint="eastAsia"/>
          <w:lang w:val="es-ES"/>
        </w:rPr>
        <w:t>1448</w:t>
      </w:r>
      <w:r w:rsidRPr="009E1532">
        <w:rPr>
          <w:rFonts w:hint="eastAsia"/>
          <w:lang w:val="es-ES"/>
        </w:rPr>
        <w:t>号法律邢《受害者与归还土地法》，通过该法令颁布了旨在关爱、救助和全面赔偿内部武装冲突受害者的措施，并颁布了其他条文，其中将强迫失踪认定为一种伤害事件。此外，通过</w:t>
      </w:r>
      <w:r w:rsidRPr="009E1532">
        <w:rPr>
          <w:rFonts w:hint="eastAsia"/>
          <w:lang w:val="es-ES"/>
        </w:rPr>
        <w:t>2011</w:t>
      </w:r>
      <w:r w:rsidRPr="009E1532">
        <w:rPr>
          <w:rFonts w:hint="eastAsia"/>
          <w:lang w:val="es-ES"/>
        </w:rPr>
        <w:t>年的第</w:t>
      </w:r>
      <w:r w:rsidRPr="009E1532">
        <w:rPr>
          <w:rFonts w:hint="eastAsia"/>
          <w:lang w:val="es-ES"/>
        </w:rPr>
        <w:t>4800</w:t>
      </w:r>
      <w:r w:rsidRPr="009E1532">
        <w:rPr>
          <w:rFonts w:hint="eastAsia"/>
          <w:lang w:val="es-ES"/>
        </w:rPr>
        <w:t>号法令出台了该法的实施细则，目的就是确立相应机制来正确执行对受害者的救助、关爱和全面赔偿措施，落实受害者的宪法权利；</w:t>
      </w:r>
      <w:r w:rsidRPr="009E1532">
        <w:rPr>
          <w:rFonts w:hint="eastAsia"/>
          <w:lang w:val="es-ES"/>
        </w:rPr>
        <w:t>2011</w:t>
      </w:r>
      <w:r w:rsidRPr="009E1532">
        <w:rPr>
          <w:rFonts w:hint="eastAsia"/>
          <w:lang w:val="es-ES"/>
        </w:rPr>
        <w:t>年的第</w:t>
      </w:r>
      <w:r w:rsidRPr="009E1532">
        <w:rPr>
          <w:rFonts w:hint="eastAsia"/>
          <w:lang w:val="es-ES"/>
        </w:rPr>
        <w:t>4803</w:t>
      </w:r>
      <w:r w:rsidRPr="009E1532">
        <w:rPr>
          <w:rFonts w:hint="eastAsia"/>
          <w:lang w:val="es-ES"/>
        </w:rPr>
        <w:t>号法令，通过该法令确立了历史记录中心的结构，该中心的目的就是落实武装冲突受害者的真相权。</w:t>
      </w:r>
    </w:p>
    <w:p w:rsidR="009E1532" w:rsidRPr="009E1532" w:rsidRDefault="009E1532" w:rsidP="00E0719C">
      <w:pPr>
        <w:pStyle w:val="Bullet1GC"/>
        <w:rPr>
          <w:lang w:val="es-ES"/>
        </w:rPr>
      </w:pPr>
      <w:r w:rsidRPr="009E1532">
        <w:rPr>
          <w:rFonts w:hint="eastAsia"/>
          <w:lang w:val="es-ES"/>
        </w:rPr>
        <w:t>2011</w:t>
      </w:r>
      <w:r w:rsidRPr="009E1532">
        <w:rPr>
          <w:rFonts w:hint="eastAsia"/>
          <w:lang w:val="es-ES"/>
        </w:rPr>
        <w:t>年的第</w:t>
      </w:r>
      <w:r w:rsidRPr="009E1532">
        <w:rPr>
          <w:rFonts w:hint="eastAsia"/>
          <w:lang w:val="es-ES"/>
        </w:rPr>
        <w:t>007</w:t>
      </w:r>
      <w:r w:rsidRPr="009E1532">
        <w:rPr>
          <w:rFonts w:hint="eastAsia"/>
          <w:lang w:val="es-ES"/>
        </w:rPr>
        <w:t>号行政令，旨在建立全国失踪人口登记处。</w:t>
      </w:r>
    </w:p>
    <w:p w:rsidR="009E1532" w:rsidRPr="009E1532" w:rsidRDefault="009E1532" w:rsidP="00E0719C">
      <w:pPr>
        <w:pStyle w:val="Bullet1GC"/>
        <w:rPr>
          <w:lang w:val="es-ES"/>
        </w:rPr>
      </w:pPr>
      <w:r w:rsidRPr="009E1532">
        <w:rPr>
          <w:rFonts w:hint="eastAsia"/>
          <w:lang w:val="es-ES"/>
        </w:rPr>
        <w:t>2010</w:t>
      </w:r>
      <w:r w:rsidRPr="009E1532">
        <w:rPr>
          <w:rFonts w:hint="eastAsia"/>
          <w:lang w:val="es-ES"/>
        </w:rPr>
        <w:t>年的第</w:t>
      </w:r>
      <w:r w:rsidRPr="009E1532">
        <w:rPr>
          <w:rFonts w:hint="eastAsia"/>
          <w:lang w:val="es-ES"/>
        </w:rPr>
        <w:t>1429</w:t>
      </w:r>
      <w:r w:rsidRPr="009E1532">
        <w:rPr>
          <w:rFonts w:hint="eastAsia"/>
          <w:lang w:val="es-ES"/>
        </w:rPr>
        <w:t>号法律，即《就业培训和创造就业法》。</w:t>
      </w:r>
    </w:p>
    <w:p w:rsidR="009E1532" w:rsidRPr="009E1532" w:rsidRDefault="009E1532" w:rsidP="00E0719C">
      <w:pPr>
        <w:pStyle w:val="Bullet1GC"/>
        <w:rPr>
          <w:lang w:val="es-ES"/>
        </w:rPr>
      </w:pPr>
      <w:r w:rsidRPr="009E1532">
        <w:rPr>
          <w:rFonts w:hint="eastAsia"/>
          <w:lang w:val="es-ES"/>
        </w:rPr>
        <w:t>2010</w:t>
      </w:r>
      <w:r w:rsidRPr="009E1532">
        <w:rPr>
          <w:rFonts w:hint="eastAsia"/>
          <w:lang w:val="es-ES"/>
        </w:rPr>
        <w:t>年的第</w:t>
      </w:r>
      <w:r w:rsidRPr="009E1532">
        <w:rPr>
          <w:rFonts w:hint="eastAsia"/>
          <w:lang w:val="es-ES"/>
        </w:rPr>
        <w:t>1424</w:t>
      </w:r>
      <w:r w:rsidRPr="009E1532">
        <w:rPr>
          <w:rFonts w:hint="eastAsia"/>
          <w:lang w:val="es-ES"/>
        </w:rPr>
        <w:t>号法律，即关于过渡时期的司法工作的法律。</w:t>
      </w:r>
    </w:p>
    <w:p w:rsidR="009E1532" w:rsidRPr="009E1532" w:rsidRDefault="009E1532" w:rsidP="00E0719C">
      <w:pPr>
        <w:pStyle w:val="Bullet1GC"/>
        <w:rPr>
          <w:lang w:val="es-ES"/>
        </w:rPr>
      </w:pPr>
      <w:r w:rsidRPr="009E1532">
        <w:rPr>
          <w:rFonts w:hint="eastAsia"/>
          <w:lang w:val="es-ES"/>
        </w:rPr>
        <w:t>2010</w:t>
      </w:r>
      <w:r w:rsidRPr="009E1532">
        <w:rPr>
          <w:rFonts w:hint="eastAsia"/>
          <w:lang w:val="es-ES"/>
        </w:rPr>
        <w:t>年的第</w:t>
      </w:r>
      <w:r w:rsidRPr="009E1532">
        <w:rPr>
          <w:rFonts w:hint="eastAsia"/>
          <w:lang w:val="es-ES"/>
        </w:rPr>
        <w:t>1408</w:t>
      </w:r>
      <w:r w:rsidRPr="009E1532">
        <w:rPr>
          <w:rFonts w:hint="eastAsia"/>
          <w:lang w:val="es-ES"/>
        </w:rPr>
        <w:t>号法律，或称《缅怀法》，通过该法缅怀强迫失踪罪的受害者并颁布措施来寻找失踪者下落和认定其身份。</w:t>
      </w:r>
    </w:p>
    <w:p w:rsidR="009E1532" w:rsidRPr="009E1532" w:rsidRDefault="009E1532" w:rsidP="00E0719C">
      <w:pPr>
        <w:pStyle w:val="Bullet1GC"/>
        <w:rPr>
          <w:lang w:val="es-ES"/>
        </w:rPr>
      </w:pPr>
      <w:r w:rsidRPr="009E1532">
        <w:rPr>
          <w:rFonts w:hint="eastAsia"/>
          <w:lang w:val="es-ES"/>
        </w:rPr>
        <w:t>2009</w:t>
      </w:r>
      <w:r w:rsidRPr="009E1532">
        <w:rPr>
          <w:rFonts w:hint="eastAsia"/>
          <w:lang w:val="es-ES"/>
        </w:rPr>
        <w:t>年的第</w:t>
      </w:r>
      <w:r w:rsidRPr="009E1532">
        <w:rPr>
          <w:rFonts w:hint="eastAsia"/>
          <w:lang w:val="es-ES"/>
        </w:rPr>
        <w:t>1309</w:t>
      </w:r>
      <w:r w:rsidRPr="009E1532">
        <w:rPr>
          <w:rFonts w:hint="eastAsia"/>
          <w:lang w:val="es-ES"/>
        </w:rPr>
        <w:t>号法律，通过该法对</w:t>
      </w:r>
      <w:r w:rsidRPr="009E1532">
        <w:rPr>
          <w:rFonts w:hint="eastAsia"/>
          <w:lang w:val="es-ES"/>
        </w:rPr>
        <w:t>2000</w:t>
      </w:r>
      <w:r w:rsidRPr="009E1532">
        <w:rPr>
          <w:rFonts w:hint="eastAsia"/>
          <w:lang w:val="es-ES"/>
        </w:rPr>
        <w:t>年的第</w:t>
      </w:r>
      <w:r w:rsidRPr="009E1532">
        <w:rPr>
          <w:rFonts w:hint="eastAsia"/>
          <w:lang w:val="es-ES"/>
        </w:rPr>
        <w:t>599</w:t>
      </w:r>
      <w:r w:rsidRPr="009E1532">
        <w:rPr>
          <w:rFonts w:hint="eastAsia"/>
          <w:lang w:val="es-ES"/>
        </w:rPr>
        <w:t>号法律进行了修改，后者针对受法律认可的工会组织，如果其成员做出试图损害法定资产的行为，应当如何惩处做出了规范。</w:t>
      </w:r>
    </w:p>
    <w:p w:rsidR="009E1532" w:rsidRPr="009E1532" w:rsidRDefault="009E1532" w:rsidP="00E0719C">
      <w:pPr>
        <w:pStyle w:val="Bullet1GC"/>
        <w:rPr>
          <w:lang w:val="es-ES"/>
        </w:rPr>
      </w:pPr>
      <w:r w:rsidRPr="009E1532">
        <w:rPr>
          <w:rFonts w:hint="eastAsia"/>
          <w:lang w:val="es-ES"/>
        </w:rPr>
        <w:t>2008</w:t>
      </w:r>
      <w:r w:rsidRPr="009E1532">
        <w:rPr>
          <w:rFonts w:hint="eastAsia"/>
          <w:lang w:val="es-ES"/>
        </w:rPr>
        <w:t>年的第</w:t>
      </w:r>
      <w:r w:rsidRPr="009E1532">
        <w:rPr>
          <w:rFonts w:hint="eastAsia"/>
          <w:lang w:val="es-ES"/>
        </w:rPr>
        <w:t>1210</w:t>
      </w:r>
      <w:r w:rsidRPr="009E1532">
        <w:rPr>
          <w:rFonts w:hint="eastAsia"/>
          <w:lang w:val="es-ES"/>
        </w:rPr>
        <w:t>号法律，通过该法对《劳动法》第</w:t>
      </w:r>
      <w:r w:rsidRPr="009E1532">
        <w:rPr>
          <w:rFonts w:hint="eastAsia"/>
          <w:lang w:val="es-ES"/>
        </w:rPr>
        <w:t>448</w:t>
      </w:r>
      <w:r w:rsidRPr="009E1532">
        <w:rPr>
          <w:rFonts w:hint="eastAsia"/>
          <w:lang w:val="es-ES"/>
        </w:rPr>
        <w:t>条第</w:t>
      </w:r>
      <w:r w:rsidRPr="009E1532">
        <w:rPr>
          <w:rFonts w:hint="eastAsia"/>
          <w:lang w:val="es-ES"/>
        </w:rPr>
        <w:t>4</w:t>
      </w:r>
      <w:r w:rsidRPr="009E1532">
        <w:rPr>
          <w:rFonts w:hint="eastAsia"/>
          <w:lang w:val="es-ES"/>
        </w:rPr>
        <w:t>款和第</w:t>
      </w:r>
      <w:r w:rsidRPr="009E1532">
        <w:rPr>
          <w:rFonts w:hint="eastAsia"/>
          <w:lang w:val="es-ES"/>
        </w:rPr>
        <w:t>451</w:t>
      </w:r>
      <w:r w:rsidRPr="009E1532">
        <w:rPr>
          <w:rFonts w:hint="eastAsia"/>
          <w:lang w:val="es-ES"/>
        </w:rPr>
        <w:t>条以及《劳动和社会保障诉讼法》第</w:t>
      </w:r>
      <w:r w:rsidRPr="009E1532">
        <w:rPr>
          <w:rFonts w:hint="eastAsia"/>
          <w:lang w:val="es-ES"/>
        </w:rPr>
        <w:t>2</w:t>
      </w:r>
      <w:r w:rsidRPr="009E1532">
        <w:rPr>
          <w:rFonts w:hint="eastAsia"/>
          <w:lang w:val="es-ES"/>
        </w:rPr>
        <w:t>条进行了部分修订，并在《劳动和社会保障诉讼法》中新增第</w:t>
      </w:r>
      <w:r w:rsidRPr="009E1532">
        <w:rPr>
          <w:rFonts w:hint="eastAsia"/>
          <w:lang w:val="es-ES"/>
        </w:rPr>
        <w:t>129A</w:t>
      </w:r>
      <w:r w:rsidRPr="009E1532">
        <w:rPr>
          <w:rFonts w:hint="eastAsia"/>
          <w:lang w:val="es-ES"/>
        </w:rPr>
        <w:t>条，同时颁布了其他规定。</w:t>
      </w:r>
    </w:p>
    <w:p w:rsidR="009E1532" w:rsidRPr="009E1532" w:rsidRDefault="009E1532" w:rsidP="00E0719C">
      <w:pPr>
        <w:pStyle w:val="Bullet1GC"/>
        <w:rPr>
          <w:lang w:val="es-ES"/>
        </w:rPr>
      </w:pPr>
      <w:r w:rsidRPr="009E1532">
        <w:rPr>
          <w:rFonts w:hint="eastAsia"/>
          <w:lang w:val="es-ES"/>
        </w:rPr>
        <w:t>2000</w:t>
      </w:r>
      <w:r w:rsidRPr="009E1532">
        <w:rPr>
          <w:rFonts w:hint="eastAsia"/>
          <w:lang w:val="es-ES"/>
        </w:rPr>
        <w:t>年的第</w:t>
      </w:r>
      <w:r w:rsidRPr="009E1532">
        <w:rPr>
          <w:rFonts w:hint="eastAsia"/>
          <w:lang w:val="es-ES"/>
        </w:rPr>
        <w:t>1512</w:t>
      </w:r>
      <w:r w:rsidRPr="009E1532">
        <w:rPr>
          <w:rFonts w:hint="eastAsia"/>
          <w:lang w:val="es-ES"/>
        </w:rPr>
        <w:t>号法令，规定了国防部的职能。</w:t>
      </w:r>
    </w:p>
    <w:p w:rsidR="009E1532" w:rsidRPr="009E1532" w:rsidRDefault="009E1532" w:rsidP="00E0719C">
      <w:pPr>
        <w:pStyle w:val="Bullet1GC"/>
        <w:rPr>
          <w:lang w:val="es-ES"/>
        </w:rPr>
      </w:pPr>
      <w:r w:rsidRPr="009E1532">
        <w:rPr>
          <w:rFonts w:hint="eastAsia"/>
          <w:lang w:val="es-ES"/>
        </w:rPr>
        <w:t>1999</w:t>
      </w:r>
      <w:r w:rsidRPr="009E1532">
        <w:rPr>
          <w:rFonts w:hint="eastAsia"/>
          <w:lang w:val="es-ES"/>
        </w:rPr>
        <w:t>年的第</w:t>
      </w:r>
      <w:r w:rsidRPr="009E1532">
        <w:rPr>
          <w:rFonts w:hint="eastAsia"/>
          <w:lang w:val="es-ES"/>
        </w:rPr>
        <w:t>1529</w:t>
      </w:r>
      <w:r w:rsidRPr="009E1532">
        <w:rPr>
          <w:rFonts w:hint="eastAsia"/>
          <w:lang w:val="es-ES"/>
        </w:rPr>
        <w:t>号法令，规定了共和国副总统府的职能。</w:t>
      </w:r>
    </w:p>
    <w:p w:rsidR="009E1532" w:rsidRPr="009E1532" w:rsidRDefault="009E1532" w:rsidP="00E0719C">
      <w:pPr>
        <w:pStyle w:val="Bullet1GC"/>
        <w:rPr>
          <w:lang w:val="es-ES"/>
        </w:rPr>
      </w:pPr>
      <w:r w:rsidRPr="009E1532">
        <w:rPr>
          <w:rFonts w:hint="eastAsia"/>
          <w:lang w:val="es-ES"/>
        </w:rPr>
        <w:t>1998</w:t>
      </w:r>
      <w:r w:rsidRPr="009E1532">
        <w:rPr>
          <w:rFonts w:hint="eastAsia"/>
          <w:lang w:val="es-ES"/>
        </w:rPr>
        <w:t>年的第</w:t>
      </w:r>
      <w:r w:rsidRPr="009E1532">
        <w:rPr>
          <w:rFonts w:hint="eastAsia"/>
          <w:lang w:val="es-ES"/>
        </w:rPr>
        <w:t>489</w:t>
      </w:r>
      <w:r w:rsidRPr="009E1532">
        <w:rPr>
          <w:rFonts w:hint="eastAsia"/>
          <w:lang w:val="es-ES"/>
        </w:rPr>
        <w:t>号法律，该法第</w:t>
      </w:r>
      <w:r w:rsidRPr="009E1532">
        <w:rPr>
          <w:rFonts w:hint="eastAsia"/>
          <w:lang w:val="es-ES"/>
        </w:rPr>
        <w:t>3</w:t>
      </w:r>
      <w:r w:rsidRPr="009E1532">
        <w:rPr>
          <w:rFonts w:hint="eastAsia"/>
          <w:lang w:val="es-ES"/>
        </w:rPr>
        <w:t>、</w:t>
      </w:r>
      <w:r w:rsidRPr="009E1532">
        <w:rPr>
          <w:rFonts w:hint="eastAsia"/>
          <w:lang w:val="es-ES"/>
        </w:rPr>
        <w:t>4</w:t>
      </w:r>
      <w:r w:rsidRPr="009E1532">
        <w:rPr>
          <w:rFonts w:hint="eastAsia"/>
          <w:lang w:val="es-ES"/>
        </w:rPr>
        <w:t>、</w:t>
      </w:r>
      <w:r w:rsidRPr="009E1532">
        <w:rPr>
          <w:rFonts w:hint="eastAsia"/>
          <w:lang w:val="es-ES"/>
        </w:rPr>
        <w:t>5</w:t>
      </w:r>
      <w:r w:rsidRPr="009E1532">
        <w:rPr>
          <w:rFonts w:hint="eastAsia"/>
          <w:lang w:val="es-ES"/>
        </w:rPr>
        <w:t>、</w:t>
      </w:r>
      <w:r w:rsidRPr="009E1532">
        <w:rPr>
          <w:rFonts w:hint="eastAsia"/>
          <w:lang w:val="es-ES"/>
        </w:rPr>
        <w:t>6</w:t>
      </w:r>
      <w:r w:rsidRPr="009E1532">
        <w:rPr>
          <w:rFonts w:hint="eastAsia"/>
          <w:lang w:val="es-ES"/>
        </w:rPr>
        <w:t>条对行政机关的原则和宗旨做出了规定。</w:t>
      </w:r>
    </w:p>
    <w:p w:rsidR="009E1532" w:rsidRPr="009E1532" w:rsidRDefault="009E1532" w:rsidP="00E0719C">
      <w:pPr>
        <w:pStyle w:val="Bullet1GC"/>
        <w:rPr>
          <w:lang w:val="es-ES"/>
        </w:rPr>
      </w:pPr>
      <w:r w:rsidRPr="009E1532">
        <w:rPr>
          <w:rFonts w:hint="eastAsia"/>
          <w:lang w:val="es-ES"/>
        </w:rPr>
        <w:t>1997</w:t>
      </w:r>
      <w:r w:rsidRPr="009E1532">
        <w:rPr>
          <w:rFonts w:hint="eastAsia"/>
          <w:lang w:val="es-ES"/>
        </w:rPr>
        <w:t>年的第</w:t>
      </w:r>
      <w:r w:rsidRPr="009E1532">
        <w:rPr>
          <w:rFonts w:hint="eastAsia"/>
          <w:lang w:val="es-ES"/>
        </w:rPr>
        <w:t>387</w:t>
      </w:r>
      <w:r w:rsidRPr="009E1532">
        <w:rPr>
          <w:rFonts w:hint="eastAsia"/>
          <w:lang w:val="es-ES"/>
        </w:rPr>
        <w:t>号法律，即《预防强迫失踪法》；对在哥伦比亚共和国境内由于遭受暴力侵害而被迫流离失所者提供关爱和保护，使其享有安稳的经济和社会生活。</w:t>
      </w:r>
    </w:p>
    <w:p w:rsidR="009E1532" w:rsidRPr="009E1532" w:rsidRDefault="009E1532" w:rsidP="00E0719C">
      <w:pPr>
        <w:pStyle w:val="Bullet1GC"/>
        <w:rPr>
          <w:lang w:val="es-ES"/>
        </w:rPr>
      </w:pPr>
      <w:r w:rsidRPr="009E1532">
        <w:rPr>
          <w:rFonts w:hint="eastAsia"/>
          <w:lang w:val="es-ES"/>
        </w:rPr>
        <w:t>1994</w:t>
      </w:r>
      <w:r w:rsidRPr="009E1532">
        <w:rPr>
          <w:rFonts w:hint="eastAsia"/>
          <w:lang w:val="es-ES"/>
        </w:rPr>
        <w:t>年的第</w:t>
      </w:r>
      <w:r w:rsidRPr="009E1532">
        <w:rPr>
          <w:rFonts w:hint="eastAsia"/>
          <w:lang w:val="es-ES"/>
        </w:rPr>
        <w:t>136</w:t>
      </w:r>
      <w:r w:rsidRPr="009E1532">
        <w:rPr>
          <w:rFonts w:hint="eastAsia"/>
          <w:lang w:val="es-ES"/>
        </w:rPr>
        <w:t>号法律，即《市政府组织运作法》。</w:t>
      </w:r>
    </w:p>
    <w:p w:rsidR="009E1532" w:rsidRPr="009E1532" w:rsidRDefault="009E1532" w:rsidP="00E0719C">
      <w:pPr>
        <w:pStyle w:val="Bullet1GC"/>
        <w:rPr>
          <w:lang w:val="es-ES"/>
        </w:rPr>
      </w:pPr>
      <w:r w:rsidRPr="009E1532">
        <w:rPr>
          <w:rFonts w:hint="eastAsia"/>
          <w:lang w:val="es-ES"/>
        </w:rPr>
        <w:t>1993</w:t>
      </w:r>
      <w:r w:rsidRPr="009E1532">
        <w:rPr>
          <w:rFonts w:hint="eastAsia"/>
          <w:lang w:val="es-ES"/>
        </w:rPr>
        <w:t>年的第</w:t>
      </w:r>
      <w:r w:rsidRPr="009E1532">
        <w:rPr>
          <w:rFonts w:hint="eastAsia"/>
          <w:lang w:val="es-ES"/>
        </w:rPr>
        <w:t>62</w:t>
      </w:r>
      <w:r w:rsidRPr="009E1532">
        <w:rPr>
          <w:rFonts w:hint="eastAsia"/>
          <w:lang w:val="es-ES"/>
        </w:rPr>
        <w:t>号法律，即《国家警察法》。</w:t>
      </w:r>
    </w:p>
    <w:p w:rsidR="009E1532" w:rsidRPr="009E1532" w:rsidRDefault="009E1532" w:rsidP="00E0719C">
      <w:pPr>
        <w:pStyle w:val="Bullet1GC"/>
        <w:rPr>
          <w:lang w:val="es-ES"/>
        </w:rPr>
      </w:pPr>
      <w:r w:rsidRPr="009E1532">
        <w:rPr>
          <w:rFonts w:hint="eastAsia"/>
          <w:lang w:val="es-ES"/>
        </w:rPr>
        <w:t>1991</w:t>
      </w:r>
      <w:r w:rsidRPr="009E1532">
        <w:rPr>
          <w:rFonts w:hint="eastAsia"/>
          <w:lang w:val="es-ES"/>
        </w:rPr>
        <w:t>年的第</w:t>
      </w:r>
      <w:r w:rsidRPr="009E1532">
        <w:rPr>
          <w:rFonts w:hint="eastAsia"/>
          <w:lang w:val="es-ES"/>
        </w:rPr>
        <w:t>4</w:t>
      </w:r>
      <w:r w:rsidRPr="009E1532">
        <w:rPr>
          <w:rFonts w:hint="eastAsia"/>
          <w:lang w:val="es-ES"/>
        </w:rPr>
        <w:t>号法律，即《公共秩序管理法》。</w:t>
      </w:r>
    </w:p>
    <w:p w:rsidR="009E1532" w:rsidRPr="009E1532" w:rsidRDefault="009E1532" w:rsidP="009E1532">
      <w:pPr>
        <w:pStyle w:val="SingleTxtGC"/>
        <w:rPr>
          <w:lang w:val="es-ES"/>
        </w:rPr>
      </w:pPr>
      <w:r w:rsidRPr="009E1532">
        <w:rPr>
          <w:bCs/>
          <w:lang w:val="es-ES"/>
        </w:rPr>
        <w:t xml:space="preserve">134.  </w:t>
      </w:r>
      <w:r w:rsidRPr="009E1532">
        <w:rPr>
          <w:rFonts w:hint="eastAsia"/>
          <w:lang w:val="es-ES"/>
        </w:rPr>
        <w:t>总体而言，哥伦比亚有完善的法律和监管框架来保护和增进人权，这些法律和监管框架与哥伦比亚在这方面所承担的国际义务，以及与《国家宪法》中所规定的任务相契合。涉及到的一些主题包括：司法诉讼与救济措施；跨部门委员会；人权捍卫者；种族灭绝，强迫失踪，被迫流离失所，酷刑，残忍、不人道和有辱人格的待遇，社会、经济和文化权利；国际人道主义法；军事力量，儿童和青少年权利；国家和政府机构；参与；冲突的解决；特别状态，落实国际建议。</w:t>
      </w:r>
    </w:p>
    <w:p w:rsidR="009E1532" w:rsidRPr="009E1532" w:rsidRDefault="009E1532" w:rsidP="009E1532">
      <w:pPr>
        <w:pStyle w:val="SingleTxtGC"/>
        <w:rPr>
          <w:iCs/>
          <w:lang w:val="es-ES"/>
        </w:rPr>
      </w:pPr>
      <w:r w:rsidRPr="009E1532">
        <w:rPr>
          <w:bCs/>
          <w:iCs/>
          <w:lang w:val="es-ES"/>
        </w:rPr>
        <w:t xml:space="preserve">135.  </w:t>
      </w:r>
      <w:r w:rsidRPr="009E1532">
        <w:rPr>
          <w:rFonts w:hint="eastAsia"/>
          <w:iCs/>
          <w:lang w:val="es-ES"/>
        </w:rPr>
        <w:t>对于如何落实人权法律框架，接下来将对这一领域的主管部门进行介绍：</w:t>
      </w:r>
    </w:p>
    <w:p w:rsidR="009E1532" w:rsidRPr="009E1532" w:rsidRDefault="009E1532" w:rsidP="00E0719C">
      <w:pPr>
        <w:pStyle w:val="H1GC"/>
        <w:rPr>
          <w:lang w:val="es-ES"/>
        </w:rPr>
      </w:pPr>
      <w:r w:rsidRPr="009E1532">
        <w:rPr>
          <w:lang w:val="es-ES"/>
        </w:rPr>
        <w:tab/>
        <w:t>C.</w:t>
      </w:r>
      <w:r w:rsidRPr="009E1532">
        <w:rPr>
          <w:lang w:val="es-ES"/>
        </w:rPr>
        <w:tab/>
      </w:r>
      <w:r w:rsidRPr="009E1532">
        <w:rPr>
          <w:rFonts w:hint="eastAsia"/>
          <w:lang w:val="en-GB"/>
        </w:rPr>
        <w:t>人权和国际人道主义法国家体系</w:t>
      </w:r>
    </w:p>
    <w:p w:rsidR="009E1532" w:rsidRPr="009E1532" w:rsidRDefault="009E1532" w:rsidP="009E1532">
      <w:pPr>
        <w:pStyle w:val="SingleTxtGC"/>
        <w:rPr>
          <w:lang w:val="es-ES"/>
        </w:rPr>
      </w:pPr>
      <w:r w:rsidRPr="009E1532">
        <w:rPr>
          <w:bCs/>
          <w:lang w:val="es-ES"/>
        </w:rPr>
        <w:t xml:space="preserve">136.  </w:t>
      </w:r>
      <w:r w:rsidRPr="009E1532">
        <w:rPr>
          <w:rFonts w:hint="eastAsia"/>
          <w:lang w:val="es-ES"/>
        </w:rPr>
        <w:t>根据</w:t>
      </w:r>
      <w:r w:rsidRPr="009E1532">
        <w:rPr>
          <w:rFonts w:hint="eastAsia"/>
          <w:lang w:val="es-ES"/>
        </w:rPr>
        <w:t>2011</w:t>
      </w:r>
      <w:r w:rsidRPr="009E1532">
        <w:rPr>
          <w:rFonts w:hint="eastAsia"/>
          <w:lang w:val="es-ES"/>
        </w:rPr>
        <w:t>年的第</w:t>
      </w:r>
      <w:r w:rsidRPr="009E1532">
        <w:rPr>
          <w:rFonts w:hint="eastAsia"/>
          <w:lang w:val="es-ES"/>
        </w:rPr>
        <w:t>1450</w:t>
      </w:r>
      <w:r w:rsidRPr="009E1532">
        <w:rPr>
          <w:rFonts w:hint="eastAsia"/>
          <w:lang w:val="es-ES"/>
        </w:rPr>
        <w:t>号法律</w:t>
      </w:r>
      <w:r w:rsidRPr="009E1532">
        <w:rPr>
          <w:rFonts w:hint="eastAsia"/>
          <w:lang w:val="es-ES"/>
        </w:rPr>
        <w:t>(</w:t>
      </w:r>
      <w:r w:rsidRPr="009E1532">
        <w:rPr>
          <w:rFonts w:hint="eastAsia"/>
          <w:lang w:val="es-ES"/>
        </w:rPr>
        <w:t>《</w:t>
      </w:r>
      <w:r w:rsidRPr="009E1532">
        <w:rPr>
          <w:rFonts w:hint="eastAsia"/>
          <w:lang w:val="es-ES"/>
        </w:rPr>
        <w:t>2010-2014</w:t>
      </w:r>
      <w:r w:rsidRPr="009E1532">
        <w:rPr>
          <w:rFonts w:hint="eastAsia"/>
          <w:lang w:val="es-ES"/>
        </w:rPr>
        <w:t>年国家发展计划》</w:t>
      </w:r>
      <w:r w:rsidRPr="009E1532">
        <w:rPr>
          <w:rFonts w:hint="eastAsia"/>
          <w:lang w:val="es-ES"/>
        </w:rPr>
        <w:t>)</w:t>
      </w:r>
      <w:r w:rsidRPr="009E1532">
        <w:rPr>
          <w:rFonts w:hint="eastAsia"/>
          <w:lang w:val="es-ES"/>
        </w:rPr>
        <w:t>，哥伦比亚政府通过</w:t>
      </w:r>
      <w:r w:rsidRPr="009E1532">
        <w:rPr>
          <w:rFonts w:hint="eastAsia"/>
          <w:lang w:val="es-ES"/>
        </w:rPr>
        <w:t>2011</w:t>
      </w:r>
      <w:r w:rsidRPr="009E1532">
        <w:rPr>
          <w:rFonts w:hint="eastAsia"/>
          <w:lang w:val="es-ES"/>
        </w:rPr>
        <w:t>年的第</w:t>
      </w:r>
      <w:r w:rsidRPr="009E1532">
        <w:rPr>
          <w:rFonts w:hint="eastAsia"/>
          <w:lang w:val="es-ES"/>
        </w:rPr>
        <w:t>4100</w:t>
      </w:r>
      <w:r w:rsidRPr="009E1532">
        <w:rPr>
          <w:rFonts w:hint="eastAsia"/>
          <w:lang w:val="es-ES"/>
        </w:rPr>
        <w:t>号法令成立了人权和国际人道主义法国家体系，目的是整合相关法规政策，协调国家和地方各级部门和机构，以促进尊重和保障人权并落实国际人道主义法，同样，该体系还致力于将权利观念和差别化观念融入到各部门的公共政策中。</w:t>
      </w:r>
    </w:p>
    <w:p w:rsidR="009E1532" w:rsidRPr="009E1532" w:rsidRDefault="009E1532" w:rsidP="009E1532">
      <w:pPr>
        <w:pStyle w:val="SingleTxtGC"/>
        <w:rPr>
          <w:lang w:val="es-ES"/>
        </w:rPr>
      </w:pPr>
      <w:r w:rsidRPr="009E1532">
        <w:rPr>
          <w:bCs/>
          <w:lang w:val="es-ES"/>
        </w:rPr>
        <w:t xml:space="preserve">137.  </w:t>
      </w:r>
      <w:r w:rsidRPr="009E1532">
        <w:rPr>
          <w:rFonts w:hint="eastAsia"/>
          <w:lang w:val="es-ES"/>
        </w:rPr>
        <w:t>该体系根据《政治宪法》和国际人权条约中所载的原则和标准运作，其中包括以人为本原则、平等和不歧视原则、渐进性和不退步原则，以及协调一致、鼓励竞争、下级服从上级和相辅相成的原则。人权和国际人道主义法国家体系的构成如下：</w:t>
      </w:r>
    </w:p>
    <w:p w:rsidR="009E1532" w:rsidRPr="009E1532" w:rsidRDefault="009E1532" w:rsidP="00E0719C">
      <w:pPr>
        <w:pStyle w:val="Bullet1GC"/>
        <w:rPr>
          <w:lang w:val="es-ES"/>
        </w:rPr>
      </w:pPr>
      <w:r w:rsidRPr="009E1532">
        <w:rPr>
          <w:rFonts w:hint="eastAsia"/>
          <w:lang w:val="es-ES"/>
        </w:rPr>
        <w:t>人权和国际人道主义法跨部门委员会。旨在加强人权和国际人道主义法保护机制，并促进公共舆论对这些观念的传播。同样，委员会还致力于深化开展行动来消除人权和国际人道主义法范畴内的有罪不罚现象，促进国内立法与哥伦比亚签署的国际人权文书保持一致，敦促哥伦比亚兑现在这方面做出的国际承诺。委员会由共和国副总统担纲主席，其成员包括农业和农村发展部长、卫生和社会保障部长、劳动部长、国家教育部长、文化部长、内政部长、外交部长、司法和人权部长、国防部长以及总统府社会行动和国际合作署长或者其代表。有时委员会还可以邀请其他部长或者国家计划署署长列席会议。国家总检察长办公室、国家检察总署、权利监察员办公室、共和国总审计署、高等司法理事会和共和国国会是委员会的长期受邀嘉宾。跨部门委员会例行会议的周期为至少每三个月一次，如果情况需要，可以由任何成员申请召开特别会议。</w:t>
      </w:r>
    </w:p>
    <w:p w:rsidR="009E1532" w:rsidRPr="009E1532" w:rsidRDefault="009E1532" w:rsidP="00E0719C">
      <w:pPr>
        <w:pStyle w:val="Bullet1GC"/>
        <w:rPr>
          <w:lang w:val="es-ES"/>
        </w:rPr>
      </w:pPr>
      <w:r w:rsidRPr="009E1532">
        <w:rPr>
          <w:rFonts w:hint="eastAsia"/>
          <w:lang w:val="es-ES"/>
        </w:rPr>
        <w:t>技术秘书处：属于顾问机构，负责向人权和国际人道主义法跨部门委员会及各工作组提供技术、后勤和业务支持。秘书处由总统府人权和国际人道主义法事务署领导并对其负责。</w:t>
      </w:r>
    </w:p>
    <w:p w:rsidR="009E1532" w:rsidRPr="009E1532" w:rsidRDefault="009E1532" w:rsidP="00E0719C">
      <w:pPr>
        <w:pStyle w:val="Bullet1GC"/>
        <w:rPr>
          <w:lang w:val="es-ES"/>
        </w:rPr>
      </w:pPr>
      <w:r w:rsidRPr="009E1532">
        <w:rPr>
          <w:rFonts w:hint="eastAsia"/>
          <w:lang w:val="es-ES"/>
        </w:rPr>
        <w:t>技术组。每个子系统都设有一个技术组，在人权和国际人道主义法跨部门委员会的指导下承担子系统内的协调工作，技术组由各部委、行政机关、各实体或组织、国家机构和单位的人权部门组成，根据其职能和权限来尊重和保障公民权利，政治权利，经济、社会和文化权利，集体权利和环境权利，并落实国际人道主义法。</w:t>
      </w:r>
    </w:p>
    <w:p w:rsidR="009E1532" w:rsidRPr="009E1532" w:rsidRDefault="009E1532" w:rsidP="00E0719C">
      <w:pPr>
        <w:pStyle w:val="Bullet1GC"/>
        <w:rPr>
          <w:lang w:val="es-ES"/>
        </w:rPr>
      </w:pPr>
      <w:r w:rsidRPr="009E1532">
        <w:rPr>
          <w:rFonts w:hint="eastAsia"/>
          <w:lang w:val="es-ES"/>
        </w:rPr>
        <w:t>地方机构。人权和国际人道主义法国际体系应在每一个地方实体中设立一个办事机构，赋予其相应职权和自主权。</w:t>
      </w:r>
    </w:p>
    <w:p w:rsidR="009E1532" w:rsidRPr="009E1532" w:rsidRDefault="009E1532" w:rsidP="00E0719C">
      <w:pPr>
        <w:pStyle w:val="H1GC"/>
        <w:rPr>
          <w:lang w:val="es-ES"/>
        </w:rPr>
      </w:pPr>
      <w:r w:rsidRPr="009E1532">
        <w:rPr>
          <w:lang w:val="es-ES"/>
        </w:rPr>
        <w:tab/>
        <w:t>D.</w:t>
      </w:r>
      <w:r w:rsidRPr="009E1532">
        <w:rPr>
          <w:lang w:val="es-ES"/>
        </w:rPr>
        <w:tab/>
      </w:r>
      <w:r w:rsidRPr="009E1532">
        <w:rPr>
          <w:rFonts w:hint="eastAsia"/>
          <w:lang w:val="en-GB"/>
        </w:rPr>
        <w:t>保护人权的法律机制</w:t>
      </w:r>
    </w:p>
    <w:p w:rsidR="009E1532" w:rsidRPr="009E1532" w:rsidRDefault="009E1532" w:rsidP="009E1532">
      <w:pPr>
        <w:pStyle w:val="SingleTxtGC"/>
        <w:rPr>
          <w:lang w:val="es-ES"/>
        </w:rPr>
      </w:pPr>
      <w:r w:rsidRPr="009E1532">
        <w:rPr>
          <w:bCs/>
          <w:lang w:val="es-ES"/>
        </w:rPr>
        <w:t xml:space="preserve">138.  </w:t>
      </w:r>
      <w:r w:rsidRPr="009E1532">
        <w:rPr>
          <w:rFonts w:hint="eastAsia"/>
          <w:lang w:val="es-ES"/>
        </w:rPr>
        <w:t>《哥伦比亚政治宪法》将人视作个体权利和集体或称群体权利的主体。因此，建立了相应的法律保护机制，通过诉讼、救济办法和法定程序来避免其权利受到公共当局的作为或不作为的影响。这些权利能否落到实处，首先取决于立法机关批准的法律机制，这些机制应通过相应计划和方案，由行政机关在全国、区域和地方一级具体执行。</w:t>
      </w:r>
    </w:p>
    <w:p w:rsidR="009E1532" w:rsidRPr="009E1532" w:rsidRDefault="009E1532" w:rsidP="009E1532">
      <w:pPr>
        <w:pStyle w:val="SingleTxtGC"/>
        <w:rPr>
          <w:lang w:val="es-ES"/>
        </w:rPr>
      </w:pPr>
      <w:r w:rsidRPr="009E1532">
        <w:rPr>
          <w:bCs/>
          <w:lang w:val="es-ES"/>
        </w:rPr>
        <w:t xml:space="preserve">139.  </w:t>
      </w:r>
      <w:r w:rsidRPr="009E1532">
        <w:rPr>
          <w:rFonts w:hint="eastAsia"/>
          <w:lang w:val="es-ES"/>
        </w:rPr>
        <w:t>哥伦比亚拥有全套的制度框架来保护和保障公民权利。对此，具体到人权问题，在行政领域主要通过总统府人权和国际人道主义法办公室来落实保障工作，该办公室由共和国副总统担纲领导，是在人权和国际人道主义法政策方面的政府顾问机构。该办公室的使命就是与国家机关、社会组织和非政府组织协调配合，推动政府部门开展各项举措来帮助增进、保护和捍卫人权。其主旨就是更好地尊重、保护和保障人权并进一步落实国际人道主义法。</w:t>
      </w:r>
    </w:p>
    <w:p w:rsidR="009E1532" w:rsidRPr="009E1532" w:rsidRDefault="009E1532" w:rsidP="009E1532">
      <w:pPr>
        <w:pStyle w:val="SingleTxtGC"/>
        <w:rPr>
          <w:lang w:val="es-ES"/>
        </w:rPr>
      </w:pPr>
      <w:r w:rsidRPr="009E1532">
        <w:rPr>
          <w:bCs/>
          <w:lang w:val="es-ES"/>
        </w:rPr>
        <w:t xml:space="preserve">140.  </w:t>
      </w:r>
      <w:r w:rsidRPr="009E1532">
        <w:rPr>
          <w:rFonts w:hint="eastAsia"/>
          <w:lang w:val="es-ES"/>
        </w:rPr>
        <w:t>同样，内政部、外交部、国防部、社会保障部、国家警察机关也在其各自的职权范围内有针对性地开展人权工作。</w:t>
      </w:r>
    </w:p>
    <w:p w:rsidR="009E1532" w:rsidRPr="009E1532" w:rsidRDefault="009E1532" w:rsidP="009E1532">
      <w:pPr>
        <w:pStyle w:val="SingleTxtGC"/>
        <w:rPr>
          <w:lang w:val="es-ES"/>
        </w:rPr>
      </w:pPr>
      <w:r w:rsidRPr="009E1532">
        <w:rPr>
          <w:bCs/>
          <w:lang w:val="es-ES"/>
        </w:rPr>
        <w:t xml:space="preserve">141.  </w:t>
      </w:r>
      <w:r w:rsidRPr="009E1532">
        <w:rPr>
          <w:rFonts w:hint="eastAsia"/>
          <w:lang w:val="es-ES"/>
        </w:rPr>
        <w:t>检察机关通过国家检察总署和权利监察员办公室，承担起了保护和增进人权、保护公共利益和监督公职人员的公务行为等职能。从司法角度看，负责调查、追捕和起诉违法犯罪人员的主管机关就是国家总检察长办公室。该机构设有一个人权和国际人道主义法部门，专门负责处理与侵犯人权罪或违反国际人道主义法罪相关的具体问题。</w:t>
      </w:r>
    </w:p>
    <w:p w:rsidR="009E1532" w:rsidRPr="009E1532" w:rsidRDefault="009E1532" w:rsidP="009E1532">
      <w:pPr>
        <w:pStyle w:val="SingleTxtGC"/>
        <w:rPr>
          <w:lang w:val="es-ES"/>
        </w:rPr>
      </w:pPr>
      <w:r w:rsidRPr="009E1532">
        <w:rPr>
          <w:bCs/>
          <w:lang w:val="es-ES"/>
        </w:rPr>
        <w:t xml:space="preserve">142.  </w:t>
      </w:r>
      <w:r w:rsidRPr="009E1532">
        <w:rPr>
          <w:rFonts w:hint="eastAsia"/>
          <w:lang w:val="es-ES"/>
        </w:rPr>
        <w:t>在救济问题上，已经出台了各类救济办法来让公民通过司法和行政当局来切实行使其权利。接下来将对相关救济措施进行介绍：</w:t>
      </w:r>
    </w:p>
    <w:p w:rsidR="009E1532" w:rsidRPr="009E1532" w:rsidRDefault="009E1532" w:rsidP="00E0719C">
      <w:pPr>
        <w:pStyle w:val="Bullet1GC"/>
        <w:rPr>
          <w:lang w:val="es-ES"/>
        </w:rPr>
      </w:pPr>
      <w:r w:rsidRPr="009E1532">
        <w:rPr>
          <w:rFonts w:hint="eastAsia"/>
          <w:lang w:val="es-ES"/>
        </w:rPr>
        <w:t>违宪例外情况：指的是在明显有悖于宪法原则或宪法理念的情况下，法官可裁定对哥伦比亚国家法律制度：法律、法令、条例、协定和其他法规中所载的一般性抽象规定不予采纳，无论其法律地位为何。</w:t>
      </w:r>
    </w:p>
    <w:p w:rsidR="009E1532" w:rsidRPr="009E1532" w:rsidRDefault="009E1532" w:rsidP="00E0719C">
      <w:pPr>
        <w:pStyle w:val="Bullet1GC"/>
        <w:rPr>
          <w:lang w:val="es-ES"/>
        </w:rPr>
      </w:pPr>
      <w:r w:rsidRPr="009E1532">
        <w:rPr>
          <w:rFonts w:hint="eastAsia"/>
          <w:lang w:val="es-ES"/>
        </w:rPr>
        <w:t>违宪诉讼</w:t>
      </w:r>
      <w:r w:rsidR="00E0719C">
        <w:rPr>
          <w:rStyle w:val="FootnoteReference"/>
          <w:lang w:val="es-ES"/>
        </w:rPr>
        <w:footnoteReference w:id="28"/>
      </w:r>
      <w:r w:rsidR="00E0719C">
        <w:rPr>
          <w:rFonts w:hint="eastAsia"/>
          <w:vertAlign w:val="superscript"/>
          <w:lang w:val="es-ES"/>
        </w:rPr>
        <w:t xml:space="preserve"> </w:t>
      </w:r>
      <w:r w:rsidRPr="009E1532">
        <w:rPr>
          <w:rFonts w:hint="eastAsia"/>
          <w:lang w:val="es-ES"/>
        </w:rPr>
        <w:t>与无效诉讼</w:t>
      </w:r>
      <w:r w:rsidR="00E0719C">
        <w:rPr>
          <w:rStyle w:val="FootnoteReference"/>
          <w:lang w:val="es-ES"/>
        </w:rPr>
        <w:footnoteReference w:id="29"/>
      </w:r>
      <w:r w:rsidRPr="009E1532">
        <w:rPr>
          <w:rFonts w:hint="eastAsia"/>
          <w:lang w:val="es-ES"/>
        </w:rPr>
        <w:t>：</w:t>
      </w:r>
      <w:r w:rsidRPr="009E1532">
        <w:rPr>
          <w:lang w:val="es-ES"/>
        </w:rPr>
        <w:t>任何公民如果希望有关方面对一次立法行为在实质内容或在诉讼程序上是否违宪或一部法令或其他行政法案是否违宪做出裁决，可向主管司法机关提起诉讼。</w:t>
      </w:r>
      <w:r w:rsidR="00E0719C">
        <w:rPr>
          <w:rStyle w:val="FootnoteReference"/>
          <w:lang w:val="es-ES"/>
        </w:rPr>
        <w:footnoteReference w:id="30"/>
      </w:r>
    </w:p>
    <w:p w:rsidR="009E1532" w:rsidRPr="009E1532" w:rsidRDefault="009E1532" w:rsidP="00E0719C">
      <w:pPr>
        <w:pStyle w:val="Bullet1GC"/>
        <w:rPr>
          <w:lang w:val="es-ES"/>
        </w:rPr>
      </w:pPr>
      <w:r w:rsidRPr="009E1532">
        <w:rPr>
          <w:rFonts w:hint="eastAsia"/>
          <w:lang w:val="es-ES"/>
        </w:rPr>
        <w:t>无效性诉讼：针对一项行政令提起无效性诉讼的目的，就是捍卫司法秩序，让与更高级别的法律法规相悖的行政令无效。这是对公性质的诉讼，旨在确保抽象的法律规定的效力要优于法律层级较低的行政令。任何人可随时提起无效性诉讼。</w:t>
      </w:r>
    </w:p>
    <w:p w:rsidR="009E1532" w:rsidRPr="009E1532" w:rsidRDefault="009E1532" w:rsidP="00E0719C">
      <w:pPr>
        <w:pStyle w:val="Bullet1GC"/>
        <w:rPr>
          <w:lang w:val="es-ES"/>
        </w:rPr>
      </w:pPr>
      <w:r w:rsidRPr="009E1532">
        <w:rPr>
          <w:rFonts w:hint="eastAsia"/>
          <w:lang w:val="es-ES"/>
        </w:rPr>
        <w:t>恢复权利诉讼：认为受到行政行为伤害的个人，可以向行政争端主管部门提起恢复权利诉讼，以捍卫其个人的具体权利，并宣布与法律层级较高的规定相悖的行政行为无效，恢复由于此种行政行为而得不到承认或者被减损的权利。因此，恢复权利诉讼只能由指称行政行为侵犯了其权利的人发起。</w:t>
      </w:r>
    </w:p>
    <w:p w:rsidR="009E1532" w:rsidRPr="009E1532" w:rsidRDefault="009E1532" w:rsidP="00E0719C">
      <w:pPr>
        <w:pStyle w:val="Bullet1GC"/>
        <w:rPr>
          <w:lang w:val="es-ES"/>
        </w:rPr>
      </w:pPr>
      <w:r w:rsidRPr="009E1532">
        <w:rPr>
          <w:rFonts w:hint="eastAsia"/>
          <w:lang w:val="es-ES"/>
        </w:rPr>
        <w:t>直接赔偿诉讼：公民可以通过这种诉讼方式要求国家给予赔偿，弥补由于公权力当局的作为或不作为给投诉人造成的伤害。</w:t>
      </w:r>
    </w:p>
    <w:p w:rsidR="009E1532" w:rsidRPr="009E1532" w:rsidRDefault="009E1532" w:rsidP="00E0719C">
      <w:pPr>
        <w:pStyle w:val="Bullet1GC"/>
        <w:rPr>
          <w:lang w:val="es-ES"/>
        </w:rPr>
      </w:pPr>
      <w:r w:rsidRPr="009E1532">
        <w:rPr>
          <w:rFonts w:hint="eastAsia"/>
          <w:lang w:val="es-ES"/>
        </w:rPr>
        <w:t>合规性诉讼：宪法对合规性诉讼做出了规定。任何人有权通过这种诉讼方式向司法当局提出控告，从而使某项法律或行政令得到切实执行。一旦胜诉，可以通过司法判决责令对被起诉的当局强制执行。</w:t>
      </w:r>
    </w:p>
    <w:p w:rsidR="009E1532" w:rsidRPr="009E1532" w:rsidRDefault="009E1532" w:rsidP="00E0719C">
      <w:pPr>
        <w:pStyle w:val="Bullet1GC"/>
        <w:rPr>
          <w:lang w:val="es-ES"/>
        </w:rPr>
      </w:pPr>
      <w:r w:rsidRPr="009E1532">
        <w:rPr>
          <w:rFonts w:hint="eastAsia"/>
          <w:lang w:val="es-ES"/>
        </w:rPr>
        <w:t>宪法权利保护诉讼：是最为有效的救济措施，每个人都可以通过这种途径直接主张其受宪法承认的基本权利，一旦认为其基本权利受到任何公共当局、执行公务的个人或者申诉人所从属或依附的人员的作为或者不作为的威胁或侵犯，或者上述当局或个人的行为直接严重影响到了集体利益的，可随时随地自行或者由代理人向法官提起申诉，通过优先、简易程序使此类权利立即得到保护。</w:t>
      </w:r>
      <w:r w:rsidR="00E0719C">
        <w:rPr>
          <w:rStyle w:val="FootnoteReference"/>
          <w:lang w:val="es-ES"/>
        </w:rPr>
        <w:footnoteReference w:id="31"/>
      </w:r>
    </w:p>
    <w:p w:rsidR="009E1532" w:rsidRPr="009E1532" w:rsidRDefault="009E1532" w:rsidP="00E0719C">
      <w:pPr>
        <w:pStyle w:val="Bullet1GC"/>
        <w:rPr>
          <w:lang w:val="es-ES"/>
        </w:rPr>
      </w:pPr>
      <w:r w:rsidRPr="009E1532">
        <w:rPr>
          <w:rFonts w:hint="eastAsia"/>
          <w:lang w:val="es-ES"/>
        </w:rPr>
        <w:t>共同起诉的补救措施：《政治宪法》第</w:t>
      </w:r>
      <w:r w:rsidRPr="009E1532">
        <w:rPr>
          <w:rFonts w:hint="eastAsia"/>
          <w:lang w:val="es-ES"/>
        </w:rPr>
        <w:t>88</w:t>
      </w:r>
      <w:r w:rsidRPr="009E1532">
        <w:rPr>
          <w:rFonts w:hint="eastAsia"/>
          <w:lang w:val="es-ES"/>
        </w:rPr>
        <w:t>条确定了共同起诉的补救原则，允许公民要求国家保护与公共财产、公共空间、安全和卫生、行政道德、环境、自由经济竞争以及</w:t>
      </w:r>
      <w:r w:rsidRPr="009E1532">
        <w:rPr>
          <w:rFonts w:hint="eastAsia"/>
          <w:lang w:val="es-ES"/>
        </w:rPr>
        <w:t>1998</w:t>
      </w:r>
      <w:r w:rsidRPr="009E1532">
        <w:rPr>
          <w:rFonts w:hint="eastAsia"/>
          <w:lang w:val="es-ES"/>
        </w:rPr>
        <w:t>年第</w:t>
      </w:r>
      <w:r w:rsidRPr="009E1532">
        <w:rPr>
          <w:rFonts w:hint="eastAsia"/>
          <w:lang w:val="es-ES"/>
        </w:rPr>
        <w:t>472</w:t>
      </w:r>
      <w:r w:rsidRPr="009E1532">
        <w:rPr>
          <w:rFonts w:hint="eastAsia"/>
          <w:lang w:val="es-ES"/>
        </w:rPr>
        <w:t>号法律规定的其他类似权利和利益相关的集体权利和利益。</w:t>
      </w:r>
    </w:p>
    <w:p w:rsidR="009E1532" w:rsidRPr="009E1532" w:rsidRDefault="009E1532" w:rsidP="00E0719C">
      <w:pPr>
        <w:pStyle w:val="Bullet1GC"/>
        <w:rPr>
          <w:lang w:val="es-ES"/>
        </w:rPr>
      </w:pPr>
      <w:r w:rsidRPr="009E1532">
        <w:rPr>
          <w:rFonts w:hint="eastAsia"/>
          <w:lang w:val="es-ES"/>
        </w:rPr>
        <w:t>请愿权：请愿权</w:t>
      </w:r>
      <w:r w:rsidRPr="009E1532">
        <w:rPr>
          <w:rFonts w:hint="eastAsia"/>
          <w:lang w:val="es-ES"/>
        </w:rPr>
        <w:t>(</w:t>
      </w:r>
      <w:r w:rsidRPr="009E1532">
        <w:rPr>
          <w:rFonts w:hint="eastAsia"/>
          <w:lang w:val="es-ES"/>
        </w:rPr>
        <w:t>第</w:t>
      </w:r>
      <w:r w:rsidRPr="009E1532">
        <w:rPr>
          <w:rFonts w:hint="eastAsia"/>
          <w:lang w:val="es-ES"/>
        </w:rPr>
        <w:t>23</w:t>
      </w:r>
      <w:r w:rsidRPr="009E1532">
        <w:rPr>
          <w:rFonts w:hint="eastAsia"/>
          <w:lang w:val="es-ES"/>
        </w:rPr>
        <w:t>条</w:t>
      </w:r>
      <w:r w:rsidRPr="009E1532">
        <w:rPr>
          <w:rFonts w:hint="eastAsia"/>
          <w:lang w:val="es-ES"/>
        </w:rPr>
        <w:t>)</w:t>
      </w:r>
      <w:r w:rsidRPr="009E1532">
        <w:rPr>
          <w:rFonts w:hint="eastAsia"/>
          <w:lang w:val="es-ES"/>
        </w:rPr>
        <w:t>是</w:t>
      </w:r>
      <w:r w:rsidRPr="009E1532">
        <w:rPr>
          <w:lang w:val="es-ES"/>
        </w:rPr>
        <w:t>公民为了实现公众利益或个人利益向当局提出申请以及为了取得对此项申请的及时裁决而使用的另外一项宪法补救权</w:t>
      </w:r>
      <w:r w:rsidRPr="009E1532">
        <w:rPr>
          <w:rFonts w:hint="eastAsia"/>
          <w:lang w:val="es-ES"/>
        </w:rPr>
        <w:t>。</w:t>
      </w:r>
    </w:p>
    <w:p w:rsidR="009E1532" w:rsidRPr="009E1532" w:rsidRDefault="009E1532" w:rsidP="009E1532">
      <w:pPr>
        <w:pStyle w:val="SingleTxtGC"/>
        <w:rPr>
          <w:lang w:val="es-ES"/>
        </w:rPr>
      </w:pPr>
      <w:r w:rsidRPr="009E1532">
        <w:rPr>
          <w:bCs/>
          <w:lang w:val="es-ES"/>
        </w:rPr>
        <w:t xml:space="preserve">143.  </w:t>
      </w:r>
      <w:r w:rsidRPr="009E1532">
        <w:rPr>
          <w:rFonts w:hint="eastAsia"/>
          <w:lang w:val="es-ES"/>
        </w:rPr>
        <w:t>从经济赔偿的角度看，《宪法》规定了国家有义务对由公共当局的作为或不作为所造成的损害承担责任。在这方面，《宪法》还规定如果国家被判定应当对国家公职人员的过失或恶性行为所造成的后果承担经济赔偿责任，国家在做出赔偿后可以对该行为人行使代位追偿权。</w:t>
      </w:r>
    </w:p>
    <w:p w:rsidR="009E1532" w:rsidRPr="009E1532" w:rsidRDefault="009E1532" w:rsidP="009E1532">
      <w:pPr>
        <w:pStyle w:val="SingleTxtGC"/>
        <w:rPr>
          <w:lang w:val="es-ES"/>
        </w:rPr>
      </w:pPr>
      <w:r w:rsidRPr="009E1532">
        <w:rPr>
          <w:bCs/>
          <w:lang w:val="es-ES"/>
        </w:rPr>
        <w:t xml:space="preserve">144.  </w:t>
      </w:r>
      <w:r w:rsidRPr="009E1532">
        <w:rPr>
          <w:rFonts w:hint="eastAsia"/>
          <w:lang w:val="es-ES"/>
        </w:rPr>
        <w:t>在对国内武装冲突的受害者进行赔偿方面，</w:t>
      </w:r>
      <w:r w:rsidRPr="009E1532">
        <w:rPr>
          <w:rFonts w:hint="eastAsia"/>
          <w:lang w:val="es-ES"/>
        </w:rPr>
        <w:t>2011</w:t>
      </w:r>
      <w:r w:rsidRPr="009E1532">
        <w:rPr>
          <w:rFonts w:hint="eastAsia"/>
          <w:lang w:val="es-ES"/>
        </w:rPr>
        <w:t>年的第</w:t>
      </w:r>
      <w:r w:rsidRPr="009E1532">
        <w:rPr>
          <w:rFonts w:hint="eastAsia"/>
          <w:lang w:val="es-ES"/>
        </w:rPr>
        <w:t>1448</w:t>
      </w:r>
      <w:r w:rsidRPr="009E1532">
        <w:rPr>
          <w:rFonts w:hint="eastAsia"/>
          <w:lang w:val="es-ES"/>
        </w:rPr>
        <w:t>号法律，或称《受害者与归还土地法》，规定了针对严重侵犯人权或违反国际人道主义法行为受害者个人或者集体性的关爱、救助、赔偿、恢复和补偿措施。该法承认受害者享有真相、正义、全面赔偿和保证悲剧不再发生的权利，从差别化角度着手，根据受害者因年龄、性别、性取向和残疾而遭受的伤害不同，确保其得到差别化的赔偿。</w:t>
      </w:r>
    </w:p>
    <w:p w:rsidR="009E1532" w:rsidRPr="009E1532" w:rsidRDefault="009E1532" w:rsidP="009E1532">
      <w:pPr>
        <w:pStyle w:val="SingleTxtGC"/>
        <w:rPr>
          <w:lang w:val="es-ES"/>
        </w:rPr>
      </w:pPr>
      <w:r w:rsidRPr="009E1532">
        <w:rPr>
          <w:bCs/>
          <w:lang w:val="es-ES"/>
        </w:rPr>
        <w:t xml:space="preserve">145.  </w:t>
      </w:r>
      <w:r w:rsidRPr="009E1532">
        <w:rPr>
          <w:rFonts w:hint="eastAsia"/>
          <w:lang w:val="es-ES"/>
        </w:rPr>
        <w:t>需要指出的是，</w:t>
      </w:r>
      <w:r w:rsidRPr="009E1532">
        <w:rPr>
          <w:rFonts w:hint="eastAsia"/>
          <w:lang w:val="es-ES"/>
        </w:rPr>
        <w:t>2011</w:t>
      </w:r>
      <w:r w:rsidRPr="009E1532">
        <w:rPr>
          <w:rFonts w:hint="eastAsia"/>
          <w:lang w:val="es-ES"/>
        </w:rPr>
        <w:t>年的第</w:t>
      </w:r>
      <w:r w:rsidRPr="009E1532">
        <w:rPr>
          <w:rFonts w:hint="eastAsia"/>
          <w:lang w:val="es-ES"/>
        </w:rPr>
        <w:t>1448</w:t>
      </w:r>
      <w:r w:rsidRPr="009E1532">
        <w:rPr>
          <w:rFonts w:hint="eastAsia"/>
          <w:lang w:val="es-ES"/>
        </w:rPr>
        <w:t>号法律奠定了旨在全面关爱和赔偿受害者的公共政策的实施基础。因此，通过该法的实施条例，即</w:t>
      </w:r>
      <w:r w:rsidRPr="009E1532">
        <w:rPr>
          <w:rFonts w:hint="eastAsia"/>
          <w:lang w:val="es-ES"/>
        </w:rPr>
        <w:t>2011</w:t>
      </w:r>
      <w:r w:rsidRPr="009E1532">
        <w:rPr>
          <w:rFonts w:hint="eastAsia"/>
          <w:lang w:val="es-ES"/>
        </w:rPr>
        <w:t>年的第</w:t>
      </w:r>
      <w:r w:rsidRPr="009E1532">
        <w:rPr>
          <w:rFonts w:hint="eastAsia"/>
          <w:lang w:val="es-ES"/>
        </w:rPr>
        <w:t>4800</w:t>
      </w:r>
      <w:r w:rsidRPr="009E1532">
        <w:rPr>
          <w:rFonts w:hint="eastAsia"/>
          <w:lang w:val="es-ES"/>
        </w:rPr>
        <w:t>号法令，确立了必要程序来让依法认定的所有受害者都能通过相关机制来切实行使其权利。在这方面，全面赔偿包括：</w:t>
      </w:r>
      <w:r w:rsidRPr="009E1532">
        <w:rPr>
          <w:rFonts w:hint="eastAsia"/>
          <w:lang w:val="es-ES"/>
        </w:rPr>
        <w:t>a)</w:t>
      </w:r>
      <w:r w:rsidR="00E0719C" w:rsidRPr="00E0719C">
        <w:rPr>
          <w:rFonts w:hint="eastAsia"/>
          <w:vertAlign w:val="superscript"/>
          <w:lang w:val="es-ES"/>
        </w:rPr>
        <w:t xml:space="preserve"> </w:t>
      </w:r>
      <w:r w:rsidRPr="009E1532">
        <w:rPr>
          <w:rFonts w:hint="eastAsia"/>
          <w:lang w:val="es-ES"/>
        </w:rPr>
        <w:t>行政赔偿；</w:t>
      </w:r>
      <w:r w:rsidRPr="009E1532">
        <w:rPr>
          <w:rFonts w:hint="eastAsia"/>
          <w:lang w:val="es-ES"/>
        </w:rPr>
        <w:t>b)</w:t>
      </w:r>
      <w:r w:rsidR="00E0719C" w:rsidRPr="00E0719C">
        <w:rPr>
          <w:rFonts w:hint="eastAsia"/>
          <w:vertAlign w:val="superscript"/>
          <w:lang w:val="es-ES"/>
        </w:rPr>
        <w:t xml:space="preserve"> </w:t>
      </w:r>
      <w:r w:rsidRPr="009E1532">
        <w:rPr>
          <w:rFonts w:hint="eastAsia"/>
          <w:lang w:val="es-ES"/>
        </w:rPr>
        <w:t>归还土地；</w:t>
      </w:r>
      <w:r w:rsidRPr="009E1532">
        <w:rPr>
          <w:rFonts w:hint="eastAsia"/>
          <w:lang w:val="es-ES"/>
        </w:rPr>
        <w:t>c)</w:t>
      </w:r>
      <w:r w:rsidR="00E0719C" w:rsidRPr="00E0719C">
        <w:rPr>
          <w:rFonts w:hint="eastAsia"/>
          <w:vertAlign w:val="superscript"/>
          <w:lang w:val="es-ES"/>
        </w:rPr>
        <w:t xml:space="preserve"> </w:t>
      </w:r>
      <w:r w:rsidRPr="009E1532">
        <w:rPr>
          <w:rFonts w:hint="eastAsia"/>
          <w:lang w:val="es-ES"/>
        </w:rPr>
        <w:t>补偿、精神赔偿和建立历史记录的措施；</w:t>
      </w:r>
      <w:r w:rsidRPr="009E1532">
        <w:rPr>
          <w:rFonts w:hint="eastAsia"/>
          <w:lang w:val="es-ES"/>
        </w:rPr>
        <w:t>d)</w:t>
      </w:r>
      <w:r w:rsidR="00E0719C" w:rsidRPr="00E0719C">
        <w:rPr>
          <w:rFonts w:hint="eastAsia"/>
          <w:vertAlign w:val="superscript"/>
          <w:lang w:val="es-ES"/>
        </w:rPr>
        <w:t xml:space="preserve"> </w:t>
      </w:r>
      <w:r w:rsidRPr="009E1532">
        <w:rPr>
          <w:rFonts w:hint="eastAsia"/>
          <w:lang w:val="es-ES"/>
        </w:rPr>
        <w:t>创立康复计划，既要涵盖受害者的身心康复需要，也要恢复其社区和社会交际网络；</w:t>
      </w:r>
      <w:r w:rsidRPr="009E1532">
        <w:rPr>
          <w:rFonts w:hint="eastAsia"/>
          <w:lang w:val="es-ES"/>
        </w:rPr>
        <w:t>e)</w:t>
      </w:r>
      <w:r w:rsidR="00E0719C" w:rsidRPr="00E0719C">
        <w:rPr>
          <w:rFonts w:hint="eastAsia"/>
          <w:vertAlign w:val="superscript"/>
          <w:lang w:val="es-ES"/>
        </w:rPr>
        <w:t xml:space="preserve"> </w:t>
      </w:r>
      <w:r w:rsidRPr="009E1532">
        <w:rPr>
          <w:rFonts w:hint="eastAsia"/>
          <w:lang w:val="es-ES"/>
        </w:rPr>
        <w:t>保障悲剧不再重复。</w:t>
      </w:r>
    </w:p>
    <w:p w:rsidR="009E1532" w:rsidRPr="009E1532" w:rsidRDefault="009E1532" w:rsidP="009E1532">
      <w:pPr>
        <w:pStyle w:val="SingleTxtGC"/>
        <w:rPr>
          <w:lang w:val="es-ES"/>
        </w:rPr>
      </w:pPr>
      <w:r w:rsidRPr="009E1532">
        <w:rPr>
          <w:bCs/>
          <w:lang w:val="es-ES"/>
        </w:rPr>
        <w:t xml:space="preserve">146.  </w:t>
      </w:r>
      <w:r w:rsidRPr="009E1532">
        <w:rPr>
          <w:rFonts w:hint="eastAsia"/>
          <w:lang w:val="es-ES"/>
        </w:rPr>
        <w:t>关于人权机制的权责范围，值得注意的是，在联合国体系内，</w:t>
      </w:r>
      <w:r w:rsidRPr="009E1532">
        <w:rPr>
          <w:rFonts w:hint="eastAsia"/>
          <w:lang w:val="es-ES"/>
        </w:rPr>
        <w:t>1996</w:t>
      </w:r>
      <w:r w:rsidRPr="009E1532">
        <w:rPr>
          <w:rFonts w:hint="eastAsia"/>
          <w:lang w:val="es-ES"/>
        </w:rPr>
        <w:t>年通过哥伦比亚共和国总统埃内斯托·桑佩尔发出的邀请，在哥伦比亚开设了一个联合国人权事务高级专员常设办事处，其任务就是协助哥伦比亚当局制定旨在增进和保障人权的政策和方案，发现国内的侵犯人权行为并通过分析报告向高级专员报告。</w:t>
      </w:r>
    </w:p>
    <w:p w:rsidR="009E1532" w:rsidRPr="009E1532" w:rsidRDefault="009E1532" w:rsidP="009E1532">
      <w:pPr>
        <w:pStyle w:val="SingleTxtGC"/>
        <w:rPr>
          <w:lang w:val="es-ES"/>
        </w:rPr>
      </w:pPr>
      <w:r w:rsidRPr="009E1532">
        <w:rPr>
          <w:bCs/>
          <w:lang w:val="es-ES"/>
        </w:rPr>
        <w:t xml:space="preserve">147.  </w:t>
      </w:r>
      <w:r w:rsidRPr="009E1532">
        <w:rPr>
          <w:rFonts w:hint="eastAsia"/>
          <w:lang w:val="es-ES"/>
        </w:rPr>
        <w:t>2014</w:t>
      </w:r>
      <w:r w:rsidRPr="009E1532">
        <w:rPr>
          <w:rFonts w:hint="eastAsia"/>
          <w:lang w:val="es-ES"/>
        </w:rPr>
        <w:t>年</w:t>
      </w:r>
      <w:r w:rsidRPr="009E1532">
        <w:rPr>
          <w:rFonts w:hint="eastAsia"/>
          <w:lang w:val="es-ES"/>
        </w:rPr>
        <w:t>10</w:t>
      </w:r>
      <w:r w:rsidRPr="009E1532">
        <w:rPr>
          <w:rFonts w:hint="eastAsia"/>
          <w:lang w:val="es-ES"/>
        </w:rPr>
        <w:t>月商定将联合国人权事务高级专员</w:t>
      </w:r>
      <w:r w:rsidRPr="009E1532">
        <w:rPr>
          <w:rFonts w:hint="eastAsia"/>
          <w:lang w:val="es-ES"/>
        </w:rPr>
        <w:t>(</w:t>
      </w:r>
      <w:r w:rsidRPr="009E1532">
        <w:rPr>
          <w:rFonts w:hint="eastAsia"/>
          <w:lang w:val="es-ES"/>
        </w:rPr>
        <w:t>人权高专办</w:t>
      </w:r>
      <w:r w:rsidRPr="009E1532">
        <w:rPr>
          <w:rFonts w:hint="eastAsia"/>
          <w:lang w:val="es-ES"/>
        </w:rPr>
        <w:t>)</w:t>
      </w:r>
      <w:r w:rsidRPr="009E1532">
        <w:rPr>
          <w:rFonts w:hint="eastAsia"/>
          <w:lang w:val="es-ES"/>
        </w:rPr>
        <w:t>驻哥伦比亚办事处的任期延长至</w:t>
      </w:r>
      <w:r w:rsidRPr="009E1532">
        <w:rPr>
          <w:rFonts w:hint="eastAsia"/>
          <w:lang w:val="es-ES"/>
        </w:rPr>
        <w:t>2016</w:t>
      </w:r>
      <w:r w:rsidRPr="009E1532">
        <w:rPr>
          <w:rFonts w:hint="eastAsia"/>
          <w:lang w:val="es-ES"/>
        </w:rPr>
        <w:t>年</w:t>
      </w:r>
      <w:r w:rsidRPr="009E1532">
        <w:rPr>
          <w:rFonts w:hint="eastAsia"/>
          <w:lang w:val="es-ES"/>
        </w:rPr>
        <w:t>10</w:t>
      </w:r>
      <w:r w:rsidRPr="009E1532">
        <w:rPr>
          <w:rFonts w:hint="eastAsia"/>
          <w:lang w:val="es-ES"/>
        </w:rPr>
        <w:t>月</w:t>
      </w:r>
      <w:r w:rsidRPr="009E1532">
        <w:rPr>
          <w:rFonts w:hint="eastAsia"/>
          <w:lang w:val="es-ES"/>
        </w:rPr>
        <w:t>31</w:t>
      </w:r>
      <w:r w:rsidRPr="009E1532">
        <w:rPr>
          <w:rFonts w:hint="eastAsia"/>
          <w:lang w:val="es-ES"/>
        </w:rPr>
        <w:t>日，并且针对最终通过签署协议结束冲突的情况，有可能引入一条关于冲突后形势的合作方针。</w:t>
      </w:r>
    </w:p>
    <w:p w:rsidR="009E1532" w:rsidRPr="009E1532" w:rsidRDefault="009E1532" w:rsidP="009E1532">
      <w:pPr>
        <w:pStyle w:val="SingleTxtGC"/>
        <w:rPr>
          <w:lang w:val="es-ES"/>
        </w:rPr>
      </w:pPr>
      <w:r w:rsidRPr="009E1532">
        <w:rPr>
          <w:bCs/>
          <w:lang w:val="es-ES"/>
        </w:rPr>
        <w:t xml:space="preserve">148.  </w:t>
      </w:r>
      <w:r w:rsidRPr="009E1532">
        <w:rPr>
          <w:rFonts w:hint="eastAsia"/>
          <w:lang w:val="es-ES"/>
        </w:rPr>
        <w:t>关于区域机制，美洲国家组织的支助和平进程特派团继续履行其使命，旨在帮助实施国家政府针对非法武装组织出台的和平政策。因此，其主要职能就是监督落实关于停火和停止敌对行动、解除武装、复员和重返社会的各项协议。</w:t>
      </w:r>
    </w:p>
    <w:p w:rsidR="009E1532" w:rsidRPr="009E1532" w:rsidRDefault="009E1532" w:rsidP="00E0719C">
      <w:pPr>
        <w:pStyle w:val="H1GC"/>
        <w:spacing w:before="320"/>
        <w:rPr>
          <w:lang w:val="es-ES"/>
        </w:rPr>
      </w:pPr>
      <w:r w:rsidRPr="009E1532">
        <w:rPr>
          <w:lang w:val="es-ES"/>
        </w:rPr>
        <w:tab/>
        <w:t>E.</w:t>
      </w:r>
      <w:r w:rsidRPr="009E1532">
        <w:rPr>
          <w:lang w:val="es-ES"/>
        </w:rPr>
        <w:tab/>
      </w:r>
      <w:r w:rsidRPr="009E1532">
        <w:rPr>
          <w:rFonts w:hint="eastAsia"/>
          <w:lang w:val="en-GB"/>
        </w:rPr>
        <w:t>在国家层面增进人权的法律框架</w:t>
      </w:r>
    </w:p>
    <w:p w:rsidR="009E1532" w:rsidRPr="009E1532" w:rsidRDefault="009E1532" w:rsidP="009E1532">
      <w:pPr>
        <w:pStyle w:val="SingleTxtGC"/>
        <w:rPr>
          <w:lang w:val="es-ES"/>
        </w:rPr>
      </w:pPr>
      <w:r w:rsidRPr="009E1532">
        <w:rPr>
          <w:bCs/>
          <w:lang w:val="es-ES"/>
        </w:rPr>
        <w:t xml:space="preserve">149.  </w:t>
      </w:r>
      <w:r w:rsidRPr="009E1532">
        <w:rPr>
          <w:rFonts w:hint="eastAsia"/>
          <w:lang w:val="es-ES"/>
        </w:rPr>
        <w:t>为揭示哥伦比亚在增进人权方面所采取的措施，下表列出了公权力机构在这方面采取的措施：</w:t>
      </w:r>
    </w:p>
    <w:p w:rsidR="009E1532" w:rsidRPr="00E0719C" w:rsidRDefault="009E1532" w:rsidP="00E0719C">
      <w:pPr>
        <w:pStyle w:val="SingleTxtGC"/>
        <w:rPr>
          <w:rFonts w:hint="eastAsia"/>
          <w:lang w:val="en-GB"/>
        </w:rPr>
      </w:pPr>
      <w:r w:rsidRPr="009E1532">
        <w:rPr>
          <w:rFonts w:hint="eastAsia"/>
          <w:lang w:val="en-GB"/>
        </w:rPr>
        <w:t>表</w:t>
      </w:r>
      <w:r w:rsidRPr="009E1532">
        <w:rPr>
          <w:lang w:val="en-GB"/>
        </w:rPr>
        <w:t>16</w:t>
      </w:r>
      <w:r w:rsidR="00E0719C">
        <w:rPr>
          <w:rFonts w:hint="eastAsia"/>
          <w:lang w:val="en-GB"/>
        </w:rPr>
        <w:br/>
      </w:r>
      <w:r w:rsidRPr="00E0719C">
        <w:rPr>
          <w:rFonts w:eastAsia="SimHei"/>
        </w:rPr>
        <w:t>公权力机关采取的旨在增进人权的措施</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2835"/>
        <w:gridCol w:w="4535"/>
      </w:tblGrid>
      <w:tr w:rsidR="009E1532" w:rsidRPr="009E1532" w:rsidTr="00E0719C">
        <w:trPr>
          <w:trHeight w:val="240"/>
          <w:tblHeader/>
        </w:trPr>
        <w:tc>
          <w:tcPr>
            <w:tcW w:w="2835" w:type="dxa"/>
            <w:tcBorders>
              <w:top w:val="single" w:sz="4" w:space="0" w:color="auto"/>
              <w:bottom w:val="single" w:sz="12" w:space="0" w:color="auto"/>
            </w:tcBorders>
            <w:shd w:val="clear" w:color="auto" w:fill="auto"/>
            <w:vAlign w:val="bottom"/>
          </w:tcPr>
          <w:p w:rsidR="009E1532" w:rsidRPr="009E1532" w:rsidRDefault="009E1532" w:rsidP="00E0719C">
            <w:pPr>
              <w:pStyle w:val="a0"/>
              <w:ind w:right="284"/>
              <w:rPr>
                <w:i/>
              </w:rPr>
            </w:pPr>
            <w:r w:rsidRPr="009E1532">
              <w:rPr>
                <w:rFonts w:hint="eastAsia"/>
              </w:rPr>
              <w:t>机构</w:t>
            </w:r>
          </w:p>
        </w:tc>
        <w:tc>
          <w:tcPr>
            <w:tcW w:w="4536" w:type="dxa"/>
            <w:tcBorders>
              <w:top w:val="single" w:sz="4" w:space="0" w:color="auto"/>
              <w:bottom w:val="single" w:sz="12" w:space="0" w:color="auto"/>
            </w:tcBorders>
            <w:shd w:val="clear" w:color="auto" w:fill="auto"/>
            <w:vAlign w:val="bottom"/>
          </w:tcPr>
          <w:p w:rsidR="009E1532" w:rsidRPr="009E1532" w:rsidRDefault="009E1532" w:rsidP="00E0719C">
            <w:pPr>
              <w:pStyle w:val="a0"/>
              <w:ind w:right="0"/>
            </w:pPr>
            <w:r w:rsidRPr="009E1532">
              <w:rPr>
                <w:rFonts w:hint="eastAsia"/>
              </w:rPr>
              <w:t>主要职能</w:t>
            </w:r>
          </w:p>
        </w:tc>
      </w:tr>
      <w:tr w:rsidR="009E1532" w:rsidRPr="009E1532" w:rsidTr="00E0719C">
        <w:trPr>
          <w:trHeight w:val="240"/>
        </w:trPr>
        <w:tc>
          <w:tcPr>
            <w:tcW w:w="2835" w:type="dxa"/>
            <w:tcBorders>
              <w:top w:val="single" w:sz="12" w:space="0" w:color="auto"/>
            </w:tcBorders>
            <w:shd w:val="clear" w:color="auto" w:fill="auto"/>
          </w:tcPr>
          <w:p w:rsidR="009E1532" w:rsidRPr="009E1532" w:rsidRDefault="009E1532" w:rsidP="00E0719C">
            <w:pPr>
              <w:pStyle w:val="a4"/>
              <w:overflowPunct/>
              <w:ind w:right="284"/>
              <w:jc w:val="left"/>
            </w:pPr>
            <w:r w:rsidRPr="009E1532">
              <w:rPr>
                <w:rFonts w:hint="eastAsia"/>
              </w:rPr>
              <w:t>人权委员会及共和国国会参议院和众议院听证会</w:t>
            </w:r>
          </w:p>
        </w:tc>
        <w:tc>
          <w:tcPr>
            <w:tcW w:w="4536" w:type="dxa"/>
            <w:tcBorders>
              <w:top w:val="single" w:sz="12" w:space="0" w:color="auto"/>
            </w:tcBorders>
            <w:shd w:val="clear" w:color="auto" w:fill="auto"/>
          </w:tcPr>
          <w:p w:rsidR="009E1532" w:rsidRPr="009E1532" w:rsidRDefault="009E1532" w:rsidP="00E0719C">
            <w:pPr>
              <w:pStyle w:val="a4"/>
              <w:overflowPunct/>
              <w:ind w:right="0"/>
              <w:jc w:val="left"/>
            </w:pPr>
            <w:r w:rsidRPr="009E1532">
              <w:rPr>
                <w:rFonts w:hint="eastAsia"/>
              </w:rPr>
              <w:t>该机构的主旨就是捍卫人权，因此其职能就是向参众两院的全体会议报告在这一领域取得的成果。还对所有负责确保尊重人权并促进开展相关维权行动的当局进行监管，对于违反规定的当局施以相应的刑事处罚和纪律处分。</w:t>
            </w:r>
          </w:p>
        </w:tc>
      </w:tr>
      <w:tr w:rsidR="009E1532" w:rsidRPr="009E1532" w:rsidTr="00E0719C">
        <w:trPr>
          <w:trHeight w:val="240"/>
        </w:trPr>
        <w:tc>
          <w:tcPr>
            <w:tcW w:w="2835" w:type="dxa"/>
            <w:shd w:val="clear" w:color="auto" w:fill="auto"/>
          </w:tcPr>
          <w:p w:rsidR="009E1532" w:rsidRPr="009E1532" w:rsidRDefault="009E1532" w:rsidP="00E0719C">
            <w:pPr>
              <w:pStyle w:val="a4"/>
              <w:overflowPunct/>
              <w:ind w:right="284"/>
              <w:jc w:val="left"/>
            </w:pPr>
          </w:p>
        </w:tc>
        <w:tc>
          <w:tcPr>
            <w:tcW w:w="4536" w:type="dxa"/>
            <w:shd w:val="clear" w:color="auto" w:fill="auto"/>
          </w:tcPr>
          <w:p w:rsidR="009E1532" w:rsidRPr="009E1532" w:rsidRDefault="009E1532" w:rsidP="00E0719C">
            <w:pPr>
              <w:pStyle w:val="a4"/>
              <w:overflowPunct/>
              <w:ind w:right="0"/>
              <w:jc w:val="left"/>
            </w:pPr>
            <w:r w:rsidRPr="009E1532">
              <w:rPr>
                <w:rFonts w:hint="eastAsia"/>
              </w:rPr>
              <w:t>对于公开听证会，应当听取国内各阶层对于现行法律法规以及立法机关正在商讨的议案的意见。非政府组织可以出席人权委员会举办的涉及到人权问题的会议，就国会关心的问题发表意见。</w:t>
            </w:r>
          </w:p>
        </w:tc>
      </w:tr>
      <w:tr w:rsidR="009E1532" w:rsidRPr="009E1532" w:rsidTr="00E0719C">
        <w:trPr>
          <w:trHeight w:val="240"/>
        </w:trPr>
        <w:tc>
          <w:tcPr>
            <w:tcW w:w="2835" w:type="dxa"/>
            <w:tcBorders>
              <w:bottom w:val="nil"/>
            </w:tcBorders>
            <w:shd w:val="clear" w:color="auto" w:fill="auto"/>
          </w:tcPr>
          <w:p w:rsidR="009E1532" w:rsidRPr="009E1532" w:rsidRDefault="009E1532" w:rsidP="00E0719C">
            <w:pPr>
              <w:pStyle w:val="a4"/>
              <w:overflowPunct/>
              <w:ind w:right="284"/>
              <w:jc w:val="left"/>
            </w:pPr>
            <w:r w:rsidRPr="009E1532">
              <w:rPr>
                <w:rFonts w:hint="eastAsia"/>
              </w:rPr>
              <w:t>共和国国会的人权与和平委员会</w:t>
            </w:r>
          </w:p>
        </w:tc>
        <w:tc>
          <w:tcPr>
            <w:tcW w:w="4536" w:type="dxa"/>
            <w:tcBorders>
              <w:bottom w:val="nil"/>
            </w:tcBorders>
            <w:shd w:val="clear" w:color="auto" w:fill="auto"/>
          </w:tcPr>
          <w:p w:rsidR="009E1532" w:rsidRPr="009E1532" w:rsidRDefault="009E1532" w:rsidP="00E0719C">
            <w:pPr>
              <w:pStyle w:val="a4"/>
              <w:overflowPunct/>
              <w:ind w:right="0"/>
              <w:jc w:val="left"/>
            </w:pPr>
            <w:r w:rsidRPr="009E1532">
              <w:rPr>
                <w:rFonts w:hint="eastAsia"/>
              </w:rPr>
              <w:t>该机构负责研究和讨论国内的人权与和平状况，以便跟进政府工作并加以监督。</w:t>
            </w:r>
          </w:p>
        </w:tc>
      </w:tr>
      <w:tr w:rsidR="009E1532" w:rsidRPr="009E1532" w:rsidTr="00E0719C">
        <w:trPr>
          <w:trHeight w:val="240"/>
        </w:trPr>
        <w:tc>
          <w:tcPr>
            <w:tcW w:w="2835" w:type="dxa"/>
            <w:tcBorders>
              <w:top w:val="nil"/>
              <w:bottom w:val="nil"/>
            </w:tcBorders>
            <w:shd w:val="clear" w:color="auto" w:fill="auto"/>
          </w:tcPr>
          <w:p w:rsidR="009E1532" w:rsidRPr="009E1532" w:rsidRDefault="009E1532" w:rsidP="00E0719C">
            <w:pPr>
              <w:pStyle w:val="a4"/>
              <w:overflowPunct/>
              <w:ind w:right="284"/>
              <w:jc w:val="left"/>
            </w:pPr>
            <w:r w:rsidRPr="009E1532">
              <w:rPr>
                <w:rFonts w:hint="eastAsia"/>
              </w:rPr>
              <w:t>国家总检察长办公室的人权和国际人道主义法事务股</w:t>
            </w:r>
          </w:p>
        </w:tc>
        <w:tc>
          <w:tcPr>
            <w:tcW w:w="4536" w:type="dxa"/>
            <w:tcBorders>
              <w:top w:val="nil"/>
              <w:bottom w:val="nil"/>
            </w:tcBorders>
            <w:shd w:val="clear" w:color="auto" w:fill="auto"/>
          </w:tcPr>
          <w:p w:rsidR="009E1532" w:rsidRPr="009E1532" w:rsidRDefault="009E1532" w:rsidP="00E0719C">
            <w:pPr>
              <w:pStyle w:val="a4"/>
              <w:overflowPunct/>
              <w:ind w:right="0"/>
              <w:jc w:val="left"/>
            </w:pPr>
            <w:r w:rsidRPr="009E1532">
              <w:rPr>
                <w:rFonts w:hint="eastAsia"/>
              </w:rPr>
              <w:t>该机构始建于</w:t>
            </w:r>
            <w:r w:rsidRPr="009E1532">
              <w:rPr>
                <w:rFonts w:hint="eastAsia"/>
              </w:rPr>
              <w:t>1995</w:t>
            </w:r>
            <w:r w:rsidRPr="009E1532">
              <w:rPr>
                <w:rFonts w:hint="eastAsia"/>
              </w:rPr>
              <w:t>年，负责对侵犯人权和违反国际人道主义法的案件进行调查，在其职权范围内处理在国内和国际都造成了重大反响的要案。国家总检察长办公室设立了</w:t>
            </w:r>
            <w:r w:rsidRPr="009E1532">
              <w:rPr>
                <w:rFonts w:hint="eastAsia"/>
              </w:rPr>
              <w:t>11</w:t>
            </w:r>
            <w:r w:rsidRPr="009E1532">
              <w:rPr>
                <w:rFonts w:hint="eastAsia"/>
              </w:rPr>
              <w:t>个机构来为国家人权股提供支持，这些机构设在国内不同的城市中，负责执行快速反应部队的任务。</w:t>
            </w:r>
          </w:p>
        </w:tc>
      </w:tr>
      <w:tr w:rsidR="009E1532" w:rsidRPr="009E1532" w:rsidTr="00E0719C">
        <w:trPr>
          <w:trHeight w:val="240"/>
        </w:trPr>
        <w:tc>
          <w:tcPr>
            <w:tcW w:w="2835" w:type="dxa"/>
            <w:tcBorders>
              <w:top w:val="nil"/>
            </w:tcBorders>
            <w:shd w:val="clear" w:color="auto" w:fill="auto"/>
          </w:tcPr>
          <w:p w:rsidR="009E1532" w:rsidRPr="009E1532" w:rsidRDefault="009E1532" w:rsidP="00E0719C">
            <w:pPr>
              <w:pStyle w:val="a4"/>
              <w:overflowPunct/>
              <w:ind w:right="284"/>
              <w:jc w:val="left"/>
            </w:pPr>
            <w:r w:rsidRPr="009E1532">
              <w:rPr>
                <w:rFonts w:hint="eastAsia"/>
              </w:rPr>
              <w:t>权利监察员办公室</w:t>
            </w:r>
          </w:p>
        </w:tc>
        <w:tc>
          <w:tcPr>
            <w:tcW w:w="4536" w:type="dxa"/>
            <w:tcBorders>
              <w:top w:val="nil"/>
            </w:tcBorders>
            <w:shd w:val="clear" w:color="auto" w:fill="auto"/>
          </w:tcPr>
          <w:p w:rsidR="009E1532" w:rsidRPr="009E1532" w:rsidRDefault="009E1532" w:rsidP="00E0719C">
            <w:pPr>
              <w:pStyle w:val="a4"/>
              <w:overflowPunct/>
              <w:ind w:right="0"/>
              <w:jc w:val="left"/>
            </w:pPr>
            <w:r w:rsidRPr="009E1532">
              <w:rPr>
                <w:rFonts w:hint="eastAsia"/>
              </w:rPr>
              <w:t>该机构的主要职能就是确保增进、行使和传播人权。因此，权利监察员办公室承担着推进落实人权，制定并实施宣传和传播政策，受理公民关于人权问题的投诉并指导其找到可行的解决办法。</w:t>
            </w:r>
          </w:p>
          <w:p w:rsidR="009E1532" w:rsidRPr="009E1532" w:rsidRDefault="009E1532" w:rsidP="00E0719C">
            <w:pPr>
              <w:pStyle w:val="a4"/>
              <w:overflowPunct/>
              <w:ind w:right="0"/>
              <w:jc w:val="left"/>
            </w:pPr>
            <w:r w:rsidRPr="009E1532">
              <w:rPr>
                <w:rFonts w:hint="eastAsia"/>
              </w:rPr>
              <w:t>权利监察员办公室的其中一个业务部门就是全国人权推广和传播总局。此外，权利监察员办公室还开展了以下项目来落实其机构任务：</w:t>
            </w:r>
          </w:p>
          <w:p w:rsidR="009E1532" w:rsidRPr="007C1E25" w:rsidRDefault="009E1532" w:rsidP="007C1E25">
            <w:pPr>
              <w:pStyle w:val="Bullet1GC"/>
              <w:tabs>
                <w:tab w:val="clear" w:pos="431"/>
                <w:tab w:val="clear" w:pos="1996"/>
                <w:tab w:val="left" w:pos="203"/>
                <w:tab w:val="num" w:pos="483"/>
              </w:tabs>
              <w:spacing w:before="40" w:line="240" w:lineRule="atLeast"/>
              <w:ind w:left="483" w:right="0" w:hanging="266"/>
              <w:rPr>
                <w:sz w:val="18"/>
                <w:szCs w:val="18"/>
                <w:lang w:val="es-ES"/>
              </w:rPr>
            </w:pPr>
            <w:r w:rsidRPr="007C1E25">
              <w:rPr>
                <w:rFonts w:hint="eastAsia"/>
                <w:sz w:val="18"/>
                <w:szCs w:val="18"/>
                <w:lang w:val="es-ES"/>
              </w:rPr>
              <w:t>全国市政代表人权培训方案：目的就是对检察机关的工作人员进行培训，加强其在推广、传播和保护人权方面的工作能力。该方案是与检察机关研究所协调实施的，并得到了联合国人权事务高级专员办事处的支持。</w:t>
            </w:r>
          </w:p>
          <w:p w:rsidR="009E1532" w:rsidRPr="007C1E25" w:rsidRDefault="009E1532" w:rsidP="007C1E25">
            <w:pPr>
              <w:pStyle w:val="Bullet1GC"/>
              <w:tabs>
                <w:tab w:val="clear" w:pos="431"/>
                <w:tab w:val="clear" w:pos="1996"/>
                <w:tab w:val="left" w:pos="203"/>
                <w:tab w:val="num" w:pos="483"/>
              </w:tabs>
              <w:spacing w:before="40" w:line="240" w:lineRule="atLeast"/>
              <w:ind w:left="483" w:right="0" w:hanging="266"/>
              <w:rPr>
                <w:sz w:val="18"/>
                <w:szCs w:val="18"/>
                <w:lang w:val="es-ES"/>
              </w:rPr>
            </w:pPr>
            <w:r w:rsidRPr="007C1E25">
              <w:rPr>
                <w:rFonts w:hint="eastAsia"/>
                <w:sz w:val="18"/>
                <w:szCs w:val="18"/>
                <w:lang w:val="es-ES"/>
              </w:rPr>
              <w:t>“</w:t>
            </w:r>
            <w:r w:rsidRPr="007C1E25">
              <w:rPr>
                <w:sz w:val="18"/>
                <w:szCs w:val="18"/>
                <w:lang w:val="es-ES"/>
              </w:rPr>
              <w:t>Ciro Angarita Barón</w:t>
            </w:r>
            <w:r w:rsidRPr="007C1E25">
              <w:rPr>
                <w:rFonts w:hint="eastAsia"/>
                <w:sz w:val="18"/>
                <w:szCs w:val="18"/>
                <w:lang w:val="es-ES"/>
              </w:rPr>
              <w:t>”讲坛：该方案每年都实施，目的就是对公职人员以及人权非政府组织的成员进行培训。该方案是与康拉德·阿登纳基金会和</w:t>
            </w:r>
            <w:r w:rsidRPr="007C1E25">
              <w:rPr>
                <w:rFonts w:hint="eastAsia"/>
                <w:sz w:val="18"/>
                <w:szCs w:val="18"/>
                <w:lang w:val="es-ES"/>
              </w:rPr>
              <w:t>ESAP</w:t>
            </w:r>
            <w:r w:rsidRPr="007C1E25">
              <w:rPr>
                <w:rFonts w:hint="eastAsia"/>
                <w:sz w:val="18"/>
                <w:szCs w:val="18"/>
                <w:lang w:val="es-ES"/>
              </w:rPr>
              <w:t>组织合作开展的。</w:t>
            </w:r>
          </w:p>
          <w:p w:rsidR="009E1532" w:rsidRPr="009E1532" w:rsidRDefault="009E1532" w:rsidP="007C1E25">
            <w:pPr>
              <w:pStyle w:val="Bullet1GC"/>
              <w:tabs>
                <w:tab w:val="clear" w:pos="431"/>
                <w:tab w:val="clear" w:pos="1996"/>
                <w:tab w:val="left" w:pos="203"/>
                <w:tab w:val="num" w:pos="483"/>
              </w:tabs>
              <w:spacing w:before="40" w:line="240" w:lineRule="atLeast"/>
              <w:ind w:left="483" w:right="0" w:hanging="266"/>
              <w:rPr>
                <w:lang w:val="es-ES"/>
              </w:rPr>
            </w:pPr>
            <w:r w:rsidRPr="007C1E25">
              <w:rPr>
                <w:rFonts w:hint="eastAsia"/>
                <w:sz w:val="18"/>
                <w:szCs w:val="18"/>
                <w:lang w:val="es-ES"/>
              </w:rPr>
              <w:t>国家社会监管培训计划：这是一个机构间响应机制，旨在对公职人员和公民开展关于如何行使对公共职能的社会监管权这项权利的培训。公共行政管理高等学院和司法部也参与了该计划的实施工作。</w:t>
            </w:r>
          </w:p>
        </w:tc>
      </w:tr>
      <w:tr w:rsidR="009E1532" w:rsidRPr="009E1532" w:rsidTr="00E0719C">
        <w:trPr>
          <w:trHeight w:val="240"/>
        </w:trPr>
        <w:tc>
          <w:tcPr>
            <w:tcW w:w="2835" w:type="dxa"/>
            <w:shd w:val="clear" w:color="auto" w:fill="auto"/>
          </w:tcPr>
          <w:p w:rsidR="009E1532" w:rsidRPr="009E1532" w:rsidRDefault="009E1532" w:rsidP="00E0719C">
            <w:pPr>
              <w:pStyle w:val="a4"/>
              <w:overflowPunct/>
              <w:ind w:right="284"/>
              <w:jc w:val="left"/>
            </w:pPr>
            <w:r w:rsidRPr="009E1532">
              <w:rPr>
                <w:rFonts w:hint="eastAsia"/>
              </w:rPr>
              <w:t>国家总检察署</w:t>
            </w:r>
          </w:p>
        </w:tc>
        <w:tc>
          <w:tcPr>
            <w:tcW w:w="4536" w:type="dxa"/>
            <w:shd w:val="clear" w:color="auto" w:fill="auto"/>
          </w:tcPr>
          <w:p w:rsidR="009E1532" w:rsidRPr="009E1532" w:rsidRDefault="009E1532" w:rsidP="00E0719C">
            <w:pPr>
              <w:pStyle w:val="a4"/>
              <w:overflowPunct/>
              <w:ind w:right="0"/>
              <w:jc w:val="left"/>
            </w:pPr>
            <w:r w:rsidRPr="009E1532">
              <w:rPr>
                <w:rFonts w:hint="eastAsia"/>
              </w:rPr>
              <w:t>总检察署是检察机关的最高机构，负责监督公权力机构的正常运作，保护公民的权利和利益并确保对人权的保护。</w:t>
            </w:r>
          </w:p>
          <w:p w:rsidR="009E1532" w:rsidRPr="009E1532" w:rsidRDefault="009E1532" w:rsidP="00E0719C">
            <w:pPr>
              <w:pStyle w:val="a4"/>
              <w:overflowPunct/>
              <w:ind w:right="0"/>
              <w:jc w:val="left"/>
            </w:pPr>
            <w:r w:rsidRPr="009E1532">
              <w:rPr>
                <w:rFonts w:hint="eastAsia"/>
              </w:rPr>
              <w:t>总检察署已经将四类人群列为监控目标，以保护其人权：武装冲突受害者，被迫流离失所人口，儿童和青少年以及少数民族群体。</w:t>
            </w:r>
          </w:p>
        </w:tc>
      </w:tr>
      <w:tr w:rsidR="009E1532" w:rsidRPr="009E1532" w:rsidTr="007C1E25">
        <w:trPr>
          <w:trHeight w:val="240"/>
        </w:trPr>
        <w:tc>
          <w:tcPr>
            <w:tcW w:w="2835" w:type="dxa"/>
            <w:tcBorders>
              <w:bottom w:val="nil"/>
            </w:tcBorders>
            <w:shd w:val="clear" w:color="auto" w:fill="auto"/>
          </w:tcPr>
          <w:p w:rsidR="009E1532" w:rsidRPr="009E1532" w:rsidRDefault="009E1532" w:rsidP="00E0719C">
            <w:pPr>
              <w:pStyle w:val="a4"/>
              <w:overflowPunct/>
              <w:ind w:right="284"/>
              <w:jc w:val="left"/>
            </w:pPr>
            <w:r w:rsidRPr="009E1532">
              <w:rPr>
                <w:rFonts w:hint="eastAsia"/>
              </w:rPr>
              <w:t>总统府人权顾问办公室</w:t>
            </w:r>
          </w:p>
        </w:tc>
        <w:tc>
          <w:tcPr>
            <w:tcW w:w="4536" w:type="dxa"/>
            <w:tcBorders>
              <w:bottom w:val="nil"/>
            </w:tcBorders>
            <w:shd w:val="clear" w:color="auto" w:fill="auto"/>
          </w:tcPr>
          <w:p w:rsidR="009E1532" w:rsidRPr="009E1532" w:rsidRDefault="009E1532" w:rsidP="00E0719C">
            <w:pPr>
              <w:pStyle w:val="a4"/>
              <w:overflowPunct/>
              <w:ind w:right="0"/>
              <w:jc w:val="left"/>
            </w:pPr>
            <w:r w:rsidRPr="009E1532">
              <w:rPr>
                <w:rFonts w:hint="eastAsia"/>
              </w:rPr>
              <w:t>负责从政府角度入手，制定和协调与人权和国际人道主义法有关的公共政策。</w:t>
            </w:r>
          </w:p>
          <w:p w:rsidR="009E1532" w:rsidRPr="009E1532" w:rsidRDefault="009E1532" w:rsidP="00E0719C">
            <w:pPr>
              <w:pStyle w:val="a4"/>
              <w:overflowPunct/>
              <w:ind w:right="0"/>
              <w:jc w:val="left"/>
            </w:pPr>
            <w:r w:rsidRPr="009E1532">
              <w:rPr>
                <w:rFonts w:hint="eastAsia"/>
              </w:rPr>
              <w:t>根据</w:t>
            </w:r>
            <w:r w:rsidRPr="009E1532">
              <w:rPr>
                <w:rFonts w:hint="eastAsia"/>
              </w:rPr>
              <w:t>2011</w:t>
            </w:r>
            <w:r w:rsidRPr="009E1532">
              <w:rPr>
                <w:rFonts w:hint="eastAsia"/>
              </w:rPr>
              <w:t>年</w:t>
            </w:r>
            <w:r w:rsidRPr="009E1532">
              <w:rPr>
                <w:rFonts w:hint="eastAsia"/>
              </w:rPr>
              <w:t>11</w:t>
            </w:r>
            <w:r w:rsidRPr="009E1532">
              <w:rPr>
                <w:rFonts w:hint="eastAsia"/>
              </w:rPr>
              <w:t>月</w:t>
            </w:r>
            <w:r w:rsidRPr="009E1532">
              <w:rPr>
                <w:rFonts w:hint="eastAsia"/>
              </w:rPr>
              <w:t>2</w:t>
            </w:r>
            <w:r w:rsidRPr="009E1532">
              <w:rPr>
                <w:rFonts w:hint="eastAsia"/>
              </w:rPr>
              <w:t>日的第</w:t>
            </w:r>
            <w:r w:rsidRPr="009E1532">
              <w:rPr>
                <w:rFonts w:hint="eastAsia"/>
              </w:rPr>
              <w:t>4100</w:t>
            </w:r>
            <w:r w:rsidRPr="009E1532">
              <w:rPr>
                <w:rFonts w:hint="eastAsia"/>
              </w:rPr>
              <w:t>号法令，成立了人权和国际人道主义法国家体系，人权顾问办公室通过这一体系协调并推动相关政府部门实施旨在增进、保护和捍卫人权的行动。该机构的主旨就是更好地尊重、保护和保障人权，并进一步落实国际人道主义法，帮助国家从整体上制定一项综合性政策来增进和尊重人权。</w:t>
            </w:r>
          </w:p>
          <w:p w:rsidR="009E1532" w:rsidRPr="009E1532" w:rsidRDefault="009E1532" w:rsidP="00E0719C">
            <w:pPr>
              <w:pStyle w:val="a4"/>
              <w:overflowPunct/>
              <w:ind w:right="0"/>
              <w:jc w:val="left"/>
            </w:pPr>
            <w:r w:rsidRPr="009E1532">
              <w:rPr>
                <w:rFonts w:hint="eastAsia"/>
              </w:rPr>
              <w:t>总统府人权和国际人道主义法事务署的工作重点就是确保所有人有效享有人权并提供保障，打击有罪不罚，巩固国家人权信息系统，弘扬人权文化并加强与民间社会组织的联系以及与国际组织的合作关系。</w:t>
            </w:r>
          </w:p>
          <w:p w:rsidR="009E1532" w:rsidRPr="009E1532" w:rsidRDefault="009E1532" w:rsidP="00E0719C">
            <w:pPr>
              <w:pStyle w:val="a4"/>
              <w:overflowPunct/>
              <w:ind w:right="0"/>
              <w:jc w:val="left"/>
            </w:pPr>
            <w:r w:rsidRPr="009E1532">
              <w:rPr>
                <w:rFonts w:hint="eastAsia"/>
              </w:rPr>
              <w:t>总统府人权顾问办公室对人权和国际人道主义法跨部门委员会的技术秘书处和预防招募儿童兵及利用和暴力侵害少年儿童及青年问题跨部门委员会的技术秘书处负有领导责任，并致力于推进失踪人员搜寻委员会的工作。</w:t>
            </w:r>
          </w:p>
        </w:tc>
      </w:tr>
      <w:tr w:rsidR="009E1532" w:rsidRPr="009E1532" w:rsidTr="007C1E25">
        <w:trPr>
          <w:trHeight w:val="240"/>
        </w:trPr>
        <w:tc>
          <w:tcPr>
            <w:tcW w:w="2835" w:type="dxa"/>
            <w:tcBorders>
              <w:top w:val="nil"/>
              <w:bottom w:val="nil"/>
            </w:tcBorders>
            <w:shd w:val="clear" w:color="auto" w:fill="auto"/>
          </w:tcPr>
          <w:p w:rsidR="009E1532" w:rsidRPr="009E1532" w:rsidRDefault="009E1532" w:rsidP="00E0719C">
            <w:pPr>
              <w:pStyle w:val="a4"/>
              <w:overflowPunct/>
              <w:ind w:right="284"/>
              <w:jc w:val="left"/>
            </w:pPr>
            <w:r w:rsidRPr="009E1532">
              <w:rPr>
                <w:rFonts w:hint="eastAsia"/>
              </w:rPr>
              <w:t>内政部的人权局</w:t>
            </w:r>
          </w:p>
        </w:tc>
        <w:tc>
          <w:tcPr>
            <w:tcW w:w="4536" w:type="dxa"/>
            <w:tcBorders>
              <w:top w:val="nil"/>
              <w:bottom w:val="nil"/>
            </w:tcBorders>
            <w:shd w:val="clear" w:color="auto" w:fill="auto"/>
          </w:tcPr>
          <w:p w:rsidR="009E1532" w:rsidRPr="009E1532" w:rsidRDefault="009E1532" w:rsidP="00E0719C">
            <w:pPr>
              <w:pStyle w:val="a4"/>
              <w:overflowPunct/>
              <w:ind w:right="0"/>
              <w:jc w:val="left"/>
            </w:pPr>
            <w:r w:rsidRPr="009E1532">
              <w:rPr>
                <w:rFonts w:hint="eastAsia"/>
              </w:rPr>
              <w:t>该机构负责在其职权范围内领导制定、监督落实和评估人权和国际人道主义法综合性国家政策的各项规定。</w:t>
            </w:r>
          </w:p>
        </w:tc>
      </w:tr>
      <w:tr w:rsidR="009E1532" w:rsidRPr="009E1532" w:rsidTr="007C1E25">
        <w:trPr>
          <w:trHeight w:val="240"/>
        </w:trPr>
        <w:tc>
          <w:tcPr>
            <w:tcW w:w="2835" w:type="dxa"/>
            <w:tcBorders>
              <w:top w:val="nil"/>
              <w:bottom w:val="nil"/>
            </w:tcBorders>
            <w:shd w:val="clear" w:color="auto" w:fill="auto"/>
          </w:tcPr>
          <w:p w:rsidR="009E1532" w:rsidRPr="009E1532" w:rsidRDefault="009E1532" w:rsidP="007C1E25">
            <w:pPr>
              <w:pStyle w:val="a4"/>
              <w:pageBreakBefore/>
              <w:overflowPunct/>
              <w:ind w:right="284"/>
              <w:jc w:val="left"/>
            </w:pPr>
            <w:r w:rsidRPr="009E1532">
              <w:rPr>
                <w:rFonts w:hint="eastAsia"/>
              </w:rPr>
              <w:t>国防部的人权局</w:t>
            </w:r>
          </w:p>
        </w:tc>
        <w:tc>
          <w:tcPr>
            <w:tcW w:w="4536" w:type="dxa"/>
            <w:tcBorders>
              <w:top w:val="nil"/>
              <w:bottom w:val="nil"/>
            </w:tcBorders>
            <w:shd w:val="clear" w:color="auto" w:fill="auto"/>
          </w:tcPr>
          <w:p w:rsidR="009E1532" w:rsidRPr="009E1532" w:rsidRDefault="009E1532" w:rsidP="007C1E25">
            <w:pPr>
              <w:pStyle w:val="a4"/>
              <w:pageBreakBefore/>
              <w:overflowPunct/>
              <w:ind w:right="0"/>
              <w:jc w:val="left"/>
            </w:pPr>
            <w:r w:rsidRPr="009E1532">
              <w:rPr>
                <w:rFonts w:hint="eastAsia"/>
              </w:rPr>
              <w:t>该机构是国际政策与事务总署的组成部分。负责对军队和国家警察对旨在增进、尊重和保障人权及落实国际人道主义法的政府政策的执行情况进行监督。还为国防部提供咨询意见，以便其制定关于提供培训，保护、宣传和尊重人权及遵守国际人道主义法的部门政策。</w:t>
            </w:r>
          </w:p>
        </w:tc>
      </w:tr>
      <w:tr w:rsidR="009E1532" w:rsidRPr="009E1532" w:rsidTr="007C1E25">
        <w:trPr>
          <w:trHeight w:val="240"/>
        </w:trPr>
        <w:tc>
          <w:tcPr>
            <w:tcW w:w="2835" w:type="dxa"/>
            <w:tcBorders>
              <w:top w:val="nil"/>
            </w:tcBorders>
            <w:shd w:val="clear" w:color="auto" w:fill="auto"/>
          </w:tcPr>
          <w:p w:rsidR="009E1532" w:rsidRPr="009E1532" w:rsidRDefault="009E1532" w:rsidP="00E0719C">
            <w:pPr>
              <w:pStyle w:val="a4"/>
              <w:overflowPunct/>
              <w:ind w:right="284"/>
              <w:jc w:val="left"/>
            </w:pPr>
            <w:r w:rsidRPr="009E1532">
              <w:rPr>
                <w:rFonts w:hint="eastAsia"/>
              </w:rPr>
              <w:t>外交部的人权和国际人道主义</w:t>
            </w:r>
            <w:r w:rsidR="007C1E25">
              <w:br/>
            </w:r>
            <w:r w:rsidRPr="009E1532">
              <w:rPr>
                <w:rFonts w:hint="eastAsia"/>
              </w:rPr>
              <w:t>法事务署</w:t>
            </w:r>
          </w:p>
        </w:tc>
        <w:tc>
          <w:tcPr>
            <w:tcW w:w="4536" w:type="dxa"/>
            <w:tcBorders>
              <w:top w:val="nil"/>
            </w:tcBorders>
            <w:shd w:val="clear" w:color="auto" w:fill="auto"/>
          </w:tcPr>
          <w:p w:rsidR="009E1532" w:rsidRPr="009E1532" w:rsidRDefault="009E1532" w:rsidP="00E0719C">
            <w:pPr>
              <w:pStyle w:val="a4"/>
              <w:overflowPunct/>
              <w:ind w:right="0"/>
              <w:jc w:val="left"/>
            </w:pPr>
            <w:r w:rsidRPr="009E1532">
              <w:rPr>
                <w:rFonts w:hint="eastAsia"/>
              </w:rPr>
              <w:t>该事务署负责协调各部门商定相关技术、法律和理论要素，以制定和实施哥伦比亚关于人权和国际人道主义法的对外政策。为政府制定和执行这方面的对外政策提供咨询意见，积极参与政府与外国政府和国际组织之间开展的咨商和谈判进程，对提交国际程序审查的指控侵犯人权的案件的审查工作给予配合。</w:t>
            </w:r>
          </w:p>
        </w:tc>
      </w:tr>
      <w:tr w:rsidR="009E1532" w:rsidRPr="009E1532" w:rsidTr="00E0719C">
        <w:trPr>
          <w:trHeight w:val="240"/>
        </w:trPr>
        <w:tc>
          <w:tcPr>
            <w:tcW w:w="2835" w:type="dxa"/>
            <w:shd w:val="clear" w:color="auto" w:fill="auto"/>
          </w:tcPr>
          <w:p w:rsidR="009E1532" w:rsidRPr="009E1532" w:rsidRDefault="009E1532" w:rsidP="00E0719C">
            <w:pPr>
              <w:pStyle w:val="a4"/>
              <w:overflowPunct/>
              <w:ind w:right="284"/>
              <w:jc w:val="left"/>
            </w:pPr>
            <w:r w:rsidRPr="009E1532">
              <w:rPr>
                <w:rFonts w:hint="eastAsia"/>
              </w:rPr>
              <w:t>总统府妇女平等事务高级别</w:t>
            </w:r>
            <w:r w:rsidR="007C1E25">
              <w:br/>
            </w:r>
            <w:r w:rsidRPr="009E1532">
              <w:rPr>
                <w:rFonts w:hint="eastAsia"/>
              </w:rPr>
              <w:t>委员会</w:t>
            </w:r>
          </w:p>
        </w:tc>
        <w:tc>
          <w:tcPr>
            <w:tcW w:w="4536" w:type="dxa"/>
            <w:shd w:val="clear" w:color="auto" w:fill="auto"/>
          </w:tcPr>
          <w:p w:rsidR="009E1532" w:rsidRPr="009E1532" w:rsidRDefault="009E1532" w:rsidP="00E0719C">
            <w:pPr>
              <w:pStyle w:val="a4"/>
              <w:overflowPunct/>
              <w:ind w:right="0"/>
              <w:jc w:val="left"/>
            </w:pPr>
            <w:r w:rsidRPr="009E1532">
              <w:rPr>
                <w:rFonts w:hint="eastAsia"/>
              </w:rPr>
              <w:t>委员会的主旨是保障妇女的所有和每一项人权，保障性别平等。为此，委员会将采取行动来促进性别平等，大幅显著改善社会差距，树立起基于公平、平等和团结的和平共处文化，推动开展平权行动和社会政策，帮助实现男女机会平等和性别观点的主流化。</w:t>
            </w:r>
          </w:p>
          <w:p w:rsidR="009E1532" w:rsidRPr="009E1532" w:rsidRDefault="009E1532" w:rsidP="00E0719C">
            <w:pPr>
              <w:pStyle w:val="a4"/>
              <w:overflowPunct/>
              <w:ind w:right="0"/>
              <w:jc w:val="left"/>
            </w:pPr>
            <w:r w:rsidRPr="009E1532">
              <w:rPr>
                <w:rFonts w:hint="eastAsia"/>
              </w:rPr>
              <w:t>委员会的核心主题是：预防对妇女的暴力侵害，妇女参与劳动力市场，妇女的政治参与，监测和研究机制，加强体制建设，性健康和生殖健康。</w:t>
            </w:r>
          </w:p>
        </w:tc>
      </w:tr>
      <w:tr w:rsidR="009E1532" w:rsidRPr="009E1532" w:rsidTr="00E0719C">
        <w:trPr>
          <w:trHeight w:val="240"/>
        </w:trPr>
        <w:tc>
          <w:tcPr>
            <w:tcW w:w="2835" w:type="dxa"/>
            <w:shd w:val="clear" w:color="auto" w:fill="auto"/>
          </w:tcPr>
          <w:p w:rsidR="009E1532" w:rsidRPr="009E1532" w:rsidRDefault="009E1532" w:rsidP="00E0719C">
            <w:pPr>
              <w:pStyle w:val="a4"/>
              <w:overflowPunct/>
              <w:ind w:right="284"/>
              <w:jc w:val="left"/>
            </w:pPr>
            <w:r w:rsidRPr="009E1532">
              <w:rPr>
                <w:rFonts w:hint="eastAsia"/>
              </w:rPr>
              <w:t>哥伦比亚家庭福利局</w:t>
            </w:r>
          </w:p>
        </w:tc>
        <w:tc>
          <w:tcPr>
            <w:tcW w:w="4536" w:type="dxa"/>
            <w:shd w:val="clear" w:color="auto" w:fill="auto"/>
          </w:tcPr>
          <w:p w:rsidR="009E1532" w:rsidRPr="009E1532" w:rsidRDefault="009E1532" w:rsidP="00E0719C">
            <w:pPr>
              <w:pStyle w:val="a4"/>
              <w:overflowPunct/>
              <w:ind w:right="0"/>
              <w:jc w:val="left"/>
            </w:pPr>
            <w:r w:rsidRPr="009E1532">
              <w:rPr>
                <w:rFonts w:hint="eastAsia"/>
              </w:rPr>
              <w:t>该机构隶属于社会繁荣部，致力于为家庭，特别是儿童提供全面保护。福利局与全国福利系统合作，负责制定并实施政策，向社会提供咨询服务、技术支持和社会法律援助。</w:t>
            </w:r>
          </w:p>
        </w:tc>
      </w:tr>
      <w:tr w:rsidR="009E1532" w:rsidRPr="009E1532" w:rsidTr="00E0719C">
        <w:trPr>
          <w:trHeight w:val="240"/>
        </w:trPr>
        <w:tc>
          <w:tcPr>
            <w:tcW w:w="2835" w:type="dxa"/>
            <w:shd w:val="clear" w:color="auto" w:fill="auto"/>
          </w:tcPr>
          <w:p w:rsidR="009E1532" w:rsidRPr="009E1532" w:rsidRDefault="009E1532" w:rsidP="00E0719C">
            <w:pPr>
              <w:pStyle w:val="a4"/>
              <w:overflowPunct/>
              <w:ind w:right="284"/>
              <w:jc w:val="left"/>
            </w:pPr>
            <w:r w:rsidRPr="009E1532">
              <w:rPr>
                <w:rFonts w:hint="eastAsia"/>
              </w:rPr>
              <w:t>内政部的土著人、少数族群和</w:t>
            </w:r>
            <w:r w:rsidR="007C1E25">
              <w:br/>
            </w:r>
            <w:r w:rsidRPr="009E1532">
              <w:rPr>
                <w:rFonts w:hint="eastAsia"/>
              </w:rPr>
              <w:t>罗姆人事务署</w:t>
            </w:r>
          </w:p>
        </w:tc>
        <w:tc>
          <w:tcPr>
            <w:tcW w:w="4536" w:type="dxa"/>
            <w:shd w:val="clear" w:color="auto" w:fill="auto"/>
          </w:tcPr>
          <w:p w:rsidR="009E1532" w:rsidRPr="009E1532" w:rsidRDefault="009E1532" w:rsidP="00E0719C">
            <w:pPr>
              <w:pStyle w:val="a4"/>
              <w:overflowPunct/>
              <w:ind w:right="0"/>
              <w:jc w:val="left"/>
              <w:rPr>
                <w:lang w:val="en-GB"/>
              </w:rPr>
            </w:pPr>
            <w:r w:rsidRPr="009E1532">
              <w:rPr>
                <w:rFonts w:hint="eastAsia"/>
                <w:lang w:val="en-GB"/>
              </w:rPr>
              <w:t>该事务署负责为制定针对包括男女同性恋等性少数群体在内的这部分人口的国家政策提供支持，确保这部分群体的民族和文化完整性，增进其基本权利。此外，通过机构间协调，为非裔哥伦比亚群体争取参与空间，推动将差别化观点纳入到有关部门的相应政策、计划、方案和项目中。</w:t>
            </w:r>
          </w:p>
          <w:p w:rsidR="009E1532" w:rsidRPr="009E1532" w:rsidRDefault="009E1532" w:rsidP="00E0719C">
            <w:pPr>
              <w:pStyle w:val="a4"/>
              <w:overflowPunct/>
              <w:ind w:right="0"/>
              <w:jc w:val="left"/>
              <w:rPr>
                <w:lang w:val="en-GB"/>
              </w:rPr>
            </w:pPr>
            <w:r w:rsidRPr="009E1532">
              <w:rPr>
                <w:rFonts w:hint="eastAsia"/>
                <w:lang w:val="en-GB"/>
              </w:rPr>
              <w:t>事务署负责制定、实施和协调相关机制来促进落实宪法和法律中规定的各项权利，以保障哥伦比亚的民主和文化多样性。</w:t>
            </w:r>
          </w:p>
        </w:tc>
      </w:tr>
      <w:tr w:rsidR="009E1532" w:rsidRPr="009E1532" w:rsidTr="007C1E25">
        <w:trPr>
          <w:trHeight w:val="240"/>
        </w:trPr>
        <w:tc>
          <w:tcPr>
            <w:tcW w:w="2835" w:type="dxa"/>
            <w:tcBorders>
              <w:bottom w:val="nil"/>
            </w:tcBorders>
            <w:shd w:val="clear" w:color="auto" w:fill="auto"/>
          </w:tcPr>
          <w:p w:rsidR="009E1532" w:rsidRPr="009E1532" w:rsidRDefault="009E1532" w:rsidP="00E0719C">
            <w:pPr>
              <w:pStyle w:val="a4"/>
              <w:overflowPunct/>
              <w:ind w:right="284"/>
              <w:jc w:val="left"/>
              <w:rPr>
                <w:rFonts w:hint="eastAsia"/>
              </w:rPr>
            </w:pPr>
            <w:r w:rsidRPr="009E1532">
              <w:rPr>
                <w:rFonts w:hint="eastAsia"/>
              </w:rPr>
              <w:t>内政部的黑人、非裔哥伦比亚人、莱萨人和帕伦克人事务署</w:t>
            </w:r>
          </w:p>
        </w:tc>
        <w:tc>
          <w:tcPr>
            <w:tcW w:w="4536" w:type="dxa"/>
            <w:tcBorders>
              <w:bottom w:val="nil"/>
            </w:tcBorders>
            <w:shd w:val="clear" w:color="auto" w:fill="auto"/>
          </w:tcPr>
          <w:p w:rsidR="009E1532" w:rsidRPr="009E1532" w:rsidRDefault="009E1532" w:rsidP="00E0719C">
            <w:pPr>
              <w:pStyle w:val="a4"/>
              <w:overflowPunct/>
              <w:ind w:right="0"/>
              <w:jc w:val="left"/>
              <w:rPr>
                <w:lang w:val="en-GB"/>
              </w:rPr>
            </w:pPr>
            <w:r w:rsidRPr="009E1532">
              <w:rPr>
                <w:rFonts w:hint="eastAsia"/>
                <w:lang w:val="en-GB"/>
              </w:rPr>
              <w:t>该事务署负责为制定针对这部分人口的国家政策提供支持，确保这部分群体的民族和文化完整性，增进其基本权利。此外，通过机构间协调，为非裔哥伦比亚群体争取参与空间，推动将差别化观点纳入到有关部门的相应政策、计划、方案和项目中。</w:t>
            </w:r>
          </w:p>
          <w:p w:rsidR="009E1532" w:rsidRPr="009E1532" w:rsidRDefault="009E1532" w:rsidP="00E0719C">
            <w:pPr>
              <w:pStyle w:val="a4"/>
              <w:overflowPunct/>
              <w:ind w:right="0"/>
              <w:jc w:val="left"/>
            </w:pPr>
            <w:r w:rsidRPr="009E1532">
              <w:rPr>
                <w:rFonts w:hint="eastAsia"/>
              </w:rPr>
              <w:t>该事务署下设黑人、非裔哥伦比亚人、莱萨人和帕伦克人社区委员会和社区组织全国统一登记处。</w:t>
            </w:r>
          </w:p>
        </w:tc>
      </w:tr>
      <w:tr w:rsidR="009E1532" w:rsidRPr="009E1532" w:rsidTr="007C1E25">
        <w:trPr>
          <w:trHeight w:val="240"/>
        </w:trPr>
        <w:tc>
          <w:tcPr>
            <w:tcW w:w="2835" w:type="dxa"/>
            <w:tcBorders>
              <w:top w:val="nil"/>
              <w:bottom w:val="nil"/>
            </w:tcBorders>
            <w:shd w:val="clear" w:color="auto" w:fill="auto"/>
          </w:tcPr>
          <w:p w:rsidR="009E1532" w:rsidRPr="009E1532" w:rsidRDefault="009E1532" w:rsidP="00E0719C">
            <w:pPr>
              <w:pStyle w:val="a4"/>
              <w:overflowPunct/>
              <w:ind w:right="284"/>
              <w:jc w:val="left"/>
            </w:pPr>
            <w:r w:rsidRPr="009E1532">
              <w:rPr>
                <w:rFonts w:hint="eastAsia"/>
              </w:rPr>
              <w:t>“哥伦比亚青年”国家青年系统办公室</w:t>
            </w:r>
          </w:p>
        </w:tc>
        <w:tc>
          <w:tcPr>
            <w:tcW w:w="4536" w:type="dxa"/>
            <w:tcBorders>
              <w:top w:val="nil"/>
              <w:bottom w:val="nil"/>
            </w:tcBorders>
            <w:shd w:val="clear" w:color="auto" w:fill="auto"/>
          </w:tcPr>
          <w:p w:rsidR="009E1532" w:rsidRPr="009E1532" w:rsidRDefault="009E1532" w:rsidP="00E0719C">
            <w:pPr>
              <w:pStyle w:val="a4"/>
              <w:overflowPunct/>
              <w:ind w:right="0"/>
              <w:jc w:val="left"/>
            </w:pPr>
            <w:r w:rsidRPr="009E1532">
              <w:rPr>
                <w:rFonts w:hint="eastAsia"/>
              </w:rPr>
              <w:t>其职能是开展协调工作，参与制定、执行和监督落实关于青年事务的公共政策；协调国家青年系统；推行相关战略，为年轻人获得服务、资源和福利提供便利，促进采取行动，创造机会让年轻人提高整体素质和改善生活质量；制定实施有利于年轻人发展的方案、项目和活动；指导和协调公共政策实施工作；提供技术支持来帮助制定、执行和监督落实相关政策，以保障年轻人的权利；鼓励年轻人参与制定、实施和监督落实与社会、政治、经济、文化、体育和环境发展相关的政策、计划、方案和项目，通过开展关于公民参与、劳动就业、利用闲暇时间和潜能与天赋开发类培训，鼓励年轻人融入到国家社会、政治、经济、文化、体育和环境生活中，融入全球一体化进程，参与全球竞争。</w:t>
            </w:r>
          </w:p>
        </w:tc>
      </w:tr>
      <w:tr w:rsidR="009E1532" w:rsidRPr="009E1532" w:rsidTr="007C1E25">
        <w:trPr>
          <w:trHeight w:val="240"/>
        </w:trPr>
        <w:tc>
          <w:tcPr>
            <w:tcW w:w="2835" w:type="dxa"/>
            <w:tcBorders>
              <w:top w:val="nil"/>
            </w:tcBorders>
            <w:shd w:val="clear" w:color="auto" w:fill="auto"/>
          </w:tcPr>
          <w:p w:rsidR="009E1532" w:rsidRPr="009E1532" w:rsidRDefault="009E1532" w:rsidP="00E0719C">
            <w:pPr>
              <w:pStyle w:val="a4"/>
              <w:overflowPunct/>
              <w:ind w:right="284"/>
              <w:jc w:val="left"/>
            </w:pPr>
            <w:r w:rsidRPr="009E1532">
              <w:rPr>
                <w:rFonts w:hint="eastAsia"/>
              </w:rPr>
              <w:t>哥伦比亚复员署</w:t>
            </w:r>
          </w:p>
        </w:tc>
        <w:tc>
          <w:tcPr>
            <w:tcW w:w="4536" w:type="dxa"/>
            <w:tcBorders>
              <w:top w:val="nil"/>
            </w:tcBorders>
            <w:shd w:val="clear" w:color="auto" w:fill="auto"/>
          </w:tcPr>
          <w:p w:rsidR="009E1532" w:rsidRPr="009E1532" w:rsidRDefault="009E1532" w:rsidP="00E0719C">
            <w:pPr>
              <w:pStyle w:val="a4"/>
              <w:overflowPunct/>
              <w:ind w:right="0"/>
              <w:jc w:val="left"/>
            </w:pPr>
            <w:r w:rsidRPr="009E1532">
              <w:rPr>
                <w:rFonts w:hint="eastAsia"/>
              </w:rPr>
              <w:t>复员署隶属于总统府，负责与其他公共和私营实体合作，协调实施非法武装团体复员人员重新融入社会路线图并提供咨询服务。</w:t>
            </w:r>
          </w:p>
          <w:p w:rsidR="009E1532" w:rsidRPr="009E1532" w:rsidRDefault="009E1532" w:rsidP="00E0719C">
            <w:pPr>
              <w:pStyle w:val="a4"/>
              <w:overflowPunct/>
              <w:ind w:right="0"/>
              <w:jc w:val="left"/>
            </w:pPr>
            <w:r w:rsidRPr="009E1532">
              <w:rPr>
                <w:rFonts w:hint="eastAsia"/>
              </w:rPr>
              <w:t>此外，复员署还负责制定、实施和评估国家政策，帮助单独或集体自愿复员的非法武装团体或人员重新融入经济和社会生活。</w:t>
            </w:r>
          </w:p>
          <w:p w:rsidR="009E1532" w:rsidRPr="009E1532" w:rsidRDefault="009E1532" w:rsidP="00E0719C">
            <w:pPr>
              <w:pStyle w:val="a4"/>
              <w:overflowPunct/>
              <w:ind w:right="0"/>
              <w:jc w:val="left"/>
            </w:pPr>
            <w:r w:rsidRPr="009E1532">
              <w:rPr>
                <w:rFonts w:hint="eastAsia"/>
              </w:rPr>
              <w:t>复员署与国防部、内政和司法部以及和平问题高级专员办事处都保持着合作关系。</w:t>
            </w:r>
          </w:p>
        </w:tc>
      </w:tr>
      <w:tr w:rsidR="009E1532" w:rsidRPr="009E1532" w:rsidTr="00E0719C">
        <w:trPr>
          <w:trHeight w:val="240"/>
        </w:trPr>
        <w:tc>
          <w:tcPr>
            <w:tcW w:w="2835" w:type="dxa"/>
            <w:shd w:val="clear" w:color="auto" w:fill="auto"/>
          </w:tcPr>
          <w:p w:rsidR="009E1532" w:rsidRPr="009E1532" w:rsidRDefault="009E1532" w:rsidP="00E0719C">
            <w:pPr>
              <w:pStyle w:val="a4"/>
              <w:overflowPunct/>
              <w:ind w:right="284"/>
              <w:jc w:val="left"/>
            </w:pPr>
            <w:r w:rsidRPr="009E1532">
              <w:rPr>
                <w:rFonts w:hint="eastAsia"/>
              </w:rPr>
              <w:t>教育部人权教育署</w:t>
            </w:r>
          </w:p>
        </w:tc>
        <w:tc>
          <w:tcPr>
            <w:tcW w:w="4536" w:type="dxa"/>
            <w:shd w:val="clear" w:color="auto" w:fill="auto"/>
          </w:tcPr>
          <w:p w:rsidR="009E1532" w:rsidRPr="009E1532" w:rsidRDefault="009E1532" w:rsidP="00E0719C">
            <w:pPr>
              <w:pStyle w:val="a4"/>
              <w:overflowPunct/>
              <w:ind w:right="0"/>
              <w:jc w:val="left"/>
            </w:pPr>
            <w:r w:rsidRPr="009E1532">
              <w:rPr>
                <w:rFonts w:hint="eastAsia"/>
              </w:rPr>
              <w:t>人权教育署旨在帮助教育部门进一步开展如何行使人权的教育项目，树立起权利和竞争观念。这些教育项目旨在推广在校园日常生活中重视和尊重人权的教学实践和校园文化，帮助提高教育质量。</w:t>
            </w:r>
          </w:p>
        </w:tc>
      </w:tr>
    </w:tbl>
    <w:p w:rsidR="009E1532" w:rsidRPr="009E1532" w:rsidRDefault="009E1532" w:rsidP="007C1E25">
      <w:pPr>
        <w:pStyle w:val="H1GC"/>
        <w:rPr>
          <w:lang w:val="es-ES"/>
        </w:rPr>
      </w:pPr>
      <w:r w:rsidRPr="009E1532">
        <w:rPr>
          <w:lang w:val="es-ES"/>
        </w:rPr>
        <w:tab/>
        <w:t>F.</w:t>
      </w:r>
      <w:r w:rsidRPr="009E1532">
        <w:rPr>
          <w:lang w:val="es-ES"/>
        </w:rPr>
        <w:tab/>
      </w:r>
      <w:r w:rsidRPr="009E1532">
        <w:rPr>
          <w:rFonts w:hint="eastAsia"/>
          <w:lang w:val="en-GB"/>
        </w:rPr>
        <w:t>人权信息传播机制</w:t>
      </w:r>
    </w:p>
    <w:p w:rsidR="009E1532" w:rsidRPr="009E1532" w:rsidRDefault="009E1532" w:rsidP="009E1532">
      <w:pPr>
        <w:pStyle w:val="SingleTxtGC"/>
        <w:rPr>
          <w:lang w:val="es-ES"/>
        </w:rPr>
      </w:pPr>
      <w:r w:rsidRPr="009E1532">
        <w:rPr>
          <w:bCs/>
          <w:lang w:val="es-ES"/>
        </w:rPr>
        <w:t xml:space="preserve">150.  </w:t>
      </w:r>
      <w:r w:rsidRPr="009E1532">
        <w:rPr>
          <w:rFonts w:hint="eastAsia"/>
          <w:lang w:val="es-ES"/>
        </w:rPr>
        <w:t>人权文书的传播可以通过三大公权力机关实现。但是，在批准通过国际人权文书之前、审批过程中以及文书获批通过后，共和国国会都规定了相应的发布机制，让公民了解各类国际文书。此外，外交部通过人权和人道主义事务署，根据政府各部门的职权范围和主管领域，向其发送国会最新批准的国际文书。</w:t>
      </w:r>
    </w:p>
    <w:p w:rsidR="009E1532" w:rsidRPr="009E1532" w:rsidRDefault="009E1532" w:rsidP="009E1532">
      <w:pPr>
        <w:pStyle w:val="SingleTxtGC"/>
        <w:rPr>
          <w:lang w:val="es-ES"/>
        </w:rPr>
      </w:pPr>
      <w:r w:rsidRPr="009E1532">
        <w:rPr>
          <w:bCs/>
          <w:lang w:val="es-ES"/>
        </w:rPr>
        <w:t xml:space="preserve">151.  </w:t>
      </w:r>
      <w:r w:rsidRPr="009E1532">
        <w:rPr>
          <w:rFonts w:hint="eastAsia"/>
          <w:lang w:val="es-ES"/>
        </w:rPr>
        <w:t>另一方面，外交部的国际法律事务局建立了一个信息系统，可以监测并监督落实国家各部门开展的行动，确保充分落实国家批准的每一项国际文书中的规定。</w:t>
      </w:r>
    </w:p>
    <w:p w:rsidR="009E1532" w:rsidRPr="009E1532" w:rsidRDefault="009E1532" w:rsidP="009E1532">
      <w:pPr>
        <w:pStyle w:val="SingleTxtGC"/>
        <w:rPr>
          <w:lang w:val="es-ES"/>
        </w:rPr>
      </w:pPr>
      <w:r w:rsidRPr="009E1532">
        <w:rPr>
          <w:bCs/>
          <w:lang w:val="es-ES"/>
        </w:rPr>
        <w:t xml:space="preserve">152.  </w:t>
      </w:r>
      <w:r w:rsidRPr="009E1532">
        <w:rPr>
          <w:rFonts w:hint="eastAsia"/>
          <w:lang w:val="es-ES"/>
        </w:rPr>
        <w:t>对于政府而言，捍卫人权是一项坚定不移的承诺。为此，根据</w:t>
      </w:r>
      <w:r w:rsidRPr="009E1532">
        <w:rPr>
          <w:rFonts w:hint="eastAsia"/>
          <w:lang w:val="es-ES"/>
        </w:rPr>
        <w:t>2011</w:t>
      </w:r>
      <w:r w:rsidRPr="009E1532">
        <w:rPr>
          <w:rFonts w:hint="eastAsia"/>
          <w:lang w:val="es-ES"/>
        </w:rPr>
        <w:t>年的第</w:t>
      </w:r>
      <w:r w:rsidRPr="009E1532">
        <w:rPr>
          <w:rFonts w:hint="eastAsia"/>
          <w:lang w:val="es-ES"/>
        </w:rPr>
        <w:t>1450</w:t>
      </w:r>
      <w:r w:rsidRPr="009E1532">
        <w:rPr>
          <w:rFonts w:hint="eastAsia"/>
          <w:lang w:val="es-ES"/>
        </w:rPr>
        <w:t>号法律</w:t>
      </w:r>
      <w:r w:rsidR="007C1E25">
        <w:rPr>
          <w:rStyle w:val="FootnoteReference"/>
          <w:lang w:val="es-ES"/>
        </w:rPr>
        <w:footnoteReference w:id="32"/>
      </w:r>
      <w:r w:rsidR="007C1E25">
        <w:rPr>
          <w:rFonts w:hint="eastAsia"/>
          <w:vertAlign w:val="superscript"/>
          <w:lang w:val="en-GB"/>
        </w:rPr>
        <w:t xml:space="preserve"> </w:t>
      </w:r>
      <w:r w:rsidRPr="009E1532">
        <w:rPr>
          <w:rFonts w:hint="eastAsia"/>
          <w:lang w:val="es-ES"/>
        </w:rPr>
        <w:t>出台的《</w:t>
      </w:r>
      <w:r w:rsidRPr="009E1532">
        <w:rPr>
          <w:rFonts w:hint="eastAsia"/>
          <w:lang w:val="es-ES"/>
        </w:rPr>
        <w:t>2010-2014</w:t>
      </w:r>
      <w:r w:rsidRPr="009E1532">
        <w:rPr>
          <w:rFonts w:hint="eastAsia"/>
          <w:lang w:val="es-ES"/>
        </w:rPr>
        <w:t>年国家发展计划》中就有一章“共同繁荣”专门涉及到了人权、国际人道主义法和司法过渡问题。这一章提到了如何建立人权和国际人道主义法国家体系以及如何制定和实施人权和国际人道主义法综合性国家政策。</w:t>
      </w:r>
    </w:p>
    <w:p w:rsidR="009E1532" w:rsidRPr="009E1532" w:rsidRDefault="009E1532" w:rsidP="009E1532">
      <w:pPr>
        <w:pStyle w:val="SingleTxtGC"/>
        <w:rPr>
          <w:lang w:val="es-ES"/>
        </w:rPr>
      </w:pPr>
      <w:r w:rsidRPr="009E1532">
        <w:rPr>
          <w:bCs/>
          <w:lang w:val="es-ES"/>
        </w:rPr>
        <w:t xml:space="preserve">153.  </w:t>
      </w:r>
      <w:r w:rsidRPr="009E1532">
        <w:rPr>
          <w:rFonts w:hint="eastAsia"/>
          <w:lang w:val="es-ES"/>
        </w:rPr>
        <w:t>根据当前的制度框架，每一个国家部门和机构都有义务根据其职权范围和主管领域，承担起宣传和传播国际文书和其他人权机制的责任。这项工作也离不开民间社会组织的宝贵贡献，民间社会组织参与到各类与政府的对话空间中，这对于丰富相关公共政策的内容至关重要。这就是为什么人权跨部门委员会要让从事人权和国际人道主义法相关工作的非政府组织、社会组织、行会组织、学术机构和基金会参与委员会工作的原因。</w:t>
      </w:r>
    </w:p>
    <w:p w:rsidR="009E1532" w:rsidRPr="009E1532" w:rsidRDefault="009E1532" w:rsidP="009E1532">
      <w:pPr>
        <w:pStyle w:val="SingleTxtGC"/>
        <w:rPr>
          <w:lang w:val="es-ES"/>
        </w:rPr>
      </w:pPr>
      <w:r w:rsidRPr="009E1532">
        <w:rPr>
          <w:bCs/>
          <w:lang w:val="es-ES"/>
        </w:rPr>
        <w:t xml:space="preserve">154.  </w:t>
      </w:r>
      <w:r w:rsidRPr="009E1532">
        <w:rPr>
          <w:rFonts w:hint="eastAsia"/>
          <w:lang w:val="es-ES"/>
        </w:rPr>
        <w:t>另一方面，总统府社会行动和国际合作署</w:t>
      </w:r>
      <w:r w:rsidRPr="009E1532">
        <w:rPr>
          <w:rFonts w:hint="eastAsia"/>
          <w:lang w:val="es-ES"/>
        </w:rPr>
        <w:t>(</w:t>
      </w:r>
      <w:r w:rsidRPr="009E1532">
        <w:rPr>
          <w:rFonts w:hint="eastAsia"/>
          <w:lang w:val="es-ES"/>
        </w:rPr>
        <w:t>社会行动署</w:t>
      </w:r>
      <w:r w:rsidRPr="009E1532">
        <w:rPr>
          <w:rFonts w:hint="eastAsia"/>
          <w:lang w:val="es-ES"/>
        </w:rPr>
        <w:t>)</w:t>
      </w:r>
      <w:r w:rsidRPr="009E1532">
        <w:rPr>
          <w:rFonts w:hint="eastAsia"/>
          <w:lang w:val="es-ES"/>
        </w:rPr>
        <w:t>的数据显示，哥伦比亚已经收到了总计达</w:t>
      </w:r>
      <w:r w:rsidRPr="009E1532">
        <w:rPr>
          <w:rFonts w:hint="eastAsia"/>
          <w:lang w:val="es-ES"/>
        </w:rPr>
        <w:t>239,910,665</w:t>
      </w:r>
      <w:r w:rsidRPr="009E1532">
        <w:rPr>
          <w:rFonts w:hint="eastAsia"/>
          <w:lang w:val="es-ES"/>
        </w:rPr>
        <w:t>美元的资金，用于</w:t>
      </w:r>
      <w:r w:rsidRPr="009E1532">
        <w:rPr>
          <w:rFonts w:hint="eastAsia"/>
          <w:lang w:val="es-ES"/>
        </w:rPr>
        <w:t>661</w:t>
      </w:r>
      <w:r w:rsidRPr="009E1532">
        <w:rPr>
          <w:rFonts w:hint="eastAsia"/>
          <w:lang w:val="es-ES"/>
        </w:rPr>
        <w:t>项人权项目，占国家收到的官方发展援助的将近</w:t>
      </w:r>
      <w:r w:rsidRPr="009E1532">
        <w:rPr>
          <w:rFonts w:hint="eastAsia"/>
          <w:lang w:val="es-ES"/>
        </w:rPr>
        <w:t>6%</w:t>
      </w:r>
      <w:r w:rsidRPr="009E1532">
        <w:rPr>
          <w:rFonts w:hint="eastAsia"/>
          <w:lang w:val="es-ES"/>
        </w:rPr>
        <w:t>，而国家在这方面的对外援助金额为</w:t>
      </w:r>
      <w:r w:rsidRPr="009E1532">
        <w:rPr>
          <w:rFonts w:hint="eastAsia"/>
          <w:lang w:val="es-ES"/>
        </w:rPr>
        <w:t>22,976,072</w:t>
      </w:r>
      <w:r w:rsidRPr="009E1532">
        <w:rPr>
          <w:rFonts w:hint="eastAsia"/>
          <w:lang w:val="es-ES"/>
        </w:rPr>
        <w:t>美元，哥伦比亚从“和平与区域发展”合作中获得了</w:t>
      </w:r>
      <w:r w:rsidRPr="009E1532">
        <w:rPr>
          <w:rFonts w:hint="eastAsia"/>
          <w:lang w:val="es-ES"/>
        </w:rPr>
        <w:t>200</w:t>
      </w:r>
      <w:r w:rsidRPr="009E1532">
        <w:rPr>
          <w:rFonts w:hint="eastAsia"/>
          <w:lang w:val="es-ES"/>
        </w:rPr>
        <w:t>多万美元的援助资金，而在这方面的对外援助金额为</w:t>
      </w:r>
      <w:r w:rsidRPr="009E1532">
        <w:rPr>
          <w:rFonts w:hint="eastAsia"/>
          <w:lang w:val="es-ES"/>
        </w:rPr>
        <w:t>77,067,440</w:t>
      </w:r>
      <w:r w:rsidRPr="009E1532">
        <w:rPr>
          <w:rFonts w:hint="eastAsia"/>
          <w:lang w:val="es-ES"/>
        </w:rPr>
        <w:t>美元，占到发展合作资金的</w:t>
      </w:r>
      <w:r w:rsidRPr="009E1532">
        <w:rPr>
          <w:rFonts w:hint="eastAsia"/>
          <w:lang w:val="es-ES"/>
        </w:rPr>
        <w:t>66%</w:t>
      </w:r>
      <w:r w:rsidRPr="009E1532">
        <w:rPr>
          <w:rFonts w:hint="eastAsia"/>
          <w:lang w:val="es-ES"/>
        </w:rPr>
        <w:t>。</w:t>
      </w:r>
    </w:p>
    <w:p w:rsidR="009E1532" w:rsidRPr="009E1532" w:rsidRDefault="009E1532" w:rsidP="009E1532">
      <w:pPr>
        <w:pStyle w:val="SingleTxtGC"/>
        <w:rPr>
          <w:lang w:val="es-ES"/>
        </w:rPr>
      </w:pPr>
      <w:r w:rsidRPr="009E1532">
        <w:rPr>
          <w:bCs/>
          <w:lang w:val="es-ES"/>
        </w:rPr>
        <w:t xml:space="preserve">155.  </w:t>
      </w:r>
      <w:r w:rsidRPr="009E1532">
        <w:rPr>
          <w:rFonts w:hint="eastAsia"/>
          <w:lang w:val="es-ES"/>
        </w:rPr>
        <w:t>需要强调的是，针对南南合作问题，哥伦比亚政府正在逐步实施整体安全国际合作战略，以此提高打击跨国犯罪的成效，其主题领域不仅包含安全问题，还包含了旨在保护人权和落实国际人道主义法的指导方针。</w:t>
      </w:r>
    </w:p>
    <w:p w:rsidR="009E1532" w:rsidRPr="009E1532" w:rsidRDefault="009E1532" w:rsidP="007C1E25">
      <w:pPr>
        <w:pStyle w:val="H1GC"/>
        <w:rPr>
          <w:lang w:val="es-ES"/>
        </w:rPr>
      </w:pPr>
      <w:r w:rsidRPr="009E1532">
        <w:rPr>
          <w:lang w:val="es-ES"/>
        </w:rPr>
        <w:tab/>
        <w:t>G.</w:t>
      </w:r>
      <w:r w:rsidRPr="009E1532">
        <w:rPr>
          <w:lang w:val="es-ES"/>
        </w:rPr>
        <w:tab/>
      </w:r>
      <w:r w:rsidRPr="009E1532">
        <w:rPr>
          <w:rFonts w:hint="eastAsia"/>
          <w:lang w:val="en-GB"/>
        </w:rPr>
        <w:t>报告提交程序</w:t>
      </w:r>
    </w:p>
    <w:p w:rsidR="009E1532" w:rsidRPr="009E1532" w:rsidRDefault="009E1532" w:rsidP="009E1532">
      <w:pPr>
        <w:pStyle w:val="SingleTxtGC"/>
        <w:rPr>
          <w:lang w:val="es-ES"/>
        </w:rPr>
      </w:pPr>
      <w:r w:rsidRPr="009E1532">
        <w:rPr>
          <w:bCs/>
          <w:lang w:val="es-ES"/>
        </w:rPr>
        <w:t xml:space="preserve">156.  </w:t>
      </w:r>
      <w:r w:rsidRPr="009E1532">
        <w:rPr>
          <w:rFonts w:hint="eastAsia"/>
          <w:lang w:val="es-ES"/>
        </w:rPr>
        <w:t>外交部通过人权和国际人道主义法办公室承担协调报告的编制和提交工作，涉及到与增进和保护人权相关的所有条约的执行报告，为此，已经设计出下列工作方法：</w:t>
      </w:r>
    </w:p>
    <w:p w:rsidR="009E1532" w:rsidRPr="009E1532" w:rsidRDefault="007C1E25" w:rsidP="007C1E25">
      <w:pPr>
        <w:pStyle w:val="H23GC"/>
        <w:rPr>
          <w:lang w:val="es-ES"/>
        </w:rPr>
      </w:pPr>
      <w:r>
        <w:rPr>
          <w:rFonts w:hint="eastAsia"/>
          <w:lang w:val="es-ES"/>
        </w:rPr>
        <w:tab/>
      </w:r>
      <w:r>
        <w:rPr>
          <w:rFonts w:hint="eastAsia"/>
          <w:lang w:val="es-ES"/>
        </w:rPr>
        <w:tab/>
      </w:r>
      <w:r w:rsidR="009E1532" w:rsidRPr="009E1532">
        <w:rPr>
          <w:rFonts w:hint="eastAsia"/>
          <w:lang w:val="es-ES"/>
        </w:rPr>
        <w:t>报告编制和提交方法</w:t>
      </w:r>
    </w:p>
    <w:p w:rsidR="009E1532" w:rsidRPr="009E1532" w:rsidRDefault="009E1532" w:rsidP="009E1532">
      <w:pPr>
        <w:pStyle w:val="SingleTxtGC"/>
        <w:rPr>
          <w:lang w:val="es-ES"/>
        </w:rPr>
      </w:pPr>
      <w:r w:rsidRPr="009E1532">
        <w:rPr>
          <w:bCs/>
          <w:lang w:val="es-ES"/>
        </w:rPr>
        <w:t xml:space="preserve">157.  </w:t>
      </w:r>
      <w:r w:rsidRPr="009E1532">
        <w:rPr>
          <w:rFonts w:hint="eastAsia"/>
          <w:lang w:val="es-ES"/>
        </w:rPr>
        <w:t>每一项国际文书中都载有关于国家有义务提交定期报告的条文，通常会根据国家在批准一项国际文书时，文书所载权利的实际情况，规定一个提交“初步报告”的期限。同样还规定了国家后续提交定期报告的时间或期限，间隔期限在四到五年左右。“初步报告”被用作基准点，委员会在审议后续的定期报告时，可以检验缔约国批准国际文书后，在兑现相应承诺方面所取得的进展。</w:t>
      </w:r>
    </w:p>
    <w:p w:rsidR="009E1532" w:rsidRPr="009E1532" w:rsidRDefault="009E1532" w:rsidP="009E1532">
      <w:pPr>
        <w:pStyle w:val="SingleTxtGC"/>
        <w:rPr>
          <w:lang w:val="es-ES"/>
        </w:rPr>
      </w:pPr>
      <w:r w:rsidRPr="009E1532">
        <w:rPr>
          <w:bCs/>
          <w:lang w:val="es-ES"/>
        </w:rPr>
        <w:t xml:space="preserve">158.  </w:t>
      </w:r>
      <w:r w:rsidRPr="009E1532">
        <w:rPr>
          <w:rFonts w:hint="eastAsia"/>
          <w:lang w:val="es-ES"/>
        </w:rPr>
        <w:t>同样，每一项文书都规定要设立一个条约监督机构，通常称为“委员会”，并规定了委员会的组织结构、成员数量、成员任期和选举方式，以及委员会的职能。缔约国应当向该“机构或委员会”提交常规性报告并对报告进行解释说明。</w:t>
      </w:r>
    </w:p>
    <w:p w:rsidR="009E1532" w:rsidRPr="009E1532" w:rsidRDefault="009E1532" w:rsidP="009E1532">
      <w:pPr>
        <w:pStyle w:val="SingleTxtGC"/>
        <w:rPr>
          <w:lang w:val="es-ES"/>
        </w:rPr>
      </w:pPr>
      <w:r w:rsidRPr="009E1532">
        <w:rPr>
          <w:bCs/>
          <w:lang w:val="es-ES"/>
        </w:rPr>
        <w:t xml:space="preserve">159.  </w:t>
      </w:r>
      <w:r w:rsidRPr="009E1532">
        <w:rPr>
          <w:rFonts w:hint="eastAsia"/>
          <w:lang w:val="es-ES"/>
        </w:rPr>
        <w:t>定期报告的提交日期通常由委员会或条约机构在意见和建议文件中做出规定，一般都在文件的最后一段说明。因此，在编制常规性报告时，建议比委员会规定的报告提交日期至少提前一年启动报告编制程序。</w:t>
      </w:r>
    </w:p>
    <w:p w:rsidR="009E1532" w:rsidRPr="009E1532" w:rsidRDefault="009E1532" w:rsidP="009E1532">
      <w:pPr>
        <w:pStyle w:val="SingleTxtGC"/>
        <w:rPr>
          <w:lang w:val="es-ES"/>
        </w:rPr>
      </w:pPr>
      <w:r w:rsidRPr="009E1532">
        <w:rPr>
          <w:bCs/>
          <w:lang w:val="es-ES"/>
        </w:rPr>
        <w:t xml:space="preserve">160.  </w:t>
      </w:r>
      <w:r w:rsidRPr="009E1532">
        <w:rPr>
          <w:rFonts w:hint="eastAsia"/>
          <w:lang w:val="zh-CN"/>
        </w:rPr>
        <w:t>需要指出的是，依惯例，每个缔约国的民间社会组织也会向委员会提交其自行编制的“备用”报告，目的是使委员会能够对缔约国对其承诺的落实情况有不同的看法。此类备用报告是由民间社会组织主动以独立的方式自行编写的。</w:t>
      </w:r>
    </w:p>
    <w:p w:rsidR="009E1532" w:rsidRPr="009E1532" w:rsidRDefault="009E1532" w:rsidP="009E1532">
      <w:pPr>
        <w:pStyle w:val="SingleTxtGC"/>
        <w:rPr>
          <w:lang w:val="es-ES"/>
        </w:rPr>
      </w:pPr>
      <w:r w:rsidRPr="009E1532">
        <w:rPr>
          <w:bCs/>
          <w:lang w:val="es-ES"/>
        </w:rPr>
        <w:t xml:space="preserve">161.  </w:t>
      </w:r>
      <w:r w:rsidRPr="009E1532">
        <w:rPr>
          <w:rFonts w:hint="eastAsia"/>
          <w:lang w:val="es-ES"/>
        </w:rPr>
        <w:t>接下来将介绍哥伦比亚在常规性报告编制工作中所采用的方法。需要指出的是，报告编制工作的统筹和牵头工作由外交部承担，具体来说，是通过人权和国际人道主义法办公室或承担类似职能的部门承担的。</w:t>
      </w:r>
    </w:p>
    <w:p w:rsidR="009E1532" w:rsidRPr="009E1532" w:rsidRDefault="009E1532" w:rsidP="007C1E25">
      <w:pPr>
        <w:pStyle w:val="H4GC"/>
        <w:rPr>
          <w:lang w:val="en-GB"/>
        </w:rPr>
      </w:pPr>
      <w:r w:rsidRPr="009E1532">
        <w:rPr>
          <w:lang w:val="es-ES"/>
        </w:rPr>
        <w:tab/>
      </w:r>
      <w:r w:rsidRPr="009E1532">
        <w:rPr>
          <w:lang w:val="es-ES"/>
        </w:rPr>
        <w:tab/>
      </w:r>
      <w:r w:rsidRPr="009E1532">
        <w:rPr>
          <w:rFonts w:hint="eastAsia"/>
          <w:lang w:val="es-ES"/>
        </w:rPr>
        <w:t>拟定阶段</w:t>
      </w:r>
    </w:p>
    <w:p w:rsidR="009E1532" w:rsidRPr="009E1532" w:rsidRDefault="009E1532" w:rsidP="007C1E25">
      <w:pPr>
        <w:pStyle w:val="Bullet1GC"/>
        <w:rPr>
          <w:lang w:val="es-ES"/>
        </w:rPr>
      </w:pPr>
      <w:r w:rsidRPr="009E1532">
        <w:rPr>
          <w:rFonts w:hint="eastAsia"/>
          <w:lang w:val="es-ES"/>
        </w:rPr>
        <w:t>应当设立一家执行秘书处，负责领导整个编制过程，鉴于《公约》是一项国际人权文书，因而秘书处的组成成员应包括与该国际文书的主题相关的负责机关、总统府人权和国际人道主义法事务署以及外交部。但是在报告编制的整个过程中应当使所有政府部门和州一级的实体参与其中，就《公约》的执行各司其职。需要着重指出的是，作为一份政府报告，应当由国家三大权力机关共同开展工作，而作为一份国家报告，应当反映出国家、各行政大区和各地方的信息。</w:t>
      </w:r>
    </w:p>
    <w:p w:rsidR="009E1532" w:rsidRPr="009E1532" w:rsidRDefault="009E1532" w:rsidP="007C1E25">
      <w:pPr>
        <w:pStyle w:val="Bullet1GC"/>
        <w:rPr>
          <w:lang w:val="es-ES"/>
        </w:rPr>
      </w:pPr>
      <w:r w:rsidRPr="009E1532">
        <w:rPr>
          <w:rFonts w:hint="eastAsia"/>
          <w:lang w:val="es-ES"/>
        </w:rPr>
        <w:t>确定在报告编制过程中民间社会的参与。虽然总统府人权和国际人道主义法事务署没有硬性要求与民间社会各组织联合开展工作，但是需要重点指出的是，委员会的指导方针中要求报告的提交过程应当在国别领域重视和创造条件让民众审视政府政策，并承诺由民间社会代表提出建设性意见，秉承合作和相互尊重的精神，以期能够在享有《公约》所保护的所有权利方面取得进步。</w:t>
      </w:r>
    </w:p>
    <w:p w:rsidR="009E1532" w:rsidRPr="009E1532" w:rsidRDefault="009E1532" w:rsidP="007C1E25">
      <w:pPr>
        <w:pStyle w:val="Bullet1GC"/>
        <w:rPr>
          <w:lang w:val="es-ES"/>
        </w:rPr>
      </w:pPr>
      <w:r w:rsidRPr="009E1532">
        <w:rPr>
          <w:rFonts w:hint="eastAsia"/>
          <w:lang w:val="es-ES"/>
        </w:rPr>
        <w:t>确定报告编制的必要资源。有必要估算出报告编制工作需要的资源，包括召开机构间会议</w:t>
      </w:r>
      <w:r w:rsidRPr="009E1532">
        <w:rPr>
          <w:rFonts w:hint="eastAsia"/>
          <w:lang w:val="es-ES"/>
        </w:rPr>
        <w:t>(</w:t>
      </w:r>
      <w:r w:rsidRPr="009E1532">
        <w:rPr>
          <w:rFonts w:hint="eastAsia"/>
          <w:lang w:val="es-ES"/>
        </w:rPr>
        <w:t>需要全天候专职工作，特别是在信息分析阶段</w:t>
      </w:r>
      <w:r w:rsidRPr="009E1532">
        <w:rPr>
          <w:rFonts w:hint="eastAsia"/>
          <w:lang w:val="es-ES"/>
        </w:rPr>
        <w:t>)</w:t>
      </w:r>
      <w:r w:rsidRPr="009E1532">
        <w:rPr>
          <w:rFonts w:hint="eastAsia"/>
          <w:lang w:val="es-ES"/>
        </w:rPr>
        <w:t>、报告的发布和宣传、专家的聘请</w:t>
      </w:r>
      <w:r w:rsidRPr="009E1532">
        <w:rPr>
          <w:rFonts w:hint="eastAsia"/>
          <w:lang w:val="es-ES"/>
        </w:rPr>
        <w:t>(</w:t>
      </w:r>
      <w:r w:rsidRPr="009E1532">
        <w:rPr>
          <w:rFonts w:hint="eastAsia"/>
          <w:lang w:val="es-ES"/>
        </w:rPr>
        <w:t>视需要</w:t>
      </w:r>
      <w:r w:rsidRPr="009E1532">
        <w:rPr>
          <w:rFonts w:hint="eastAsia"/>
          <w:lang w:val="es-ES"/>
        </w:rPr>
        <w:t>)</w:t>
      </w:r>
      <w:r w:rsidRPr="009E1532">
        <w:rPr>
          <w:rFonts w:hint="eastAsia"/>
          <w:lang w:val="es-ES"/>
        </w:rPr>
        <w:t>以及其他的支持，并确定相应资金的来源。</w:t>
      </w:r>
    </w:p>
    <w:p w:rsidR="009E1532" w:rsidRPr="009E1532" w:rsidRDefault="009E1532" w:rsidP="007C1E25">
      <w:pPr>
        <w:pStyle w:val="Bullet1GC"/>
        <w:rPr>
          <w:lang w:val="es-ES"/>
        </w:rPr>
      </w:pPr>
      <w:r w:rsidRPr="009E1532">
        <w:rPr>
          <w:rFonts w:hint="eastAsia"/>
          <w:lang w:val="es-ES"/>
        </w:rPr>
        <w:t>确定编制报告所采用的信息的日期。应当确定报告所涵盖的时间跨度，确定报告编制的截止期以及提交给委员会的大致期限。</w:t>
      </w:r>
    </w:p>
    <w:p w:rsidR="009E1532" w:rsidRPr="009E1532" w:rsidRDefault="009E1532" w:rsidP="007C1E25">
      <w:pPr>
        <w:pStyle w:val="Bullet1GC"/>
        <w:rPr>
          <w:lang w:val="es-ES"/>
        </w:rPr>
      </w:pPr>
      <w:r w:rsidRPr="009E1532">
        <w:rPr>
          <w:rFonts w:hint="eastAsia"/>
          <w:lang w:val="es-ES"/>
        </w:rPr>
        <w:t>确定工作时间安排表。应当根据本报告划分的阶段在工作时间表中写明应开展的活动和各项活动预计需要的时间，目的是确保报告能够按时提交给委员会。</w:t>
      </w:r>
    </w:p>
    <w:p w:rsidR="009E1532" w:rsidRPr="009E1532" w:rsidRDefault="009E1532" w:rsidP="007C1E25">
      <w:pPr>
        <w:pStyle w:val="H4GC"/>
        <w:rPr>
          <w:lang w:val="en-GB"/>
        </w:rPr>
      </w:pPr>
      <w:r w:rsidRPr="009E1532">
        <w:rPr>
          <w:lang w:val="es-ES"/>
        </w:rPr>
        <w:tab/>
      </w:r>
      <w:r w:rsidRPr="009E1532">
        <w:rPr>
          <w:lang w:val="es-ES"/>
        </w:rPr>
        <w:tab/>
      </w:r>
      <w:r w:rsidRPr="009E1532">
        <w:rPr>
          <w:rFonts w:hint="eastAsia"/>
          <w:lang w:val="en-GB"/>
        </w:rPr>
        <w:t>筹备阶段</w:t>
      </w:r>
    </w:p>
    <w:p w:rsidR="009E1532" w:rsidRPr="009E1532" w:rsidRDefault="009E1532" w:rsidP="007C1E25">
      <w:pPr>
        <w:pStyle w:val="Bullet1GC"/>
        <w:rPr>
          <w:lang w:val="es-ES"/>
        </w:rPr>
      </w:pPr>
      <w:r w:rsidRPr="009E1532">
        <w:rPr>
          <w:rFonts w:hint="eastAsia"/>
          <w:lang w:val="es-ES"/>
        </w:rPr>
        <w:t>确定信息需求和获取信息的渠道。应当编制一个包含委员会规定的报告编制指导方针的矩阵，在其中列明应当纳入报告中的信息，以反映出《公约》这一国际文书所承认的每一项权利。</w:t>
      </w:r>
    </w:p>
    <w:p w:rsidR="009E1532" w:rsidRPr="009E1532" w:rsidRDefault="009E1532" w:rsidP="007C1E25">
      <w:pPr>
        <w:pStyle w:val="Bullet1GC"/>
        <w:rPr>
          <w:lang w:val="es-ES"/>
        </w:rPr>
      </w:pPr>
      <w:r w:rsidRPr="009E1532">
        <w:rPr>
          <w:rFonts w:hint="eastAsia"/>
          <w:lang w:val="es-ES"/>
        </w:rPr>
        <w:t>确定各实体之间的协作。应当要求各州实体的最高权力当局指派一名代表担任本州内部信息收集的联络员，联络员有权按要求参加会议和讨论，在必要时与某领域的专家或技术人员接触，保持联络并邀请其到会讨论。</w:t>
      </w:r>
    </w:p>
    <w:p w:rsidR="009E1532" w:rsidRPr="009E1532" w:rsidRDefault="009E1532" w:rsidP="007C1E25">
      <w:pPr>
        <w:pStyle w:val="Bullet1GC"/>
        <w:rPr>
          <w:lang w:val="es-ES"/>
        </w:rPr>
      </w:pPr>
      <w:r w:rsidRPr="009E1532">
        <w:rPr>
          <w:rFonts w:hint="eastAsia"/>
          <w:lang w:val="es-ES"/>
        </w:rPr>
        <w:t>组织和开展第一次工作会议。一旦确定了上述各方面的内容，即组织和开展第一次工作会议，在会上明确以下方面：</w:t>
      </w:r>
    </w:p>
    <w:p w:rsidR="009E1532" w:rsidRPr="009E1532" w:rsidRDefault="009E1532" w:rsidP="00C35CDB">
      <w:pPr>
        <w:pStyle w:val="Bullet1GC"/>
        <w:tabs>
          <w:tab w:val="left" w:pos="2674"/>
        </w:tabs>
        <w:ind w:left="2674" w:hanging="400"/>
        <w:rPr>
          <w:lang w:val="es-ES"/>
        </w:rPr>
      </w:pPr>
      <w:r w:rsidRPr="009E1532">
        <w:rPr>
          <w:rFonts w:hint="eastAsia"/>
          <w:lang w:val="es-ES"/>
        </w:rPr>
        <w:t>传达会议精神，阐明哥伦比亚作为缔约国应提交定期报告的义务。</w:t>
      </w:r>
    </w:p>
    <w:p w:rsidR="009E1532" w:rsidRPr="009E1532" w:rsidRDefault="009E1532" w:rsidP="00C35CDB">
      <w:pPr>
        <w:pStyle w:val="Bullet1GC"/>
        <w:tabs>
          <w:tab w:val="left" w:pos="2674"/>
        </w:tabs>
        <w:ind w:left="2674" w:hanging="400"/>
        <w:rPr>
          <w:lang w:val="es-ES"/>
        </w:rPr>
      </w:pPr>
      <w:r w:rsidRPr="009E1532">
        <w:rPr>
          <w:rFonts w:hint="eastAsia"/>
          <w:lang w:val="es-ES"/>
        </w:rPr>
        <w:t>对《公约》这一国际文书进行介绍，要求国内各州指派高级官员参与报告编制工作。</w:t>
      </w:r>
    </w:p>
    <w:p w:rsidR="009E1532" w:rsidRPr="009E1532" w:rsidRDefault="009E1532" w:rsidP="00C35CDB">
      <w:pPr>
        <w:pStyle w:val="Bullet1GC"/>
        <w:tabs>
          <w:tab w:val="left" w:pos="2674"/>
        </w:tabs>
        <w:ind w:left="2674" w:hanging="400"/>
        <w:rPr>
          <w:lang w:val="es-ES"/>
        </w:rPr>
      </w:pPr>
      <w:r w:rsidRPr="009E1532">
        <w:rPr>
          <w:rFonts w:hint="eastAsia"/>
          <w:lang w:val="es-ES"/>
        </w:rPr>
        <w:t>对最近一次提交给有关部门的报告内容做一下总体介绍，以明确编制工作的出发点。</w:t>
      </w:r>
    </w:p>
    <w:p w:rsidR="009E1532" w:rsidRPr="009E1532" w:rsidRDefault="009E1532" w:rsidP="00C35CDB">
      <w:pPr>
        <w:pStyle w:val="Bullet1GC"/>
        <w:tabs>
          <w:tab w:val="left" w:pos="2674"/>
        </w:tabs>
        <w:ind w:left="2674" w:hanging="400"/>
        <w:rPr>
          <w:lang w:val="es-ES"/>
        </w:rPr>
      </w:pPr>
      <w:r w:rsidRPr="009E1532">
        <w:rPr>
          <w:rFonts w:hint="eastAsia"/>
          <w:lang w:val="es-ES"/>
        </w:rPr>
        <w:t>介绍监管机构对缔约国提出的最新意见和建议，以及消除对妇女歧视委员会的总体建议。</w:t>
      </w:r>
    </w:p>
    <w:p w:rsidR="009E1532" w:rsidRPr="009E1532" w:rsidRDefault="009E1532" w:rsidP="00C35CDB">
      <w:pPr>
        <w:pStyle w:val="Bullet1GC"/>
        <w:tabs>
          <w:tab w:val="left" w:pos="2674"/>
        </w:tabs>
        <w:ind w:left="2674" w:hanging="400"/>
        <w:rPr>
          <w:lang w:val="es-ES"/>
        </w:rPr>
      </w:pPr>
      <w:r w:rsidRPr="009E1532">
        <w:rPr>
          <w:rFonts w:hint="eastAsia"/>
          <w:lang w:val="es-ES"/>
        </w:rPr>
        <w:t>介绍工作方法和工作时间表。</w:t>
      </w:r>
    </w:p>
    <w:p w:rsidR="009E1532" w:rsidRPr="009E1532" w:rsidRDefault="009E1532" w:rsidP="00C35CDB">
      <w:pPr>
        <w:pStyle w:val="Bullet1GC"/>
        <w:tabs>
          <w:tab w:val="left" w:pos="2674"/>
        </w:tabs>
        <w:ind w:left="2674" w:hanging="400"/>
        <w:rPr>
          <w:lang w:val="es-ES"/>
        </w:rPr>
      </w:pPr>
      <w:r w:rsidRPr="009E1532">
        <w:rPr>
          <w:rFonts w:hint="eastAsia"/>
          <w:lang w:val="es-ES"/>
        </w:rPr>
        <w:t>阐明每一个实体机关在报告编制工作中应承担的角色。</w:t>
      </w:r>
    </w:p>
    <w:p w:rsidR="009E1532" w:rsidRPr="009E1532" w:rsidRDefault="009E1532" w:rsidP="00EE10A8">
      <w:pPr>
        <w:pStyle w:val="Bullet1GC"/>
        <w:numPr>
          <w:ilvl w:val="0"/>
          <w:numId w:val="0"/>
        </w:numPr>
        <w:ind w:left="1996"/>
        <w:rPr>
          <w:lang w:val="es-ES"/>
        </w:rPr>
      </w:pPr>
      <w:r w:rsidRPr="009E1532">
        <w:rPr>
          <w:rFonts w:hint="eastAsia"/>
          <w:iCs/>
          <w:lang w:val="es-ES"/>
        </w:rPr>
        <w:t>在这一阶段，可以要求得到联合国驻哥伦比亚人权高级专员办事处和</w:t>
      </w:r>
      <w:r w:rsidRPr="009E1532">
        <w:rPr>
          <w:rFonts w:hint="eastAsia"/>
          <w:iCs/>
          <w:lang w:val="es-ES"/>
        </w:rPr>
        <w:t>/</w:t>
      </w:r>
      <w:r w:rsidRPr="009E1532">
        <w:rPr>
          <w:rFonts w:hint="eastAsia"/>
          <w:iCs/>
          <w:lang w:val="es-ES"/>
        </w:rPr>
        <w:t>或其他联合国驻哥伦比亚机构的协助，以便其面向各实体机关帮助介绍与前文</w:t>
      </w:r>
      <w:r w:rsidRPr="009E1532">
        <w:rPr>
          <w:rFonts w:hint="eastAsia"/>
          <w:iCs/>
          <w:lang w:val="es-ES"/>
        </w:rPr>
        <w:t>a</w:t>
      </w:r>
      <w:r w:rsidRPr="009E1532">
        <w:rPr>
          <w:rFonts w:hint="eastAsia"/>
          <w:iCs/>
          <w:lang w:val="es-ES"/>
        </w:rPr>
        <w:t>、</w:t>
      </w:r>
      <w:r w:rsidRPr="009E1532">
        <w:rPr>
          <w:rFonts w:hint="eastAsia"/>
          <w:iCs/>
          <w:lang w:val="es-ES"/>
        </w:rPr>
        <w:t>b</w:t>
      </w:r>
      <w:r w:rsidRPr="009E1532">
        <w:rPr>
          <w:rFonts w:hint="eastAsia"/>
          <w:iCs/>
          <w:lang w:val="es-ES"/>
        </w:rPr>
        <w:t>和</w:t>
      </w:r>
      <w:r w:rsidRPr="009E1532">
        <w:rPr>
          <w:rFonts w:hint="eastAsia"/>
          <w:iCs/>
          <w:lang w:val="es-ES"/>
        </w:rPr>
        <w:t>d</w:t>
      </w:r>
      <w:r w:rsidRPr="009E1532">
        <w:rPr>
          <w:rFonts w:hint="eastAsia"/>
          <w:iCs/>
          <w:lang w:val="es-ES"/>
        </w:rPr>
        <w:t>款中有关的信息</w:t>
      </w:r>
      <w:r w:rsidRPr="009E1532">
        <w:rPr>
          <w:rFonts w:hint="eastAsia"/>
          <w:iCs/>
          <w:lang w:val="es-ES"/>
        </w:rPr>
        <w:t>)</w:t>
      </w:r>
      <w:r w:rsidRPr="009E1532">
        <w:rPr>
          <w:rFonts w:hint="eastAsia"/>
          <w:iCs/>
          <w:lang w:val="es-ES"/>
        </w:rPr>
        <w:t>。</w:t>
      </w:r>
    </w:p>
    <w:p w:rsidR="009E1532" w:rsidRPr="009E1532" w:rsidRDefault="007C1E25" w:rsidP="007C1E25">
      <w:pPr>
        <w:pStyle w:val="H4GC"/>
        <w:rPr>
          <w:lang w:val="es-MX"/>
        </w:rPr>
      </w:pPr>
      <w:r>
        <w:rPr>
          <w:rFonts w:hint="eastAsia"/>
          <w:lang w:val="es-MX"/>
        </w:rPr>
        <w:tab/>
      </w:r>
      <w:r>
        <w:rPr>
          <w:rFonts w:hint="eastAsia"/>
          <w:lang w:val="es-MX"/>
        </w:rPr>
        <w:tab/>
      </w:r>
      <w:r w:rsidR="009E1532" w:rsidRPr="009E1532">
        <w:rPr>
          <w:rFonts w:hint="eastAsia"/>
          <w:lang w:val="es-MX"/>
        </w:rPr>
        <w:t>资料收集阶段</w:t>
      </w:r>
    </w:p>
    <w:p w:rsidR="009E1532" w:rsidRPr="009E1532" w:rsidRDefault="007C1E25" w:rsidP="007C1E25">
      <w:pPr>
        <w:pStyle w:val="Bullet1GC"/>
        <w:rPr>
          <w:lang w:val="es-ES"/>
        </w:rPr>
      </w:pPr>
      <w:r>
        <w:rPr>
          <w:rFonts w:hint="eastAsia"/>
          <w:lang w:val="es-ES"/>
        </w:rPr>
        <w:t>编制并向每一家实体机关寄发信息专项申请书。</w:t>
      </w:r>
      <w:r w:rsidRPr="007C1E25">
        <w:rPr>
          <w:rFonts w:hint="eastAsia"/>
          <w:spacing w:val="-50"/>
          <w:lang w:val="es-ES"/>
        </w:rPr>
        <w:t>―</w:t>
      </w:r>
      <w:r w:rsidRPr="007C1E25">
        <w:rPr>
          <w:rFonts w:hint="eastAsia"/>
          <w:lang w:val="es-ES"/>
        </w:rPr>
        <w:t>―</w:t>
      </w:r>
      <w:r w:rsidR="009E1532" w:rsidRPr="009E1532">
        <w:rPr>
          <w:rFonts w:hint="eastAsia"/>
          <w:lang w:val="es-ES"/>
        </w:rPr>
        <w:t>执行秘书处。</w:t>
      </w:r>
      <w:r>
        <w:rPr>
          <w:rStyle w:val="FootnoteReference"/>
          <w:lang w:val="es-ES"/>
        </w:rPr>
        <w:footnoteReference w:id="33"/>
      </w:r>
    </w:p>
    <w:p w:rsidR="009E1532" w:rsidRPr="009E1532" w:rsidRDefault="009E1532" w:rsidP="007C1E25">
      <w:pPr>
        <w:pStyle w:val="Bullet1GC"/>
        <w:rPr>
          <w:lang w:val="es-ES"/>
        </w:rPr>
      </w:pPr>
      <w:r w:rsidRPr="009E1532">
        <w:rPr>
          <w:rFonts w:hint="eastAsia"/>
          <w:lang w:val="es-ES"/>
        </w:rPr>
        <w:t>设计和应用数据资料采集系统。</w:t>
      </w:r>
    </w:p>
    <w:p w:rsidR="009E1532" w:rsidRPr="009E1532" w:rsidRDefault="009E1532" w:rsidP="007C1E25">
      <w:pPr>
        <w:pStyle w:val="Bullet1GC"/>
        <w:rPr>
          <w:lang w:val="es-ES"/>
        </w:rPr>
      </w:pPr>
      <w:r w:rsidRPr="009E1532">
        <w:rPr>
          <w:rFonts w:hint="eastAsia"/>
          <w:lang w:val="es-ES"/>
        </w:rPr>
        <w:t>信息的收集和编撰工作，包括对建议的后续跟踪。</w:t>
      </w:r>
    </w:p>
    <w:p w:rsidR="009E1532" w:rsidRPr="009E1532" w:rsidRDefault="009E1532" w:rsidP="007C1E25">
      <w:pPr>
        <w:pStyle w:val="Bullet1GC"/>
        <w:rPr>
          <w:lang w:val="es-ES"/>
        </w:rPr>
      </w:pPr>
      <w:r w:rsidRPr="009E1532">
        <w:rPr>
          <w:rFonts w:hint="eastAsia"/>
          <w:lang w:val="es-ES"/>
        </w:rPr>
        <w:t>信息工作的强化。此时可采集来自于非政府组织和其他非政府行为方的与报告编制有关的信息。</w:t>
      </w:r>
    </w:p>
    <w:p w:rsidR="009E1532" w:rsidRPr="009E1532" w:rsidRDefault="009E1532" w:rsidP="007C1E25">
      <w:pPr>
        <w:pStyle w:val="H4GC"/>
        <w:rPr>
          <w:lang w:val="es-ES"/>
        </w:rPr>
      </w:pPr>
      <w:r w:rsidRPr="009E1532">
        <w:rPr>
          <w:lang w:val="es-ES"/>
        </w:rPr>
        <w:tab/>
      </w:r>
      <w:r w:rsidRPr="009E1532">
        <w:rPr>
          <w:lang w:val="es-ES"/>
        </w:rPr>
        <w:tab/>
      </w:r>
      <w:r w:rsidRPr="009E1532">
        <w:rPr>
          <w:rFonts w:hint="eastAsia"/>
          <w:lang w:val="es-ES"/>
        </w:rPr>
        <w:t>资料分析阶段</w:t>
      </w:r>
    </w:p>
    <w:p w:rsidR="009E1532" w:rsidRPr="009E1532" w:rsidRDefault="007C1E25" w:rsidP="007C1E25">
      <w:pPr>
        <w:pStyle w:val="Bullet1GC"/>
        <w:rPr>
          <w:lang w:val="es-ES"/>
        </w:rPr>
      </w:pPr>
      <w:r>
        <w:rPr>
          <w:rFonts w:hint="eastAsia"/>
          <w:lang w:val="es-ES"/>
        </w:rPr>
        <w:t>对收集整理的信息进行分析和比较论证</w:t>
      </w:r>
      <w:r w:rsidRPr="007C1E25">
        <w:rPr>
          <w:rFonts w:hint="eastAsia"/>
          <w:spacing w:val="-50"/>
          <w:lang w:val="es-ES"/>
        </w:rPr>
        <w:t>―</w:t>
      </w:r>
      <w:r w:rsidRPr="007C1E25">
        <w:rPr>
          <w:rFonts w:hint="eastAsia"/>
          <w:lang w:val="es-ES"/>
        </w:rPr>
        <w:t>―</w:t>
      </w:r>
      <w:r w:rsidR="009E1532" w:rsidRPr="009E1532">
        <w:rPr>
          <w:rFonts w:hint="eastAsia"/>
          <w:lang w:val="es-ES"/>
        </w:rPr>
        <w:t>执行秘书处。</w:t>
      </w:r>
    </w:p>
    <w:p w:rsidR="009E1532" w:rsidRPr="009E1532" w:rsidRDefault="009E1532" w:rsidP="007C1E25">
      <w:pPr>
        <w:pStyle w:val="Bullet1GC"/>
        <w:rPr>
          <w:lang w:val="es-ES"/>
        </w:rPr>
      </w:pPr>
      <w:r w:rsidRPr="009E1532">
        <w:rPr>
          <w:rFonts w:hint="eastAsia"/>
          <w:lang w:val="es-ES"/>
        </w:rPr>
        <w:t>针对各类主题开办信息分析会议。在信息分析会议上，通过所有相关部门实体的参与，力求能够对逐步纳入到报告中的信息进行分析和评估，确保信息可靠、适用和切题，并力求使从各类渠道得到的信息都被纳入到所对应的主题中，克服数据或指标不同或不具可比性的挑战，根据需要介绍计划用于克服上述问题的方案，或对在解决此类挑战以及其他方面遇到的困难做出解释。</w:t>
      </w:r>
    </w:p>
    <w:p w:rsidR="009E1532" w:rsidRPr="009E1532" w:rsidRDefault="009E1532" w:rsidP="005276B0">
      <w:pPr>
        <w:pStyle w:val="Bullet1GC"/>
        <w:numPr>
          <w:ilvl w:val="0"/>
          <w:numId w:val="0"/>
        </w:numPr>
        <w:ind w:left="1996"/>
        <w:rPr>
          <w:lang w:val="es-ES"/>
        </w:rPr>
      </w:pPr>
      <w:r w:rsidRPr="009E1532">
        <w:rPr>
          <w:rFonts w:hint="eastAsia"/>
          <w:lang w:val="es-ES"/>
        </w:rPr>
        <w:t>需要指出的是，在整个报告编制过程中，应当考虑到委员会向缔约国提出的最新结论和建议。执行秘书处应力争让全体有关部门参与其中。</w:t>
      </w:r>
    </w:p>
    <w:p w:rsidR="009E1532" w:rsidRPr="009E1532" w:rsidRDefault="009E1532" w:rsidP="007C1E25">
      <w:pPr>
        <w:pStyle w:val="H4GC"/>
        <w:rPr>
          <w:lang w:val="en-GB"/>
        </w:rPr>
      </w:pPr>
      <w:r w:rsidRPr="009E1532">
        <w:rPr>
          <w:lang w:val="es-ES"/>
        </w:rPr>
        <w:tab/>
      </w:r>
      <w:r w:rsidRPr="009E1532">
        <w:rPr>
          <w:lang w:val="es-ES"/>
        </w:rPr>
        <w:tab/>
      </w:r>
      <w:r w:rsidRPr="009E1532">
        <w:rPr>
          <w:rFonts w:hint="eastAsia"/>
          <w:lang w:val="en-GB"/>
        </w:rPr>
        <w:t>报告编制阶段</w:t>
      </w:r>
    </w:p>
    <w:p w:rsidR="009E1532" w:rsidRPr="009E1532" w:rsidRDefault="007C1E25" w:rsidP="007C1E25">
      <w:pPr>
        <w:pStyle w:val="Bullet1GC"/>
        <w:rPr>
          <w:lang w:val="es-ES"/>
        </w:rPr>
      </w:pPr>
      <w:r>
        <w:rPr>
          <w:rFonts w:hint="eastAsia"/>
          <w:lang w:val="es-ES"/>
        </w:rPr>
        <w:t>报告初稿的编制</w:t>
      </w:r>
      <w:r w:rsidRPr="007C1E25">
        <w:rPr>
          <w:rFonts w:hint="eastAsia"/>
          <w:spacing w:val="-50"/>
          <w:lang w:val="es-ES"/>
        </w:rPr>
        <w:t>―</w:t>
      </w:r>
      <w:r w:rsidRPr="007C1E25">
        <w:rPr>
          <w:rFonts w:hint="eastAsia"/>
          <w:lang w:val="es-ES"/>
        </w:rPr>
        <w:t>―</w:t>
      </w:r>
      <w:r w:rsidR="009E1532" w:rsidRPr="009E1532">
        <w:rPr>
          <w:rFonts w:hint="eastAsia"/>
          <w:lang w:val="es-ES"/>
        </w:rPr>
        <w:t>执行秘书处。</w:t>
      </w:r>
    </w:p>
    <w:p w:rsidR="009E1532" w:rsidRPr="009E1532" w:rsidRDefault="009E1532" w:rsidP="007C1E25">
      <w:pPr>
        <w:pStyle w:val="Bullet1GC"/>
        <w:rPr>
          <w:lang w:val="es-ES"/>
        </w:rPr>
      </w:pPr>
      <w:r w:rsidRPr="009E1532">
        <w:rPr>
          <w:rFonts w:hint="eastAsia"/>
          <w:lang w:val="es-ES"/>
        </w:rPr>
        <w:t>将报告初稿分发给各实体机关。</w:t>
      </w:r>
    </w:p>
    <w:p w:rsidR="009E1532" w:rsidRPr="009E1532" w:rsidRDefault="009E1532" w:rsidP="007C1E25">
      <w:pPr>
        <w:pStyle w:val="Bullet1GC"/>
        <w:rPr>
          <w:lang w:val="es-ES"/>
        </w:rPr>
      </w:pPr>
      <w:r w:rsidRPr="009E1532">
        <w:rPr>
          <w:rFonts w:hint="eastAsia"/>
          <w:lang w:val="es-ES"/>
        </w:rPr>
        <w:t>召开机构间会议，提交报告初稿。由执行秘书处负责组织召开会议，所有相关实体机关均参与其中。</w:t>
      </w:r>
    </w:p>
    <w:p w:rsidR="009E1532" w:rsidRPr="009E1532" w:rsidRDefault="009E1532" w:rsidP="007C1E25">
      <w:pPr>
        <w:pStyle w:val="Bullet1GC"/>
        <w:rPr>
          <w:lang w:val="es-ES"/>
        </w:rPr>
      </w:pPr>
      <w:r w:rsidRPr="009E1532">
        <w:rPr>
          <w:rFonts w:hint="eastAsia"/>
          <w:lang w:val="es-ES"/>
        </w:rPr>
        <w:t>由执行秘书处对初稿文本进行第一轮审议，由报告中所涉及主题领域的主管机关对文本进行第二轮审议。</w:t>
      </w:r>
    </w:p>
    <w:p w:rsidR="009E1532" w:rsidRPr="009E1532" w:rsidRDefault="009E1532" w:rsidP="007C1E25">
      <w:pPr>
        <w:pStyle w:val="Bullet1GC"/>
        <w:rPr>
          <w:lang w:val="es-ES"/>
        </w:rPr>
      </w:pPr>
      <w:r w:rsidRPr="009E1532">
        <w:rPr>
          <w:rFonts w:hint="eastAsia"/>
          <w:lang w:val="es-ES"/>
        </w:rPr>
        <w:t>对初稿进行调整修订并编制最终报告。</w:t>
      </w:r>
    </w:p>
    <w:p w:rsidR="009E1532" w:rsidRPr="009E1532" w:rsidRDefault="009E1532" w:rsidP="007C1E25">
      <w:pPr>
        <w:pStyle w:val="Bullet1GC"/>
        <w:rPr>
          <w:lang w:val="es-ES"/>
        </w:rPr>
      </w:pPr>
      <w:r w:rsidRPr="009E1532">
        <w:rPr>
          <w:rFonts w:hint="eastAsia"/>
          <w:lang w:val="es-ES"/>
        </w:rPr>
        <w:t>报告的核准：由组成执行秘书处的各部门机关的最高主管机构在外交部的全程参与下对报告进行核准。</w:t>
      </w:r>
    </w:p>
    <w:p w:rsidR="009E1532" w:rsidRPr="009E1532" w:rsidRDefault="009E1532" w:rsidP="007C1E25">
      <w:pPr>
        <w:pStyle w:val="H4GC"/>
        <w:rPr>
          <w:lang w:val="en-GB"/>
        </w:rPr>
      </w:pPr>
      <w:r w:rsidRPr="009E1532">
        <w:rPr>
          <w:rFonts w:hint="eastAsia"/>
          <w:lang w:val="en-GB"/>
        </w:rPr>
        <w:tab/>
      </w:r>
      <w:r w:rsidRPr="009E1532">
        <w:rPr>
          <w:rFonts w:hint="eastAsia"/>
          <w:lang w:val="en-GB"/>
        </w:rPr>
        <w:tab/>
      </w:r>
      <w:r w:rsidRPr="009E1532">
        <w:rPr>
          <w:rFonts w:hint="eastAsia"/>
          <w:lang w:val="en-GB"/>
        </w:rPr>
        <w:t>提交报告</w:t>
      </w:r>
    </w:p>
    <w:p w:rsidR="009E1532" w:rsidRPr="009E1532" w:rsidRDefault="009E1532" w:rsidP="00A520BF">
      <w:pPr>
        <w:pStyle w:val="Bullet1GC"/>
        <w:rPr>
          <w:lang w:val="es-ES"/>
        </w:rPr>
      </w:pPr>
      <w:r w:rsidRPr="009E1532">
        <w:rPr>
          <w:rFonts w:hint="eastAsia"/>
          <w:lang w:val="es-ES"/>
        </w:rPr>
        <w:t>寄送报告。哥伦比亚通过外交部将报告寄发给联合国秘书长先生，秘书长将其转交相应的主管机关。同样，将以外交照会的形式，通过哥伦比亚驻日内瓦或纽约</w:t>
      </w:r>
      <w:r w:rsidRPr="009E1532">
        <w:rPr>
          <w:rFonts w:hint="eastAsia"/>
          <w:lang w:val="es-ES"/>
        </w:rPr>
        <w:t>(</w:t>
      </w:r>
      <w:r w:rsidRPr="009E1532">
        <w:rPr>
          <w:rFonts w:hint="eastAsia"/>
          <w:lang w:val="es-ES"/>
        </w:rPr>
        <w:t>视情况</w:t>
      </w:r>
      <w:r w:rsidRPr="009E1532">
        <w:rPr>
          <w:rFonts w:hint="eastAsia"/>
          <w:lang w:val="es-ES"/>
        </w:rPr>
        <w:t>)</w:t>
      </w:r>
      <w:r w:rsidRPr="009E1532">
        <w:rPr>
          <w:rFonts w:hint="eastAsia"/>
          <w:lang w:val="es-ES"/>
        </w:rPr>
        <w:t>的使团机关将报告寄送给相应主管部门的负责人。</w:t>
      </w:r>
    </w:p>
    <w:p w:rsidR="009E1532" w:rsidRPr="009E1532" w:rsidRDefault="009E1532" w:rsidP="00A520BF">
      <w:pPr>
        <w:pStyle w:val="Bullet1GC"/>
        <w:rPr>
          <w:lang w:val="es-ES"/>
        </w:rPr>
      </w:pPr>
      <w:r w:rsidRPr="009E1532">
        <w:rPr>
          <w:rFonts w:hint="eastAsia"/>
          <w:lang w:val="es-ES"/>
        </w:rPr>
        <w:t>格式。报告应以电子格式</w:t>
      </w:r>
      <w:r w:rsidRPr="009E1532">
        <w:rPr>
          <w:rFonts w:hint="eastAsia"/>
          <w:lang w:val="es-ES"/>
        </w:rPr>
        <w:t>(</w:t>
      </w:r>
      <w:r w:rsidRPr="009E1532">
        <w:rPr>
          <w:rFonts w:hint="eastAsia"/>
          <w:lang w:val="es-ES"/>
        </w:rPr>
        <w:t>软盘、</w:t>
      </w:r>
      <w:r w:rsidRPr="009E1532">
        <w:rPr>
          <w:lang w:val="es-ES"/>
        </w:rPr>
        <w:t>CD-ROM</w:t>
      </w:r>
      <w:r w:rsidRPr="009E1532">
        <w:rPr>
          <w:rFonts w:hint="eastAsia"/>
          <w:lang w:val="es-ES"/>
        </w:rPr>
        <w:t>或电子邮件</w:t>
      </w:r>
      <w:r w:rsidRPr="009E1532">
        <w:rPr>
          <w:rFonts w:hint="eastAsia"/>
          <w:lang w:val="es-ES"/>
        </w:rPr>
        <w:t>)</w:t>
      </w:r>
      <w:r w:rsidRPr="009E1532">
        <w:rPr>
          <w:rFonts w:hint="eastAsia"/>
          <w:lang w:val="es-ES"/>
        </w:rPr>
        <w:t>提交，同时附带一份印刷纸质样本。报告的篇幅和格式应遵照各委员会确定的指导方针执行。缔约国应以附件形式提交报告中提到的主要立法、司法、行政管理及其他性质的文本的样本，最好采用</w:t>
      </w:r>
      <w:r w:rsidRPr="009E1532">
        <w:rPr>
          <w:lang w:val="es-ES"/>
        </w:rPr>
        <w:t>CD</w:t>
      </w:r>
      <w:r w:rsidRPr="009E1532">
        <w:rPr>
          <w:rFonts w:hint="eastAsia"/>
          <w:lang w:val="es-ES"/>
        </w:rPr>
        <w:t>光盘的形式。</w:t>
      </w:r>
    </w:p>
    <w:p w:rsidR="009E1532" w:rsidRPr="009E1532" w:rsidRDefault="009E1532" w:rsidP="005276B0">
      <w:pPr>
        <w:pStyle w:val="Bullet1GC"/>
        <w:numPr>
          <w:ilvl w:val="0"/>
          <w:numId w:val="0"/>
        </w:numPr>
        <w:ind w:left="1996"/>
        <w:rPr>
          <w:lang w:val="es-ES"/>
        </w:rPr>
      </w:pPr>
      <w:r w:rsidRPr="009E1532">
        <w:rPr>
          <w:rFonts w:hint="eastAsia"/>
          <w:lang w:val="es-ES"/>
        </w:rPr>
        <w:t>报告应包含对文本中使用的缩略语的完整解释，特别是对涉及到国内机构、组织、法律等这些抛开哥伦比亚国情背景难以理解的缩略语的解释。</w:t>
      </w:r>
    </w:p>
    <w:p w:rsidR="009E1532" w:rsidRPr="009E1532" w:rsidRDefault="009E1532" w:rsidP="00A520BF">
      <w:pPr>
        <w:pStyle w:val="H1GC"/>
        <w:rPr>
          <w:lang w:val="es-ES"/>
        </w:rPr>
      </w:pPr>
      <w:r w:rsidRPr="009E1532">
        <w:rPr>
          <w:lang w:val="es-ES"/>
        </w:rPr>
        <w:tab/>
        <w:t>H.</w:t>
      </w:r>
      <w:r w:rsidRPr="009E1532">
        <w:rPr>
          <w:lang w:val="es-ES"/>
        </w:rPr>
        <w:tab/>
      </w:r>
      <w:r w:rsidRPr="009E1532">
        <w:rPr>
          <w:rFonts w:hint="eastAsia"/>
          <w:lang w:val="en-GB"/>
        </w:rPr>
        <w:t>对人权条约机构结论性意见所采取的后续行动</w:t>
      </w:r>
    </w:p>
    <w:p w:rsidR="009E1532" w:rsidRPr="009E1532" w:rsidRDefault="009E1532" w:rsidP="009E1532">
      <w:pPr>
        <w:pStyle w:val="SingleTxtGC"/>
        <w:rPr>
          <w:lang w:val="es-ES"/>
        </w:rPr>
      </w:pPr>
      <w:r w:rsidRPr="009E1532">
        <w:rPr>
          <w:bCs/>
          <w:lang w:val="es-ES"/>
        </w:rPr>
        <w:t xml:space="preserve">162.  </w:t>
      </w:r>
      <w:r w:rsidRPr="009E1532">
        <w:rPr>
          <w:rFonts w:hint="eastAsia"/>
          <w:lang w:val="es-ES"/>
        </w:rPr>
        <w:t>接下来介绍的是在收到委员会意见和建议文件后应当开展的活动。</w:t>
      </w:r>
    </w:p>
    <w:p w:rsidR="009E1532" w:rsidRPr="009E1532" w:rsidRDefault="009E1532" w:rsidP="00A520BF">
      <w:pPr>
        <w:pStyle w:val="H23GC"/>
        <w:rPr>
          <w:lang w:val="es-ES"/>
        </w:rPr>
      </w:pPr>
      <w:r w:rsidRPr="009E1532">
        <w:rPr>
          <w:lang w:val="es-ES"/>
        </w:rPr>
        <w:tab/>
      </w:r>
      <w:r w:rsidRPr="009E1532">
        <w:rPr>
          <w:lang w:val="es-ES"/>
        </w:rPr>
        <w:tab/>
      </w:r>
      <w:r w:rsidRPr="009E1532">
        <w:rPr>
          <w:rFonts w:hint="eastAsia"/>
          <w:lang w:val="es-ES"/>
        </w:rPr>
        <w:t>分析和应对</w:t>
      </w:r>
    </w:p>
    <w:p w:rsidR="009E1532" w:rsidRPr="009E1532" w:rsidRDefault="009E1532" w:rsidP="00A520BF">
      <w:pPr>
        <w:pStyle w:val="Bullet1GC"/>
        <w:rPr>
          <w:lang w:val="es-ES"/>
        </w:rPr>
      </w:pPr>
      <w:r w:rsidRPr="009E1532">
        <w:rPr>
          <w:rFonts w:hint="eastAsia"/>
          <w:lang w:val="es-ES"/>
        </w:rPr>
        <w:t>传播报告。外交部应将报告或文件在相关国家主管部门，特别是在代表团成员单位、参与报告编制工作的国家机关之间传播。</w:t>
      </w:r>
    </w:p>
    <w:p w:rsidR="009E1532" w:rsidRPr="009E1532" w:rsidRDefault="009E1532" w:rsidP="00A520BF">
      <w:pPr>
        <w:pStyle w:val="Bullet1GC"/>
        <w:rPr>
          <w:lang w:val="es-ES"/>
        </w:rPr>
      </w:pPr>
      <w:r w:rsidRPr="009E1532">
        <w:rPr>
          <w:rFonts w:hint="eastAsia"/>
          <w:lang w:val="es-ES"/>
        </w:rPr>
        <w:t>将文件发布在外交部的官方网站上，使文件广为传播。</w:t>
      </w:r>
    </w:p>
    <w:p w:rsidR="009E1532" w:rsidRPr="009E1532" w:rsidRDefault="009E1532" w:rsidP="00A520BF">
      <w:pPr>
        <w:pStyle w:val="Bullet1GC"/>
        <w:rPr>
          <w:lang w:val="es-ES"/>
        </w:rPr>
      </w:pPr>
      <w:r w:rsidRPr="009E1532">
        <w:rPr>
          <w:rFonts w:hint="eastAsia"/>
          <w:lang w:val="es-ES"/>
        </w:rPr>
        <w:t>分析文件内容。由外交部牵头，协调开展机构间工作，对结论和建议的内容进行分析，从而明确国家对这些结论和建议所持立场。</w:t>
      </w:r>
    </w:p>
    <w:p w:rsidR="009E1532" w:rsidRPr="009E1532" w:rsidRDefault="009E1532" w:rsidP="00A520BF">
      <w:pPr>
        <w:pStyle w:val="Bullet1GC"/>
        <w:rPr>
          <w:lang w:val="es-ES"/>
        </w:rPr>
      </w:pPr>
      <w:r w:rsidRPr="009E1532">
        <w:rPr>
          <w:rFonts w:hint="eastAsia"/>
          <w:lang w:val="es-ES"/>
        </w:rPr>
        <w:t>明确国家对条约监督机构所提建议的立场。国家通过外交部出具一份文件，在文件中阐明国家对条约监督机构所提建议的立场。</w:t>
      </w:r>
    </w:p>
    <w:p w:rsidR="009E1532" w:rsidRPr="009E1532" w:rsidRDefault="009E1532" w:rsidP="00A520BF">
      <w:pPr>
        <w:pStyle w:val="Bullet1GC"/>
        <w:rPr>
          <w:lang w:val="es-ES"/>
        </w:rPr>
      </w:pPr>
      <w:r w:rsidRPr="009E1532">
        <w:rPr>
          <w:rFonts w:hint="eastAsia"/>
          <w:lang w:val="es-ES"/>
        </w:rPr>
        <w:t>向委员会发函。如有必要，应正式通过外交部签署的函件向委员会传达缔约国对委员会所提建议的意见。</w:t>
      </w:r>
    </w:p>
    <w:p w:rsidR="009E1532" w:rsidRPr="009E1532" w:rsidRDefault="009E1532" w:rsidP="009E1532">
      <w:pPr>
        <w:pStyle w:val="SingleTxtGC"/>
        <w:rPr>
          <w:lang w:val="es-ES"/>
        </w:rPr>
      </w:pPr>
      <w:r w:rsidRPr="009E1532">
        <w:rPr>
          <w:bCs/>
          <w:lang w:val="es-ES"/>
        </w:rPr>
        <w:t xml:space="preserve">163.  </w:t>
      </w:r>
      <w:r w:rsidRPr="009E1532">
        <w:rPr>
          <w:rFonts w:hint="eastAsia"/>
          <w:lang w:val="es-ES"/>
        </w:rPr>
        <w:t>根据国家对委员会建议所持立场，外交部应继续采取后续行动，对意见加以落实。为此，外交部应当：</w:t>
      </w:r>
    </w:p>
    <w:p w:rsidR="009E1532" w:rsidRPr="009E1532" w:rsidRDefault="009E1532" w:rsidP="00A520BF">
      <w:pPr>
        <w:pStyle w:val="Bullet1GC"/>
        <w:rPr>
          <w:lang w:val="es-ES"/>
        </w:rPr>
      </w:pPr>
      <w:r w:rsidRPr="009E1532">
        <w:rPr>
          <w:rFonts w:hint="eastAsia"/>
          <w:lang w:val="es-ES"/>
        </w:rPr>
        <w:t>让各部门了解文件中的结论和建议。</w:t>
      </w:r>
    </w:p>
    <w:p w:rsidR="009E1532" w:rsidRPr="009E1532" w:rsidRDefault="009E1532" w:rsidP="00A520BF">
      <w:pPr>
        <w:pStyle w:val="Bullet1GC"/>
        <w:rPr>
          <w:lang w:val="es-ES"/>
        </w:rPr>
      </w:pPr>
      <w:r w:rsidRPr="009E1532">
        <w:rPr>
          <w:rFonts w:hint="eastAsia"/>
          <w:lang w:val="es-ES"/>
        </w:rPr>
        <w:t>邀请或敦促各部门在其各自职权范围内采取行动来落实建议，设定落实期限并出台进度衡量指标。</w:t>
      </w:r>
    </w:p>
    <w:p w:rsidR="009E1532" w:rsidRPr="009E1532" w:rsidRDefault="009E1532" w:rsidP="00A520BF">
      <w:pPr>
        <w:pStyle w:val="Bullet1GC"/>
        <w:rPr>
          <w:lang w:val="es-ES"/>
        </w:rPr>
      </w:pPr>
      <w:r w:rsidRPr="009E1532">
        <w:rPr>
          <w:rFonts w:hint="eastAsia"/>
          <w:lang w:val="es-ES"/>
        </w:rPr>
        <w:t>设定后续行动时间表来落实这些建议。有必要根据条约机构在报告中给定的期限来确定国家向相应条约机构提交部分资料的日期，为此有必要设定这一时间表，并与有关机构共享。后续行动应作为编制下一份国家报告和解决可能由此引发的任何要求的基础，因此，必须要让外交部保留原件并不断将最新资料补充进去。</w:t>
      </w:r>
    </w:p>
    <w:p w:rsidR="009E1532" w:rsidRPr="009E1532" w:rsidRDefault="009E1532" w:rsidP="00A520BF">
      <w:pPr>
        <w:pStyle w:val="HChGC"/>
        <w:rPr>
          <w:lang w:val="es-ES"/>
        </w:rPr>
      </w:pPr>
      <w:r w:rsidRPr="009E1532">
        <w:rPr>
          <w:lang w:val="es-ES"/>
        </w:rPr>
        <w:tab/>
      </w:r>
      <w:r w:rsidRPr="009E1532">
        <w:rPr>
          <w:rFonts w:hint="eastAsia"/>
          <w:lang w:val="es-ES"/>
        </w:rPr>
        <w:t>四</w:t>
      </w:r>
      <w:r w:rsidRPr="009E1532">
        <w:rPr>
          <w:lang w:val="es-ES"/>
        </w:rPr>
        <w:t>.</w:t>
      </w:r>
      <w:r w:rsidRPr="009E1532">
        <w:rPr>
          <w:rFonts w:hint="eastAsia"/>
          <w:lang w:val="es-ES"/>
        </w:rPr>
        <w:tab/>
      </w:r>
      <w:r w:rsidRPr="009E1532">
        <w:rPr>
          <w:rFonts w:hint="eastAsia"/>
          <w:lang w:val="es-ES"/>
        </w:rPr>
        <w:t>与人权相关的其他资料</w:t>
      </w:r>
    </w:p>
    <w:p w:rsidR="009E1532" w:rsidRPr="009E1532" w:rsidRDefault="009E1532" w:rsidP="00A520BF">
      <w:pPr>
        <w:pStyle w:val="H1GC"/>
        <w:rPr>
          <w:lang w:val="es-ES"/>
        </w:rPr>
      </w:pPr>
      <w:r w:rsidRPr="009E1532">
        <w:rPr>
          <w:lang w:val="es-ES"/>
        </w:rPr>
        <w:tab/>
        <w:t>A.</w:t>
      </w:r>
      <w:r w:rsidRPr="009E1532">
        <w:rPr>
          <w:lang w:val="es-ES"/>
        </w:rPr>
        <w:tab/>
      </w:r>
      <w:r w:rsidRPr="009E1532">
        <w:rPr>
          <w:rFonts w:hint="eastAsia"/>
          <w:lang w:val="en-GB"/>
        </w:rPr>
        <w:t>对国际会议的后续行动</w:t>
      </w:r>
    </w:p>
    <w:p w:rsidR="009E1532" w:rsidRPr="009E1532" w:rsidRDefault="009E1532" w:rsidP="009E1532">
      <w:pPr>
        <w:pStyle w:val="SingleTxtGC"/>
        <w:rPr>
          <w:lang w:val="es-ES"/>
        </w:rPr>
      </w:pPr>
      <w:r w:rsidRPr="009E1532">
        <w:rPr>
          <w:bCs/>
          <w:lang w:val="es-ES"/>
        </w:rPr>
        <w:t xml:space="preserve">164.  </w:t>
      </w:r>
      <w:r w:rsidRPr="009E1532">
        <w:rPr>
          <w:rFonts w:hint="eastAsia"/>
          <w:lang w:val="es-ES"/>
        </w:rPr>
        <w:t>哥伦比亚政府在国际和区域层面上积极参加重要人权会议和论坛，希望在增进和保护人权方面建立共识，监督落实在论坛上做出的承诺，特别是：《维也纳行动纲领》</w:t>
      </w:r>
      <w:r w:rsidRPr="009E1532">
        <w:rPr>
          <w:rFonts w:hint="eastAsia"/>
          <w:lang w:val="es-ES"/>
        </w:rPr>
        <w:t>(1993</w:t>
      </w:r>
      <w:r w:rsidRPr="009E1532">
        <w:rPr>
          <w:rFonts w:hint="eastAsia"/>
          <w:lang w:val="es-ES"/>
        </w:rPr>
        <w:t>年</w:t>
      </w:r>
      <w:r w:rsidRPr="009E1532">
        <w:rPr>
          <w:rFonts w:hint="eastAsia"/>
          <w:lang w:val="es-ES"/>
        </w:rPr>
        <w:t>)</w:t>
      </w:r>
      <w:r w:rsidRPr="009E1532">
        <w:rPr>
          <w:rFonts w:hint="eastAsia"/>
          <w:lang w:val="es-ES"/>
        </w:rPr>
        <w:t>；《开罗行动纲领》</w:t>
      </w:r>
      <w:r w:rsidRPr="009E1532">
        <w:rPr>
          <w:rFonts w:hint="eastAsia"/>
          <w:lang w:val="es-ES"/>
        </w:rPr>
        <w:t>(1994</w:t>
      </w:r>
      <w:r w:rsidRPr="009E1532">
        <w:rPr>
          <w:rFonts w:hint="eastAsia"/>
          <w:lang w:val="es-ES"/>
        </w:rPr>
        <w:t>年</w:t>
      </w:r>
      <w:r w:rsidRPr="009E1532">
        <w:rPr>
          <w:rFonts w:hint="eastAsia"/>
          <w:lang w:val="es-ES"/>
        </w:rPr>
        <w:t>)</w:t>
      </w:r>
      <w:r w:rsidRPr="009E1532">
        <w:rPr>
          <w:rFonts w:hint="eastAsia"/>
          <w:lang w:val="es-ES"/>
        </w:rPr>
        <w:t>；《社会发展问题哥本哈根宣言》和《社会发展问题世界首脑会议行动纲领》</w:t>
      </w:r>
      <w:r w:rsidRPr="009E1532">
        <w:rPr>
          <w:rFonts w:hint="eastAsia"/>
          <w:lang w:val="es-ES"/>
        </w:rPr>
        <w:t>(1994</w:t>
      </w:r>
      <w:r w:rsidRPr="009E1532">
        <w:rPr>
          <w:rFonts w:hint="eastAsia"/>
          <w:lang w:val="es-ES"/>
        </w:rPr>
        <w:t>年</w:t>
      </w:r>
      <w:r w:rsidRPr="009E1532">
        <w:rPr>
          <w:rFonts w:hint="eastAsia"/>
          <w:lang w:val="es-ES"/>
        </w:rPr>
        <w:t>)</w:t>
      </w:r>
      <w:r w:rsidRPr="009E1532">
        <w:rPr>
          <w:rFonts w:hint="eastAsia"/>
          <w:lang w:val="es-ES"/>
        </w:rPr>
        <w:t>；《北京宣言和行动纲要》</w:t>
      </w:r>
      <w:r w:rsidRPr="009E1532">
        <w:rPr>
          <w:rFonts w:hint="eastAsia"/>
          <w:lang w:val="es-ES"/>
        </w:rPr>
        <w:t>(1995</w:t>
      </w:r>
      <w:r w:rsidRPr="009E1532">
        <w:rPr>
          <w:rFonts w:hint="eastAsia"/>
          <w:lang w:val="es-ES"/>
        </w:rPr>
        <w:t>年</w:t>
      </w:r>
      <w:r w:rsidRPr="009E1532">
        <w:rPr>
          <w:rFonts w:hint="eastAsia"/>
          <w:lang w:val="es-ES"/>
        </w:rPr>
        <w:t>)</w:t>
      </w:r>
      <w:r w:rsidRPr="009E1532">
        <w:rPr>
          <w:rFonts w:hint="eastAsia"/>
          <w:lang w:val="es-ES"/>
        </w:rPr>
        <w:t>；《千年宣言》</w:t>
      </w:r>
      <w:r w:rsidRPr="009E1532">
        <w:rPr>
          <w:rFonts w:hint="eastAsia"/>
          <w:lang w:val="es-ES"/>
        </w:rPr>
        <w:t>(2000</w:t>
      </w:r>
      <w:r w:rsidRPr="009E1532">
        <w:rPr>
          <w:rFonts w:hint="eastAsia"/>
          <w:lang w:val="es-ES"/>
        </w:rPr>
        <w:t>年</w:t>
      </w:r>
      <w:r w:rsidRPr="009E1532">
        <w:rPr>
          <w:rFonts w:hint="eastAsia"/>
          <w:lang w:val="es-ES"/>
        </w:rPr>
        <w:t>)</w:t>
      </w:r>
      <w:r w:rsidRPr="009E1532">
        <w:rPr>
          <w:rFonts w:hint="eastAsia"/>
          <w:lang w:val="es-ES"/>
        </w:rPr>
        <w:t>；《德班宣言和行动纲领》，等等。</w:t>
      </w:r>
    </w:p>
    <w:p w:rsidR="009E1532" w:rsidRPr="009E1532" w:rsidRDefault="009E1532" w:rsidP="009E1532">
      <w:pPr>
        <w:pStyle w:val="SingleTxtGC"/>
        <w:rPr>
          <w:lang w:val="es-ES"/>
        </w:rPr>
      </w:pPr>
      <w:r w:rsidRPr="009E1532">
        <w:rPr>
          <w:bCs/>
          <w:lang w:val="es-ES"/>
        </w:rPr>
        <w:t xml:space="preserve">165.  </w:t>
      </w:r>
      <w:r w:rsidRPr="009E1532">
        <w:rPr>
          <w:rFonts w:hint="eastAsia"/>
          <w:lang w:val="es-ES"/>
        </w:rPr>
        <w:t>为促进各部门针对国家组织向哥伦比亚提出的建议采取后续行动，外交部建立了“人权建议监测系统”，以此促进采取部门内和跨部门措施和政策，从而使国家机构对各项人权承诺做出回应。</w:t>
      </w:r>
    </w:p>
    <w:p w:rsidR="009E1532" w:rsidRPr="009E1532" w:rsidRDefault="009E1532" w:rsidP="009E1532">
      <w:pPr>
        <w:pStyle w:val="SingleTxtGC"/>
        <w:rPr>
          <w:lang w:val="es-ES"/>
        </w:rPr>
      </w:pPr>
      <w:r w:rsidRPr="009E1532">
        <w:rPr>
          <w:bCs/>
          <w:lang w:val="es-ES"/>
        </w:rPr>
        <w:t xml:space="preserve">166.  </w:t>
      </w:r>
      <w:r w:rsidRPr="009E1532">
        <w:rPr>
          <w:rFonts w:hint="eastAsia"/>
          <w:lang w:val="es-ES"/>
        </w:rPr>
        <w:t>人权建议监测系统的目标就是将国际建议传达给各部门；提供便利条件，及时编制出切题、优质的报告；明确责任划分，为有关部门提供工具来针对建议采取后续行动，加强有建设性的真诚对话，以及加强在人权领域的国际合作。</w:t>
      </w:r>
    </w:p>
    <w:p w:rsidR="009E1532" w:rsidRPr="009E1532" w:rsidRDefault="009E1532" w:rsidP="00A520BF">
      <w:pPr>
        <w:pStyle w:val="H1GC"/>
        <w:rPr>
          <w:lang w:val="es-ES"/>
        </w:rPr>
      </w:pPr>
      <w:r w:rsidRPr="009E1532">
        <w:rPr>
          <w:lang w:val="es-ES"/>
        </w:rPr>
        <w:tab/>
        <w:t>B.</w:t>
      </w:r>
      <w:r w:rsidRPr="009E1532">
        <w:rPr>
          <w:lang w:val="es-ES"/>
        </w:rPr>
        <w:tab/>
      </w:r>
      <w:r w:rsidRPr="009E1532">
        <w:rPr>
          <w:rFonts w:hint="eastAsia"/>
          <w:lang w:val="en-GB"/>
        </w:rPr>
        <w:t>关于平等、不歧视和有效救济措施的资料</w:t>
      </w:r>
    </w:p>
    <w:p w:rsidR="009E1532" w:rsidRPr="009E1532" w:rsidRDefault="009E1532" w:rsidP="00A520BF">
      <w:pPr>
        <w:pStyle w:val="H23GC"/>
        <w:rPr>
          <w:lang w:val="es-ES"/>
        </w:rPr>
      </w:pPr>
      <w:r w:rsidRPr="009E1532">
        <w:rPr>
          <w:lang w:val="es-ES"/>
        </w:rPr>
        <w:tab/>
        <w:t>1.</w:t>
      </w:r>
      <w:r w:rsidRPr="009E1532">
        <w:rPr>
          <w:lang w:val="es-ES"/>
        </w:rPr>
        <w:tab/>
      </w:r>
      <w:r w:rsidRPr="009E1532">
        <w:rPr>
          <w:rFonts w:hint="eastAsia"/>
          <w:lang w:val="es-ES"/>
        </w:rPr>
        <w:t>平等</w:t>
      </w:r>
    </w:p>
    <w:p w:rsidR="009E1532" w:rsidRPr="009E1532" w:rsidRDefault="009E1532" w:rsidP="009E1532">
      <w:pPr>
        <w:pStyle w:val="SingleTxtGC"/>
        <w:rPr>
          <w:lang w:val="es-ES"/>
        </w:rPr>
      </w:pPr>
      <w:r w:rsidRPr="009E1532">
        <w:rPr>
          <w:bCs/>
          <w:lang w:val="es-ES"/>
        </w:rPr>
        <w:t xml:space="preserve">167.  </w:t>
      </w:r>
      <w:r w:rsidRPr="009E1532">
        <w:rPr>
          <w:rFonts w:hint="eastAsia"/>
          <w:lang w:val="es-ES"/>
        </w:rPr>
        <w:t>《政治宪法》和</w:t>
      </w:r>
      <w:r w:rsidRPr="009E1532">
        <w:rPr>
          <w:rFonts w:hint="eastAsia"/>
          <w:lang w:val="es-ES"/>
        </w:rPr>
        <w:t>1996</w:t>
      </w:r>
      <w:r w:rsidRPr="009E1532">
        <w:rPr>
          <w:rFonts w:hint="eastAsia"/>
          <w:lang w:val="es-ES"/>
        </w:rPr>
        <w:t>年的第</w:t>
      </w:r>
      <w:r w:rsidRPr="009E1532">
        <w:rPr>
          <w:rFonts w:hint="eastAsia"/>
          <w:lang w:val="es-ES"/>
        </w:rPr>
        <w:t>270</w:t>
      </w:r>
      <w:r w:rsidRPr="009E1532">
        <w:rPr>
          <w:rFonts w:hint="eastAsia"/>
          <w:lang w:val="es-ES"/>
        </w:rPr>
        <w:t>号法律规定，司法管理是宪法一级的公共职能，应独立做出裁定。司法工作的目的就是要保障《宪法》规定的权利和自由。对此，需要指出的是，宪法法院、行政争端法院、普通法院和特别法院</w:t>
      </w:r>
      <w:r w:rsidRPr="009E1532">
        <w:rPr>
          <w:rFonts w:hint="eastAsia"/>
          <w:lang w:val="es-ES"/>
        </w:rPr>
        <w:t>(</w:t>
      </w:r>
      <w:r w:rsidRPr="009E1532">
        <w:rPr>
          <w:rFonts w:hint="eastAsia"/>
          <w:lang w:val="es-ES"/>
        </w:rPr>
        <w:t>土著当局和和平法官</w:t>
      </w:r>
      <w:r w:rsidRPr="009E1532">
        <w:rPr>
          <w:rFonts w:hint="eastAsia"/>
          <w:lang w:val="es-ES"/>
        </w:rPr>
        <w:t>)</w:t>
      </w:r>
      <w:r w:rsidRPr="009E1532">
        <w:rPr>
          <w:rFonts w:hint="eastAsia"/>
          <w:lang w:val="es-ES"/>
        </w:rPr>
        <w:t>、军事刑事司法机关和国家总检察长办公室依照《宪法》和法律的规定行使司法管理职能。</w:t>
      </w:r>
    </w:p>
    <w:p w:rsidR="009E1532" w:rsidRPr="009E1532" w:rsidRDefault="009E1532" w:rsidP="009E1532">
      <w:pPr>
        <w:pStyle w:val="SingleTxtGC"/>
        <w:rPr>
          <w:lang w:val="es-ES"/>
        </w:rPr>
      </w:pPr>
      <w:r w:rsidRPr="009E1532">
        <w:rPr>
          <w:bCs/>
          <w:lang w:val="es-ES"/>
        </w:rPr>
        <w:t xml:space="preserve">168.  </w:t>
      </w:r>
      <w:r w:rsidRPr="009E1532">
        <w:rPr>
          <w:rFonts w:hint="eastAsia"/>
          <w:lang w:val="es-ES"/>
        </w:rPr>
        <w:t>为确保所有人在法律面前一律平等并使所有人获得司法保护，哥伦比亚建立了权利监察员办公室，作为一个公共服务机构，为面临经济或社会困难的公民免费提供帮助，以捍卫其权利。因此，在哥伦比亚，权利监察员办公室是为经认定无法自行负担辩护费用的人员提供辩护服务的公共服务机构。在这方面应当注意的是：</w:t>
      </w:r>
    </w:p>
    <w:p w:rsidR="009E1532" w:rsidRPr="009E1532" w:rsidRDefault="009E1532" w:rsidP="00A520BF">
      <w:pPr>
        <w:pStyle w:val="Bullet1GC"/>
        <w:rPr>
          <w:lang w:val="es-ES"/>
        </w:rPr>
      </w:pPr>
      <w:r w:rsidRPr="009E1532">
        <w:rPr>
          <w:rFonts w:hint="eastAsia"/>
          <w:lang w:val="es-ES"/>
        </w:rPr>
        <w:t>对于刑事诉讼，经被指控人员或被定罪人员申请，或者应检察机关、司法官员或权利监察员要求，由公设辩护人提供辩护服务。</w:t>
      </w:r>
    </w:p>
    <w:p w:rsidR="009E1532" w:rsidRPr="009E1532" w:rsidRDefault="009E1532" w:rsidP="00A520BF">
      <w:pPr>
        <w:pStyle w:val="Bullet1GC"/>
        <w:rPr>
          <w:lang w:val="es-ES"/>
        </w:rPr>
      </w:pPr>
      <w:r w:rsidRPr="009E1532">
        <w:rPr>
          <w:rFonts w:hint="eastAsia"/>
          <w:lang w:val="es-ES"/>
        </w:rPr>
        <w:t>对于劳工纠纷或行政纠纷，根据公诉人制定的标准，当事人应当出具授权书，以便公设辩护人担任其法律代理人。</w:t>
      </w:r>
    </w:p>
    <w:p w:rsidR="009E1532" w:rsidRPr="009E1532" w:rsidRDefault="009E1532" w:rsidP="00A520BF">
      <w:pPr>
        <w:pStyle w:val="Bullet1GC"/>
        <w:rPr>
          <w:lang w:val="es-ES"/>
        </w:rPr>
      </w:pPr>
      <w:r w:rsidRPr="009E1532">
        <w:rPr>
          <w:rFonts w:hint="eastAsia"/>
          <w:lang w:val="es-ES"/>
        </w:rPr>
        <w:t>对于民事诉讼，公设辩护人根据《民事诉讼法》的规定，为经证实贫困的当事人提供辩护服务。为此，申请人应出具授权委托书，以便公设辩护人担任其法律代理人。</w:t>
      </w:r>
    </w:p>
    <w:p w:rsidR="009E1532" w:rsidRPr="009E1532" w:rsidRDefault="009E1532" w:rsidP="009E1532">
      <w:pPr>
        <w:pStyle w:val="SingleTxtGC"/>
        <w:rPr>
          <w:lang w:val="es-ES"/>
        </w:rPr>
      </w:pPr>
      <w:r w:rsidRPr="009E1532">
        <w:rPr>
          <w:bCs/>
          <w:lang w:val="es-ES"/>
        </w:rPr>
        <w:t xml:space="preserve">169.  </w:t>
      </w:r>
      <w:r w:rsidRPr="009E1532">
        <w:rPr>
          <w:rFonts w:hint="eastAsia"/>
          <w:lang w:val="es-ES"/>
        </w:rPr>
        <w:t>此外，为确保所有公民都能享有全面、免费、高效的司法保护，法律规定了相应的替代机制来解决争端。因此，司法部的司法救助署实施了相关方案来帮助公民获得充分和平等的司法救助权。这方面的司法举措主要有：《国家司法所方案》、《国家收容中心方案》、《国家司法公平方案》和《国家司法调解与仲裁方案》。</w:t>
      </w:r>
    </w:p>
    <w:p w:rsidR="009E1532" w:rsidRPr="009E1532" w:rsidRDefault="009E1532" w:rsidP="009E1532">
      <w:pPr>
        <w:pStyle w:val="SingleTxtGC"/>
        <w:rPr>
          <w:lang w:val="es-ES"/>
        </w:rPr>
      </w:pPr>
      <w:r w:rsidRPr="009E1532">
        <w:rPr>
          <w:bCs/>
          <w:lang w:val="es-ES"/>
        </w:rPr>
        <w:t xml:space="preserve">170.  </w:t>
      </w:r>
      <w:r w:rsidRPr="009E1532">
        <w:rPr>
          <w:rFonts w:hint="eastAsia"/>
          <w:lang w:val="es-ES"/>
        </w:rPr>
        <w:t>《国家司法所方案》是一项争端解决机构间举措，旨在保障公民获得司法保护，及时、有效、全方位地免费解决家庭纠纷，邻里问题，刑事、民事和劳工纠纷，侵犯人权问题等等。司法所开展工作的关键要素，就是要将解决争端的官方机制和非官方机制结合起来。因此可以授权个人来行使司法管理职能，在裁决中要注重法律原则或公平原则。</w:t>
      </w:r>
    </w:p>
    <w:p w:rsidR="009E1532" w:rsidRPr="009E1532" w:rsidRDefault="009E1532" w:rsidP="009E1532">
      <w:pPr>
        <w:pStyle w:val="SingleTxtGC"/>
        <w:rPr>
          <w:lang w:val="es-ES"/>
        </w:rPr>
      </w:pPr>
      <w:r w:rsidRPr="009E1532">
        <w:rPr>
          <w:bCs/>
          <w:lang w:val="es-ES"/>
        </w:rPr>
        <w:t xml:space="preserve">171.  </w:t>
      </w:r>
      <w:r w:rsidRPr="009E1532">
        <w:rPr>
          <w:rFonts w:hint="eastAsia"/>
          <w:lang w:val="es-ES"/>
        </w:rPr>
        <w:t>《国家司法公平方案》是由调解与和解</w:t>
      </w:r>
      <w:r w:rsidRPr="009E1532">
        <w:rPr>
          <w:rFonts w:hint="eastAsia"/>
          <w:lang w:val="es-ES"/>
        </w:rPr>
        <w:t>(</w:t>
      </w:r>
      <w:r w:rsidRPr="009E1532">
        <w:rPr>
          <w:rFonts w:hint="eastAsia"/>
          <w:lang w:val="es-ES"/>
        </w:rPr>
        <w:t>和平法官</w:t>
      </w:r>
      <w:r w:rsidRPr="009E1532">
        <w:rPr>
          <w:rFonts w:hint="eastAsia"/>
          <w:lang w:val="es-ES"/>
        </w:rPr>
        <w:t>)</w:t>
      </w:r>
      <w:r w:rsidRPr="009E1532">
        <w:rPr>
          <w:rFonts w:hint="eastAsia"/>
          <w:lang w:val="es-ES"/>
        </w:rPr>
        <w:t>两大要素组成的。调解是一种自决性的司法替代机制，通过这种方式，两人或多人之间的争端可以通过被称为“调解员”的第三方解决，调解员负责帮助争议各方达成协议，这种协议具备充分的法律效力。至于和平法官，其职责就是审理个人或社区之间出现的敏感纠纷，经争议各方自愿和一致同意，可以达成和解或者撤诉。</w:t>
      </w:r>
    </w:p>
    <w:p w:rsidR="009E1532" w:rsidRPr="009E1532" w:rsidRDefault="009E1532" w:rsidP="009E1532">
      <w:pPr>
        <w:pStyle w:val="SingleTxtGC"/>
        <w:rPr>
          <w:lang w:val="es-ES"/>
        </w:rPr>
      </w:pPr>
      <w:r w:rsidRPr="009E1532">
        <w:rPr>
          <w:bCs/>
          <w:lang w:val="es-ES"/>
        </w:rPr>
        <w:t xml:space="preserve">172.  </w:t>
      </w:r>
      <w:r w:rsidRPr="009E1532">
        <w:rPr>
          <w:rFonts w:hint="eastAsia"/>
          <w:lang w:val="es-ES"/>
        </w:rPr>
        <w:t>《国家司法调解与仲裁方案》，指的是采用这种司法措施的当事人同意由仲裁员来为其解决争端，仲裁员作为第三方，其出具的仲裁意见具有法律效力，必须予以执行。司法管理中的另一个重要角色就是家事委员会，此类机构负责采取保护措施或者救济措施来预防家庭成员的权利受到侵犯、保障其正当权利、恢复权利并得到赔偿，从而为家庭暴力受害者提供帮助。</w:t>
      </w:r>
    </w:p>
    <w:p w:rsidR="009E1532" w:rsidRPr="009E1532" w:rsidRDefault="009E1532" w:rsidP="009E1532">
      <w:pPr>
        <w:pStyle w:val="SingleTxtGC"/>
        <w:rPr>
          <w:lang w:val="es-ES"/>
        </w:rPr>
      </w:pPr>
      <w:r w:rsidRPr="009E1532">
        <w:rPr>
          <w:bCs/>
          <w:lang w:val="es-ES"/>
        </w:rPr>
        <w:t xml:space="preserve">173.  </w:t>
      </w:r>
      <w:r w:rsidRPr="009E1532">
        <w:rPr>
          <w:rFonts w:hint="eastAsia"/>
          <w:lang w:val="es-ES"/>
        </w:rPr>
        <w:t>对于向暴力受害妇女提供法律援助，指的是自主管当局受理案件之时起，受害妇女有权得到免费、直接和有针对性的专业法律援助服务。国家总检察长办公室的性暴力受害者全面关爱与调查中心及家庭暴力受害者全面关爱与调查中心在尊重人的尊严的前提下，向侵犯自由罪、强奸和性犯罪、贩运人口及家庭暴力的受害者以及卷入此类犯罪的人员提供及时、高效的服务。</w:t>
      </w:r>
    </w:p>
    <w:p w:rsidR="009E1532" w:rsidRPr="009E1532" w:rsidRDefault="009E1532" w:rsidP="009E1532">
      <w:pPr>
        <w:pStyle w:val="SingleTxtGC"/>
        <w:rPr>
          <w:lang w:val="es-ES"/>
        </w:rPr>
      </w:pPr>
      <w:r w:rsidRPr="009E1532">
        <w:rPr>
          <w:bCs/>
          <w:lang w:val="es-ES"/>
        </w:rPr>
        <w:t xml:space="preserve">174.  </w:t>
      </w:r>
      <w:r w:rsidRPr="009E1532">
        <w:rPr>
          <w:rFonts w:hint="eastAsia"/>
          <w:lang w:val="es-ES"/>
        </w:rPr>
        <w:t>国家总检察长办公室设立的这些关爱中心，具有跨部门合作的特点，有助于保障暴力受害妇女获得体面待遇和诉诸司法，因此可以提供心理</w:t>
      </w:r>
      <w:r w:rsidR="00A520BF">
        <w:rPr>
          <w:rFonts w:hint="eastAsia"/>
          <w:lang w:val="es-ES"/>
        </w:rPr>
        <w:t>－</w:t>
      </w:r>
      <w:r w:rsidRPr="009E1532">
        <w:rPr>
          <w:rFonts w:hint="eastAsia"/>
          <w:lang w:val="es-ES"/>
        </w:rPr>
        <w:t>社会、法律、调查以及法医鉴定方面的帮助。此外，权利监察员办公室会为受害妇女指定权利监察员作为其代表，确保充分行使其获得司法保护的权利。</w:t>
      </w:r>
    </w:p>
    <w:p w:rsidR="009E1532" w:rsidRPr="009E1532" w:rsidRDefault="009E1532" w:rsidP="00A520BF">
      <w:pPr>
        <w:pStyle w:val="H23GC"/>
        <w:rPr>
          <w:lang w:val="es-ES"/>
        </w:rPr>
      </w:pPr>
      <w:r w:rsidRPr="009E1532">
        <w:rPr>
          <w:lang w:val="es-ES"/>
        </w:rPr>
        <w:tab/>
        <w:t>2.</w:t>
      </w:r>
      <w:r w:rsidRPr="009E1532">
        <w:rPr>
          <w:lang w:val="es-ES"/>
        </w:rPr>
        <w:tab/>
      </w:r>
      <w:r w:rsidRPr="009E1532">
        <w:rPr>
          <w:rFonts w:hint="eastAsia"/>
          <w:lang w:val="es-ES"/>
        </w:rPr>
        <w:t>不歧视</w:t>
      </w:r>
    </w:p>
    <w:p w:rsidR="009E1532" w:rsidRPr="009E1532" w:rsidRDefault="009E1532" w:rsidP="009E1532">
      <w:pPr>
        <w:pStyle w:val="SingleTxtGC"/>
        <w:rPr>
          <w:lang w:val="es-ES"/>
        </w:rPr>
      </w:pPr>
      <w:r w:rsidRPr="009E1532">
        <w:rPr>
          <w:bCs/>
          <w:lang w:val="es-ES"/>
        </w:rPr>
        <w:t xml:space="preserve">175.  </w:t>
      </w:r>
      <w:r w:rsidRPr="009E1532">
        <w:rPr>
          <w:rFonts w:hint="eastAsia"/>
          <w:lang w:val="es-ES"/>
        </w:rPr>
        <w:t>哥伦比亚坚定不移地承诺要根除和惩治基于种族、性别、宗教、国籍、血统、语言、性取向、经济或社会地位以及其他原因或状况的一切形式的歧视。为此，国家于</w:t>
      </w:r>
      <w:r w:rsidRPr="009E1532">
        <w:rPr>
          <w:rFonts w:hint="eastAsia"/>
          <w:lang w:val="es-ES"/>
        </w:rPr>
        <w:t>2011</w:t>
      </w:r>
      <w:r w:rsidRPr="009E1532">
        <w:rPr>
          <w:rFonts w:hint="eastAsia"/>
          <w:lang w:val="es-ES"/>
        </w:rPr>
        <w:t>年颁布了第</w:t>
      </w:r>
      <w:r w:rsidRPr="009E1532">
        <w:rPr>
          <w:rFonts w:hint="eastAsia"/>
          <w:lang w:val="es-ES"/>
        </w:rPr>
        <w:t>1482</w:t>
      </w:r>
      <w:r w:rsidRPr="009E1532">
        <w:rPr>
          <w:rFonts w:hint="eastAsia"/>
          <w:lang w:val="es-ES"/>
        </w:rPr>
        <w:t>号法律，即《反歧视法》，其目的就是确保个人、群体、社区或民族的权利免受种族主义或歧视行为的侵犯。</w:t>
      </w:r>
    </w:p>
    <w:p w:rsidR="009E1532" w:rsidRPr="009E1532" w:rsidRDefault="009E1532" w:rsidP="009E1532">
      <w:pPr>
        <w:pStyle w:val="SingleTxtGC"/>
        <w:rPr>
          <w:lang w:val="es-ES"/>
        </w:rPr>
      </w:pPr>
      <w:r w:rsidRPr="009E1532">
        <w:rPr>
          <w:bCs/>
          <w:lang w:val="es-ES"/>
        </w:rPr>
        <w:t xml:space="preserve">176.  </w:t>
      </w:r>
      <w:r w:rsidRPr="009E1532">
        <w:rPr>
          <w:rFonts w:hint="eastAsia"/>
          <w:lang w:val="es-ES"/>
        </w:rPr>
        <w:t>这部法律规定了对基于种族、民族、宗教、国籍、政治理念或哲学思想、性别或性取向原因挑起或煽动骚扰，造成身体伤害或精神损害的行为或行径，应如何进行刑事和经济制裁。在刑事方面，该法规定：犯有基于种族、宗教、政治理念、血统、出身或文化原因的种族主义、歧视或骚扰行为的，应处以</w:t>
      </w:r>
      <w:r w:rsidRPr="009E1532">
        <w:rPr>
          <w:rFonts w:hint="eastAsia"/>
          <w:lang w:val="es-ES"/>
        </w:rPr>
        <w:t>12</w:t>
      </w:r>
      <w:r w:rsidRPr="009E1532">
        <w:rPr>
          <w:rFonts w:hint="eastAsia"/>
          <w:lang w:val="es-ES"/>
        </w:rPr>
        <w:t>至</w:t>
      </w:r>
      <w:r w:rsidRPr="009E1532">
        <w:rPr>
          <w:rFonts w:hint="eastAsia"/>
          <w:lang w:val="es-ES"/>
        </w:rPr>
        <w:t>36</w:t>
      </w:r>
      <w:r w:rsidRPr="009E1532">
        <w:rPr>
          <w:rFonts w:hint="eastAsia"/>
          <w:lang w:val="es-ES"/>
        </w:rPr>
        <w:t>个月监禁并加罚</w:t>
      </w:r>
      <w:r w:rsidRPr="009E1532">
        <w:rPr>
          <w:rFonts w:hint="eastAsia"/>
          <w:lang w:val="es-ES"/>
        </w:rPr>
        <w:t>10</w:t>
      </w:r>
      <w:r w:rsidRPr="009E1532">
        <w:rPr>
          <w:rFonts w:hint="eastAsia"/>
          <w:lang w:val="es-ES"/>
        </w:rPr>
        <w:t>至</w:t>
      </w:r>
      <w:r w:rsidRPr="009E1532">
        <w:rPr>
          <w:rFonts w:hint="eastAsia"/>
          <w:lang w:val="es-ES"/>
        </w:rPr>
        <w:t>15</w:t>
      </w:r>
      <w:r w:rsidRPr="009E1532">
        <w:rPr>
          <w:rFonts w:hint="eastAsia"/>
          <w:lang w:val="es-ES"/>
        </w:rPr>
        <w:t>倍现行法定最低月工资的罚金，但应按加重情节处罚的罪行除外。对于种族灭绝罪，应处以</w:t>
      </w:r>
      <w:r w:rsidRPr="009E1532">
        <w:rPr>
          <w:rFonts w:hint="eastAsia"/>
          <w:lang w:val="es-ES"/>
        </w:rPr>
        <w:t>96</w:t>
      </w:r>
      <w:r w:rsidRPr="009E1532">
        <w:rPr>
          <w:rFonts w:hint="eastAsia"/>
          <w:lang w:val="es-ES"/>
        </w:rPr>
        <w:t>至</w:t>
      </w:r>
      <w:r w:rsidRPr="009E1532">
        <w:rPr>
          <w:rFonts w:hint="eastAsia"/>
          <w:lang w:val="es-ES"/>
        </w:rPr>
        <w:t>180</w:t>
      </w:r>
      <w:r w:rsidRPr="009E1532">
        <w:rPr>
          <w:rFonts w:hint="eastAsia"/>
          <w:lang w:val="es-ES"/>
        </w:rPr>
        <w:t>个月监禁并加罚六百</w:t>
      </w:r>
      <w:r w:rsidRPr="009E1532">
        <w:rPr>
          <w:rFonts w:hint="eastAsia"/>
          <w:lang w:val="es-ES"/>
        </w:rPr>
        <w:t>666.66</w:t>
      </w:r>
      <w:r w:rsidRPr="009E1532">
        <w:rPr>
          <w:rFonts w:hint="eastAsia"/>
          <w:lang w:val="es-ES"/>
        </w:rPr>
        <w:t>至</w:t>
      </w:r>
      <w:r w:rsidRPr="009E1532">
        <w:rPr>
          <w:rFonts w:hint="eastAsia"/>
          <w:lang w:val="es-ES"/>
        </w:rPr>
        <w:t>1,500</w:t>
      </w:r>
      <w:r w:rsidRPr="009E1532">
        <w:rPr>
          <w:rFonts w:hint="eastAsia"/>
          <w:lang w:val="es-ES"/>
        </w:rPr>
        <w:t>倍现行法定最低月工资的罚金，并剥夺权利和禁止担任公职</w:t>
      </w:r>
      <w:r w:rsidRPr="009E1532">
        <w:rPr>
          <w:rFonts w:hint="eastAsia"/>
          <w:lang w:val="es-ES"/>
        </w:rPr>
        <w:t>80</w:t>
      </w:r>
      <w:r w:rsidRPr="009E1532">
        <w:rPr>
          <w:rFonts w:hint="eastAsia"/>
          <w:lang w:val="es-ES"/>
        </w:rPr>
        <w:t>至</w:t>
      </w:r>
      <w:r w:rsidRPr="009E1532">
        <w:rPr>
          <w:rFonts w:hint="eastAsia"/>
          <w:lang w:val="es-ES"/>
        </w:rPr>
        <w:t>180</w:t>
      </w:r>
      <w:r w:rsidRPr="009E1532">
        <w:rPr>
          <w:rFonts w:hint="eastAsia"/>
          <w:lang w:val="es-ES"/>
        </w:rPr>
        <w:t>个月。</w:t>
      </w:r>
      <w:r w:rsidR="00352BA9">
        <w:rPr>
          <w:rStyle w:val="FootnoteReference"/>
          <w:lang w:val="es-ES"/>
        </w:rPr>
        <w:footnoteReference w:id="34"/>
      </w:r>
    </w:p>
    <w:p w:rsidR="009E1532" w:rsidRPr="009E1532" w:rsidRDefault="009E1532" w:rsidP="009E1532">
      <w:pPr>
        <w:pStyle w:val="SingleTxtGC"/>
        <w:rPr>
          <w:lang w:val="es-ES"/>
        </w:rPr>
      </w:pPr>
      <w:r w:rsidRPr="009E1532">
        <w:rPr>
          <w:bCs/>
          <w:lang w:val="es-ES"/>
        </w:rPr>
        <w:t xml:space="preserve">177.  </w:t>
      </w:r>
      <w:r w:rsidRPr="009E1532">
        <w:rPr>
          <w:rFonts w:hint="eastAsia"/>
          <w:lang w:val="es-ES"/>
        </w:rPr>
        <w:t>对于弱势群体，在</w:t>
      </w:r>
      <w:r w:rsidRPr="009E1532">
        <w:rPr>
          <w:rFonts w:hint="eastAsia"/>
          <w:lang w:val="es-ES"/>
        </w:rPr>
        <w:t>2011</w:t>
      </w:r>
      <w:r w:rsidRPr="009E1532">
        <w:rPr>
          <w:rFonts w:hint="eastAsia"/>
          <w:lang w:val="es-ES"/>
        </w:rPr>
        <w:t>年通过第</w:t>
      </w:r>
      <w:r w:rsidRPr="009E1532">
        <w:rPr>
          <w:rFonts w:hint="eastAsia"/>
          <w:lang w:val="es-ES"/>
        </w:rPr>
        <w:t>4065</w:t>
      </w:r>
      <w:r w:rsidRPr="009E1532">
        <w:rPr>
          <w:rFonts w:hint="eastAsia"/>
          <w:lang w:val="es-ES"/>
        </w:rPr>
        <w:t>号法令成立了国家保护署，隶属于内政部，目的是为由于政治、公共、社会、人道主义、文化、种族、性别方面的活动、条件或地位，身为暴力受害者、流离失所人口、人权活动家等原因，生命、完整性、自由和个人安全处于极端危险状况，极易受到伤害的人提供保护服务。对于担任公职或从事其他活动的人，如担任工会、非政府组织或流离失所群体的领袖等，也被该法列为弱势群体。</w:t>
      </w:r>
    </w:p>
    <w:p w:rsidR="009E1532" w:rsidRPr="009E1532" w:rsidRDefault="009E1532" w:rsidP="009E1532">
      <w:pPr>
        <w:pStyle w:val="SingleTxtGC"/>
        <w:rPr>
          <w:lang w:val="es-ES"/>
        </w:rPr>
      </w:pPr>
      <w:r w:rsidRPr="009E1532">
        <w:rPr>
          <w:bCs/>
          <w:lang w:val="es-ES"/>
        </w:rPr>
        <w:t xml:space="preserve">178.  </w:t>
      </w:r>
      <w:r w:rsidRPr="009E1532">
        <w:rPr>
          <w:rFonts w:hint="eastAsia"/>
          <w:lang w:val="es-ES"/>
        </w:rPr>
        <w:t>为预防多重歧视，在行政机关中设立了国家扶贫署，隶属于促进社会繁荣部，负责通过与公共和私人行为方协调合作及鼓励社会创新，实施国家扶贫战略。据预测，在</w:t>
      </w:r>
      <w:r w:rsidRPr="009E1532">
        <w:rPr>
          <w:rFonts w:hint="eastAsia"/>
          <w:lang w:val="es-ES"/>
        </w:rPr>
        <w:t>2010-2014</w:t>
      </w:r>
      <w:r w:rsidRPr="009E1532">
        <w:rPr>
          <w:rFonts w:hint="eastAsia"/>
          <w:lang w:val="es-ES"/>
        </w:rPr>
        <w:t>年期间扶贫署为超过</w:t>
      </w:r>
      <w:r w:rsidRPr="009E1532">
        <w:rPr>
          <w:rFonts w:hint="eastAsia"/>
          <w:lang w:val="es-ES"/>
        </w:rPr>
        <w:t>350,000</w:t>
      </w:r>
      <w:r w:rsidRPr="009E1532">
        <w:rPr>
          <w:rFonts w:hint="eastAsia"/>
          <w:lang w:val="es-ES"/>
        </w:rPr>
        <w:t>户家庭</w:t>
      </w:r>
      <w:r w:rsidRPr="009E1532">
        <w:rPr>
          <w:rFonts w:hint="eastAsia"/>
          <w:lang w:val="es-ES"/>
        </w:rPr>
        <w:t>(1,000,500</w:t>
      </w:r>
      <w:r w:rsidRPr="009E1532">
        <w:rPr>
          <w:rFonts w:hint="eastAsia"/>
          <w:lang w:val="es-ES"/>
        </w:rPr>
        <w:t>名哥伦比亚人</w:t>
      </w:r>
      <w:r w:rsidRPr="009E1532">
        <w:rPr>
          <w:rFonts w:hint="eastAsia"/>
          <w:lang w:val="es-ES"/>
        </w:rPr>
        <w:t>)</w:t>
      </w:r>
      <w:r w:rsidRPr="009E1532">
        <w:rPr>
          <w:rFonts w:hint="eastAsia"/>
          <w:lang w:val="es-ES"/>
        </w:rPr>
        <w:t>提供了服务，帮助其摆脱极端贫穷，为此建立起了“团结网”，有</w:t>
      </w:r>
      <w:r w:rsidRPr="009E1532">
        <w:rPr>
          <w:rFonts w:hint="eastAsia"/>
          <w:lang w:val="es-ES"/>
        </w:rPr>
        <w:t>26</w:t>
      </w:r>
      <w:r w:rsidRPr="009E1532">
        <w:rPr>
          <w:rFonts w:hint="eastAsia"/>
          <w:lang w:val="es-ES"/>
        </w:rPr>
        <w:t>个国家实体参与其中，致力于为极端贫困人口提供基本的社会服务。</w:t>
      </w:r>
    </w:p>
    <w:p w:rsidR="009E1532" w:rsidRPr="009E1532" w:rsidRDefault="009E1532" w:rsidP="009E1532">
      <w:pPr>
        <w:pStyle w:val="SingleTxtGC"/>
        <w:rPr>
          <w:lang w:val="es-ES"/>
        </w:rPr>
      </w:pPr>
      <w:r w:rsidRPr="009E1532">
        <w:rPr>
          <w:bCs/>
          <w:lang w:val="es-ES"/>
        </w:rPr>
        <w:t xml:space="preserve">179.  </w:t>
      </w:r>
      <w:r w:rsidRPr="009E1532">
        <w:rPr>
          <w:rFonts w:hint="eastAsia"/>
          <w:lang w:val="es-ES"/>
        </w:rPr>
        <w:t>该团结网设计了三部分内容来实施其战略：</w:t>
      </w:r>
      <w:r w:rsidRPr="009E1532">
        <w:rPr>
          <w:rFonts w:hint="eastAsia"/>
          <w:lang w:val="es-ES"/>
        </w:rPr>
        <w:t>a)</w:t>
      </w:r>
      <w:r w:rsidR="00352BA9" w:rsidRPr="00352BA9">
        <w:rPr>
          <w:vertAlign w:val="superscript"/>
          <w:lang w:val="es-ES"/>
        </w:rPr>
        <w:t xml:space="preserve"> </w:t>
      </w:r>
      <w:r w:rsidRPr="009E1532">
        <w:rPr>
          <w:rFonts w:hint="eastAsia"/>
          <w:lang w:val="es-ES"/>
        </w:rPr>
        <w:t>为家庭和社区提供支持，使其获得国家提供的社会服务；</w:t>
      </w:r>
      <w:r w:rsidRPr="009E1532">
        <w:rPr>
          <w:rFonts w:hint="eastAsia"/>
          <w:lang w:val="es-ES"/>
        </w:rPr>
        <w:t>b)</w:t>
      </w:r>
      <w:r w:rsidR="00352BA9" w:rsidRPr="00352BA9">
        <w:rPr>
          <w:vertAlign w:val="superscript"/>
          <w:lang w:val="es-ES"/>
        </w:rPr>
        <w:t xml:space="preserve"> </w:t>
      </w:r>
      <w:r w:rsidRPr="009E1532">
        <w:rPr>
          <w:rFonts w:hint="eastAsia"/>
          <w:lang w:val="es-ES"/>
        </w:rPr>
        <w:t>为国家开展的社会项目提供优惠和优待，帮助其优先得到公共和私营部门提供的商品和服务；</w:t>
      </w:r>
      <w:r w:rsidRPr="009E1532">
        <w:rPr>
          <w:rFonts w:hint="eastAsia"/>
          <w:lang w:val="es-ES"/>
        </w:rPr>
        <w:t>c)</w:t>
      </w:r>
      <w:r w:rsidR="00352BA9" w:rsidRPr="00352BA9">
        <w:rPr>
          <w:vertAlign w:val="superscript"/>
          <w:lang w:val="es-ES"/>
        </w:rPr>
        <w:t xml:space="preserve"> </w:t>
      </w:r>
      <w:r w:rsidRPr="009E1532">
        <w:rPr>
          <w:rFonts w:hint="eastAsia"/>
          <w:lang w:val="es-ES"/>
        </w:rPr>
        <w:t>加强体制建设，协调社会服务的供应。接下来介绍的是国家扶贫署在保障家庭和儿童的基本条件方面所取得的成果。</w:t>
      </w:r>
    </w:p>
    <w:p w:rsidR="009E1532" w:rsidRPr="009E1532" w:rsidRDefault="009E1532" w:rsidP="009E1532">
      <w:pPr>
        <w:pStyle w:val="SingleTxtGC"/>
      </w:pPr>
    </w:p>
    <w:p w:rsidR="009E1532" w:rsidRDefault="009E1532" w:rsidP="009E1532">
      <w:pPr>
        <w:pStyle w:val="SingleTxtGC"/>
      </w:pPr>
      <w:r w:rsidRPr="009E1532">
        <w:rPr>
          <w:rFonts w:hint="eastAsia"/>
        </w:rPr>
        <w:t>表</w:t>
      </w:r>
      <w:r w:rsidRPr="009E1532">
        <w:t>17</w:t>
      </w:r>
    </w:p>
    <w:tbl>
      <w:tblPr>
        <w:tblW w:w="7370" w:type="dxa"/>
        <w:tblInd w:w="1134" w:type="dxa"/>
        <w:tblCellMar>
          <w:left w:w="0" w:type="dxa"/>
          <w:right w:w="0" w:type="dxa"/>
        </w:tblCellMar>
        <w:tblLook w:val="01E0"/>
      </w:tblPr>
      <w:tblGrid>
        <w:gridCol w:w="2058"/>
        <w:gridCol w:w="1470"/>
        <w:gridCol w:w="1245"/>
        <w:gridCol w:w="1288"/>
        <w:gridCol w:w="1309"/>
      </w:tblGrid>
      <w:tr w:rsidR="00B663FD" w:rsidRPr="00861C9A" w:rsidTr="00861C9A">
        <w:tc>
          <w:tcPr>
            <w:tcW w:w="2058" w:type="dxa"/>
            <w:vMerge w:val="restart"/>
            <w:tcBorders>
              <w:top w:val="single" w:sz="4" w:space="0" w:color="auto"/>
            </w:tcBorders>
            <w:shd w:val="clear" w:color="auto" w:fill="auto"/>
            <w:vAlign w:val="bottom"/>
          </w:tcPr>
          <w:p w:rsidR="00B663FD" w:rsidRDefault="00B663FD" w:rsidP="00861C9A">
            <w:pPr>
              <w:pStyle w:val="a0"/>
              <w:suppressAutoHyphens/>
              <w:ind w:right="0"/>
              <w:jc w:val="center"/>
            </w:pPr>
          </w:p>
        </w:tc>
        <w:tc>
          <w:tcPr>
            <w:tcW w:w="5312" w:type="dxa"/>
            <w:gridSpan w:val="4"/>
            <w:tcBorders>
              <w:top w:val="single" w:sz="4" w:space="0" w:color="auto"/>
              <w:bottom w:val="single" w:sz="4" w:space="0" w:color="auto"/>
            </w:tcBorders>
            <w:shd w:val="clear" w:color="auto" w:fill="auto"/>
            <w:vAlign w:val="bottom"/>
          </w:tcPr>
          <w:p w:rsidR="00B663FD" w:rsidRDefault="00B663FD" w:rsidP="00861C9A">
            <w:pPr>
              <w:pStyle w:val="a0"/>
              <w:suppressAutoHyphens/>
              <w:ind w:right="0"/>
              <w:jc w:val="center"/>
            </w:pPr>
            <w:r w:rsidRPr="00352BA9">
              <w:rPr>
                <w:rFonts w:hint="eastAsia"/>
              </w:rPr>
              <w:t>需要达成的目标</w:t>
            </w:r>
          </w:p>
        </w:tc>
      </w:tr>
      <w:tr w:rsidR="00B663FD" w:rsidRPr="00861C9A" w:rsidTr="00861C9A">
        <w:tc>
          <w:tcPr>
            <w:tcW w:w="2058" w:type="dxa"/>
            <w:vMerge/>
            <w:tcBorders>
              <w:bottom w:val="single" w:sz="12" w:space="0" w:color="auto"/>
            </w:tcBorders>
            <w:shd w:val="clear" w:color="auto" w:fill="auto"/>
          </w:tcPr>
          <w:p w:rsidR="00B663FD" w:rsidRPr="00352BA9" w:rsidRDefault="00B663FD" w:rsidP="00861C9A">
            <w:pPr>
              <w:pStyle w:val="a0"/>
              <w:suppressAutoHyphens/>
              <w:ind w:right="0"/>
              <w:jc w:val="center"/>
            </w:pPr>
          </w:p>
        </w:tc>
        <w:tc>
          <w:tcPr>
            <w:tcW w:w="1470" w:type="dxa"/>
            <w:tcBorders>
              <w:top w:val="single" w:sz="4" w:space="0" w:color="auto"/>
              <w:bottom w:val="single" w:sz="12" w:space="0" w:color="auto"/>
            </w:tcBorders>
            <w:shd w:val="clear" w:color="auto" w:fill="auto"/>
            <w:vAlign w:val="center"/>
          </w:tcPr>
          <w:p w:rsidR="00B663FD" w:rsidRPr="009E1532" w:rsidRDefault="00B663FD" w:rsidP="00861C9A">
            <w:pPr>
              <w:pStyle w:val="a0"/>
              <w:suppressAutoHyphens/>
              <w:ind w:right="0"/>
              <w:jc w:val="right"/>
            </w:pPr>
            <w:r w:rsidRPr="009E1532">
              <w:rPr>
                <w:rFonts w:hint="eastAsia"/>
              </w:rPr>
              <w:t>已达成或已实现</w:t>
            </w:r>
          </w:p>
        </w:tc>
        <w:tc>
          <w:tcPr>
            <w:tcW w:w="1245" w:type="dxa"/>
            <w:tcBorders>
              <w:top w:val="single" w:sz="4" w:space="0" w:color="auto"/>
              <w:bottom w:val="single" w:sz="12" w:space="0" w:color="auto"/>
            </w:tcBorders>
            <w:shd w:val="clear" w:color="auto" w:fill="auto"/>
            <w:vAlign w:val="center"/>
          </w:tcPr>
          <w:p w:rsidR="00B663FD" w:rsidRPr="009E1532" w:rsidRDefault="00B663FD" w:rsidP="00861C9A">
            <w:pPr>
              <w:pStyle w:val="a0"/>
              <w:suppressAutoHyphens/>
              <w:ind w:right="0"/>
              <w:jc w:val="right"/>
            </w:pPr>
            <w:r w:rsidRPr="009E1532">
              <w:rPr>
                <w:rFonts w:hint="eastAsia"/>
              </w:rPr>
              <w:t>尚待达成</w:t>
            </w:r>
          </w:p>
        </w:tc>
        <w:tc>
          <w:tcPr>
            <w:tcW w:w="1288" w:type="dxa"/>
            <w:tcBorders>
              <w:top w:val="single" w:sz="4" w:space="0" w:color="auto"/>
              <w:bottom w:val="single" w:sz="12" w:space="0" w:color="auto"/>
            </w:tcBorders>
            <w:shd w:val="clear" w:color="auto" w:fill="auto"/>
            <w:vAlign w:val="center"/>
          </w:tcPr>
          <w:p w:rsidR="00B663FD" w:rsidRPr="009E1532" w:rsidRDefault="00B663FD" w:rsidP="00861C9A">
            <w:pPr>
              <w:pStyle w:val="a0"/>
              <w:suppressAutoHyphens/>
              <w:ind w:right="0"/>
              <w:jc w:val="right"/>
            </w:pPr>
            <w:r w:rsidRPr="009E1532">
              <w:rPr>
                <w:rFonts w:hint="eastAsia"/>
              </w:rPr>
              <w:t>设定目标</w:t>
            </w:r>
          </w:p>
        </w:tc>
        <w:tc>
          <w:tcPr>
            <w:tcW w:w="1309" w:type="dxa"/>
            <w:tcBorders>
              <w:top w:val="single" w:sz="4" w:space="0" w:color="auto"/>
              <w:bottom w:val="single" w:sz="12" w:space="0" w:color="auto"/>
            </w:tcBorders>
            <w:shd w:val="clear" w:color="auto" w:fill="auto"/>
            <w:vAlign w:val="center"/>
          </w:tcPr>
          <w:p w:rsidR="00B663FD" w:rsidRPr="009E1532" w:rsidRDefault="00B663FD" w:rsidP="00861C9A">
            <w:pPr>
              <w:pStyle w:val="a0"/>
              <w:suppressAutoHyphens/>
              <w:ind w:right="0"/>
              <w:jc w:val="right"/>
            </w:pPr>
            <w:r w:rsidRPr="009E1532">
              <w:rPr>
                <w:rFonts w:hint="eastAsia"/>
              </w:rPr>
              <w:t>已达成或已</w:t>
            </w:r>
            <w:r w:rsidRPr="009E1532">
              <w:br/>
            </w:r>
            <w:r w:rsidRPr="009E1532">
              <w:rPr>
                <w:rFonts w:hint="eastAsia"/>
              </w:rPr>
              <w:t>实现的百分比</w:t>
            </w:r>
          </w:p>
        </w:tc>
      </w:tr>
      <w:tr w:rsidR="00352BA9" w:rsidRPr="00861C9A" w:rsidTr="00861C9A">
        <w:tc>
          <w:tcPr>
            <w:tcW w:w="2058" w:type="dxa"/>
            <w:tcBorders>
              <w:top w:val="single" w:sz="12" w:space="0" w:color="auto"/>
            </w:tcBorders>
            <w:shd w:val="clear" w:color="auto" w:fill="auto"/>
          </w:tcPr>
          <w:p w:rsidR="00352BA9" w:rsidRDefault="00352BA9" w:rsidP="00352BA9">
            <w:pPr>
              <w:pStyle w:val="a5"/>
            </w:pPr>
            <w:r w:rsidRPr="00352BA9">
              <w:rPr>
                <w:rFonts w:hint="eastAsia"/>
              </w:rPr>
              <w:t>12.</w:t>
            </w:r>
            <w:r>
              <w:t xml:space="preserve"> </w:t>
            </w:r>
            <w:r w:rsidRPr="00352BA9">
              <w:rPr>
                <w:rFonts w:hint="eastAsia"/>
              </w:rPr>
              <w:t>童工劳动</w:t>
            </w:r>
          </w:p>
        </w:tc>
        <w:tc>
          <w:tcPr>
            <w:tcW w:w="1470" w:type="dxa"/>
            <w:tcBorders>
              <w:top w:val="single" w:sz="12" w:space="0" w:color="auto"/>
            </w:tcBorders>
            <w:shd w:val="clear" w:color="auto" w:fill="auto"/>
            <w:vAlign w:val="center"/>
          </w:tcPr>
          <w:p w:rsidR="00352BA9" w:rsidRPr="009E1532" w:rsidRDefault="00352BA9" w:rsidP="00861C9A">
            <w:pPr>
              <w:pStyle w:val="a5"/>
              <w:overflowPunct/>
              <w:ind w:right="0"/>
              <w:jc w:val="right"/>
            </w:pPr>
            <w:r w:rsidRPr="009E1532">
              <w:rPr>
                <w:rFonts w:hint="eastAsia"/>
              </w:rPr>
              <w:t>366 878</w:t>
            </w:r>
          </w:p>
        </w:tc>
        <w:tc>
          <w:tcPr>
            <w:tcW w:w="1245" w:type="dxa"/>
            <w:tcBorders>
              <w:top w:val="single" w:sz="12" w:space="0" w:color="auto"/>
            </w:tcBorders>
            <w:shd w:val="clear" w:color="auto" w:fill="auto"/>
            <w:vAlign w:val="center"/>
          </w:tcPr>
          <w:p w:rsidR="00352BA9" w:rsidRPr="009E1532" w:rsidRDefault="00352BA9" w:rsidP="00861C9A">
            <w:pPr>
              <w:pStyle w:val="a5"/>
              <w:overflowPunct/>
              <w:ind w:right="0"/>
              <w:jc w:val="right"/>
            </w:pPr>
            <w:r w:rsidRPr="009E1532">
              <w:rPr>
                <w:rFonts w:hint="eastAsia"/>
              </w:rPr>
              <w:t>18 395</w:t>
            </w:r>
          </w:p>
        </w:tc>
        <w:tc>
          <w:tcPr>
            <w:tcW w:w="1288" w:type="dxa"/>
            <w:tcBorders>
              <w:top w:val="single" w:sz="12" w:space="0" w:color="auto"/>
            </w:tcBorders>
            <w:shd w:val="clear" w:color="auto" w:fill="auto"/>
            <w:vAlign w:val="center"/>
          </w:tcPr>
          <w:p w:rsidR="00352BA9" w:rsidRPr="009E1532" w:rsidRDefault="00352BA9" w:rsidP="00861C9A">
            <w:pPr>
              <w:pStyle w:val="a5"/>
              <w:overflowPunct/>
              <w:ind w:right="0"/>
              <w:jc w:val="right"/>
            </w:pPr>
            <w:r w:rsidRPr="009E1532">
              <w:rPr>
                <w:rFonts w:hint="eastAsia"/>
              </w:rPr>
              <w:t>385 273</w:t>
            </w:r>
          </w:p>
        </w:tc>
        <w:tc>
          <w:tcPr>
            <w:tcW w:w="1309" w:type="dxa"/>
            <w:tcBorders>
              <w:top w:val="single" w:sz="12" w:space="0" w:color="auto"/>
            </w:tcBorders>
            <w:shd w:val="clear" w:color="auto" w:fill="auto"/>
            <w:vAlign w:val="center"/>
          </w:tcPr>
          <w:p w:rsidR="00352BA9" w:rsidRPr="009E1532" w:rsidRDefault="00352BA9" w:rsidP="00861C9A">
            <w:pPr>
              <w:pStyle w:val="a5"/>
              <w:overflowPunct/>
              <w:ind w:right="0"/>
              <w:jc w:val="right"/>
            </w:pPr>
            <w:r w:rsidRPr="009E1532">
              <w:rPr>
                <w:rFonts w:hint="eastAsia"/>
              </w:rPr>
              <w:t>95%</w:t>
            </w:r>
          </w:p>
        </w:tc>
      </w:tr>
      <w:tr w:rsidR="00352BA9" w:rsidRPr="00861C9A" w:rsidTr="00861C9A">
        <w:tc>
          <w:tcPr>
            <w:tcW w:w="2058" w:type="dxa"/>
            <w:shd w:val="clear" w:color="auto" w:fill="auto"/>
            <w:vAlign w:val="center"/>
          </w:tcPr>
          <w:p w:rsidR="00352BA9" w:rsidRPr="009E1532" w:rsidRDefault="00352BA9" w:rsidP="00861C9A">
            <w:pPr>
              <w:pStyle w:val="a5"/>
              <w:overflowPunct/>
              <w:ind w:right="0"/>
              <w:jc w:val="left"/>
            </w:pPr>
            <w:r w:rsidRPr="009E1532">
              <w:rPr>
                <w:rFonts w:hint="eastAsia"/>
              </w:rPr>
              <w:t>13.</w:t>
            </w:r>
            <w:r>
              <w:t xml:space="preserve"> </w:t>
            </w:r>
            <w:r w:rsidRPr="009E1532">
              <w:rPr>
                <w:rFonts w:hint="eastAsia"/>
              </w:rPr>
              <w:t>医疗参保</w:t>
            </w:r>
          </w:p>
        </w:tc>
        <w:tc>
          <w:tcPr>
            <w:tcW w:w="1470" w:type="dxa"/>
            <w:shd w:val="clear" w:color="auto" w:fill="auto"/>
            <w:vAlign w:val="center"/>
          </w:tcPr>
          <w:p w:rsidR="00352BA9" w:rsidRPr="009E1532" w:rsidRDefault="00352BA9" w:rsidP="00861C9A">
            <w:pPr>
              <w:pStyle w:val="a5"/>
              <w:overflowPunct/>
              <w:ind w:right="0"/>
              <w:jc w:val="right"/>
            </w:pPr>
            <w:r w:rsidRPr="009E1532">
              <w:rPr>
                <w:rFonts w:hint="eastAsia"/>
              </w:rPr>
              <w:t>608 676</w:t>
            </w:r>
          </w:p>
        </w:tc>
        <w:tc>
          <w:tcPr>
            <w:tcW w:w="1245" w:type="dxa"/>
            <w:shd w:val="clear" w:color="auto" w:fill="auto"/>
            <w:vAlign w:val="center"/>
          </w:tcPr>
          <w:p w:rsidR="00352BA9" w:rsidRPr="009E1532" w:rsidRDefault="00352BA9" w:rsidP="00861C9A">
            <w:pPr>
              <w:pStyle w:val="a5"/>
              <w:overflowPunct/>
              <w:ind w:right="0"/>
              <w:jc w:val="right"/>
            </w:pPr>
            <w:r w:rsidRPr="009E1532">
              <w:rPr>
                <w:rFonts w:hint="eastAsia"/>
              </w:rPr>
              <w:t>87 709</w:t>
            </w:r>
          </w:p>
        </w:tc>
        <w:tc>
          <w:tcPr>
            <w:tcW w:w="1288" w:type="dxa"/>
            <w:shd w:val="clear" w:color="auto" w:fill="auto"/>
            <w:vAlign w:val="center"/>
          </w:tcPr>
          <w:p w:rsidR="00352BA9" w:rsidRPr="009E1532" w:rsidRDefault="00352BA9" w:rsidP="00861C9A">
            <w:pPr>
              <w:pStyle w:val="a5"/>
              <w:overflowPunct/>
              <w:ind w:right="0"/>
              <w:jc w:val="right"/>
            </w:pPr>
            <w:r w:rsidRPr="009E1532">
              <w:rPr>
                <w:rFonts w:hint="eastAsia"/>
              </w:rPr>
              <w:t>696 385</w:t>
            </w:r>
          </w:p>
        </w:tc>
        <w:tc>
          <w:tcPr>
            <w:tcW w:w="1309" w:type="dxa"/>
            <w:shd w:val="clear" w:color="auto" w:fill="auto"/>
            <w:vAlign w:val="center"/>
          </w:tcPr>
          <w:p w:rsidR="00352BA9" w:rsidRPr="009E1532" w:rsidRDefault="00352BA9" w:rsidP="00861C9A">
            <w:pPr>
              <w:pStyle w:val="a5"/>
              <w:overflowPunct/>
              <w:ind w:right="0"/>
              <w:jc w:val="right"/>
            </w:pPr>
            <w:r w:rsidRPr="009E1532">
              <w:rPr>
                <w:rFonts w:hint="eastAsia"/>
              </w:rPr>
              <w:t>87%</w:t>
            </w:r>
          </w:p>
        </w:tc>
      </w:tr>
      <w:tr w:rsidR="00352BA9" w:rsidRPr="00861C9A" w:rsidTr="00861C9A">
        <w:tc>
          <w:tcPr>
            <w:tcW w:w="2058" w:type="dxa"/>
            <w:shd w:val="clear" w:color="auto" w:fill="auto"/>
            <w:vAlign w:val="center"/>
          </w:tcPr>
          <w:p w:rsidR="00352BA9" w:rsidRPr="009E1532" w:rsidRDefault="00352BA9" w:rsidP="00861C9A">
            <w:pPr>
              <w:pStyle w:val="a5"/>
              <w:overflowPunct/>
              <w:ind w:right="0"/>
              <w:jc w:val="left"/>
            </w:pPr>
            <w:r w:rsidRPr="009E1532">
              <w:rPr>
                <w:rFonts w:hint="eastAsia"/>
              </w:rPr>
              <w:t>9.</w:t>
            </w:r>
            <w:r>
              <w:t xml:space="preserve"> </w:t>
            </w:r>
            <w:r w:rsidRPr="009E1532">
              <w:rPr>
                <w:rFonts w:hint="eastAsia"/>
              </w:rPr>
              <w:t>将儿童纳入教育系统</w:t>
            </w:r>
          </w:p>
        </w:tc>
        <w:tc>
          <w:tcPr>
            <w:tcW w:w="1470" w:type="dxa"/>
            <w:shd w:val="clear" w:color="auto" w:fill="auto"/>
            <w:vAlign w:val="center"/>
          </w:tcPr>
          <w:p w:rsidR="00352BA9" w:rsidRPr="009E1532" w:rsidRDefault="00352BA9" w:rsidP="00861C9A">
            <w:pPr>
              <w:pStyle w:val="a5"/>
              <w:overflowPunct/>
              <w:ind w:right="0"/>
              <w:jc w:val="right"/>
            </w:pPr>
            <w:r w:rsidRPr="009E1532">
              <w:rPr>
                <w:rFonts w:hint="eastAsia"/>
              </w:rPr>
              <w:t>333 917</w:t>
            </w:r>
          </w:p>
        </w:tc>
        <w:tc>
          <w:tcPr>
            <w:tcW w:w="1245" w:type="dxa"/>
            <w:shd w:val="clear" w:color="auto" w:fill="auto"/>
            <w:vAlign w:val="center"/>
          </w:tcPr>
          <w:p w:rsidR="00352BA9" w:rsidRPr="009E1532" w:rsidRDefault="00352BA9" w:rsidP="00861C9A">
            <w:pPr>
              <w:pStyle w:val="a5"/>
              <w:overflowPunct/>
              <w:ind w:right="0"/>
              <w:jc w:val="right"/>
            </w:pPr>
            <w:r w:rsidRPr="009E1532">
              <w:rPr>
                <w:rFonts w:hint="eastAsia"/>
              </w:rPr>
              <w:t>86 194</w:t>
            </w:r>
          </w:p>
        </w:tc>
        <w:tc>
          <w:tcPr>
            <w:tcW w:w="1288" w:type="dxa"/>
            <w:shd w:val="clear" w:color="auto" w:fill="auto"/>
            <w:vAlign w:val="center"/>
          </w:tcPr>
          <w:p w:rsidR="00352BA9" w:rsidRPr="009E1532" w:rsidRDefault="00352BA9" w:rsidP="00861C9A">
            <w:pPr>
              <w:pStyle w:val="a5"/>
              <w:overflowPunct/>
              <w:ind w:right="0"/>
              <w:jc w:val="right"/>
            </w:pPr>
            <w:r w:rsidRPr="009E1532">
              <w:rPr>
                <w:rFonts w:hint="eastAsia"/>
              </w:rPr>
              <w:t>420 111</w:t>
            </w:r>
          </w:p>
        </w:tc>
        <w:tc>
          <w:tcPr>
            <w:tcW w:w="1309" w:type="dxa"/>
            <w:shd w:val="clear" w:color="auto" w:fill="auto"/>
            <w:vAlign w:val="center"/>
          </w:tcPr>
          <w:p w:rsidR="00352BA9" w:rsidRPr="009E1532" w:rsidRDefault="00352BA9" w:rsidP="00861C9A">
            <w:pPr>
              <w:pStyle w:val="a5"/>
              <w:overflowPunct/>
              <w:ind w:right="0"/>
              <w:jc w:val="right"/>
            </w:pPr>
            <w:r w:rsidRPr="009E1532">
              <w:rPr>
                <w:rFonts w:hint="eastAsia"/>
              </w:rPr>
              <w:t>79%</w:t>
            </w:r>
          </w:p>
        </w:tc>
      </w:tr>
      <w:tr w:rsidR="00352BA9" w:rsidRPr="00861C9A" w:rsidTr="00861C9A">
        <w:tc>
          <w:tcPr>
            <w:tcW w:w="2058" w:type="dxa"/>
            <w:shd w:val="clear" w:color="auto" w:fill="auto"/>
            <w:vAlign w:val="center"/>
          </w:tcPr>
          <w:p w:rsidR="00352BA9" w:rsidRPr="009E1532" w:rsidRDefault="00352BA9" w:rsidP="00861C9A">
            <w:pPr>
              <w:pStyle w:val="a5"/>
              <w:overflowPunct/>
              <w:ind w:right="0"/>
              <w:jc w:val="left"/>
            </w:pPr>
            <w:r w:rsidRPr="009E1532">
              <w:rPr>
                <w:rFonts w:hint="eastAsia"/>
              </w:rPr>
              <w:t>18.</w:t>
            </w:r>
            <w:r>
              <w:t xml:space="preserve"> </w:t>
            </w:r>
            <w:r w:rsidRPr="009E1532">
              <w:rPr>
                <w:rFonts w:hint="eastAsia"/>
              </w:rPr>
              <w:t>发育异常的早期发现</w:t>
            </w:r>
          </w:p>
        </w:tc>
        <w:tc>
          <w:tcPr>
            <w:tcW w:w="1470" w:type="dxa"/>
            <w:shd w:val="clear" w:color="auto" w:fill="auto"/>
            <w:vAlign w:val="center"/>
          </w:tcPr>
          <w:p w:rsidR="00352BA9" w:rsidRPr="009E1532" w:rsidRDefault="00352BA9" w:rsidP="00861C9A">
            <w:pPr>
              <w:pStyle w:val="a5"/>
              <w:overflowPunct/>
              <w:ind w:right="0"/>
              <w:jc w:val="right"/>
            </w:pPr>
            <w:r w:rsidRPr="009E1532">
              <w:rPr>
                <w:rFonts w:hint="eastAsia"/>
              </w:rPr>
              <w:t>235 326</w:t>
            </w:r>
          </w:p>
        </w:tc>
        <w:tc>
          <w:tcPr>
            <w:tcW w:w="1245" w:type="dxa"/>
            <w:shd w:val="clear" w:color="auto" w:fill="auto"/>
            <w:vAlign w:val="center"/>
          </w:tcPr>
          <w:p w:rsidR="00352BA9" w:rsidRPr="009E1532" w:rsidRDefault="00352BA9" w:rsidP="00861C9A">
            <w:pPr>
              <w:pStyle w:val="a5"/>
              <w:overflowPunct/>
              <w:ind w:right="0"/>
              <w:jc w:val="right"/>
            </w:pPr>
            <w:r w:rsidRPr="009E1532">
              <w:rPr>
                <w:rFonts w:hint="eastAsia"/>
              </w:rPr>
              <w:t>87 213</w:t>
            </w:r>
          </w:p>
        </w:tc>
        <w:tc>
          <w:tcPr>
            <w:tcW w:w="1288" w:type="dxa"/>
            <w:shd w:val="clear" w:color="auto" w:fill="auto"/>
            <w:vAlign w:val="center"/>
          </w:tcPr>
          <w:p w:rsidR="00352BA9" w:rsidRPr="009E1532" w:rsidRDefault="00352BA9" w:rsidP="00861C9A">
            <w:pPr>
              <w:pStyle w:val="a5"/>
              <w:overflowPunct/>
              <w:ind w:right="0"/>
              <w:jc w:val="right"/>
            </w:pPr>
            <w:r w:rsidRPr="009E1532">
              <w:rPr>
                <w:rFonts w:hint="eastAsia"/>
              </w:rPr>
              <w:t>322 539</w:t>
            </w:r>
          </w:p>
        </w:tc>
        <w:tc>
          <w:tcPr>
            <w:tcW w:w="1309" w:type="dxa"/>
            <w:shd w:val="clear" w:color="auto" w:fill="auto"/>
            <w:vAlign w:val="center"/>
          </w:tcPr>
          <w:p w:rsidR="00352BA9" w:rsidRPr="009E1532" w:rsidRDefault="00352BA9" w:rsidP="00861C9A">
            <w:pPr>
              <w:pStyle w:val="a5"/>
              <w:overflowPunct/>
              <w:ind w:right="0"/>
              <w:jc w:val="right"/>
            </w:pPr>
            <w:r w:rsidRPr="009E1532">
              <w:rPr>
                <w:rFonts w:hint="eastAsia"/>
              </w:rPr>
              <w:t>73%</w:t>
            </w:r>
          </w:p>
        </w:tc>
      </w:tr>
      <w:tr w:rsidR="00352BA9" w:rsidRPr="00861C9A" w:rsidTr="00861C9A">
        <w:tc>
          <w:tcPr>
            <w:tcW w:w="2058" w:type="dxa"/>
            <w:shd w:val="clear" w:color="auto" w:fill="auto"/>
            <w:vAlign w:val="center"/>
          </w:tcPr>
          <w:p w:rsidR="00352BA9" w:rsidRPr="009E1532" w:rsidRDefault="00352BA9" w:rsidP="00861C9A">
            <w:pPr>
              <w:pStyle w:val="a5"/>
              <w:overflowPunct/>
              <w:ind w:right="0"/>
              <w:jc w:val="left"/>
            </w:pPr>
            <w:r w:rsidRPr="009E1532">
              <w:rPr>
                <w:rFonts w:hint="eastAsia"/>
              </w:rPr>
              <w:t>16.</w:t>
            </w:r>
            <w:r>
              <w:t xml:space="preserve"> </w:t>
            </w:r>
            <w:r w:rsidRPr="009E1532">
              <w:rPr>
                <w:rFonts w:hint="eastAsia"/>
              </w:rPr>
              <w:t>儿童免疫接种</w:t>
            </w:r>
          </w:p>
        </w:tc>
        <w:tc>
          <w:tcPr>
            <w:tcW w:w="1470" w:type="dxa"/>
            <w:shd w:val="clear" w:color="auto" w:fill="auto"/>
            <w:vAlign w:val="center"/>
          </w:tcPr>
          <w:p w:rsidR="00352BA9" w:rsidRPr="009E1532" w:rsidRDefault="00352BA9" w:rsidP="00861C9A">
            <w:pPr>
              <w:pStyle w:val="a5"/>
              <w:overflowPunct/>
              <w:ind w:right="0"/>
              <w:jc w:val="right"/>
            </w:pPr>
            <w:r w:rsidRPr="009E1532">
              <w:rPr>
                <w:rFonts w:hint="eastAsia"/>
              </w:rPr>
              <w:t>131 980</w:t>
            </w:r>
          </w:p>
        </w:tc>
        <w:tc>
          <w:tcPr>
            <w:tcW w:w="1245" w:type="dxa"/>
            <w:shd w:val="clear" w:color="auto" w:fill="auto"/>
            <w:vAlign w:val="center"/>
          </w:tcPr>
          <w:p w:rsidR="00352BA9" w:rsidRPr="009E1532" w:rsidRDefault="00352BA9" w:rsidP="00861C9A">
            <w:pPr>
              <w:pStyle w:val="a5"/>
              <w:overflowPunct/>
              <w:ind w:right="0"/>
              <w:jc w:val="right"/>
            </w:pPr>
            <w:r w:rsidRPr="009E1532">
              <w:rPr>
                <w:rFonts w:hint="eastAsia"/>
              </w:rPr>
              <w:t>54 548</w:t>
            </w:r>
          </w:p>
        </w:tc>
        <w:tc>
          <w:tcPr>
            <w:tcW w:w="1288" w:type="dxa"/>
            <w:shd w:val="clear" w:color="auto" w:fill="auto"/>
            <w:vAlign w:val="center"/>
          </w:tcPr>
          <w:p w:rsidR="00352BA9" w:rsidRPr="009E1532" w:rsidRDefault="00352BA9" w:rsidP="00861C9A">
            <w:pPr>
              <w:pStyle w:val="a5"/>
              <w:overflowPunct/>
              <w:ind w:right="0"/>
              <w:jc w:val="right"/>
            </w:pPr>
            <w:r w:rsidRPr="009E1532">
              <w:rPr>
                <w:rFonts w:hint="eastAsia"/>
              </w:rPr>
              <w:t>186 528</w:t>
            </w:r>
          </w:p>
        </w:tc>
        <w:tc>
          <w:tcPr>
            <w:tcW w:w="1309" w:type="dxa"/>
            <w:shd w:val="clear" w:color="auto" w:fill="auto"/>
            <w:vAlign w:val="center"/>
          </w:tcPr>
          <w:p w:rsidR="00352BA9" w:rsidRPr="009E1532" w:rsidRDefault="00352BA9" w:rsidP="00861C9A">
            <w:pPr>
              <w:pStyle w:val="a5"/>
              <w:overflowPunct/>
              <w:ind w:right="0"/>
              <w:jc w:val="right"/>
            </w:pPr>
            <w:r w:rsidRPr="009E1532">
              <w:rPr>
                <w:rFonts w:hint="eastAsia"/>
              </w:rPr>
              <w:t>71%</w:t>
            </w:r>
          </w:p>
        </w:tc>
      </w:tr>
      <w:tr w:rsidR="00352BA9" w:rsidRPr="00861C9A" w:rsidTr="00861C9A">
        <w:tc>
          <w:tcPr>
            <w:tcW w:w="2058" w:type="dxa"/>
            <w:shd w:val="clear" w:color="auto" w:fill="auto"/>
            <w:vAlign w:val="center"/>
          </w:tcPr>
          <w:p w:rsidR="00352BA9" w:rsidRPr="009E1532" w:rsidRDefault="00352BA9" w:rsidP="00861C9A">
            <w:pPr>
              <w:pStyle w:val="a5"/>
              <w:overflowPunct/>
              <w:ind w:right="0"/>
              <w:jc w:val="left"/>
            </w:pPr>
            <w:r w:rsidRPr="009E1532">
              <w:rPr>
                <w:rFonts w:hint="eastAsia"/>
              </w:rPr>
              <w:t>24.</w:t>
            </w:r>
            <w:r>
              <w:t xml:space="preserve"> </w:t>
            </w:r>
            <w:r w:rsidRPr="009E1532">
              <w:rPr>
                <w:rFonts w:hint="eastAsia"/>
              </w:rPr>
              <w:t>饮用水</w:t>
            </w:r>
          </w:p>
        </w:tc>
        <w:tc>
          <w:tcPr>
            <w:tcW w:w="1470" w:type="dxa"/>
            <w:shd w:val="clear" w:color="auto" w:fill="auto"/>
            <w:vAlign w:val="center"/>
          </w:tcPr>
          <w:p w:rsidR="00352BA9" w:rsidRPr="009E1532" w:rsidRDefault="00352BA9" w:rsidP="00861C9A">
            <w:pPr>
              <w:pStyle w:val="a5"/>
              <w:overflowPunct/>
              <w:ind w:right="0"/>
              <w:jc w:val="right"/>
            </w:pPr>
            <w:r w:rsidRPr="009E1532">
              <w:rPr>
                <w:rFonts w:hint="eastAsia"/>
              </w:rPr>
              <w:t>448 180</w:t>
            </w:r>
          </w:p>
        </w:tc>
        <w:tc>
          <w:tcPr>
            <w:tcW w:w="1245" w:type="dxa"/>
            <w:shd w:val="clear" w:color="auto" w:fill="auto"/>
            <w:vAlign w:val="center"/>
          </w:tcPr>
          <w:p w:rsidR="00352BA9" w:rsidRPr="009E1532" w:rsidRDefault="00352BA9" w:rsidP="00861C9A">
            <w:pPr>
              <w:pStyle w:val="a5"/>
              <w:overflowPunct/>
              <w:ind w:right="0"/>
              <w:jc w:val="right"/>
            </w:pPr>
            <w:r w:rsidRPr="009E1532">
              <w:rPr>
                <w:rFonts w:hint="eastAsia"/>
              </w:rPr>
              <w:t>248 205</w:t>
            </w:r>
          </w:p>
        </w:tc>
        <w:tc>
          <w:tcPr>
            <w:tcW w:w="1288" w:type="dxa"/>
            <w:shd w:val="clear" w:color="auto" w:fill="auto"/>
            <w:vAlign w:val="center"/>
          </w:tcPr>
          <w:p w:rsidR="00352BA9" w:rsidRPr="009E1532" w:rsidRDefault="00352BA9" w:rsidP="00861C9A">
            <w:pPr>
              <w:pStyle w:val="a5"/>
              <w:overflowPunct/>
              <w:ind w:right="0"/>
              <w:jc w:val="right"/>
            </w:pPr>
            <w:r w:rsidRPr="009E1532">
              <w:rPr>
                <w:rFonts w:hint="eastAsia"/>
              </w:rPr>
              <w:t>696 385</w:t>
            </w:r>
          </w:p>
        </w:tc>
        <w:tc>
          <w:tcPr>
            <w:tcW w:w="1309" w:type="dxa"/>
            <w:shd w:val="clear" w:color="auto" w:fill="auto"/>
            <w:vAlign w:val="center"/>
          </w:tcPr>
          <w:p w:rsidR="00352BA9" w:rsidRPr="009E1532" w:rsidRDefault="00352BA9" w:rsidP="00861C9A">
            <w:pPr>
              <w:pStyle w:val="a5"/>
              <w:overflowPunct/>
              <w:ind w:right="0"/>
              <w:jc w:val="right"/>
            </w:pPr>
            <w:r w:rsidRPr="009E1532">
              <w:rPr>
                <w:rFonts w:hint="eastAsia"/>
              </w:rPr>
              <w:t>64%</w:t>
            </w:r>
          </w:p>
        </w:tc>
      </w:tr>
      <w:tr w:rsidR="00352BA9" w:rsidRPr="00861C9A" w:rsidTr="00861C9A">
        <w:tc>
          <w:tcPr>
            <w:tcW w:w="2058" w:type="dxa"/>
            <w:tcBorders>
              <w:bottom w:val="single" w:sz="12" w:space="0" w:color="auto"/>
            </w:tcBorders>
            <w:shd w:val="clear" w:color="auto" w:fill="auto"/>
            <w:vAlign w:val="center"/>
          </w:tcPr>
          <w:p w:rsidR="00352BA9" w:rsidRPr="009E1532" w:rsidRDefault="00352BA9" w:rsidP="00861C9A">
            <w:pPr>
              <w:pStyle w:val="a5"/>
              <w:overflowPunct/>
              <w:ind w:right="0"/>
              <w:jc w:val="left"/>
            </w:pPr>
            <w:r w:rsidRPr="009E1532">
              <w:rPr>
                <w:rFonts w:hint="eastAsia"/>
              </w:rPr>
              <w:t>8.</w:t>
            </w:r>
            <w:r>
              <w:t xml:space="preserve"> </w:t>
            </w:r>
            <w:r w:rsidRPr="009E1532">
              <w:rPr>
                <w:rFonts w:hint="eastAsia"/>
              </w:rPr>
              <w:t>对儿童的全面照顾</w:t>
            </w:r>
          </w:p>
        </w:tc>
        <w:tc>
          <w:tcPr>
            <w:tcW w:w="1470" w:type="dxa"/>
            <w:tcBorders>
              <w:bottom w:val="single" w:sz="12" w:space="0" w:color="auto"/>
            </w:tcBorders>
            <w:shd w:val="clear" w:color="auto" w:fill="auto"/>
            <w:vAlign w:val="center"/>
          </w:tcPr>
          <w:p w:rsidR="00352BA9" w:rsidRPr="009E1532" w:rsidRDefault="00352BA9" w:rsidP="00861C9A">
            <w:pPr>
              <w:pStyle w:val="a5"/>
              <w:overflowPunct/>
              <w:ind w:right="0"/>
              <w:jc w:val="right"/>
            </w:pPr>
            <w:r w:rsidRPr="009E1532">
              <w:rPr>
                <w:rFonts w:hint="eastAsia"/>
              </w:rPr>
              <w:t>104 373</w:t>
            </w:r>
          </w:p>
        </w:tc>
        <w:tc>
          <w:tcPr>
            <w:tcW w:w="1245" w:type="dxa"/>
            <w:tcBorders>
              <w:bottom w:val="single" w:sz="12" w:space="0" w:color="auto"/>
            </w:tcBorders>
            <w:shd w:val="clear" w:color="auto" w:fill="auto"/>
            <w:vAlign w:val="center"/>
          </w:tcPr>
          <w:p w:rsidR="00352BA9" w:rsidRPr="009E1532" w:rsidRDefault="00352BA9" w:rsidP="00861C9A">
            <w:pPr>
              <w:pStyle w:val="a5"/>
              <w:overflowPunct/>
              <w:ind w:right="0"/>
              <w:jc w:val="right"/>
            </w:pPr>
            <w:r w:rsidRPr="009E1532">
              <w:rPr>
                <w:rFonts w:hint="eastAsia"/>
              </w:rPr>
              <w:t>76 816</w:t>
            </w:r>
          </w:p>
        </w:tc>
        <w:tc>
          <w:tcPr>
            <w:tcW w:w="1288" w:type="dxa"/>
            <w:tcBorders>
              <w:bottom w:val="single" w:sz="12" w:space="0" w:color="auto"/>
            </w:tcBorders>
            <w:shd w:val="clear" w:color="auto" w:fill="auto"/>
            <w:vAlign w:val="center"/>
          </w:tcPr>
          <w:p w:rsidR="00352BA9" w:rsidRPr="009E1532" w:rsidRDefault="00352BA9" w:rsidP="00861C9A">
            <w:pPr>
              <w:pStyle w:val="a5"/>
              <w:overflowPunct/>
              <w:ind w:right="0"/>
              <w:jc w:val="right"/>
            </w:pPr>
            <w:r w:rsidRPr="009E1532">
              <w:rPr>
                <w:rFonts w:hint="eastAsia"/>
              </w:rPr>
              <w:t>181 189</w:t>
            </w:r>
          </w:p>
        </w:tc>
        <w:tc>
          <w:tcPr>
            <w:tcW w:w="1309" w:type="dxa"/>
            <w:tcBorders>
              <w:bottom w:val="single" w:sz="12" w:space="0" w:color="auto"/>
            </w:tcBorders>
            <w:shd w:val="clear" w:color="auto" w:fill="auto"/>
            <w:vAlign w:val="center"/>
          </w:tcPr>
          <w:p w:rsidR="00352BA9" w:rsidRPr="009E1532" w:rsidRDefault="00352BA9" w:rsidP="00861C9A">
            <w:pPr>
              <w:pStyle w:val="a5"/>
              <w:overflowPunct/>
              <w:ind w:right="0"/>
              <w:jc w:val="right"/>
            </w:pPr>
            <w:r w:rsidRPr="009E1532">
              <w:rPr>
                <w:rFonts w:hint="eastAsia"/>
              </w:rPr>
              <w:t>58%</w:t>
            </w:r>
          </w:p>
        </w:tc>
      </w:tr>
    </w:tbl>
    <w:p w:rsidR="00352BA9" w:rsidRPr="00352BA9" w:rsidRDefault="00352BA9">
      <w:pPr>
        <w:pStyle w:val="SingleTxtGC"/>
        <w:spacing w:before="120"/>
        <w:rPr>
          <w:rFonts w:hint="eastAsia"/>
          <w:sz w:val="19"/>
          <w:szCs w:val="19"/>
        </w:rPr>
      </w:pPr>
      <w:r w:rsidRPr="001D60F7">
        <w:rPr>
          <w:rFonts w:eastAsia="KaiTi_GB2312" w:hint="eastAsia"/>
          <w:sz w:val="19"/>
          <w:szCs w:val="19"/>
        </w:rPr>
        <w:t>资料来源：</w:t>
      </w:r>
      <w:r w:rsidRPr="00352BA9">
        <w:rPr>
          <w:rFonts w:hint="eastAsia"/>
          <w:sz w:val="19"/>
          <w:szCs w:val="19"/>
        </w:rPr>
        <w:t>国家扶贫署</w:t>
      </w:r>
      <w:r>
        <w:rPr>
          <w:rFonts w:hint="eastAsia"/>
          <w:sz w:val="19"/>
          <w:szCs w:val="19"/>
        </w:rPr>
        <w:t>－</w:t>
      </w:r>
      <w:r w:rsidRPr="00352BA9">
        <w:rPr>
          <w:rFonts w:hint="eastAsia"/>
          <w:sz w:val="19"/>
          <w:szCs w:val="19"/>
        </w:rPr>
        <w:t>成员信息系统</w:t>
      </w:r>
      <w:r w:rsidRPr="00352BA9">
        <w:rPr>
          <w:rFonts w:hint="eastAsia"/>
          <w:sz w:val="19"/>
          <w:szCs w:val="19"/>
        </w:rPr>
        <w:t>(</w:t>
      </w:r>
      <w:r w:rsidRPr="00352BA9">
        <w:rPr>
          <w:rFonts w:hint="eastAsia"/>
          <w:sz w:val="19"/>
          <w:szCs w:val="19"/>
        </w:rPr>
        <w:t>截至</w:t>
      </w:r>
      <w:r w:rsidRPr="00352BA9">
        <w:rPr>
          <w:rFonts w:hint="eastAsia"/>
          <w:sz w:val="19"/>
          <w:szCs w:val="19"/>
        </w:rPr>
        <w:t>2012</w:t>
      </w:r>
      <w:r w:rsidRPr="00352BA9">
        <w:rPr>
          <w:rFonts w:hint="eastAsia"/>
          <w:sz w:val="19"/>
          <w:szCs w:val="19"/>
        </w:rPr>
        <w:t>年</w:t>
      </w:r>
      <w:r w:rsidRPr="00352BA9">
        <w:rPr>
          <w:rFonts w:hint="eastAsia"/>
          <w:sz w:val="19"/>
          <w:szCs w:val="19"/>
        </w:rPr>
        <w:t>8</w:t>
      </w:r>
      <w:r w:rsidRPr="00352BA9">
        <w:rPr>
          <w:rFonts w:hint="eastAsia"/>
          <w:sz w:val="19"/>
          <w:szCs w:val="19"/>
        </w:rPr>
        <w:t>月</w:t>
      </w:r>
      <w:r w:rsidRPr="00352BA9">
        <w:rPr>
          <w:rFonts w:hint="eastAsia"/>
          <w:sz w:val="19"/>
          <w:szCs w:val="19"/>
        </w:rPr>
        <w:t>)</w:t>
      </w:r>
      <w:r w:rsidRPr="00352BA9">
        <w:rPr>
          <w:rFonts w:hint="eastAsia"/>
          <w:sz w:val="19"/>
          <w:szCs w:val="19"/>
        </w:rPr>
        <w:t>。</w:t>
      </w:r>
    </w:p>
    <w:p w:rsidR="009E1532" w:rsidRPr="009E1532" w:rsidRDefault="009E1532" w:rsidP="00352BA9">
      <w:pPr>
        <w:pStyle w:val="H23GC"/>
        <w:rPr>
          <w:lang w:val="es-ES"/>
        </w:rPr>
      </w:pPr>
      <w:r w:rsidRPr="009E1532">
        <w:rPr>
          <w:lang w:val="es-ES"/>
        </w:rPr>
        <w:tab/>
        <w:t>3.</w:t>
      </w:r>
      <w:r w:rsidRPr="009E1532">
        <w:rPr>
          <w:lang w:val="es-ES"/>
        </w:rPr>
        <w:tab/>
      </w:r>
      <w:r w:rsidRPr="009E1532">
        <w:rPr>
          <w:rFonts w:hint="eastAsia"/>
          <w:lang w:val="es-ES"/>
        </w:rPr>
        <w:t>有效救济措施</w:t>
      </w:r>
    </w:p>
    <w:p w:rsidR="00652500" w:rsidRDefault="009E1532" w:rsidP="009E1532">
      <w:pPr>
        <w:pStyle w:val="SingleTxtGC"/>
        <w:rPr>
          <w:rFonts w:hint="eastAsia"/>
          <w:lang w:val="es-ES"/>
        </w:rPr>
      </w:pPr>
      <w:r w:rsidRPr="009E1532">
        <w:rPr>
          <w:bCs/>
          <w:lang w:val="es-ES"/>
        </w:rPr>
        <w:t xml:space="preserve">180.  </w:t>
      </w:r>
      <w:r w:rsidRPr="009E1532">
        <w:rPr>
          <w:rFonts w:hint="eastAsia"/>
          <w:lang w:val="es-ES"/>
        </w:rPr>
        <w:t>资料载于第三章</w:t>
      </w:r>
      <w:r w:rsidRPr="009E1532">
        <w:rPr>
          <w:rFonts w:hint="eastAsia"/>
          <w:lang w:val="es-ES"/>
        </w:rPr>
        <w:t>D</w:t>
      </w:r>
      <w:r w:rsidRPr="009E1532">
        <w:rPr>
          <w:rFonts w:hint="eastAsia"/>
          <w:lang w:val="es-ES"/>
        </w:rPr>
        <w:t>节</w:t>
      </w:r>
      <w:r w:rsidRPr="009E1532">
        <w:rPr>
          <w:rFonts w:hint="eastAsia"/>
          <w:lang w:val="es-ES"/>
        </w:rPr>
        <w:t>(</w:t>
      </w:r>
      <w:r w:rsidRPr="009E1532">
        <w:rPr>
          <w:rFonts w:hint="eastAsia"/>
          <w:lang w:val="es-ES"/>
        </w:rPr>
        <w:t>保护人权的法律机制</w:t>
      </w:r>
      <w:r w:rsidRPr="009E1532">
        <w:rPr>
          <w:rFonts w:hint="eastAsia"/>
          <w:lang w:val="es-ES"/>
        </w:rPr>
        <w:t>)</w:t>
      </w:r>
      <w:r w:rsidRPr="009E1532">
        <w:rPr>
          <w:rFonts w:hint="eastAsia"/>
          <w:lang w:val="es-ES"/>
        </w:rPr>
        <w:t>。</w:t>
      </w:r>
    </w:p>
    <w:p w:rsidR="009E1532" w:rsidRDefault="009E1532" w:rsidP="009E1532">
      <w:pPr>
        <w:pStyle w:val="SingleTxtGC"/>
        <w:rPr>
          <w:rFonts w:hint="eastAsia"/>
          <w:lang w:val="es-ES"/>
        </w:rPr>
      </w:pPr>
    </w:p>
    <w:p w:rsidR="009E1532" w:rsidRPr="002D6A9C" w:rsidRDefault="009E153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9E1532" w:rsidRPr="002D6A9C">
      <w:headerReference w:type="even" r:id="rId12"/>
      <w:headerReference w:type="default" r:id="rId13"/>
      <w:footerReference w:type="even" r:id="rId14"/>
      <w:footerReference w:type="default" r:id="rId15"/>
      <w:footerReference w:type="first" r:id="rId16"/>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C9A" w:rsidRPr="00E017BC" w:rsidRDefault="00861C9A" w:rsidP="00E017BC">
      <w:pPr>
        <w:spacing w:after="240"/>
        <w:ind w:left="907"/>
        <w:rPr>
          <w:rFonts w:eastAsia="KaiTi_GB2312" w:hint="eastAsia"/>
          <w:szCs w:val="21"/>
        </w:rPr>
      </w:pPr>
      <w:r>
        <w:rPr>
          <w:rFonts w:eastAsia="KaiTi_GB2312" w:hint="eastAsia"/>
          <w:szCs w:val="21"/>
        </w:rPr>
        <w:t>注</w:t>
      </w:r>
    </w:p>
  </w:endnote>
  <w:endnote w:type="continuationSeparator" w:id="0">
    <w:p w:rsidR="00861C9A" w:rsidRPr="00E017BC" w:rsidRDefault="00861C9A" w:rsidP="00E017B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Kyrghyz Times">
    <w:altName w:val="Times New Roman"/>
    <w:charset w:val="00"/>
    <w:family w:val="auto"/>
    <w:pitch w:val="default"/>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imes New Roman CYR">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Diavlo Light">
    <w:altName w:val="Arial"/>
    <w:panose1 w:val="00000000000000000000"/>
    <w:charset w:val="00"/>
    <w:family w:val="swiss"/>
    <w:notTrueType/>
    <w:pitch w:val="default"/>
    <w:sig w:usb0="00000003" w:usb1="00000000" w:usb2="00000000" w:usb3="00000000" w:csb0="00000001"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0BF" w:rsidRPr="007C6DA2" w:rsidRDefault="00A520BF" w:rsidP="00EB570D">
    <w:pPr>
      <w:tabs>
        <w:tab w:val="clear" w:pos="431"/>
        <w:tab w:val="right" w:pos="9639"/>
      </w:tabs>
      <w:rPr>
        <w:rStyle w:val="FooterChar"/>
        <w:rFonts w:hint="eastAsia"/>
      </w:rPr>
    </w:pPr>
    <w:r>
      <w:rPr>
        <w:rStyle w:val="PageNumber"/>
      </w:rPr>
      <w:fldChar w:fldCharType="begin"/>
    </w:r>
    <w:r>
      <w:rPr>
        <w:rStyle w:val="PageNumber"/>
      </w:rPr>
      <w:instrText xml:space="preserve"> PAGE </w:instrText>
    </w:r>
    <w:r>
      <w:rPr>
        <w:rStyle w:val="PageNumber"/>
      </w:rPr>
      <w:fldChar w:fldCharType="separate"/>
    </w:r>
    <w:r w:rsidR="00E234EF">
      <w:rPr>
        <w:rStyle w:val="PageNumber"/>
        <w:noProof/>
      </w:rPr>
      <w:t>8</w:t>
    </w:r>
    <w:r>
      <w:rPr>
        <w:rStyle w:val="PageNumber"/>
      </w:rPr>
      <w:fldChar w:fldCharType="end"/>
    </w:r>
    <w:r>
      <w:rPr>
        <w:rStyle w:val="PageNumber"/>
        <w:rFonts w:hint="eastAsia"/>
      </w:rPr>
      <w:tab/>
    </w:r>
    <w:r w:rsidRPr="007C6DA2">
      <w:rPr>
        <w:rStyle w:val="FooterChar"/>
      </w:rPr>
      <w:t>GE.15-14458</w:t>
    </w:r>
    <w:r>
      <w:rPr>
        <w:rStyle w:val="FooterChar"/>
      </w:rPr>
      <w:t xml:space="preserve">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0BF" w:rsidRDefault="00A520BF">
    <w:pPr>
      <w:tabs>
        <w:tab w:val="right" w:pos="9639"/>
      </w:tabs>
    </w:pPr>
    <w:r w:rsidRPr="007C6DA2">
      <w:rPr>
        <w:rStyle w:val="FooterChar"/>
      </w:rPr>
      <w:t>GE.15-14458</w:t>
    </w:r>
    <w:r>
      <w:rPr>
        <w:rStyle w:val="FooterChar"/>
      </w:rPr>
      <w:t xml:space="preserve"> (EXT)</w:t>
    </w:r>
    <w:r>
      <w:tab/>
    </w:r>
    <w:r>
      <w:rPr>
        <w:rStyle w:val="PageNumber"/>
      </w:rPr>
      <w:fldChar w:fldCharType="begin"/>
    </w:r>
    <w:r>
      <w:rPr>
        <w:rStyle w:val="PageNumber"/>
      </w:rPr>
      <w:instrText xml:space="preserve"> PAGE </w:instrText>
    </w:r>
    <w:r>
      <w:rPr>
        <w:rStyle w:val="PageNumber"/>
      </w:rPr>
      <w:fldChar w:fldCharType="separate"/>
    </w:r>
    <w:r w:rsidR="00E234EF">
      <w:rPr>
        <w:rStyle w:val="PageNumber"/>
        <w:noProof/>
      </w:rPr>
      <w:t>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0BF" w:rsidRDefault="00A520BF" w:rsidP="006B07A0">
    <w:pPr>
      <w:pStyle w:val="Footer"/>
      <w:tabs>
        <w:tab w:val="left" w:pos="1701"/>
        <w:tab w:val="left" w:pos="2552"/>
        <w:tab w:val="left" w:pos="8448"/>
      </w:tabs>
      <w:spacing w:before="360"/>
      <w:rPr>
        <w:rFonts w:hint="eastAsia"/>
        <w:b/>
        <w:sz w:val="21"/>
        <w:lang w:eastAsia="zh-CN"/>
      </w:rPr>
    </w:pPr>
    <w:r>
      <w:rPr>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015&amp;Size=2&amp;Lang=C"/>
          <w10:wrap type="square"/>
        </v:shape>
      </w:pict>
    </w:r>
    <w:r>
      <w:rPr>
        <w:sz w:val="20"/>
        <w:lang w:eastAsia="zh-CN"/>
      </w:rPr>
      <w:t>GE.</w:t>
    </w:r>
    <w:r>
      <w:rPr>
        <w:rFonts w:hint="eastAsia"/>
        <w:sz w:val="20"/>
        <w:lang w:eastAsia="zh-CN"/>
      </w:rPr>
      <w:t>1</w:t>
    </w:r>
    <w:r>
      <w:rPr>
        <w:sz w:val="20"/>
        <w:lang w:eastAsia="zh-CN"/>
      </w:rPr>
      <w:t>5-14458 (EXT</w:t>
    </w:r>
    <w:r w:rsidRPr="00EE277A">
      <w:rPr>
        <w:sz w:val="20"/>
        <w:lang w:eastAsia="zh-CN"/>
      </w:rPr>
      <w:t>)</w:t>
    </w:r>
  </w:p>
  <w:p w:rsidR="00A520BF" w:rsidRPr="00E04D00" w:rsidRDefault="00A520BF" w:rsidP="00B7405F">
    <w:pPr>
      <w:pStyle w:val="Footer"/>
      <w:tabs>
        <w:tab w:val="left" w:pos="7484"/>
      </w:tabs>
      <w:rPr>
        <w:rFonts w:hint="eastAsia"/>
        <w:sz w:val="20"/>
        <w:lang w:eastAsia="zh-CN"/>
      </w:rPr>
    </w:pPr>
    <w:r>
      <w:rPr>
        <w:rFonts w:ascii="C39T30Lfz" w:hAnsi="C39T30Lfz"/>
        <w:sz w:val="56"/>
        <w:szCs w:val="56"/>
        <w:lang w:eastAsia="zh-CN"/>
      </w:rPr>
      <w:t></w:t>
    </w:r>
    <w:r>
      <w:rPr>
        <w:rFonts w:ascii="C39T30Lfz" w:hAnsi="C39T30Lfz"/>
        <w:sz w:val="56"/>
        <w:szCs w:val="56"/>
        <w:lang w:eastAsia="zh-CN"/>
      </w:rPr>
      <w:t></w:t>
    </w:r>
    <w:r>
      <w:rPr>
        <w:rFonts w:ascii="C39T30Lfz" w:hAnsi="C39T30Lfz"/>
        <w:sz w:val="56"/>
        <w:szCs w:val="56"/>
        <w:lang w:eastAsia="zh-CN"/>
      </w:rPr>
      <w:t></w:t>
    </w:r>
    <w:r w:rsidRPr="007C6DA2">
      <w:rPr>
        <w:rFonts w:ascii="C39T30Lfz" w:hAnsi="C39T30Lfz"/>
        <w:sz w:val="56"/>
        <w:szCs w:val="56"/>
        <w:lang w:eastAsia="zh-CN"/>
      </w:rPr>
      <w:t></w:t>
    </w:r>
    <w:r w:rsidRPr="007C6DA2">
      <w:rPr>
        <w:rFonts w:ascii="C39T30Lfz" w:hAnsi="C39T30Lfz"/>
        <w:sz w:val="56"/>
        <w:szCs w:val="56"/>
        <w:lang w:eastAsia="zh-CN"/>
      </w:rPr>
      <w:t></w:t>
    </w:r>
    <w:r w:rsidRPr="007C6DA2">
      <w:rPr>
        <w:rFonts w:ascii="C39T30Lfz" w:hAnsi="C39T30Lfz"/>
        <w:sz w:val="56"/>
        <w:szCs w:val="56"/>
        <w:lang w:eastAsia="zh-CN"/>
      </w:rPr>
      <w:t></w:t>
    </w:r>
    <w:r w:rsidRPr="007C6DA2">
      <w:rPr>
        <w:rFonts w:ascii="C39T30Lfz" w:hAnsi="C39T30Lfz"/>
        <w:sz w:val="56"/>
        <w:szCs w:val="56"/>
        <w:lang w:eastAsia="zh-CN"/>
      </w:rPr>
      <w:t></w:t>
    </w:r>
    <w:r w:rsidRPr="007C6DA2">
      <w:rPr>
        <w:rFonts w:ascii="C39T30Lfz" w:hAnsi="C39T30Lfz"/>
        <w:sz w:val="56"/>
        <w:szCs w:val="56"/>
        <w:lang w:eastAsia="zh-CN"/>
      </w:rPr>
      <w:t></w:t>
    </w:r>
    <w:r w:rsidRPr="00F524CC">
      <w:rPr>
        <w:rFonts w:ascii="C39T30Lfz" w:hAnsi="C39T30Lfz"/>
        <w:sz w:val="56"/>
        <w:szCs w:val="56"/>
        <w:lang w:eastAsia="zh-CN"/>
      </w:rPr>
      <w:t></w:t>
    </w:r>
    <w:r>
      <w:rPr>
        <w:rFonts w:ascii="C39T30Lfz" w:hAnsi="C39T30Lfz"/>
        <w:b/>
        <w:sz w:val="56"/>
        <w:szCs w:val="56"/>
        <w:lang w:eastAsia="zh-CN"/>
      </w:rPr>
      <w:tab/>
    </w:r>
    <w:r w:rsidRPr="00EA6DC8">
      <w:rPr>
        <w:b/>
        <w:sz w:val="21"/>
      </w:rPr>
      <w:pict>
        <v:shape id="_x0000_i1030"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C9A" w:rsidRDefault="00861C9A" w:rsidP="00641D07">
      <w:pPr>
        <w:tabs>
          <w:tab w:val="clear" w:pos="431"/>
          <w:tab w:val="right" w:pos="2155"/>
        </w:tabs>
        <w:spacing w:after="80" w:line="240" w:lineRule="atLeast"/>
        <w:ind w:left="680"/>
        <w:rPr>
          <w:rFonts w:hint="eastAsia"/>
          <w:u w:val="single"/>
        </w:rPr>
      </w:pPr>
      <w:r>
        <w:rPr>
          <w:rFonts w:hint="eastAsia"/>
          <w:u w:val="single"/>
        </w:rPr>
        <w:tab/>
      </w:r>
    </w:p>
  </w:footnote>
  <w:footnote w:type="continuationSeparator" w:id="0">
    <w:p w:rsidR="00861C9A" w:rsidRDefault="00861C9A" w:rsidP="00641D07">
      <w:pPr>
        <w:tabs>
          <w:tab w:val="clear" w:pos="431"/>
          <w:tab w:val="right" w:pos="2155"/>
        </w:tabs>
        <w:spacing w:after="80" w:line="240" w:lineRule="atLeast"/>
        <w:ind w:left="680"/>
        <w:rPr>
          <w:rFonts w:hint="eastAsia"/>
          <w:u w:val="single"/>
        </w:rPr>
      </w:pPr>
      <w:r>
        <w:rPr>
          <w:rFonts w:hint="eastAsia"/>
          <w:u w:val="single"/>
        </w:rPr>
        <w:tab/>
      </w:r>
    </w:p>
  </w:footnote>
  <w:footnote w:id="1">
    <w:p w:rsidR="00A520BF" w:rsidRPr="00344830" w:rsidRDefault="00A520BF" w:rsidP="006B07A0">
      <w:pPr>
        <w:pStyle w:val="EndnoteText"/>
        <w:rPr>
          <w:rFonts w:hint="eastAsia"/>
        </w:rPr>
      </w:pPr>
      <w:r>
        <w:rPr>
          <w:rFonts w:hint="eastAsia"/>
        </w:rPr>
        <w:tab/>
      </w:r>
      <w:r w:rsidRPr="00AF2A89">
        <w:rPr>
          <w:rStyle w:val="FootnoteReference"/>
          <w:vertAlign w:val="baseline"/>
        </w:rPr>
        <w:t>*</w:t>
      </w:r>
      <w:r>
        <w:rPr>
          <w:rFonts w:hint="eastAsia"/>
        </w:rPr>
        <w:tab/>
      </w:r>
      <w:r w:rsidRPr="00344830">
        <w:rPr>
          <w:rFonts w:hint="eastAsia"/>
        </w:rPr>
        <w:t>本报告印发时未经正式编辑。</w:t>
      </w:r>
    </w:p>
  </w:footnote>
  <w:footnote w:id="2">
    <w:p w:rsidR="00A520BF" w:rsidRPr="00BC761B" w:rsidRDefault="00A520BF">
      <w:pPr>
        <w:pStyle w:val="FootnoteText"/>
      </w:pPr>
      <w:r>
        <w:tab/>
      </w:r>
      <w:r>
        <w:rPr>
          <w:rStyle w:val="FootnoteReference"/>
        </w:rPr>
        <w:footnoteRef/>
      </w:r>
      <w:r>
        <w:tab/>
      </w:r>
      <w:r w:rsidRPr="00BC761B">
        <w:rPr>
          <w:rFonts w:hint="eastAsia"/>
        </w:rPr>
        <w:t>国家统计局，</w:t>
      </w:r>
      <w:r w:rsidRPr="00BC761B">
        <w:rPr>
          <w:rFonts w:hint="eastAsia"/>
        </w:rPr>
        <w:t>2005</w:t>
      </w:r>
      <w:r w:rsidRPr="00BC761B">
        <w:rPr>
          <w:rFonts w:hint="eastAsia"/>
        </w:rPr>
        <w:t>年人口普查。截至</w:t>
      </w:r>
      <w:r w:rsidRPr="00BC761B">
        <w:rPr>
          <w:rFonts w:hint="eastAsia"/>
        </w:rPr>
        <w:t>2005</w:t>
      </w:r>
      <w:r w:rsidRPr="00BC761B">
        <w:rPr>
          <w:rFonts w:hint="eastAsia"/>
        </w:rPr>
        <w:t>年</w:t>
      </w:r>
      <w:r w:rsidRPr="00BC761B">
        <w:rPr>
          <w:rFonts w:hint="eastAsia"/>
        </w:rPr>
        <w:t>6</w:t>
      </w:r>
      <w:r w:rsidRPr="00BC761B">
        <w:rPr>
          <w:rFonts w:hint="eastAsia"/>
        </w:rPr>
        <w:t>月</w:t>
      </w:r>
      <w:r w:rsidRPr="00BC761B">
        <w:rPr>
          <w:rFonts w:hint="eastAsia"/>
        </w:rPr>
        <w:t>30</w:t>
      </w:r>
      <w:r w:rsidRPr="00BC761B">
        <w:rPr>
          <w:rFonts w:hint="eastAsia"/>
        </w:rPr>
        <w:t>日的人口数。</w:t>
      </w:r>
    </w:p>
  </w:footnote>
  <w:footnote w:id="3">
    <w:p w:rsidR="00A520BF" w:rsidRPr="00BC761B" w:rsidRDefault="00A520BF">
      <w:pPr>
        <w:pStyle w:val="FootnoteText"/>
      </w:pPr>
      <w:r>
        <w:tab/>
      </w:r>
      <w:r>
        <w:rPr>
          <w:rStyle w:val="FootnoteReference"/>
        </w:rPr>
        <w:footnoteRef/>
      </w:r>
      <w:r>
        <w:tab/>
      </w:r>
      <w:r w:rsidRPr="00BC761B">
        <w:rPr>
          <w:rFonts w:hint="eastAsia"/>
        </w:rPr>
        <w:t>2005</w:t>
      </w:r>
      <w:r w:rsidRPr="00BC761B">
        <w:rPr>
          <w:rFonts w:hint="eastAsia"/>
        </w:rPr>
        <w:t>年人口普查结果。国家统计局。</w:t>
      </w:r>
    </w:p>
  </w:footnote>
  <w:footnote w:id="4">
    <w:p w:rsidR="00A520BF" w:rsidRPr="00E25BBC" w:rsidRDefault="00A520BF">
      <w:pPr>
        <w:pStyle w:val="FootnoteText"/>
      </w:pPr>
      <w:r>
        <w:tab/>
      </w:r>
      <w:r>
        <w:rPr>
          <w:rStyle w:val="FootnoteReference"/>
        </w:rPr>
        <w:footnoteRef/>
      </w:r>
      <w:r>
        <w:tab/>
      </w:r>
      <w:r w:rsidRPr="00E25BBC">
        <w:rPr>
          <w:rFonts w:hint="eastAsia"/>
        </w:rPr>
        <w:t>文化部的数据。</w:t>
      </w:r>
    </w:p>
  </w:footnote>
  <w:footnote w:id="5">
    <w:p w:rsidR="00A520BF" w:rsidRPr="00211EAB" w:rsidRDefault="00A520BF">
      <w:pPr>
        <w:pStyle w:val="FootnoteText"/>
      </w:pPr>
      <w:r>
        <w:tab/>
      </w:r>
      <w:r>
        <w:rPr>
          <w:rStyle w:val="FootnoteReference"/>
        </w:rPr>
        <w:footnoteRef/>
      </w:r>
      <w:r>
        <w:tab/>
      </w:r>
      <w:r w:rsidRPr="00211EAB">
        <w:rPr>
          <w:rFonts w:hint="eastAsia"/>
        </w:rPr>
        <w:t>更新至</w:t>
      </w:r>
      <w:r w:rsidRPr="00211EAB">
        <w:rPr>
          <w:rFonts w:hint="eastAsia"/>
        </w:rPr>
        <w:t>2015</w:t>
      </w:r>
      <w:r w:rsidRPr="00211EAB">
        <w:rPr>
          <w:rFonts w:hint="eastAsia"/>
        </w:rPr>
        <w:t>年</w:t>
      </w:r>
      <w:r w:rsidRPr="00211EAB">
        <w:rPr>
          <w:rFonts w:hint="eastAsia"/>
        </w:rPr>
        <w:t>3</w:t>
      </w:r>
      <w:r w:rsidRPr="00211EAB">
        <w:rPr>
          <w:rFonts w:hint="eastAsia"/>
        </w:rPr>
        <w:t>月</w:t>
      </w:r>
      <w:r w:rsidRPr="00211EAB">
        <w:rPr>
          <w:rFonts w:hint="eastAsia"/>
        </w:rPr>
        <w:t>19</w:t>
      </w:r>
      <w:r w:rsidRPr="00211EAB">
        <w:rPr>
          <w:rFonts w:hint="eastAsia"/>
        </w:rPr>
        <w:t>日的非天主教类宗教团体资格认定信息。</w:t>
      </w:r>
    </w:p>
  </w:footnote>
  <w:footnote w:id="6">
    <w:p w:rsidR="00A520BF" w:rsidRPr="007B5E48" w:rsidRDefault="00A520BF">
      <w:pPr>
        <w:pStyle w:val="FootnoteText"/>
      </w:pPr>
      <w:r>
        <w:tab/>
      </w:r>
      <w:r>
        <w:rPr>
          <w:rStyle w:val="FootnoteReference"/>
        </w:rPr>
        <w:footnoteRef/>
      </w:r>
      <w:r>
        <w:tab/>
      </w:r>
      <w:r w:rsidRPr="007B5E48">
        <w:rPr>
          <w:rFonts w:hint="eastAsia"/>
        </w:rPr>
        <w:t>由于出生和死亡人口之间的差异所造成的人口规模的增加或减少</w:t>
      </w:r>
      <w:r w:rsidRPr="007B5E48">
        <w:rPr>
          <w:rFonts w:hint="eastAsia"/>
        </w:rPr>
        <w:t>(</w:t>
      </w:r>
      <w:r w:rsidRPr="007B5E48">
        <w:rPr>
          <w:rFonts w:hint="eastAsia"/>
        </w:rPr>
        <w:t>相对数量的增加</w:t>
      </w:r>
      <w:r w:rsidRPr="007B5E48">
        <w:rPr>
          <w:rFonts w:hint="eastAsia"/>
        </w:rPr>
        <w:t>)</w:t>
      </w:r>
      <w:r w:rsidRPr="007B5E48">
        <w:rPr>
          <w:rFonts w:hint="eastAsia"/>
        </w:rPr>
        <w:t>。</w:t>
      </w:r>
    </w:p>
  </w:footnote>
  <w:footnote w:id="7">
    <w:p w:rsidR="00A520BF" w:rsidRPr="007B5E48" w:rsidRDefault="00A520BF">
      <w:pPr>
        <w:pStyle w:val="FootnoteText"/>
      </w:pPr>
      <w:r>
        <w:tab/>
      </w:r>
      <w:r>
        <w:rPr>
          <w:rStyle w:val="FootnoteReference"/>
        </w:rPr>
        <w:footnoteRef/>
      </w:r>
      <w:r>
        <w:tab/>
      </w:r>
      <w:r w:rsidRPr="007B5E48">
        <w:rPr>
          <w:rFonts w:hint="eastAsia"/>
        </w:rPr>
        <w:t>由于出生和死亡人口之间的差异，再加上移民人口净值所造成的人口规模的增加或减少。也可以从人口净增长率和净移民率计算得出。</w:t>
      </w:r>
    </w:p>
  </w:footnote>
  <w:footnote w:id="8">
    <w:p w:rsidR="00A520BF" w:rsidRPr="007B5E48" w:rsidRDefault="00A520BF" w:rsidP="007B5E48">
      <w:pPr>
        <w:pStyle w:val="FootnoteText"/>
      </w:pPr>
      <w:r>
        <w:tab/>
      </w:r>
      <w:r>
        <w:rPr>
          <w:rStyle w:val="FootnoteReference"/>
        </w:rPr>
        <w:footnoteRef/>
      </w:r>
      <w:r>
        <w:tab/>
      </w:r>
      <w:r w:rsidRPr="007B5E48">
        <w:rPr>
          <w:rFonts w:hint="eastAsia"/>
        </w:rPr>
        <w:t>指的是在给定时期内一岁以下婴儿的死亡人数与同期活产儿人数之间的比值。</w:t>
      </w:r>
    </w:p>
  </w:footnote>
  <w:footnote w:id="9">
    <w:p w:rsidR="00A520BF" w:rsidRPr="005B5688" w:rsidRDefault="00A520BF">
      <w:pPr>
        <w:pStyle w:val="FootnoteText"/>
      </w:pPr>
      <w:r>
        <w:tab/>
      </w:r>
      <w:r>
        <w:rPr>
          <w:rStyle w:val="FootnoteReference"/>
        </w:rPr>
        <w:footnoteRef/>
      </w:r>
      <w:r>
        <w:tab/>
      </w:r>
      <w:r w:rsidRPr="005B5688">
        <w:rPr>
          <w:rFonts w:hint="eastAsia"/>
        </w:rPr>
        <w:t>财政与公共信贷部的数据。</w:t>
      </w:r>
    </w:p>
  </w:footnote>
  <w:footnote w:id="10">
    <w:p w:rsidR="00A520BF" w:rsidRPr="005B5688" w:rsidRDefault="00A520BF">
      <w:pPr>
        <w:pStyle w:val="FootnoteText"/>
      </w:pPr>
      <w:r>
        <w:tab/>
      </w:r>
      <w:r>
        <w:rPr>
          <w:rStyle w:val="FootnoteReference"/>
        </w:rPr>
        <w:footnoteRef/>
      </w:r>
      <w:r>
        <w:tab/>
      </w:r>
      <w:r w:rsidRPr="005B5688">
        <w:rPr>
          <w:rFonts w:hint="eastAsia"/>
        </w:rPr>
        <w:t>人口抚养比，指的是被抚养人口</w:t>
      </w:r>
      <w:r w:rsidRPr="005B5688">
        <w:rPr>
          <w:rFonts w:hint="eastAsia"/>
        </w:rPr>
        <w:t>(15</w:t>
      </w:r>
      <w:r w:rsidRPr="005B5688">
        <w:rPr>
          <w:rFonts w:hint="eastAsia"/>
        </w:rPr>
        <w:t>岁以下及</w:t>
      </w:r>
      <w:r w:rsidRPr="005B5688">
        <w:rPr>
          <w:rFonts w:hint="eastAsia"/>
        </w:rPr>
        <w:t>65</w:t>
      </w:r>
      <w:r w:rsidRPr="005B5688">
        <w:rPr>
          <w:rFonts w:hint="eastAsia"/>
        </w:rPr>
        <w:t>岁以上人口</w:t>
      </w:r>
      <w:r w:rsidRPr="005B5688">
        <w:rPr>
          <w:rFonts w:hint="eastAsia"/>
        </w:rPr>
        <w:t>)</w:t>
      </w:r>
      <w:r w:rsidRPr="005B5688">
        <w:rPr>
          <w:rFonts w:hint="eastAsia"/>
        </w:rPr>
        <w:t>与被认定为经济活跃人口或“劳动力”人口</w:t>
      </w:r>
      <w:r w:rsidRPr="005B5688">
        <w:rPr>
          <w:rFonts w:hint="eastAsia"/>
        </w:rPr>
        <w:t>(15</w:t>
      </w:r>
      <w:r w:rsidRPr="005B5688">
        <w:rPr>
          <w:rFonts w:hint="eastAsia"/>
        </w:rPr>
        <w:t>至</w:t>
      </w:r>
      <w:r w:rsidRPr="005B5688">
        <w:rPr>
          <w:rFonts w:hint="eastAsia"/>
        </w:rPr>
        <w:t>64</w:t>
      </w:r>
      <w:r w:rsidRPr="005B5688">
        <w:rPr>
          <w:rFonts w:hint="eastAsia"/>
        </w:rPr>
        <w:t>岁人口</w:t>
      </w:r>
      <w:r w:rsidRPr="005B5688">
        <w:rPr>
          <w:rFonts w:hint="eastAsia"/>
        </w:rPr>
        <w:t>)</w:t>
      </w:r>
      <w:r w:rsidRPr="005B5688">
        <w:rPr>
          <w:rFonts w:hint="eastAsia"/>
        </w:rPr>
        <w:t>之间的比值。以每</w:t>
      </w:r>
      <w:r w:rsidRPr="005B5688">
        <w:rPr>
          <w:rFonts w:hint="eastAsia"/>
        </w:rPr>
        <w:t>1,000</w:t>
      </w:r>
      <w:r w:rsidRPr="005B5688">
        <w:rPr>
          <w:rFonts w:hint="eastAsia"/>
        </w:rPr>
        <w:t>名劳动力人口对应</w:t>
      </w:r>
      <w:r w:rsidRPr="005B5688">
        <w:rPr>
          <w:rFonts w:hint="eastAsia"/>
        </w:rPr>
        <w:t>X</w:t>
      </w:r>
      <w:r w:rsidRPr="005B5688">
        <w:rPr>
          <w:rFonts w:hint="eastAsia"/>
        </w:rPr>
        <w:t>名被抚养人口表示。</w:t>
      </w:r>
    </w:p>
  </w:footnote>
  <w:footnote w:id="11">
    <w:p w:rsidR="00A520BF" w:rsidRPr="000064B2" w:rsidRDefault="00A520BF">
      <w:pPr>
        <w:pStyle w:val="FootnoteText"/>
      </w:pPr>
      <w:r>
        <w:tab/>
      </w:r>
      <w:r>
        <w:rPr>
          <w:rStyle w:val="FootnoteReference"/>
        </w:rPr>
        <w:footnoteRef/>
      </w:r>
      <w:r>
        <w:tab/>
      </w:r>
      <w:r w:rsidRPr="000064B2">
        <w:rPr>
          <w:rFonts w:hint="eastAsia"/>
        </w:rPr>
        <w:t>指的是经济活动人口与适龄劳动人口之间的百分比。</w:t>
      </w:r>
    </w:p>
  </w:footnote>
  <w:footnote w:id="12">
    <w:p w:rsidR="00A520BF" w:rsidRPr="000064B2" w:rsidRDefault="00A520BF">
      <w:pPr>
        <w:pStyle w:val="FootnoteText"/>
      </w:pPr>
      <w:r>
        <w:tab/>
      </w:r>
      <w:r>
        <w:rPr>
          <w:rStyle w:val="FootnoteReference"/>
        </w:rPr>
        <w:footnoteRef/>
      </w:r>
      <w:r>
        <w:tab/>
      </w:r>
      <w:r w:rsidRPr="000064B2">
        <w:rPr>
          <w:rFonts w:hint="eastAsia"/>
        </w:rPr>
        <w:t>结果以千为单位计算。由于取整到千数位，合计数字可能略有不同。</w:t>
      </w:r>
    </w:p>
  </w:footnote>
  <w:footnote w:id="13">
    <w:p w:rsidR="00A520BF" w:rsidRPr="00F6579A" w:rsidRDefault="00A520BF">
      <w:pPr>
        <w:pStyle w:val="FootnoteText"/>
      </w:pPr>
      <w:r>
        <w:tab/>
      </w:r>
      <w:r>
        <w:rPr>
          <w:rStyle w:val="FootnoteReference"/>
        </w:rPr>
        <w:footnoteRef/>
      </w:r>
      <w:r>
        <w:tab/>
      </w:r>
      <w:r w:rsidRPr="00F6579A">
        <w:rPr>
          <w:rFonts w:hint="eastAsia"/>
        </w:rPr>
        <w:t>这一项包括在教育；环境；社会保障；文化、体育和休闲娱乐；医疗卫生；住房和公共领域方面的支出。</w:t>
      </w:r>
    </w:p>
  </w:footnote>
  <w:footnote w:id="14">
    <w:p w:rsidR="00A520BF" w:rsidRPr="00CF7094" w:rsidRDefault="00A520BF">
      <w:pPr>
        <w:pStyle w:val="FootnoteText"/>
      </w:pPr>
      <w:r>
        <w:tab/>
      </w:r>
      <w:r>
        <w:rPr>
          <w:rStyle w:val="FootnoteReference"/>
        </w:rPr>
        <w:footnoteRef/>
      </w:r>
      <w:r>
        <w:tab/>
      </w:r>
      <w:r w:rsidRPr="00CF7094">
        <w:rPr>
          <w:rFonts w:hint="eastAsia"/>
        </w:rPr>
        <w:t>哥伦比亚共和国。《</w:t>
      </w:r>
      <w:r w:rsidRPr="00CF7094">
        <w:rPr>
          <w:rFonts w:hint="eastAsia"/>
        </w:rPr>
        <w:t>1991</w:t>
      </w:r>
      <w:r w:rsidRPr="00CF7094">
        <w:rPr>
          <w:rFonts w:hint="eastAsia"/>
        </w:rPr>
        <w:t>年哥伦比亚政治宪法》。</w:t>
      </w:r>
    </w:p>
  </w:footnote>
  <w:footnote w:id="15">
    <w:p w:rsidR="00A520BF" w:rsidRPr="00CF7094" w:rsidRDefault="00A520BF">
      <w:pPr>
        <w:pStyle w:val="FootnoteText"/>
      </w:pPr>
      <w:r>
        <w:tab/>
      </w:r>
      <w:r>
        <w:rPr>
          <w:rStyle w:val="FootnoteReference"/>
        </w:rPr>
        <w:footnoteRef/>
      </w:r>
      <w:r>
        <w:tab/>
      </w:r>
      <w:r w:rsidRPr="00CF7094">
        <w:rPr>
          <w:rFonts w:hint="eastAsia"/>
        </w:rPr>
        <w:t>《</w:t>
      </w:r>
      <w:r w:rsidRPr="00CF7094">
        <w:rPr>
          <w:rFonts w:hint="eastAsia"/>
        </w:rPr>
        <w:t>1991</w:t>
      </w:r>
      <w:r w:rsidRPr="00CF7094">
        <w:rPr>
          <w:rFonts w:hint="eastAsia"/>
        </w:rPr>
        <w:t>年哥伦比亚宪法》，第五编：关于国家的组织形式，第</w:t>
      </w:r>
      <w:r w:rsidRPr="00CF7094">
        <w:rPr>
          <w:rFonts w:hint="eastAsia"/>
        </w:rPr>
        <w:t>113</w:t>
      </w:r>
      <w:r w:rsidRPr="00CF7094">
        <w:rPr>
          <w:rFonts w:hint="eastAsia"/>
        </w:rPr>
        <w:t>条及以后诸条。</w:t>
      </w:r>
    </w:p>
  </w:footnote>
  <w:footnote w:id="16">
    <w:p w:rsidR="00A520BF" w:rsidRPr="00CF7094" w:rsidRDefault="00A520BF">
      <w:pPr>
        <w:pStyle w:val="FootnoteText"/>
      </w:pPr>
      <w:r>
        <w:tab/>
      </w:r>
      <w:r>
        <w:rPr>
          <w:rStyle w:val="FootnoteReference"/>
        </w:rPr>
        <w:footnoteRef/>
      </w:r>
      <w:r>
        <w:tab/>
      </w:r>
      <w:r w:rsidRPr="00CF7094">
        <w:rPr>
          <w:rFonts w:hint="eastAsia"/>
        </w:rPr>
        <w:t>这在哥伦比亚被称为由共和国国会举行的修宪运动。</w:t>
      </w:r>
    </w:p>
  </w:footnote>
  <w:footnote w:id="17">
    <w:p w:rsidR="00A520BF" w:rsidRPr="00CF7094" w:rsidRDefault="00A520BF">
      <w:pPr>
        <w:pStyle w:val="FootnoteText"/>
      </w:pPr>
      <w:r>
        <w:tab/>
      </w:r>
      <w:r>
        <w:rPr>
          <w:rStyle w:val="FootnoteReference"/>
        </w:rPr>
        <w:footnoteRef/>
      </w:r>
      <w:r>
        <w:tab/>
      </w:r>
      <w:r w:rsidRPr="00CF7094">
        <w:rPr>
          <w:rFonts w:hint="eastAsia"/>
          <w:spacing w:val="-2"/>
        </w:rPr>
        <w:t>更多信息见国家公民登记门户网站：</w:t>
      </w:r>
      <w:r w:rsidRPr="00CF7094">
        <w:rPr>
          <w:rFonts w:hint="eastAsia"/>
          <w:spacing w:val="-2"/>
        </w:rPr>
        <w:t>http://www.registraduria.gov.co/-Elecciones-2014,1995-.html</w:t>
      </w:r>
      <w:r w:rsidRPr="00CF7094">
        <w:rPr>
          <w:rFonts w:hint="eastAsia"/>
          <w:spacing w:val="-2"/>
        </w:rPr>
        <w:t>。</w:t>
      </w:r>
    </w:p>
  </w:footnote>
  <w:footnote w:id="18">
    <w:p w:rsidR="00A520BF" w:rsidRPr="00CF7094" w:rsidRDefault="00A520BF">
      <w:pPr>
        <w:pStyle w:val="FootnoteText"/>
      </w:pPr>
      <w:r>
        <w:tab/>
      </w:r>
      <w:r>
        <w:rPr>
          <w:rStyle w:val="FootnoteReference"/>
        </w:rPr>
        <w:footnoteRef/>
      </w:r>
      <w:r>
        <w:tab/>
      </w:r>
      <w:r w:rsidRPr="00CF7094">
        <w:rPr>
          <w:rFonts w:hint="eastAsia"/>
        </w:rPr>
        <w:t>见第</w:t>
      </w:r>
      <w:r w:rsidRPr="00CF7094">
        <w:rPr>
          <w:rFonts w:hint="eastAsia"/>
        </w:rPr>
        <w:t>2012</w:t>
      </w:r>
      <w:r w:rsidRPr="00CF7094">
        <w:rPr>
          <w:rFonts w:hint="eastAsia"/>
        </w:rPr>
        <w:t>年的关于“对共和国总统府行政办公厅的组织结构进行部分调整”的第</w:t>
      </w:r>
      <w:r w:rsidRPr="00CF7094">
        <w:rPr>
          <w:rFonts w:hint="eastAsia"/>
        </w:rPr>
        <w:t>394</w:t>
      </w:r>
      <w:r w:rsidRPr="00CF7094">
        <w:rPr>
          <w:rFonts w:hint="eastAsia"/>
        </w:rPr>
        <w:t>号法令第</w:t>
      </w:r>
      <w:r w:rsidRPr="00CF7094">
        <w:rPr>
          <w:rFonts w:hint="eastAsia"/>
        </w:rPr>
        <w:t>1</w:t>
      </w:r>
      <w:r w:rsidRPr="00CF7094">
        <w:rPr>
          <w:rFonts w:hint="eastAsia"/>
        </w:rPr>
        <w:t>条。</w:t>
      </w:r>
    </w:p>
  </w:footnote>
  <w:footnote w:id="19">
    <w:p w:rsidR="00A520BF" w:rsidRPr="00CF7094" w:rsidRDefault="00A520BF">
      <w:pPr>
        <w:pStyle w:val="FootnoteText"/>
      </w:pPr>
      <w:r>
        <w:tab/>
      </w:r>
      <w:r>
        <w:rPr>
          <w:rStyle w:val="FootnoteReference"/>
        </w:rPr>
        <w:footnoteRef/>
      </w:r>
      <w:r>
        <w:tab/>
      </w:r>
      <w:r w:rsidRPr="00CF7094">
        <w:rPr>
          <w:rFonts w:hint="eastAsia"/>
        </w:rPr>
        <w:t>见《哥伦比亚政治宪法》第</w:t>
      </w:r>
      <w:r w:rsidRPr="00CF7094">
        <w:rPr>
          <w:rFonts w:hint="eastAsia"/>
        </w:rPr>
        <w:t>208</w:t>
      </w:r>
      <w:r w:rsidRPr="00CF7094">
        <w:rPr>
          <w:rFonts w:hint="eastAsia"/>
        </w:rPr>
        <w:t>条。</w:t>
      </w:r>
    </w:p>
  </w:footnote>
  <w:footnote w:id="20">
    <w:p w:rsidR="00A520BF" w:rsidRPr="00CF7094" w:rsidRDefault="00A520BF">
      <w:pPr>
        <w:pStyle w:val="FootnoteText"/>
      </w:pPr>
      <w:r>
        <w:tab/>
      </w:r>
      <w:r>
        <w:rPr>
          <w:rStyle w:val="FootnoteReference"/>
        </w:rPr>
        <w:footnoteRef/>
      </w:r>
      <w:r>
        <w:tab/>
      </w:r>
      <w:r w:rsidRPr="00CF7094">
        <w:rPr>
          <w:rFonts w:hint="eastAsia"/>
        </w:rPr>
        <w:t>哥伦比亚共和国。</w:t>
      </w:r>
      <w:r w:rsidRPr="00CF7094">
        <w:rPr>
          <w:rFonts w:hint="eastAsia"/>
        </w:rPr>
        <w:t>2011</w:t>
      </w:r>
      <w:r w:rsidRPr="00CF7094">
        <w:rPr>
          <w:rFonts w:hint="eastAsia"/>
        </w:rPr>
        <w:t>年的第</w:t>
      </w:r>
      <w:r w:rsidRPr="00CF7094">
        <w:rPr>
          <w:rFonts w:hint="eastAsia"/>
        </w:rPr>
        <w:t>2893</w:t>
      </w:r>
      <w:r w:rsidRPr="00CF7094">
        <w:rPr>
          <w:rFonts w:hint="eastAsia"/>
        </w:rPr>
        <w:t>号法令第</w:t>
      </w:r>
      <w:r w:rsidRPr="00CF7094">
        <w:rPr>
          <w:rFonts w:hint="eastAsia"/>
        </w:rPr>
        <w:t>1</w:t>
      </w:r>
      <w:r w:rsidRPr="00CF7094">
        <w:rPr>
          <w:rFonts w:hint="eastAsia"/>
        </w:rPr>
        <w:t>条。该条对内政部的宗旨、组织机构和职能进行了修改并对其行政机构进行了整合。</w:t>
      </w:r>
    </w:p>
  </w:footnote>
  <w:footnote w:id="21">
    <w:p w:rsidR="00A520BF" w:rsidRPr="009C4920" w:rsidRDefault="00A520BF">
      <w:pPr>
        <w:pStyle w:val="FootnoteText"/>
      </w:pPr>
      <w:r>
        <w:tab/>
      </w:r>
      <w:r>
        <w:rPr>
          <w:rStyle w:val="FootnoteReference"/>
        </w:rPr>
        <w:footnoteRef/>
      </w:r>
      <w:r>
        <w:tab/>
      </w:r>
      <w:r w:rsidRPr="009C4920">
        <w:rPr>
          <w:rFonts w:hint="eastAsia"/>
        </w:rPr>
        <w:t>见第</w:t>
      </w:r>
      <w:r w:rsidRPr="009C4920">
        <w:rPr>
          <w:rFonts w:hint="eastAsia"/>
        </w:rPr>
        <w:t>C-361/01</w:t>
      </w:r>
      <w:r w:rsidRPr="009C4920">
        <w:rPr>
          <w:rFonts w:hint="eastAsia"/>
        </w:rPr>
        <w:t>号判决。</w:t>
      </w:r>
    </w:p>
  </w:footnote>
  <w:footnote w:id="22">
    <w:p w:rsidR="00A520BF" w:rsidRPr="009C4920" w:rsidRDefault="00A520BF">
      <w:pPr>
        <w:pStyle w:val="FootnoteText"/>
      </w:pPr>
      <w:r>
        <w:tab/>
      </w:r>
      <w:r>
        <w:rPr>
          <w:rStyle w:val="FootnoteReference"/>
        </w:rPr>
        <w:footnoteRef/>
      </w:r>
      <w:r>
        <w:tab/>
      </w:r>
      <w:r w:rsidRPr="009C4920">
        <w:rPr>
          <w:rFonts w:hint="eastAsia"/>
        </w:rPr>
        <w:t>2010</w:t>
      </w:r>
      <w:r w:rsidRPr="009C4920">
        <w:rPr>
          <w:rFonts w:hint="eastAsia"/>
        </w:rPr>
        <w:t>年的第</w:t>
      </w:r>
      <w:r w:rsidRPr="009C4920">
        <w:rPr>
          <w:rFonts w:hint="eastAsia"/>
        </w:rPr>
        <w:t>1407</w:t>
      </w:r>
      <w:r w:rsidRPr="009C4920">
        <w:rPr>
          <w:rFonts w:hint="eastAsia"/>
        </w:rPr>
        <w:t>号法律第</w:t>
      </w:r>
      <w:r w:rsidRPr="009C4920">
        <w:rPr>
          <w:rFonts w:hint="eastAsia"/>
        </w:rPr>
        <w:t>3</w:t>
      </w:r>
      <w:r w:rsidRPr="009C4920">
        <w:rPr>
          <w:rFonts w:hint="eastAsia"/>
        </w:rPr>
        <w:t>条。</w:t>
      </w:r>
    </w:p>
  </w:footnote>
  <w:footnote w:id="23">
    <w:p w:rsidR="00A520BF" w:rsidRPr="009C4920" w:rsidRDefault="00A520BF">
      <w:pPr>
        <w:pStyle w:val="FootnoteText"/>
      </w:pPr>
      <w:r>
        <w:tab/>
      </w:r>
      <w:r>
        <w:rPr>
          <w:rStyle w:val="FootnoteReference"/>
        </w:rPr>
        <w:footnoteRef/>
      </w:r>
      <w:r>
        <w:tab/>
      </w:r>
      <w:r w:rsidRPr="009C4920">
        <w:rPr>
          <w:rFonts w:hint="eastAsia"/>
        </w:rPr>
        <w:t>全国民事登记总局的官方网站：</w:t>
      </w:r>
      <w:r w:rsidRPr="009C4920">
        <w:rPr>
          <w:rFonts w:hint="eastAsia"/>
        </w:rPr>
        <w:t>http://www.registraduria.gov.co</w:t>
      </w:r>
      <w:r w:rsidRPr="009C4920">
        <w:rPr>
          <w:rFonts w:hint="eastAsia"/>
        </w:rPr>
        <w:t>。</w:t>
      </w:r>
    </w:p>
  </w:footnote>
  <w:footnote w:id="24">
    <w:p w:rsidR="00A520BF" w:rsidRPr="009C4920" w:rsidRDefault="00A520BF">
      <w:pPr>
        <w:pStyle w:val="FootnoteText"/>
      </w:pPr>
      <w:r>
        <w:tab/>
      </w:r>
      <w:r>
        <w:rPr>
          <w:rStyle w:val="FootnoteReference"/>
        </w:rPr>
        <w:footnoteRef/>
      </w:r>
      <w:r>
        <w:tab/>
      </w:r>
      <w:r w:rsidRPr="009C4920">
        <w:rPr>
          <w:rFonts w:hint="eastAsia"/>
        </w:rPr>
        <w:t>见第</w:t>
      </w:r>
      <w:r w:rsidRPr="009C4920">
        <w:rPr>
          <w:rFonts w:hint="eastAsia"/>
        </w:rPr>
        <w:t>1</w:t>
      </w:r>
      <w:r w:rsidRPr="009C4920">
        <w:rPr>
          <w:rFonts w:hint="eastAsia"/>
        </w:rPr>
        <w:t>条、第</w:t>
      </w:r>
      <w:r w:rsidRPr="009C4920">
        <w:rPr>
          <w:rFonts w:hint="eastAsia"/>
        </w:rPr>
        <w:t>2</w:t>
      </w:r>
      <w:r w:rsidRPr="009C4920">
        <w:rPr>
          <w:rFonts w:hint="eastAsia"/>
        </w:rPr>
        <w:t>条、第</w:t>
      </w:r>
      <w:r w:rsidRPr="009C4920">
        <w:rPr>
          <w:rFonts w:hint="eastAsia"/>
        </w:rPr>
        <w:t>3</w:t>
      </w:r>
      <w:r w:rsidRPr="009C4920">
        <w:rPr>
          <w:rFonts w:hint="eastAsia"/>
        </w:rPr>
        <w:t>条和第</w:t>
      </w:r>
      <w:r w:rsidRPr="009C4920">
        <w:rPr>
          <w:rFonts w:hint="eastAsia"/>
        </w:rPr>
        <w:t>40</w:t>
      </w:r>
      <w:r w:rsidRPr="009C4920">
        <w:rPr>
          <w:rFonts w:hint="eastAsia"/>
        </w:rPr>
        <w:t>条关于政治管理的规定；第</w:t>
      </w:r>
      <w:r w:rsidRPr="009C4920">
        <w:rPr>
          <w:rFonts w:hint="eastAsia"/>
        </w:rPr>
        <w:t>95</w:t>
      </w:r>
      <w:r w:rsidRPr="009C4920">
        <w:rPr>
          <w:rFonts w:hint="eastAsia"/>
        </w:rPr>
        <w:t>条关于参与政治、公民和社区生活的义务的规定；第</w:t>
      </w:r>
      <w:r w:rsidRPr="009C4920">
        <w:rPr>
          <w:rFonts w:hint="eastAsia"/>
        </w:rPr>
        <w:t>103</w:t>
      </w:r>
      <w:r w:rsidRPr="009C4920">
        <w:rPr>
          <w:rFonts w:hint="eastAsia"/>
        </w:rPr>
        <w:t>条关于协调、控制和监督的规定；第</w:t>
      </w:r>
      <w:r w:rsidRPr="009C4920">
        <w:rPr>
          <w:rFonts w:hint="eastAsia"/>
        </w:rPr>
        <w:t>270</w:t>
      </w:r>
      <w:r w:rsidRPr="009C4920">
        <w:rPr>
          <w:rFonts w:hint="eastAsia"/>
        </w:rPr>
        <w:t>条关于公共治理工作监管的规定；第</w:t>
      </w:r>
      <w:r w:rsidRPr="009C4920">
        <w:rPr>
          <w:rFonts w:hint="eastAsia"/>
        </w:rPr>
        <w:t>2</w:t>
      </w:r>
      <w:r w:rsidRPr="009C4920">
        <w:rPr>
          <w:rFonts w:hint="eastAsia"/>
        </w:rPr>
        <w:t>条、第</w:t>
      </w:r>
      <w:r w:rsidRPr="009C4920">
        <w:rPr>
          <w:rFonts w:hint="eastAsia"/>
        </w:rPr>
        <w:t>339</w:t>
      </w:r>
      <w:r w:rsidRPr="009C4920">
        <w:rPr>
          <w:rFonts w:hint="eastAsia"/>
        </w:rPr>
        <w:t>条和第</w:t>
      </w:r>
      <w:r w:rsidRPr="009C4920">
        <w:rPr>
          <w:rFonts w:hint="eastAsia"/>
        </w:rPr>
        <w:t>340</w:t>
      </w:r>
      <w:r w:rsidRPr="009C4920">
        <w:rPr>
          <w:rFonts w:hint="eastAsia"/>
        </w:rPr>
        <w:t>条关于参与制定规划的规定；第</w:t>
      </w:r>
      <w:r w:rsidRPr="009C4920">
        <w:rPr>
          <w:rFonts w:hint="eastAsia"/>
        </w:rPr>
        <w:t>133</w:t>
      </w:r>
      <w:r w:rsidRPr="009C4920">
        <w:rPr>
          <w:rFonts w:hint="eastAsia"/>
        </w:rPr>
        <w:t>条关于当选者对选民的责任的规定；第</w:t>
      </w:r>
      <w:r w:rsidRPr="009C4920">
        <w:rPr>
          <w:rFonts w:hint="eastAsia"/>
        </w:rPr>
        <w:t>259</w:t>
      </w:r>
      <w:r w:rsidRPr="009C4920">
        <w:rPr>
          <w:rFonts w:hint="eastAsia"/>
        </w:rPr>
        <w:t>条关于既定使命的规定；第</w:t>
      </w:r>
      <w:r w:rsidRPr="009C4920">
        <w:rPr>
          <w:rFonts w:hint="eastAsia"/>
        </w:rPr>
        <w:t>273</w:t>
      </w:r>
      <w:r w:rsidRPr="009C4920">
        <w:rPr>
          <w:rFonts w:hint="eastAsia"/>
        </w:rPr>
        <w:t>条关于采购的规定；第</w:t>
      </w:r>
      <w:r w:rsidRPr="009C4920">
        <w:rPr>
          <w:rFonts w:hint="eastAsia"/>
        </w:rPr>
        <w:t>20</w:t>
      </w:r>
      <w:r w:rsidRPr="009C4920">
        <w:rPr>
          <w:rFonts w:hint="eastAsia"/>
        </w:rPr>
        <w:t>条和第</w:t>
      </w:r>
      <w:r w:rsidRPr="009C4920">
        <w:rPr>
          <w:rFonts w:hint="eastAsia"/>
        </w:rPr>
        <w:t>23</w:t>
      </w:r>
      <w:r w:rsidRPr="009C4920">
        <w:rPr>
          <w:rFonts w:hint="eastAsia"/>
        </w:rPr>
        <w:t>条关于知情权和请愿权的规定；第</w:t>
      </w:r>
      <w:r w:rsidRPr="009C4920">
        <w:rPr>
          <w:rFonts w:hint="eastAsia"/>
        </w:rPr>
        <w:t>86</w:t>
      </w:r>
      <w:r w:rsidRPr="009C4920">
        <w:rPr>
          <w:rFonts w:hint="eastAsia"/>
        </w:rPr>
        <w:t>条至第</w:t>
      </w:r>
      <w:r w:rsidRPr="009C4920">
        <w:rPr>
          <w:rFonts w:hint="eastAsia"/>
        </w:rPr>
        <w:t>94</w:t>
      </w:r>
      <w:r w:rsidRPr="009C4920">
        <w:rPr>
          <w:rFonts w:hint="eastAsia"/>
        </w:rPr>
        <w:t>条关于保护诉讼、公民团体和合规性的规定；第</w:t>
      </w:r>
      <w:r w:rsidRPr="009C4920">
        <w:rPr>
          <w:rFonts w:hint="eastAsia"/>
        </w:rPr>
        <w:t>350</w:t>
      </w:r>
      <w:r w:rsidRPr="009C4920">
        <w:rPr>
          <w:rFonts w:hint="eastAsia"/>
        </w:rPr>
        <w:t>条关于社会公共支出预算项目的规定；第</w:t>
      </w:r>
      <w:r w:rsidRPr="009C4920">
        <w:rPr>
          <w:rFonts w:hint="eastAsia"/>
        </w:rPr>
        <w:t>41</w:t>
      </w:r>
      <w:r w:rsidRPr="009C4920">
        <w:rPr>
          <w:rFonts w:hint="eastAsia"/>
        </w:rPr>
        <w:t>条至第</w:t>
      </w:r>
      <w:r w:rsidRPr="009C4920">
        <w:rPr>
          <w:rFonts w:hint="eastAsia"/>
        </w:rPr>
        <w:t>78</w:t>
      </w:r>
      <w:r w:rsidRPr="009C4920">
        <w:rPr>
          <w:rFonts w:hint="eastAsia"/>
        </w:rPr>
        <w:t>条关于社会权利的规定，以及第</w:t>
      </w:r>
      <w:r w:rsidRPr="009C4920">
        <w:rPr>
          <w:rFonts w:hint="eastAsia"/>
        </w:rPr>
        <w:t>38</w:t>
      </w:r>
      <w:r w:rsidRPr="009C4920">
        <w:rPr>
          <w:rFonts w:hint="eastAsia"/>
        </w:rPr>
        <w:t>条、第</w:t>
      </w:r>
      <w:r w:rsidRPr="009C4920">
        <w:rPr>
          <w:rFonts w:hint="eastAsia"/>
        </w:rPr>
        <w:t>39</w:t>
      </w:r>
      <w:r w:rsidRPr="009C4920">
        <w:rPr>
          <w:rFonts w:hint="eastAsia"/>
        </w:rPr>
        <w:t>条和第</w:t>
      </w:r>
      <w:r w:rsidRPr="009C4920">
        <w:rPr>
          <w:rFonts w:hint="eastAsia"/>
        </w:rPr>
        <w:t>103</w:t>
      </w:r>
      <w:r w:rsidRPr="009C4920">
        <w:rPr>
          <w:rFonts w:hint="eastAsia"/>
        </w:rPr>
        <w:t>条关于自由结社权的规定。</w:t>
      </w:r>
    </w:p>
  </w:footnote>
  <w:footnote w:id="25">
    <w:p w:rsidR="00A520BF" w:rsidRPr="009C4920" w:rsidRDefault="00A520BF">
      <w:pPr>
        <w:pStyle w:val="FootnoteText"/>
      </w:pPr>
      <w:r>
        <w:tab/>
      </w:r>
      <w:r>
        <w:rPr>
          <w:rStyle w:val="FootnoteReference"/>
        </w:rPr>
        <w:footnoteRef/>
      </w:r>
      <w:r>
        <w:tab/>
      </w:r>
      <w:r w:rsidRPr="009C4920">
        <w:rPr>
          <w:rFonts w:hint="eastAsia"/>
        </w:rPr>
        <w:t>见《政治宪法》第</w:t>
      </w:r>
      <w:r w:rsidRPr="009C4920">
        <w:rPr>
          <w:rFonts w:hint="eastAsia"/>
        </w:rPr>
        <w:t>189</w:t>
      </w:r>
      <w:r w:rsidRPr="009C4920">
        <w:rPr>
          <w:rFonts w:hint="eastAsia"/>
        </w:rPr>
        <w:t>条第</w:t>
      </w:r>
      <w:r w:rsidRPr="009C4920">
        <w:rPr>
          <w:rFonts w:hint="eastAsia"/>
        </w:rPr>
        <w:t>26</w:t>
      </w:r>
      <w:r w:rsidRPr="009C4920">
        <w:rPr>
          <w:rFonts w:hint="eastAsia"/>
        </w:rPr>
        <w:t>款。</w:t>
      </w:r>
    </w:p>
  </w:footnote>
  <w:footnote w:id="26">
    <w:p w:rsidR="00A520BF" w:rsidRPr="009C4920" w:rsidRDefault="00A520BF">
      <w:pPr>
        <w:pStyle w:val="FootnoteText"/>
      </w:pPr>
      <w:r>
        <w:tab/>
      </w:r>
      <w:r>
        <w:rPr>
          <w:rStyle w:val="FootnoteReference"/>
        </w:rPr>
        <w:footnoteRef/>
      </w:r>
      <w:r>
        <w:tab/>
      </w:r>
      <w:r w:rsidRPr="009C4920">
        <w:rPr>
          <w:rFonts w:hint="eastAsia"/>
        </w:rPr>
        <w:t>相应公共机构成员的席位分配应采用商数制。即以每份名单的得票数除以</w:t>
      </w:r>
      <w:r w:rsidRPr="009C4920">
        <w:rPr>
          <w:rFonts w:hint="eastAsia"/>
        </w:rPr>
        <w:t>1</w:t>
      </w:r>
      <w:r w:rsidRPr="009C4920">
        <w:rPr>
          <w:rFonts w:hint="eastAsia"/>
        </w:rPr>
        <w:t>、</w:t>
      </w:r>
      <w:r w:rsidRPr="009C4920">
        <w:rPr>
          <w:rFonts w:hint="eastAsia"/>
        </w:rPr>
        <w:t>2</w:t>
      </w:r>
      <w:r w:rsidRPr="009C4920">
        <w:rPr>
          <w:rFonts w:hint="eastAsia"/>
        </w:rPr>
        <w:t>、</w:t>
      </w:r>
      <w:r w:rsidRPr="009C4920">
        <w:rPr>
          <w:rFonts w:hint="eastAsia"/>
        </w:rPr>
        <w:t>3</w:t>
      </w:r>
      <w:r w:rsidRPr="009C4920">
        <w:rPr>
          <w:rFonts w:hint="eastAsia"/>
        </w:rPr>
        <w:t>或更多，并将所得结果降序排列，直到结果总数与提供的席位数相同。由此得到的最小值即称为商数。每份名单的人数应为席位数的倍数，在其得票总数中包含这一商数。</w:t>
      </w:r>
    </w:p>
  </w:footnote>
  <w:footnote w:id="27">
    <w:p w:rsidR="00A520BF" w:rsidRPr="009C4920" w:rsidRDefault="00A520BF">
      <w:pPr>
        <w:pStyle w:val="FootnoteText"/>
      </w:pPr>
      <w:r>
        <w:tab/>
      </w:r>
      <w:r>
        <w:rPr>
          <w:rStyle w:val="FootnoteReference"/>
        </w:rPr>
        <w:footnoteRef/>
      </w:r>
      <w:r>
        <w:tab/>
      </w:r>
      <w:r w:rsidRPr="009C4920">
        <w:rPr>
          <w:rFonts w:hint="eastAsia"/>
        </w:rPr>
        <w:t>选举商数指的是有效票数总和除以待选席位数所得的商。</w:t>
      </w:r>
    </w:p>
  </w:footnote>
  <w:footnote w:id="28">
    <w:p w:rsidR="00A520BF" w:rsidRPr="00E0719C" w:rsidRDefault="00A520BF">
      <w:pPr>
        <w:pStyle w:val="FootnoteText"/>
      </w:pPr>
      <w:r>
        <w:tab/>
      </w:r>
      <w:r>
        <w:rPr>
          <w:rStyle w:val="FootnoteReference"/>
        </w:rPr>
        <w:footnoteRef/>
      </w:r>
      <w:r>
        <w:tab/>
      </w:r>
      <w:r w:rsidRPr="00E0719C">
        <w:rPr>
          <w:rFonts w:hint="eastAsia"/>
        </w:rPr>
        <w:t>见《政治宪法》第</w:t>
      </w:r>
      <w:r w:rsidRPr="00E0719C">
        <w:rPr>
          <w:rFonts w:hint="eastAsia"/>
        </w:rPr>
        <w:t>241</w:t>
      </w:r>
      <w:r w:rsidRPr="00E0719C">
        <w:rPr>
          <w:rFonts w:hint="eastAsia"/>
        </w:rPr>
        <w:t>条。</w:t>
      </w:r>
    </w:p>
  </w:footnote>
  <w:footnote w:id="29">
    <w:p w:rsidR="00A520BF" w:rsidRPr="00E0719C" w:rsidRDefault="00A520BF">
      <w:pPr>
        <w:pStyle w:val="FootnoteText"/>
      </w:pPr>
      <w:r>
        <w:tab/>
      </w:r>
      <w:r>
        <w:rPr>
          <w:rStyle w:val="FootnoteReference"/>
        </w:rPr>
        <w:footnoteRef/>
      </w:r>
      <w:r>
        <w:tab/>
      </w:r>
      <w:r w:rsidRPr="00E0719C">
        <w:rPr>
          <w:rFonts w:hint="eastAsia"/>
        </w:rPr>
        <w:t>见《政治宪法》第</w:t>
      </w:r>
      <w:r w:rsidRPr="00E0719C">
        <w:rPr>
          <w:rFonts w:hint="eastAsia"/>
        </w:rPr>
        <w:t>237</w:t>
      </w:r>
      <w:r w:rsidRPr="00E0719C">
        <w:rPr>
          <w:rFonts w:hint="eastAsia"/>
        </w:rPr>
        <w:t>条。</w:t>
      </w:r>
    </w:p>
  </w:footnote>
  <w:footnote w:id="30">
    <w:p w:rsidR="00A520BF" w:rsidRPr="00E0719C" w:rsidRDefault="00A520BF">
      <w:pPr>
        <w:pStyle w:val="FootnoteText"/>
      </w:pPr>
      <w:r>
        <w:tab/>
      </w:r>
      <w:r>
        <w:rPr>
          <w:rStyle w:val="FootnoteReference"/>
        </w:rPr>
        <w:footnoteRef/>
      </w:r>
      <w:r>
        <w:tab/>
      </w:r>
      <w:r w:rsidRPr="00E0719C">
        <w:rPr>
          <w:rFonts w:hint="eastAsia"/>
        </w:rPr>
        <w:t>在此类诉讼中，宪法法院是初审机关，国务委员会是二审机关。</w:t>
      </w:r>
    </w:p>
  </w:footnote>
  <w:footnote w:id="31">
    <w:p w:rsidR="00A520BF" w:rsidRPr="00E0719C" w:rsidRDefault="00A520BF">
      <w:pPr>
        <w:pStyle w:val="FootnoteText"/>
      </w:pPr>
      <w:r>
        <w:tab/>
      </w:r>
      <w:r>
        <w:rPr>
          <w:rStyle w:val="FootnoteReference"/>
        </w:rPr>
        <w:footnoteRef/>
      </w:r>
      <w:r>
        <w:tab/>
      </w:r>
      <w:r>
        <w:rPr>
          <w:rFonts w:hint="eastAsia"/>
        </w:rPr>
        <w:t>阿尔瓦罗·门多萨·</w:t>
      </w:r>
      <w:r w:rsidRPr="00E0719C">
        <w:rPr>
          <w:rFonts w:hint="eastAsia"/>
        </w:rPr>
        <w:t>帕罗米诺，《</w:t>
      </w:r>
      <w:r w:rsidRPr="00E0719C">
        <w:rPr>
          <w:rFonts w:hint="eastAsia"/>
        </w:rPr>
        <w:t>1991</w:t>
      </w:r>
      <w:r w:rsidRPr="00E0719C">
        <w:rPr>
          <w:rFonts w:hint="eastAsia"/>
        </w:rPr>
        <w:t>年宪法的理论与概要》，理论与法律出版社，波哥大，第二版，</w:t>
      </w:r>
      <w:r w:rsidRPr="00E0719C">
        <w:rPr>
          <w:rFonts w:hint="eastAsia"/>
        </w:rPr>
        <w:t>1996</w:t>
      </w:r>
      <w:r w:rsidRPr="00E0719C">
        <w:rPr>
          <w:rFonts w:hint="eastAsia"/>
        </w:rPr>
        <w:t>年，第</w:t>
      </w:r>
      <w:r w:rsidRPr="00E0719C">
        <w:rPr>
          <w:rFonts w:hint="eastAsia"/>
        </w:rPr>
        <w:t>355</w:t>
      </w:r>
      <w:r w:rsidRPr="00E0719C">
        <w:rPr>
          <w:rFonts w:hint="eastAsia"/>
        </w:rPr>
        <w:t>页和第</w:t>
      </w:r>
      <w:r w:rsidRPr="00E0719C">
        <w:rPr>
          <w:rFonts w:hint="eastAsia"/>
        </w:rPr>
        <w:t>356</w:t>
      </w:r>
      <w:r w:rsidRPr="00E0719C">
        <w:rPr>
          <w:rFonts w:hint="eastAsia"/>
        </w:rPr>
        <w:t>页。</w:t>
      </w:r>
    </w:p>
  </w:footnote>
  <w:footnote w:id="32">
    <w:p w:rsidR="00A520BF" w:rsidRPr="007C1E25" w:rsidRDefault="00A520BF">
      <w:pPr>
        <w:pStyle w:val="FootnoteText"/>
      </w:pPr>
      <w:r>
        <w:tab/>
      </w:r>
      <w:r>
        <w:rPr>
          <w:rStyle w:val="FootnoteReference"/>
        </w:rPr>
        <w:footnoteRef/>
      </w:r>
      <w:r>
        <w:tab/>
      </w:r>
      <w:r w:rsidRPr="007C1E25">
        <w:rPr>
          <w:rFonts w:hint="eastAsia"/>
        </w:rPr>
        <w:t>欲查询该法律的内容以及《国家发展计划》的基础，可分别参见共和国参议院网站</w:t>
      </w:r>
      <w:r w:rsidRPr="007C1E25">
        <w:rPr>
          <w:rFonts w:hint="eastAsia"/>
        </w:rPr>
        <w:t>(http://</w:t>
      </w:r>
      <w:r>
        <w:rPr>
          <w:rFonts w:hint="eastAsia"/>
        </w:rPr>
        <w:t xml:space="preserve"> </w:t>
      </w:r>
      <w:r w:rsidRPr="007C1E25">
        <w:rPr>
          <w:rFonts w:hint="eastAsia"/>
        </w:rPr>
        <w:t>www.secretariasenado.gov.co/senado/basedoc/ley/2011/ley_1450_2011.html)</w:t>
      </w:r>
      <w:r w:rsidRPr="007C1E25">
        <w:rPr>
          <w:rFonts w:hint="eastAsia"/>
        </w:rPr>
        <w:t>和国家计划部网站</w:t>
      </w:r>
      <w:r w:rsidRPr="007C1E25">
        <w:rPr>
          <w:rFonts w:hint="eastAsia"/>
        </w:rPr>
        <w:t>(http://www.dnp.gov.co/PND/PND20102014.aspx)</w:t>
      </w:r>
      <w:r w:rsidRPr="007C1E25">
        <w:rPr>
          <w:rFonts w:hint="eastAsia"/>
        </w:rPr>
        <w:t>。</w:t>
      </w:r>
    </w:p>
  </w:footnote>
  <w:footnote w:id="33">
    <w:p w:rsidR="00A520BF" w:rsidRPr="007C1E25" w:rsidRDefault="00A520BF">
      <w:pPr>
        <w:pStyle w:val="FootnoteText"/>
      </w:pPr>
      <w:r>
        <w:tab/>
      </w:r>
      <w:r>
        <w:rPr>
          <w:rStyle w:val="FootnoteReference"/>
        </w:rPr>
        <w:footnoteRef/>
      </w:r>
      <w:r>
        <w:tab/>
      </w:r>
      <w:r w:rsidRPr="007C1E25">
        <w:rPr>
          <w:rFonts w:hint="eastAsia"/>
        </w:rPr>
        <w:t>在本信息收集阶段，执行秘书处负责承担四类工作。</w:t>
      </w:r>
    </w:p>
  </w:footnote>
  <w:footnote w:id="34">
    <w:p w:rsidR="00352BA9" w:rsidRPr="00352BA9" w:rsidRDefault="00352BA9">
      <w:pPr>
        <w:pStyle w:val="FootnoteText"/>
      </w:pPr>
      <w:r>
        <w:tab/>
      </w:r>
      <w:r>
        <w:rPr>
          <w:rStyle w:val="FootnoteReference"/>
        </w:rPr>
        <w:footnoteRef/>
      </w:r>
      <w:r>
        <w:tab/>
      </w:r>
      <w:r w:rsidRPr="00352BA9">
        <w:rPr>
          <w:rFonts w:hint="eastAsia"/>
        </w:rPr>
        <w:t>关于这方面的内容，可查询</w:t>
      </w:r>
      <w:r w:rsidRPr="00352BA9">
        <w:rPr>
          <w:rFonts w:hint="eastAsia"/>
        </w:rPr>
        <w:t>2011</w:t>
      </w:r>
      <w:r w:rsidRPr="00352BA9">
        <w:rPr>
          <w:rFonts w:hint="eastAsia"/>
        </w:rPr>
        <w:t>年的第</w:t>
      </w:r>
      <w:r w:rsidRPr="00352BA9">
        <w:rPr>
          <w:rFonts w:hint="eastAsia"/>
        </w:rPr>
        <w:t>1482</w:t>
      </w:r>
      <w:r w:rsidRPr="00352BA9">
        <w:rPr>
          <w:rFonts w:hint="eastAsia"/>
        </w:rPr>
        <w:t>号法律第</w:t>
      </w:r>
      <w:r w:rsidRPr="00352BA9">
        <w:rPr>
          <w:rFonts w:hint="eastAsia"/>
        </w:rPr>
        <w:t>3</w:t>
      </w:r>
      <w:r w:rsidRPr="00352BA9">
        <w:rPr>
          <w:rFonts w:hint="eastAsia"/>
        </w:rPr>
        <w:t>条、第</w:t>
      </w:r>
      <w:r w:rsidRPr="00352BA9">
        <w:rPr>
          <w:rFonts w:hint="eastAsia"/>
        </w:rPr>
        <w:t>4</w:t>
      </w:r>
      <w:r w:rsidRPr="00352BA9">
        <w:rPr>
          <w:rFonts w:hint="eastAsia"/>
        </w:rPr>
        <w:t>条、第</w:t>
      </w:r>
      <w:r w:rsidRPr="00352BA9">
        <w:rPr>
          <w:rFonts w:hint="eastAsia"/>
        </w:rPr>
        <w:t>5</w:t>
      </w:r>
      <w:r w:rsidRPr="00352BA9">
        <w:rPr>
          <w:rFonts w:hint="eastAsia"/>
        </w:rPr>
        <w:t>条、第</w:t>
      </w:r>
      <w:r w:rsidRPr="00352BA9">
        <w:rPr>
          <w:rFonts w:hint="eastAsia"/>
        </w:rPr>
        <w:t>6</w:t>
      </w:r>
      <w:r w:rsidRPr="00352BA9">
        <w:rPr>
          <w:rFonts w:hint="eastAsia"/>
        </w:rPr>
        <w:t>条和第</w:t>
      </w:r>
      <w:r w:rsidRPr="00352BA9">
        <w:rPr>
          <w:rFonts w:hint="eastAsia"/>
        </w:rPr>
        <w:t>7</w:t>
      </w:r>
      <w:r w:rsidRPr="00352BA9">
        <w:rPr>
          <w:rFonts w:hint="eastAsia"/>
        </w:rPr>
        <w:t>条。</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0BF" w:rsidRPr="007C6DA2" w:rsidRDefault="00A520BF">
    <w:pPr>
      <w:pStyle w:val="Header"/>
    </w:pPr>
    <w:r w:rsidRPr="007C6DA2">
      <w:t>HRI/CORE/COL/2015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0BF" w:rsidRPr="007C6DA2" w:rsidRDefault="00A520BF">
    <w:pPr>
      <w:pStyle w:val="Header"/>
      <w:jc w:val="right"/>
    </w:pPr>
    <w:r w:rsidRPr="007C6DA2">
      <w:t>HRI/CORE/COL/2015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13D86AAA"/>
    <w:multiLevelType w:val="hybridMultilevel"/>
    <w:tmpl w:val="C85865C2"/>
    <w:lvl w:ilvl="0" w:tplc="1D6C26BA">
      <w:start w:val="1"/>
      <w:numFmt w:val="bullet"/>
      <w:pStyle w:val="Bullet1GC"/>
      <w:lvlText w:val=""/>
      <w:lvlJc w:val="left"/>
      <w:pPr>
        <w:tabs>
          <w:tab w:val="num" w:pos="1996"/>
        </w:tabs>
        <w:ind w:left="1996" w:hanging="380"/>
      </w:pPr>
      <w:rPr>
        <w:rFonts w:ascii="Symbol" w:hAnsi="Symbol" w:hint="default"/>
        <w:sz w:val="18"/>
        <w:szCs w:val="18"/>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5E6B006F"/>
    <w:multiLevelType w:val="multilevel"/>
    <w:tmpl w:val="0C0A0023"/>
    <w:styleLink w:val="ArticleSection1"/>
    <w:lvl w:ilvl="0">
      <w:start w:val="1"/>
      <w:numFmt w:val="upperRoman"/>
      <w:lvlText w:val="Artículo %1."/>
      <w:lvlJc w:val="left"/>
      <w:pPr>
        <w:tabs>
          <w:tab w:val="num" w:pos="1440"/>
        </w:tabs>
      </w:pPr>
      <w:rPr>
        <w:rFonts w:cs="Times New Roman"/>
      </w:rPr>
    </w:lvl>
    <w:lvl w:ilvl="1">
      <w:start w:val="1"/>
      <w:numFmt w:val="decimalZero"/>
      <w:isLgl/>
      <w:lvlText w:val="Secció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717F546F"/>
    <w:multiLevelType w:val="multilevel"/>
    <w:tmpl w:val="0C0A001D"/>
    <w:styleLink w:val="1ai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5"/>
  </w:num>
  <w:num w:numId="3">
    <w:abstractNumId w:val="4"/>
  </w:num>
  <w:num w:numId="4">
    <w:abstractNumId w:val="2"/>
  </w:num>
  <w:num w:numId="5">
    <w:abstractNumId w:val="0"/>
  </w:num>
  <w:num w:numId="6">
    <w:abstractNumId w:val="6"/>
  </w:num>
  <w:num w:numId="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CH"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6DA2"/>
    <w:rsid w:val="0000592D"/>
    <w:rsid w:val="000064B2"/>
    <w:rsid w:val="0000793F"/>
    <w:rsid w:val="00025ECC"/>
    <w:rsid w:val="0007689D"/>
    <w:rsid w:val="000977B5"/>
    <w:rsid w:val="000A25DA"/>
    <w:rsid w:val="000A52A3"/>
    <w:rsid w:val="000A6D5F"/>
    <w:rsid w:val="000E1685"/>
    <w:rsid w:val="000F2B27"/>
    <w:rsid w:val="0015578B"/>
    <w:rsid w:val="00161CD4"/>
    <w:rsid w:val="00165069"/>
    <w:rsid w:val="00165E0A"/>
    <w:rsid w:val="001732E9"/>
    <w:rsid w:val="00175AD0"/>
    <w:rsid w:val="001B4496"/>
    <w:rsid w:val="001C24A3"/>
    <w:rsid w:val="001D24D2"/>
    <w:rsid w:val="001E04BC"/>
    <w:rsid w:val="00211EAB"/>
    <w:rsid w:val="00213ACB"/>
    <w:rsid w:val="00216AD2"/>
    <w:rsid w:val="002435BC"/>
    <w:rsid w:val="002751D5"/>
    <w:rsid w:val="002856F5"/>
    <w:rsid w:val="002A701F"/>
    <w:rsid w:val="002E2A2D"/>
    <w:rsid w:val="00337245"/>
    <w:rsid w:val="00344830"/>
    <w:rsid w:val="00352BA9"/>
    <w:rsid w:val="00364AE6"/>
    <w:rsid w:val="003761BF"/>
    <w:rsid w:val="00376527"/>
    <w:rsid w:val="00396EF2"/>
    <w:rsid w:val="003A7EA4"/>
    <w:rsid w:val="003B04F9"/>
    <w:rsid w:val="003B1317"/>
    <w:rsid w:val="003E1C2B"/>
    <w:rsid w:val="004261EC"/>
    <w:rsid w:val="00446865"/>
    <w:rsid w:val="004542AB"/>
    <w:rsid w:val="00472EC3"/>
    <w:rsid w:val="00475D4E"/>
    <w:rsid w:val="004A5CE5"/>
    <w:rsid w:val="004A70A2"/>
    <w:rsid w:val="004C104D"/>
    <w:rsid w:val="004D4168"/>
    <w:rsid w:val="005252F8"/>
    <w:rsid w:val="005276B0"/>
    <w:rsid w:val="00544648"/>
    <w:rsid w:val="00551BEE"/>
    <w:rsid w:val="0055326E"/>
    <w:rsid w:val="005719FF"/>
    <w:rsid w:val="00593A4D"/>
    <w:rsid w:val="005B39CE"/>
    <w:rsid w:val="005B5688"/>
    <w:rsid w:val="005C5B4E"/>
    <w:rsid w:val="005E665B"/>
    <w:rsid w:val="005F001F"/>
    <w:rsid w:val="00625E20"/>
    <w:rsid w:val="00626F40"/>
    <w:rsid w:val="00641D07"/>
    <w:rsid w:val="00652500"/>
    <w:rsid w:val="00652C15"/>
    <w:rsid w:val="00663215"/>
    <w:rsid w:val="00676D5E"/>
    <w:rsid w:val="006B07A0"/>
    <w:rsid w:val="006C21EA"/>
    <w:rsid w:val="006D17E4"/>
    <w:rsid w:val="006D596A"/>
    <w:rsid w:val="006F30DE"/>
    <w:rsid w:val="007600AF"/>
    <w:rsid w:val="00782FD1"/>
    <w:rsid w:val="00791FD4"/>
    <w:rsid w:val="007B20A5"/>
    <w:rsid w:val="007B5E48"/>
    <w:rsid w:val="007C1E25"/>
    <w:rsid w:val="007C6DA2"/>
    <w:rsid w:val="008267B2"/>
    <w:rsid w:val="008270F0"/>
    <w:rsid w:val="00830FEC"/>
    <w:rsid w:val="00861C9A"/>
    <w:rsid w:val="0087486D"/>
    <w:rsid w:val="008910C5"/>
    <w:rsid w:val="00892F74"/>
    <w:rsid w:val="00895E67"/>
    <w:rsid w:val="008A7C35"/>
    <w:rsid w:val="008E17A4"/>
    <w:rsid w:val="008E4746"/>
    <w:rsid w:val="0092101A"/>
    <w:rsid w:val="00930159"/>
    <w:rsid w:val="009419C8"/>
    <w:rsid w:val="0095215A"/>
    <w:rsid w:val="00954FEE"/>
    <w:rsid w:val="009678FE"/>
    <w:rsid w:val="00976F8F"/>
    <w:rsid w:val="00984213"/>
    <w:rsid w:val="009B5BC1"/>
    <w:rsid w:val="009C002A"/>
    <w:rsid w:val="009C4920"/>
    <w:rsid w:val="009D1553"/>
    <w:rsid w:val="009E1532"/>
    <w:rsid w:val="009E23BE"/>
    <w:rsid w:val="009F3C00"/>
    <w:rsid w:val="009F76EA"/>
    <w:rsid w:val="00A15E63"/>
    <w:rsid w:val="00A520BF"/>
    <w:rsid w:val="00A52472"/>
    <w:rsid w:val="00A7598C"/>
    <w:rsid w:val="00A92BE3"/>
    <w:rsid w:val="00AA5442"/>
    <w:rsid w:val="00AB1AFD"/>
    <w:rsid w:val="00AB7390"/>
    <w:rsid w:val="00AD6461"/>
    <w:rsid w:val="00AF2A89"/>
    <w:rsid w:val="00AF4AF8"/>
    <w:rsid w:val="00B10D87"/>
    <w:rsid w:val="00B4146A"/>
    <w:rsid w:val="00B57A0E"/>
    <w:rsid w:val="00B62700"/>
    <w:rsid w:val="00B663FD"/>
    <w:rsid w:val="00B723D0"/>
    <w:rsid w:val="00B7405F"/>
    <w:rsid w:val="00B8040D"/>
    <w:rsid w:val="00B81A0A"/>
    <w:rsid w:val="00B84AB8"/>
    <w:rsid w:val="00B94F4C"/>
    <w:rsid w:val="00BA5860"/>
    <w:rsid w:val="00BC111C"/>
    <w:rsid w:val="00BC5C60"/>
    <w:rsid w:val="00BC761B"/>
    <w:rsid w:val="00C007DD"/>
    <w:rsid w:val="00C22F4A"/>
    <w:rsid w:val="00C3032D"/>
    <w:rsid w:val="00C3056D"/>
    <w:rsid w:val="00C35CDB"/>
    <w:rsid w:val="00C81386"/>
    <w:rsid w:val="00CC0C74"/>
    <w:rsid w:val="00CD4228"/>
    <w:rsid w:val="00CE0B7C"/>
    <w:rsid w:val="00CF7094"/>
    <w:rsid w:val="00CF7116"/>
    <w:rsid w:val="00D00077"/>
    <w:rsid w:val="00D23450"/>
    <w:rsid w:val="00D446C7"/>
    <w:rsid w:val="00D44C12"/>
    <w:rsid w:val="00D5694B"/>
    <w:rsid w:val="00D76C80"/>
    <w:rsid w:val="00D9162B"/>
    <w:rsid w:val="00DA15F5"/>
    <w:rsid w:val="00DB48AD"/>
    <w:rsid w:val="00DE5956"/>
    <w:rsid w:val="00E017BC"/>
    <w:rsid w:val="00E0719C"/>
    <w:rsid w:val="00E234EF"/>
    <w:rsid w:val="00E25AD9"/>
    <w:rsid w:val="00E25BBC"/>
    <w:rsid w:val="00E352D1"/>
    <w:rsid w:val="00E434C0"/>
    <w:rsid w:val="00E5419A"/>
    <w:rsid w:val="00E57279"/>
    <w:rsid w:val="00E573F0"/>
    <w:rsid w:val="00E71CC0"/>
    <w:rsid w:val="00E74239"/>
    <w:rsid w:val="00EA428B"/>
    <w:rsid w:val="00EA65DE"/>
    <w:rsid w:val="00EB570D"/>
    <w:rsid w:val="00EE10A8"/>
    <w:rsid w:val="00EF3199"/>
    <w:rsid w:val="00F16C1D"/>
    <w:rsid w:val="00F2683F"/>
    <w:rsid w:val="00F45E02"/>
    <w:rsid w:val="00F57CC0"/>
    <w:rsid w:val="00F64BF7"/>
    <w:rsid w:val="00F6579A"/>
    <w:rsid w:val="00F67BDA"/>
    <w:rsid w:val="00F807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ACB"/>
    <w:pPr>
      <w:tabs>
        <w:tab w:val="left" w:pos="431"/>
      </w:tabs>
      <w:overflowPunct w:val="0"/>
      <w:adjustRightInd w:val="0"/>
      <w:snapToGrid w:val="0"/>
      <w:spacing w:line="320" w:lineRule="exact"/>
      <w:jc w:val="both"/>
    </w:pPr>
    <w:rPr>
      <w:snapToGrid w:val="0"/>
      <w:sz w:val="21"/>
      <w:lang w:eastAsia="zh-CN"/>
    </w:rPr>
  </w:style>
  <w:style w:type="paragraph" w:styleId="Heading1">
    <w:name w:val="heading 1"/>
    <w:aliases w:val="Table_G"/>
    <w:basedOn w:val="Normal"/>
    <w:next w:val="Normal"/>
    <w:link w:val="Heading1Char"/>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link w:val="Heading7Char"/>
    <w:qFormat/>
    <w:pPr>
      <w:keepNext/>
      <w:keepLines/>
      <w:spacing w:before="240" w:after="64" w:line="320" w:lineRule="auto"/>
      <w:outlineLvl w:val="6"/>
    </w:pPr>
    <w:rPr>
      <w:b/>
      <w:bCs/>
      <w:szCs w:val="24"/>
    </w:rPr>
  </w:style>
  <w:style w:type="paragraph" w:styleId="Heading8">
    <w:name w:val="heading 8"/>
    <w:basedOn w:val="Normal"/>
    <w:next w:val="Normal"/>
    <w:link w:val="Heading8Char"/>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aliases w:val="3_G"/>
    <w:basedOn w:val="Normal"/>
    <w:link w:val="FooterChar"/>
    <w:rsid w:val="00C3032D"/>
    <w:pPr>
      <w:spacing w:line="240" w:lineRule="auto"/>
    </w:pPr>
    <w:rPr>
      <w:sz w:val="16"/>
      <w:lang w:val="en-GB" w:eastAsia="en-US"/>
    </w:rPr>
  </w:style>
  <w:style w:type="character" w:customStyle="1" w:styleId="FooterChar">
    <w:name w:val="Footer Char"/>
    <w:aliases w:val="3_G Char"/>
    <w:link w:val="Footer"/>
    <w:rsid w:val="00C3032D"/>
    <w:rPr>
      <w:snapToGrid w:val="0"/>
      <w:sz w:val="16"/>
      <w:lang w:val="en-GB" w:eastAsia="en-US" w:bidi="ar-SA"/>
    </w:rPr>
  </w:style>
  <w:style w:type="paragraph" w:customStyle="1" w:styleId="DashGC">
    <w:name w:val="_Dash_GC"/>
    <w:basedOn w:val="Normal"/>
    <w:link w:val="DashGCChar"/>
    <w:rsid w:val="009D1553"/>
    <w:pPr>
      <w:tabs>
        <w:tab w:val="num" w:pos="1996"/>
      </w:tabs>
      <w:ind w:left="1996" w:hanging="380"/>
    </w:pPr>
    <w:rPr>
      <w:lang w:val="fr-CH"/>
    </w:rPr>
  </w:style>
  <w:style w:type="paragraph" w:styleId="FootnoteText">
    <w:name w:val="footnote text"/>
    <w:aliases w:val="5_G"/>
    <w:basedOn w:val="Normal"/>
    <w:link w:val="FootnoteTextChar"/>
    <w:rsid w:val="003761BF"/>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
    <w:rsid w:val="00C007D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8A7C35"/>
    <w:pPr>
      <w:ind w:left="1565"/>
    </w:pPr>
  </w:style>
  <w:style w:type="paragraph" w:styleId="EndnoteText">
    <w:name w:val="endnote text"/>
    <w:aliases w:val="2_G"/>
    <w:basedOn w:val="FootnoteText"/>
    <w:rsid w:val="009D1553"/>
    <w:pPr>
      <w:tabs>
        <w:tab w:val="right" w:pos="1021"/>
      </w:tabs>
    </w:pPr>
  </w:style>
  <w:style w:type="character" w:styleId="EndnoteReference">
    <w:name w:val="endnote reference"/>
    <w:aliases w:val="1_G"/>
    <w:basedOn w:val="FootnoteReference"/>
    <w:rsid w:val="00C007DD"/>
  </w:style>
  <w:style w:type="paragraph" w:customStyle="1" w:styleId="a0">
    <w:name w:val="表中标题"/>
    <w:basedOn w:val="SingleTxtGC"/>
    <w:rsid w:val="00BA5860"/>
    <w:pPr>
      <w:spacing w:before="80" w:after="80" w:line="200" w:lineRule="exact"/>
      <w:ind w:left="0" w:right="113"/>
    </w:pPr>
    <w:rPr>
      <w:rFonts w:eastAsia="KaiTi_GB2312"/>
      <w:sz w:val="18"/>
    </w:rPr>
  </w:style>
  <w:style w:type="paragraph" w:customStyle="1" w:styleId="a1">
    <w:name w:val="目录段页次"/>
    <w:basedOn w:val="Normal"/>
    <w:rsid w:val="00895E67"/>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895E67"/>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9D1553"/>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character" w:styleId="PageNumber">
    <w:name w:val="page number"/>
    <w:aliases w:val="7_G"/>
    <w:rsid w:val="00213ACB"/>
    <w:rPr>
      <w:rFonts w:ascii="Times New Roman" w:hAnsi="Times New Roman"/>
      <w:b/>
      <w:spacing w:val="0"/>
      <w:kern w:val="0"/>
      <w:sz w:val="18"/>
    </w:rPr>
  </w:style>
  <w:style w:type="paragraph" w:styleId="Header">
    <w:name w:val="header"/>
    <w:aliases w:val="6_G"/>
    <w:basedOn w:val="Normal"/>
    <w:link w:val="HeaderChar"/>
    <w:rsid w:val="00213ACB"/>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213ACB"/>
    <w:pPr>
      <w:numPr>
        <w:numId w:val="1"/>
      </w:numPr>
      <w:spacing w:after="120"/>
      <w:ind w:right="1134"/>
    </w:pPr>
  </w:style>
  <w:style w:type="paragraph" w:customStyle="1" w:styleId="Bullet2GC">
    <w:name w:val="_Bullet 2_GC"/>
    <w:basedOn w:val="Normal"/>
    <w:rsid w:val="009D1553"/>
    <w:pPr>
      <w:numPr>
        <w:numId w:val="2"/>
      </w:numPr>
    </w:pPr>
  </w:style>
  <w:style w:type="paragraph" w:styleId="Title">
    <w:name w:val="Title"/>
    <w:basedOn w:val="Normal"/>
    <w:link w:val="TitleChar"/>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396EF2"/>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96EF2"/>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96EF2"/>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96EF2"/>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96EF2"/>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96EF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3A7EA4"/>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00592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00592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00592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00592D"/>
    <w:pPr>
      <w:keepNext/>
      <w:keepLines/>
      <w:spacing w:before="240" w:after="240" w:line="420" w:lineRule="exact"/>
      <w:ind w:left="1134" w:right="1134"/>
      <w:jc w:val="left"/>
    </w:pPr>
    <w:rPr>
      <w:rFonts w:eastAsia="SimHei"/>
      <w:sz w:val="40"/>
    </w:rPr>
  </w:style>
  <w:style w:type="paragraph" w:customStyle="1" w:styleId="a3">
    <w:name w:val="悬挂"/>
    <w:basedOn w:val="SingleTxtGC"/>
    <w:rsid w:val="00652C15"/>
    <w:pPr>
      <w:ind w:left="1565" w:hanging="431"/>
    </w:pPr>
  </w:style>
  <w:style w:type="paragraph" w:customStyle="1" w:styleId="a4">
    <w:name w:val="表中文字"/>
    <w:basedOn w:val="SingleTxtGC"/>
    <w:rsid w:val="00830FEC"/>
    <w:pPr>
      <w:spacing w:before="40" w:line="240" w:lineRule="atLeast"/>
      <w:ind w:left="0" w:right="113"/>
    </w:pPr>
    <w:rPr>
      <w:sz w:val="18"/>
    </w:rPr>
  </w:style>
  <w:style w:type="paragraph" w:customStyle="1" w:styleId="a5">
    <w:name w:val="表数文字"/>
    <w:basedOn w:val="SingleTxtGC"/>
    <w:rsid w:val="00165069"/>
    <w:pPr>
      <w:spacing w:before="40" w:after="40" w:line="240" w:lineRule="atLeast"/>
      <w:ind w:left="0" w:right="113"/>
    </w:pPr>
    <w:rPr>
      <w:sz w:val="18"/>
    </w:rPr>
  </w:style>
  <w:style w:type="character" w:customStyle="1" w:styleId="3GCharChar3">
    <w:name w:val="3_G Char Char3"/>
    <w:rsid w:val="009E1532"/>
    <w:rPr>
      <w:snapToGrid/>
      <w:sz w:val="16"/>
      <w:lang w:val="en-GB" w:eastAsia="en-US" w:bidi="ar-SA"/>
    </w:rPr>
  </w:style>
  <w:style w:type="character" w:customStyle="1" w:styleId="3GCharChar2">
    <w:name w:val="3_G Char Char2"/>
    <w:rsid w:val="009E1532"/>
    <w:rPr>
      <w:snapToGrid/>
      <w:sz w:val="16"/>
      <w:lang w:val="en-GB" w:eastAsia="en-US" w:bidi="ar-SA"/>
    </w:rPr>
  </w:style>
  <w:style w:type="character" w:customStyle="1" w:styleId="3GCharChar1">
    <w:name w:val="3_G Char Char1"/>
    <w:rsid w:val="009E1532"/>
    <w:rPr>
      <w:snapToGrid/>
      <w:sz w:val="16"/>
      <w:lang w:val="en-GB" w:eastAsia="en-US" w:bidi="ar-SA"/>
    </w:rPr>
  </w:style>
  <w:style w:type="paragraph" w:customStyle="1" w:styleId="HMG">
    <w:name w:val="_ H __M_G"/>
    <w:basedOn w:val="Normal"/>
    <w:next w:val="Normal"/>
    <w:rsid w:val="009E1532"/>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link w:val="HChGChar"/>
    <w:rsid w:val="009E1532"/>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ParaNoG">
    <w:name w:val="_ParaNo._G"/>
    <w:basedOn w:val="Normal"/>
    <w:rsid w:val="009E1532"/>
    <w:pPr>
      <w:tabs>
        <w:tab w:val="clear" w:pos="431"/>
      </w:tabs>
      <w:suppressAutoHyphens/>
      <w:overflowPunct/>
      <w:adjustRightInd/>
      <w:snapToGrid/>
      <w:spacing w:line="240" w:lineRule="atLeast"/>
      <w:ind w:left="1134"/>
      <w:jc w:val="left"/>
    </w:pPr>
    <w:rPr>
      <w:snapToGrid/>
      <w:sz w:val="20"/>
      <w:lang w:val="en-GB" w:eastAsia="en-US"/>
    </w:rPr>
  </w:style>
  <w:style w:type="paragraph" w:customStyle="1" w:styleId="SingleTxtG">
    <w:name w:val="_ Single Txt_G"/>
    <w:basedOn w:val="Normal"/>
    <w:link w:val="SingleTxtGChar"/>
    <w:rsid w:val="009E1532"/>
    <w:pPr>
      <w:tabs>
        <w:tab w:val="clear" w:pos="431"/>
      </w:tabs>
      <w:suppressAutoHyphens/>
      <w:overflowPunct/>
      <w:adjustRightInd/>
      <w:snapToGrid/>
      <w:spacing w:after="120" w:line="240" w:lineRule="atLeast"/>
      <w:ind w:left="1134" w:right="1134"/>
    </w:pPr>
    <w:rPr>
      <w:snapToGrid/>
      <w:sz w:val="20"/>
      <w:lang w:val="en-GB" w:eastAsia="en-US"/>
    </w:rPr>
  </w:style>
  <w:style w:type="paragraph" w:styleId="PlainText">
    <w:name w:val="Plain Text"/>
    <w:basedOn w:val="Normal"/>
    <w:semiHidden/>
    <w:rsid w:val="009E1532"/>
    <w:pPr>
      <w:tabs>
        <w:tab w:val="clear" w:pos="431"/>
      </w:tabs>
      <w:suppressAutoHyphens/>
      <w:overflowPunct/>
      <w:adjustRightInd/>
      <w:snapToGrid/>
      <w:spacing w:line="240" w:lineRule="atLeast"/>
      <w:jc w:val="left"/>
    </w:pPr>
    <w:rPr>
      <w:rFonts w:cs="Courier New"/>
      <w:snapToGrid/>
      <w:sz w:val="20"/>
      <w:lang w:val="en-GB" w:eastAsia="en-US"/>
    </w:rPr>
  </w:style>
  <w:style w:type="paragraph" w:styleId="BodyText">
    <w:name w:val="Body Text"/>
    <w:basedOn w:val="Normal"/>
    <w:next w:val="Normal"/>
    <w:link w:val="BodyTextChar"/>
    <w:semiHidden/>
    <w:rsid w:val="009E1532"/>
    <w:pPr>
      <w:tabs>
        <w:tab w:val="clear" w:pos="431"/>
      </w:tabs>
      <w:suppressAutoHyphens/>
      <w:overflowPunct/>
      <w:adjustRightInd/>
      <w:snapToGrid/>
      <w:spacing w:line="240" w:lineRule="atLeast"/>
      <w:jc w:val="left"/>
    </w:pPr>
    <w:rPr>
      <w:snapToGrid/>
      <w:sz w:val="20"/>
      <w:lang w:val="en-GB" w:eastAsia="en-US"/>
    </w:rPr>
  </w:style>
  <w:style w:type="paragraph" w:styleId="BodyTextIndent">
    <w:name w:val="Body Text Indent"/>
    <w:basedOn w:val="Normal"/>
    <w:semiHidden/>
    <w:rsid w:val="009E1532"/>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BlockText">
    <w:name w:val="Block Text"/>
    <w:basedOn w:val="Normal"/>
    <w:semiHidden/>
    <w:rsid w:val="009E1532"/>
    <w:pPr>
      <w:tabs>
        <w:tab w:val="clear" w:pos="431"/>
      </w:tabs>
      <w:suppressAutoHyphens/>
      <w:overflowPunct/>
      <w:adjustRightInd/>
      <w:snapToGrid/>
      <w:spacing w:line="240" w:lineRule="atLeast"/>
      <w:ind w:left="1440" w:right="1440"/>
      <w:jc w:val="left"/>
    </w:pPr>
    <w:rPr>
      <w:snapToGrid/>
      <w:sz w:val="20"/>
      <w:lang w:val="en-GB" w:eastAsia="en-US"/>
    </w:rPr>
  </w:style>
  <w:style w:type="paragraph" w:customStyle="1" w:styleId="SMG">
    <w:name w:val="__S_M_G"/>
    <w:basedOn w:val="Normal"/>
    <w:next w:val="Normal"/>
    <w:rsid w:val="009E1532"/>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9E1532"/>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9E1532"/>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9E1532"/>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9E1532"/>
    <w:pPr>
      <w:tabs>
        <w:tab w:val="clear" w:pos="431"/>
        <w:tab w:val="num" w:pos="1701"/>
      </w:tabs>
      <w:suppressAutoHyphens/>
      <w:overflowPunct/>
      <w:adjustRightInd/>
      <w:snapToGrid/>
      <w:spacing w:after="120" w:line="240" w:lineRule="atLeast"/>
      <w:ind w:left="1701" w:right="1134" w:hanging="170"/>
    </w:pPr>
    <w:rPr>
      <w:snapToGrid/>
      <w:sz w:val="20"/>
      <w:lang w:val="en-GB" w:eastAsia="en-US"/>
    </w:rPr>
  </w:style>
  <w:style w:type="character" w:styleId="CommentReference">
    <w:name w:val="annotation reference"/>
    <w:semiHidden/>
    <w:rsid w:val="009E1532"/>
    <w:rPr>
      <w:sz w:val="6"/>
    </w:rPr>
  </w:style>
  <w:style w:type="paragraph" w:styleId="CommentText">
    <w:name w:val="annotation text"/>
    <w:basedOn w:val="Normal"/>
    <w:link w:val="CommentTextChar"/>
    <w:semiHidden/>
    <w:rsid w:val="009E1532"/>
    <w:pPr>
      <w:tabs>
        <w:tab w:val="clear" w:pos="431"/>
      </w:tabs>
      <w:suppressAutoHyphens/>
      <w:overflowPunct/>
      <w:adjustRightInd/>
      <w:snapToGrid/>
      <w:spacing w:line="240" w:lineRule="atLeast"/>
      <w:jc w:val="left"/>
    </w:pPr>
    <w:rPr>
      <w:snapToGrid/>
      <w:sz w:val="20"/>
      <w:lang w:val="en-GB" w:eastAsia="en-US"/>
    </w:rPr>
  </w:style>
  <w:style w:type="character" w:styleId="LineNumber">
    <w:name w:val="line number"/>
    <w:semiHidden/>
    <w:rsid w:val="009E1532"/>
    <w:rPr>
      <w:sz w:val="14"/>
    </w:rPr>
  </w:style>
  <w:style w:type="paragraph" w:customStyle="1" w:styleId="Bullet2G">
    <w:name w:val="_Bullet 2_G"/>
    <w:basedOn w:val="Normal"/>
    <w:rsid w:val="009E1532"/>
    <w:pPr>
      <w:tabs>
        <w:tab w:val="clear" w:pos="431"/>
        <w:tab w:val="num" w:pos="2268"/>
      </w:tabs>
      <w:suppressAutoHyphens/>
      <w:overflowPunct/>
      <w:adjustRightInd/>
      <w:snapToGrid/>
      <w:spacing w:after="120" w:line="240" w:lineRule="atLeast"/>
      <w:ind w:left="2268" w:right="1134" w:hanging="170"/>
    </w:pPr>
    <w:rPr>
      <w:snapToGrid/>
      <w:sz w:val="20"/>
      <w:lang w:val="en-GB" w:eastAsia="en-US"/>
    </w:rPr>
  </w:style>
  <w:style w:type="paragraph" w:customStyle="1" w:styleId="H1G">
    <w:name w:val="_ H_1_G"/>
    <w:basedOn w:val="Normal"/>
    <w:next w:val="Normal"/>
    <w:link w:val="H1GChar"/>
    <w:rsid w:val="009E1532"/>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link w:val="H23GChar"/>
    <w:rsid w:val="009E1532"/>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link w:val="H4GChar"/>
    <w:rsid w:val="009E1532"/>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9E1532"/>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numbering" w:styleId="111111">
    <w:name w:val="Outline List 2"/>
    <w:basedOn w:val="NoList"/>
    <w:rsid w:val="009E1532"/>
    <w:pPr>
      <w:numPr>
        <w:numId w:val="3"/>
      </w:numPr>
    </w:pPr>
  </w:style>
  <w:style w:type="numbering" w:styleId="1ai">
    <w:name w:val="Outline List 1"/>
    <w:basedOn w:val="NoList"/>
    <w:semiHidden/>
    <w:rsid w:val="009E1532"/>
    <w:pPr>
      <w:numPr>
        <w:numId w:val="4"/>
      </w:numPr>
    </w:pPr>
  </w:style>
  <w:style w:type="numbering" w:styleId="ArticleSection">
    <w:name w:val="Outline List 3"/>
    <w:basedOn w:val="NoList"/>
    <w:semiHidden/>
    <w:rsid w:val="009E1532"/>
    <w:pPr>
      <w:numPr>
        <w:numId w:val="5"/>
      </w:numPr>
    </w:pPr>
  </w:style>
  <w:style w:type="paragraph" w:styleId="BodyText2">
    <w:name w:val="Body Text 2"/>
    <w:basedOn w:val="Normal"/>
    <w:link w:val="BodyText2Char"/>
    <w:rsid w:val="009E1532"/>
    <w:pPr>
      <w:tabs>
        <w:tab w:val="clear" w:pos="431"/>
      </w:tabs>
      <w:suppressAutoHyphens/>
      <w:overflowPunct/>
      <w:adjustRightInd/>
      <w:snapToGrid/>
      <w:spacing w:after="120" w:line="480" w:lineRule="auto"/>
      <w:jc w:val="left"/>
    </w:pPr>
    <w:rPr>
      <w:snapToGrid/>
      <w:sz w:val="20"/>
      <w:lang w:val="en-GB" w:eastAsia="en-US"/>
    </w:rPr>
  </w:style>
  <w:style w:type="paragraph" w:styleId="BodyText3">
    <w:name w:val="Body Text 3"/>
    <w:basedOn w:val="Normal"/>
    <w:link w:val="BodyText3Char"/>
    <w:semiHidden/>
    <w:rsid w:val="009E1532"/>
    <w:pPr>
      <w:tabs>
        <w:tab w:val="clear" w:pos="431"/>
      </w:tabs>
      <w:suppressAutoHyphens/>
      <w:overflowPunct/>
      <w:adjustRightInd/>
      <w:snapToGrid/>
      <w:spacing w:after="120" w:line="240" w:lineRule="atLeast"/>
      <w:jc w:val="left"/>
    </w:pPr>
    <w:rPr>
      <w:snapToGrid/>
      <w:sz w:val="16"/>
      <w:szCs w:val="16"/>
      <w:lang w:val="en-GB" w:eastAsia="en-US"/>
    </w:rPr>
  </w:style>
  <w:style w:type="paragraph" w:styleId="BodyTextFirstIndent">
    <w:name w:val="Body Text First Indent"/>
    <w:basedOn w:val="BodyText"/>
    <w:semiHidden/>
    <w:rsid w:val="009E1532"/>
    <w:pPr>
      <w:spacing w:after="120"/>
      <w:ind w:firstLine="210"/>
    </w:pPr>
  </w:style>
  <w:style w:type="paragraph" w:styleId="BodyTextFirstIndent2">
    <w:name w:val="Body Text First Indent 2"/>
    <w:basedOn w:val="BodyTextIndent"/>
    <w:semiHidden/>
    <w:rsid w:val="009E1532"/>
    <w:pPr>
      <w:ind w:firstLine="210"/>
    </w:pPr>
  </w:style>
  <w:style w:type="paragraph" w:styleId="BodyTextIndent2">
    <w:name w:val="Body Text Indent 2"/>
    <w:basedOn w:val="Normal"/>
    <w:semiHidden/>
    <w:rsid w:val="009E1532"/>
    <w:pPr>
      <w:tabs>
        <w:tab w:val="clear" w:pos="431"/>
      </w:tabs>
      <w:suppressAutoHyphens/>
      <w:overflowPunct/>
      <w:adjustRightInd/>
      <w:snapToGrid/>
      <w:spacing w:after="120" w:line="480" w:lineRule="auto"/>
      <w:ind w:left="283"/>
      <w:jc w:val="left"/>
    </w:pPr>
    <w:rPr>
      <w:snapToGrid/>
      <w:sz w:val="20"/>
      <w:lang w:val="en-GB" w:eastAsia="en-US"/>
    </w:rPr>
  </w:style>
  <w:style w:type="paragraph" w:styleId="BodyTextIndent3">
    <w:name w:val="Body Text Indent 3"/>
    <w:basedOn w:val="Normal"/>
    <w:semiHidden/>
    <w:rsid w:val="009E1532"/>
    <w:pPr>
      <w:tabs>
        <w:tab w:val="clear" w:pos="431"/>
      </w:tabs>
      <w:suppressAutoHyphens/>
      <w:overflowPunct/>
      <w:adjustRightInd/>
      <w:snapToGrid/>
      <w:spacing w:after="120" w:line="240" w:lineRule="atLeast"/>
      <w:ind w:left="283"/>
      <w:jc w:val="left"/>
    </w:pPr>
    <w:rPr>
      <w:snapToGrid/>
      <w:sz w:val="16"/>
      <w:szCs w:val="16"/>
      <w:lang w:val="en-GB" w:eastAsia="en-US"/>
    </w:rPr>
  </w:style>
  <w:style w:type="paragraph" w:styleId="Closing">
    <w:name w:val="Closing"/>
    <w:basedOn w:val="Normal"/>
    <w:semiHidden/>
    <w:rsid w:val="009E1532"/>
    <w:pPr>
      <w:tabs>
        <w:tab w:val="clear" w:pos="431"/>
      </w:tabs>
      <w:suppressAutoHyphens/>
      <w:overflowPunct/>
      <w:adjustRightInd/>
      <w:snapToGrid/>
      <w:spacing w:line="240" w:lineRule="atLeast"/>
      <w:ind w:left="4252"/>
      <w:jc w:val="left"/>
    </w:pPr>
    <w:rPr>
      <w:snapToGrid/>
      <w:sz w:val="20"/>
      <w:lang w:val="en-GB" w:eastAsia="en-US"/>
    </w:rPr>
  </w:style>
  <w:style w:type="paragraph" w:styleId="Date">
    <w:name w:val="Date"/>
    <w:basedOn w:val="Normal"/>
    <w:next w:val="Normal"/>
    <w:semiHidden/>
    <w:rsid w:val="009E1532"/>
    <w:pPr>
      <w:tabs>
        <w:tab w:val="clear" w:pos="431"/>
      </w:tabs>
      <w:suppressAutoHyphens/>
      <w:overflowPunct/>
      <w:adjustRightInd/>
      <w:snapToGrid/>
      <w:spacing w:line="240" w:lineRule="atLeast"/>
      <w:jc w:val="left"/>
    </w:pPr>
    <w:rPr>
      <w:snapToGrid/>
      <w:sz w:val="20"/>
      <w:lang w:val="en-GB" w:eastAsia="en-US"/>
    </w:rPr>
  </w:style>
  <w:style w:type="paragraph" w:styleId="E-mailSignature">
    <w:name w:val="E-mail Signature"/>
    <w:basedOn w:val="Normal"/>
    <w:semiHidden/>
    <w:rsid w:val="009E1532"/>
    <w:pPr>
      <w:tabs>
        <w:tab w:val="clear" w:pos="431"/>
      </w:tabs>
      <w:suppressAutoHyphens/>
      <w:overflowPunct/>
      <w:adjustRightInd/>
      <w:snapToGrid/>
      <w:spacing w:line="240" w:lineRule="atLeast"/>
      <w:jc w:val="left"/>
    </w:pPr>
    <w:rPr>
      <w:snapToGrid/>
      <w:sz w:val="20"/>
      <w:lang w:val="en-GB" w:eastAsia="en-US"/>
    </w:rPr>
  </w:style>
  <w:style w:type="character" w:styleId="Emphasis">
    <w:name w:val="Emphasis"/>
    <w:qFormat/>
    <w:rsid w:val="009E1532"/>
    <w:rPr>
      <w:i/>
      <w:iCs/>
    </w:rPr>
  </w:style>
  <w:style w:type="paragraph" w:styleId="EnvelopeReturn">
    <w:name w:val="envelope return"/>
    <w:basedOn w:val="Normal"/>
    <w:semiHidden/>
    <w:rsid w:val="009E1532"/>
    <w:pPr>
      <w:tabs>
        <w:tab w:val="clear" w:pos="431"/>
      </w:tabs>
      <w:suppressAutoHyphens/>
      <w:overflowPunct/>
      <w:adjustRightInd/>
      <w:snapToGrid/>
      <w:spacing w:line="240" w:lineRule="atLeast"/>
      <w:jc w:val="left"/>
    </w:pPr>
    <w:rPr>
      <w:rFonts w:ascii="Arial" w:hAnsi="Arial" w:cs="Arial"/>
      <w:snapToGrid/>
      <w:sz w:val="20"/>
      <w:lang w:val="en-GB" w:eastAsia="en-US"/>
    </w:rPr>
  </w:style>
  <w:style w:type="character" w:styleId="HTMLAcronym">
    <w:name w:val="HTML Acronym"/>
    <w:basedOn w:val="DefaultParagraphFont"/>
    <w:semiHidden/>
    <w:rsid w:val="009E1532"/>
  </w:style>
  <w:style w:type="paragraph" w:styleId="HTMLAddress">
    <w:name w:val="HTML Address"/>
    <w:basedOn w:val="Normal"/>
    <w:semiHidden/>
    <w:rsid w:val="009E1532"/>
    <w:pPr>
      <w:tabs>
        <w:tab w:val="clear" w:pos="431"/>
      </w:tabs>
      <w:suppressAutoHyphens/>
      <w:overflowPunct/>
      <w:adjustRightInd/>
      <w:snapToGrid/>
      <w:spacing w:line="240" w:lineRule="atLeast"/>
      <w:jc w:val="left"/>
    </w:pPr>
    <w:rPr>
      <w:i/>
      <w:iCs/>
      <w:snapToGrid/>
      <w:sz w:val="20"/>
      <w:lang w:val="en-GB" w:eastAsia="en-US"/>
    </w:rPr>
  </w:style>
  <w:style w:type="character" w:styleId="HTMLCite">
    <w:name w:val="HTML Cite"/>
    <w:semiHidden/>
    <w:rsid w:val="009E1532"/>
    <w:rPr>
      <w:i/>
      <w:iCs/>
    </w:rPr>
  </w:style>
  <w:style w:type="character" w:styleId="HTMLCode">
    <w:name w:val="HTML Code"/>
    <w:semiHidden/>
    <w:rsid w:val="009E1532"/>
    <w:rPr>
      <w:rFonts w:ascii="Courier New" w:hAnsi="Courier New" w:cs="Courier New"/>
      <w:sz w:val="20"/>
      <w:szCs w:val="20"/>
    </w:rPr>
  </w:style>
  <w:style w:type="character" w:styleId="HTMLDefinition">
    <w:name w:val="HTML Definition"/>
    <w:semiHidden/>
    <w:rsid w:val="009E1532"/>
    <w:rPr>
      <w:i/>
      <w:iCs/>
    </w:rPr>
  </w:style>
  <w:style w:type="character" w:styleId="HTMLKeyboard">
    <w:name w:val="HTML Keyboard"/>
    <w:semiHidden/>
    <w:rsid w:val="009E1532"/>
    <w:rPr>
      <w:rFonts w:ascii="Courier New" w:hAnsi="Courier New" w:cs="Courier New"/>
      <w:sz w:val="20"/>
      <w:szCs w:val="20"/>
    </w:rPr>
  </w:style>
  <w:style w:type="paragraph" w:styleId="HTMLPreformatted">
    <w:name w:val="HTML Preformatted"/>
    <w:basedOn w:val="Normal"/>
    <w:link w:val="HTMLPreformattedChar"/>
    <w:semiHidden/>
    <w:rsid w:val="009E1532"/>
    <w:pPr>
      <w:tabs>
        <w:tab w:val="clear" w:pos="431"/>
      </w:tabs>
      <w:suppressAutoHyphens/>
      <w:overflowPunct/>
      <w:adjustRightInd/>
      <w:snapToGrid/>
      <w:spacing w:line="240" w:lineRule="atLeast"/>
      <w:jc w:val="left"/>
    </w:pPr>
    <w:rPr>
      <w:rFonts w:ascii="Courier New" w:hAnsi="Courier New" w:cs="Courier New"/>
      <w:snapToGrid/>
      <w:sz w:val="20"/>
      <w:lang w:val="en-GB" w:eastAsia="en-US"/>
    </w:rPr>
  </w:style>
  <w:style w:type="character" w:styleId="HTMLSample">
    <w:name w:val="HTML Sample"/>
    <w:semiHidden/>
    <w:rsid w:val="009E1532"/>
    <w:rPr>
      <w:rFonts w:ascii="Courier New" w:hAnsi="Courier New" w:cs="Courier New"/>
    </w:rPr>
  </w:style>
  <w:style w:type="character" w:styleId="HTMLTypewriter">
    <w:name w:val="HTML Typewriter"/>
    <w:semiHidden/>
    <w:rsid w:val="009E1532"/>
    <w:rPr>
      <w:rFonts w:ascii="Courier New" w:hAnsi="Courier New" w:cs="Courier New"/>
      <w:sz w:val="20"/>
      <w:szCs w:val="20"/>
    </w:rPr>
  </w:style>
  <w:style w:type="character" w:styleId="HTMLVariable">
    <w:name w:val="HTML Variable"/>
    <w:semiHidden/>
    <w:rsid w:val="009E1532"/>
    <w:rPr>
      <w:i/>
      <w:iCs/>
    </w:rPr>
  </w:style>
  <w:style w:type="paragraph" w:styleId="List">
    <w:name w:val="List"/>
    <w:basedOn w:val="Normal"/>
    <w:semiHidden/>
    <w:rsid w:val="009E1532"/>
    <w:pPr>
      <w:tabs>
        <w:tab w:val="clear" w:pos="431"/>
      </w:tabs>
      <w:suppressAutoHyphens/>
      <w:overflowPunct/>
      <w:adjustRightInd/>
      <w:snapToGrid/>
      <w:spacing w:line="240" w:lineRule="atLeast"/>
      <w:ind w:left="283" w:hanging="283"/>
      <w:jc w:val="left"/>
    </w:pPr>
    <w:rPr>
      <w:snapToGrid/>
      <w:sz w:val="20"/>
      <w:lang w:val="en-GB" w:eastAsia="en-US"/>
    </w:rPr>
  </w:style>
  <w:style w:type="paragraph" w:styleId="List2">
    <w:name w:val="List 2"/>
    <w:basedOn w:val="Normal"/>
    <w:semiHidden/>
    <w:rsid w:val="009E1532"/>
    <w:pPr>
      <w:tabs>
        <w:tab w:val="clear" w:pos="431"/>
      </w:tabs>
      <w:suppressAutoHyphens/>
      <w:overflowPunct/>
      <w:adjustRightInd/>
      <w:snapToGrid/>
      <w:spacing w:line="240" w:lineRule="atLeast"/>
      <w:ind w:left="566" w:hanging="283"/>
      <w:jc w:val="left"/>
    </w:pPr>
    <w:rPr>
      <w:snapToGrid/>
      <w:sz w:val="20"/>
      <w:lang w:val="en-GB" w:eastAsia="en-US"/>
    </w:rPr>
  </w:style>
  <w:style w:type="paragraph" w:styleId="List3">
    <w:name w:val="List 3"/>
    <w:basedOn w:val="Normal"/>
    <w:semiHidden/>
    <w:rsid w:val="009E1532"/>
    <w:pPr>
      <w:tabs>
        <w:tab w:val="clear" w:pos="431"/>
      </w:tabs>
      <w:suppressAutoHyphens/>
      <w:overflowPunct/>
      <w:adjustRightInd/>
      <w:snapToGrid/>
      <w:spacing w:line="240" w:lineRule="atLeast"/>
      <w:ind w:left="849" w:hanging="283"/>
      <w:jc w:val="left"/>
    </w:pPr>
    <w:rPr>
      <w:snapToGrid/>
      <w:sz w:val="20"/>
      <w:lang w:val="en-GB" w:eastAsia="en-US"/>
    </w:rPr>
  </w:style>
  <w:style w:type="paragraph" w:styleId="List4">
    <w:name w:val="List 4"/>
    <w:basedOn w:val="Normal"/>
    <w:semiHidden/>
    <w:rsid w:val="009E1532"/>
    <w:pPr>
      <w:tabs>
        <w:tab w:val="clear" w:pos="431"/>
      </w:tabs>
      <w:suppressAutoHyphens/>
      <w:overflowPunct/>
      <w:adjustRightInd/>
      <w:snapToGrid/>
      <w:spacing w:line="240" w:lineRule="atLeast"/>
      <w:ind w:left="1132" w:hanging="283"/>
      <w:jc w:val="left"/>
    </w:pPr>
    <w:rPr>
      <w:snapToGrid/>
      <w:sz w:val="20"/>
      <w:lang w:val="en-GB" w:eastAsia="en-US"/>
    </w:rPr>
  </w:style>
  <w:style w:type="paragraph" w:styleId="List5">
    <w:name w:val="List 5"/>
    <w:basedOn w:val="Normal"/>
    <w:semiHidden/>
    <w:rsid w:val="009E1532"/>
    <w:pPr>
      <w:tabs>
        <w:tab w:val="clear" w:pos="431"/>
      </w:tabs>
      <w:suppressAutoHyphens/>
      <w:overflowPunct/>
      <w:adjustRightInd/>
      <w:snapToGrid/>
      <w:spacing w:line="240" w:lineRule="atLeast"/>
      <w:ind w:left="1415" w:hanging="283"/>
      <w:jc w:val="left"/>
    </w:pPr>
    <w:rPr>
      <w:snapToGrid/>
      <w:sz w:val="20"/>
      <w:lang w:val="en-GB" w:eastAsia="en-US"/>
    </w:rPr>
  </w:style>
  <w:style w:type="paragraph" w:styleId="ListBullet">
    <w:name w:val="List Bullet"/>
    <w:basedOn w:val="Normal"/>
    <w:semiHidden/>
    <w:rsid w:val="009E1532"/>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Bullet2">
    <w:name w:val="List Bullet 2"/>
    <w:basedOn w:val="Normal"/>
    <w:semiHidden/>
    <w:rsid w:val="009E1532"/>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Bullet3">
    <w:name w:val="List Bullet 3"/>
    <w:basedOn w:val="Normal"/>
    <w:semiHidden/>
    <w:rsid w:val="009E1532"/>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Bullet4">
    <w:name w:val="List Bullet 4"/>
    <w:basedOn w:val="Normal"/>
    <w:semiHidden/>
    <w:rsid w:val="009E1532"/>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Bullet5">
    <w:name w:val="List Bullet 5"/>
    <w:basedOn w:val="Normal"/>
    <w:semiHidden/>
    <w:rsid w:val="009E1532"/>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ListContinue">
    <w:name w:val="List Continue"/>
    <w:basedOn w:val="Normal"/>
    <w:semiHidden/>
    <w:rsid w:val="009E1532"/>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ListContinue2">
    <w:name w:val="List Continue 2"/>
    <w:basedOn w:val="Normal"/>
    <w:semiHidden/>
    <w:rsid w:val="009E1532"/>
    <w:pPr>
      <w:tabs>
        <w:tab w:val="clear" w:pos="431"/>
      </w:tabs>
      <w:suppressAutoHyphens/>
      <w:overflowPunct/>
      <w:adjustRightInd/>
      <w:snapToGrid/>
      <w:spacing w:after="120" w:line="240" w:lineRule="atLeast"/>
      <w:ind w:left="566"/>
      <w:jc w:val="left"/>
    </w:pPr>
    <w:rPr>
      <w:snapToGrid/>
      <w:sz w:val="20"/>
      <w:lang w:val="en-GB" w:eastAsia="en-US"/>
    </w:rPr>
  </w:style>
  <w:style w:type="paragraph" w:styleId="ListContinue3">
    <w:name w:val="List Continue 3"/>
    <w:basedOn w:val="Normal"/>
    <w:semiHidden/>
    <w:rsid w:val="009E1532"/>
    <w:pPr>
      <w:tabs>
        <w:tab w:val="clear" w:pos="431"/>
      </w:tabs>
      <w:suppressAutoHyphens/>
      <w:overflowPunct/>
      <w:adjustRightInd/>
      <w:snapToGrid/>
      <w:spacing w:after="120" w:line="240" w:lineRule="atLeast"/>
      <w:ind w:left="849"/>
      <w:jc w:val="left"/>
    </w:pPr>
    <w:rPr>
      <w:snapToGrid/>
      <w:sz w:val="20"/>
      <w:lang w:val="en-GB" w:eastAsia="en-US"/>
    </w:rPr>
  </w:style>
  <w:style w:type="paragraph" w:styleId="ListContinue4">
    <w:name w:val="List Continue 4"/>
    <w:basedOn w:val="Normal"/>
    <w:semiHidden/>
    <w:rsid w:val="009E1532"/>
    <w:pPr>
      <w:tabs>
        <w:tab w:val="clear" w:pos="431"/>
      </w:tabs>
      <w:suppressAutoHyphens/>
      <w:overflowPunct/>
      <w:adjustRightInd/>
      <w:snapToGrid/>
      <w:spacing w:after="120" w:line="240" w:lineRule="atLeast"/>
      <w:ind w:left="1132"/>
      <w:jc w:val="left"/>
    </w:pPr>
    <w:rPr>
      <w:snapToGrid/>
      <w:sz w:val="20"/>
      <w:lang w:val="en-GB" w:eastAsia="en-US"/>
    </w:rPr>
  </w:style>
  <w:style w:type="paragraph" w:styleId="ListContinue5">
    <w:name w:val="List Continue 5"/>
    <w:basedOn w:val="Normal"/>
    <w:semiHidden/>
    <w:rsid w:val="009E1532"/>
    <w:pPr>
      <w:tabs>
        <w:tab w:val="clear" w:pos="431"/>
      </w:tabs>
      <w:suppressAutoHyphens/>
      <w:overflowPunct/>
      <w:adjustRightInd/>
      <w:snapToGrid/>
      <w:spacing w:after="120" w:line="240" w:lineRule="atLeast"/>
      <w:ind w:left="1415"/>
      <w:jc w:val="left"/>
    </w:pPr>
    <w:rPr>
      <w:snapToGrid/>
      <w:sz w:val="20"/>
      <w:lang w:val="en-GB" w:eastAsia="en-US"/>
    </w:rPr>
  </w:style>
  <w:style w:type="paragraph" w:styleId="ListNumber">
    <w:name w:val="List Number"/>
    <w:basedOn w:val="Normal"/>
    <w:semiHidden/>
    <w:rsid w:val="009E1532"/>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Number2">
    <w:name w:val="List Number 2"/>
    <w:basedOn w:val="Normal"/>
    <w:semiHidden/>
    <w:rsid w:val="009E1532"/>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Number3">
    <w:name w:val="List Number 3"/>
    <w:basedOn w:val="Normal"/>
    <w:semiHidden/>
    <w:rsid w:val="009E1532"/>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Number4">
    <w:name w:val="List Number 4"/>
    <w:basedOn w:val="Normal"/>
    <w:semiHidden/>
    <w:rsid w:val="009E1532"/>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Number5">
    <w:name w:val="List Number 5"/>
    <w:basedOn w:val="Normal"/>
    <w:semiHidden/>
    <w:rsid w:val="009E1532"/>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MessageHeader">
    <w:name w:val="Message Header"/>
    <w:basedOn w:val="Normal"/>
    <w:semiHidden/>
    <w:rsid w:val="009E1532"/>
    <w:pPr>
      <w:pBdr>
        <w:top w:val="single" w:sz="6" w:space="1" w:color="auto"/>
        <w:left w:val="single" w:sz="6" w:space="1" w:color="auto"/>
        <w:bottom w:val="single" w:sz="6" w:space="1" w:color="auto"/>
        <w:right w:val="single" w:sz="6" w:space="1" w:color="auto"/>
      </w:pBdr>
      <w:shd w:val="pct20" w:color="auto" w:fill="auto"/>
      <w:tabs>
        <w:tab w:val="clear" w:pos="431"/>
      </w:tabs>
      <w:suppressAutoHyphens/>
      <w:overflowPunct/>
      <w:adjustRightInd/>
      <w:snapToGrid/>
      <w:spacing w:line="240" w:lineRule="atLeast"/>
      <w:ind w:left="1134" w:hanging="1134"/>
      <w:jc w:val="left"/>
    </w:pPr>
    <w:rPr>
      <w:rFonts w:ascii="Arial" w:hAnsi="Arial" w:cs="Arial"/>
      <w:snapToGrid/>
      <w:sz w:val="24"/>
      <w:szCs w:val="24"/>
      <w:lang w:val="en-GB" w:eastAsia="en-US"/>
    </w:rPr>
  </w:style>
  <w:style w:type="paragraph" w:styleId="NormalWeb">
    <w:name w:val="Normal (Web)"/>
    <w:aliases w:val="webb"/>
    <w:basedOn w:val="Normal"/>
    <w:rsid w:val="009E1532"/>
    <w:pPr>
      <w:tabs>
        <w:tab w:val="clear" w:pos="431"/>
      </w:tabs>
      <w:suppressAutoHyphens/>
      <w:overflowPunct/>
      <w:adjustRightInd/>
      <w:snapToGrid/>
      <w:spacing w:line="240" w:lineRule="atLeast"/>
      <w:jc w:val="left"/>
    </w:pPr>
    <w:rPr>
      <w:snapToGrid/>
      <w:sz w:val="24"/>
      <w:szCs w:val="24"/>
      <w:lang w:val="en-GB" w:eastAsia="en-US"/>
    </w:rPr>
  </w:style>
  <w:style w:type="paragraph" w:styleId="NormalIndent">
    <w:name w:val="Normal Indent"/>
    <w:basedOn w:val="Normal"/>
    <w:semiHidden/>
    <w:rsid w:val="009E1532"/>
    <w:pPr>
      <w:tabs>
        <w:tab w:val="clear" w:pos="431"/>
      </w:tabs>
      <w:suppressAutoHyphens/>
      <w:overflowPunct/>
      <w:adjustRightInd/>
      <w:snapToGrid/>
      <w:spacing w:line="240" w:lineRule="atLeast"/>
      <w:ind w:left="567"/>
      <w:jc w:val="left"/>
    </w:pPr>
    <w:rPr>
      <w:snapToGrid/>
      <w:sz w:val="20"/>
      <w:lang w:val="en-GB" w:eastAsia="en-US"/>
    </w:rPr>
  </w:style>
  <w:style w:type="paragraph" w:styleId="NoteHeading">
    <w:name w:val="Note Heading"/>
    <w:basedOn w:val="Normal"/>
    <w:next w:val="Normal"/>
    <w:semiHidden/>
    <w:rsid w:val="009E1532"/>
    <w:pPr>
      <w:tabs>
        <w:tab w:val="clear" w:pos="431"/>
      </w:tabs>
      <w:suppressAutoHyphens/>
      <w:overflowPunct/>
      <w:adjustRightInd/>
      <w:snapToGrid/>
      <w:spacing w:line="240" w:lineRule="atLeast"/>
      <w:jc w:val="left"/>
    </w:pPr>
    <w:rPr>
      <w:snapToGrid/>
      <w:sz w:val="20"/>
      <w:lang w:val="en-GB" w:eastAsia="en-US"/>
    </w:rPr>
  </w:style>
  <w:style w:type="paragraph" w:styleId="Salutation">
    <w:name w:val="Salutation"/>
    <w:basedOn w:val="Normal"/>
    <w:next w:val="Normal"/>
    <w:semiHidden/>
    <w:rsid w:val="009E1532"/>
    <w:pPr>
      <w:tabs>
        <w:tab w:val="clear" w:pos="431"/>
      </w:tabs>
      <w:suppressAutoHyphens/>
      <w:overflowPunct/>
      <w:adjustRightInd/>
      <w:snapToGrid/>
      <w:spacing w:line="240" w:lineRule="atLeast"/>
      <w:jc w:val="left"/>
    </w:pPr>
    <w:rPr>
      <w:snapToGrid/>
      <w:sz w:val="20"/>
      <w:lang w:val="en-GB" w:eastAsia="en-US"/>
    </w:rPr>
  </w:style>
  <w:style w:type="paragraph" w:styleId="Signature">
    <w:name w:val="Signature"/>
    <w:basedOn w:val="Normal"/>
    <w:semiHidden/>
    <w:rsid w:val="009E1532"/>
    <w:pPr>
      <w:tabs>
        <w:tab w:val="clear" w:pos="431"/>
      </w:tabs>
      <w:suppressAutoHyphens/>
      <w:overflowPunct/>
      <w:adjustRightInd/>
      <w:snapToGrid/>
      <w:spacing w:line="240" w:lineRule="atLeast"/>
      <w:ind w:left="4252"/>
      <w:jc w:val="left"/>
    </w:pPr>
    <w:rPr>
      <w:snapToGrid/>
      <w:sz w:val="20"/>
      <w:lang w:val="en-GB" w:eastAsia="en-US"/>
    </w:rPr>
  </w:style>
  <w:style w:type="character" w:styleId="Strong">
    <w:name w:val="Strong"/>
    <w:qFormat/>
    <w:rsid w:val="009E1532"/>
    <w:rPr>
      <w:b/>
      <w:bCs/>
    </w:rPr>
  </w:style>
  <w:style w:type="paragraph" w:styleId="Subtitle">
    <w:name w:val="Subtitle"/>
    <w:basedOn w:val="Normal"/>
    <w:qFormat/>
    <w:rsid w:val="009E1532"/>
    <w:pPr>
      <w:tabs>
        <w:tab w:val="clear" w:pos="431"/>
      </w:tabs>
      <w:suppressAutoHyphens/>
      <w:overflowPunct/>
      <w:adjustRightInd/>
      <w:snapToGrid/>
      <w:spacing w:after="60" w:line="240" w:lineRule="atLeast"/>
      <w:jc w:val="center"/>
      <w:outlineLvl w:val="1"/>
    </w:pPr>
    <w:rPr>
      <w:rFonts w:ascii="Arial" w:hAnsi="Arial" w:cs="Arial"/>
      <w:snapToGrid/>
      <w:sz w:val="24"/>
      <w:szCs w:val="24"/>
      <w:lang w:val="en-GB" w:eastAsia="en-US"/>
    </w:rPr>
  </w:style>
  <w:style w:type="table" w:styleId="Table3Deffects1">
    <w:name w:val="Table 3D effects 1"/>
    <w:basedOn w:val="TableNormal"/>
    <w:semiHidden/>
    <w:rsid w:val="009E1532"/>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E1532"/>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E1532"/>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E1532"/>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E1532"/>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E1532"/>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E1532"/>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E1532"/>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E1532"/>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E1532"/>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E1532"/>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E1532"/>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E1532"/>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E1532"/>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E1532"/>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E1532"/>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E1532"/>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E1532"/>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9E1532"/>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E1532"/>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E1532"/>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E1532"/>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E1532"/>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E1532"/>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E1532"/>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E1532"/>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E1532"/>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E1532"/>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E1532"/>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E1532"/>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E1532"/>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E1532"/>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E1532"/>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E1532"/>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E1532"/>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E1532"/>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E1532"/>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E1532"/>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E1532"/>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E1532"/>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E1532"/>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E1532"/>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E1532"/>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E1532"/>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9E1532"/>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Arial" w:hAnsi="Arial" w:cs="Arial"/>
      <w:snapToGrid/>
      <w:sz w:val="24"/>
      <w:szCs w:val="24"/>
      <w:lang w:val="en-GB" w:eastAsia="en-US"/>
    </w:rPr>
  </w:style>
  <w:style w:type="character" w:customStyle="1" w:styleId="FootnoteTextChar">
    <w:name w:val="Footnote Text Char"/>
    <w:aliases w:val="5_G Char2"/>
    <w:link w:val="FootnoteText"/>
    <w:rsid w:val="009E1532"/>
    <w:rPr>
      <w:rFonts w:eastAsia="SimSun"/>
      <w:snapToGrid w:val="0"/>
      <w:sz w:val="18"/>
      <w:lang w:val="en-US" w:eastAsia="zh-CN" w:bidi="ar-SA"/>
    </w:rPr>
  </w:style>
  <w:style w:type="character" w:customStyle="1" w:styleId="SingleTxtGChar">
    <w:name w:val="_ Single Txt_G Char"/>
    <w:link w:val="SingleTxtG"/>
    <w:rsid w:val="009E1532"/>
    <w:rPr>
      <w:rFonts w:eastAsia="SimSun"/>
      <w:lang w:val="en-GB" w:eastAsia="en-US" w:bidi="ar-SA"/>
    </w:rPr>
  </w:style>
  <w:style w:type="paragraph" w:customStyle="1" w:styleId="a6">
    <w:name w:val="列出段落"/>
    <w:basedOn w:val="Normal"/>
    <w:qFormat/>
    <w:rsid w:val="009E1532"/>
    <w:pPr>
      <w:widowControl w:val="0"/>
      <w:tabs>
        <w:tab w:val="clear" w:pos="431"/>
      </w:tabs>
      <w:overflowPunct/>
      <w:adjustRightInd/>
      <w:snapToGrid/>
      <w:spacing w:line="240" w:lineRule="auto"/>
      <w:ind w:firstLineChars="200" w:firstLine="420"/>
    </w:pPr>
    <w:rPr>
      <w:rFonts w:ascii="Calibri" w:hAnsi="Calibri"/>
      <w:snapToGrid/>
      <w:kern w:val="2"/>
      <w:szCs w:val="22"/>
    </w:rPr>
  </w:style>
  <w:style w:type="paragraph" w:styleId="TOC2">
    <w:name w:val="toc 2"/>
    <w:basedOn w:val="Normal"/>
    <w:next w:val="Normal"/>
    <w:autoRedefine/>
    <w:semiHidden/>
    <w:rsid w:val="009E1532"/>
    <w:pPr>
      <w:tabs>
        <w:tab w:val="clear" w:pos="431"/>
      </w:tabs>
      <w:overflowPunct/>
      <w:adjustRightInd/>
      <w:snapToGrid/>
      <w:spacing w:line="240" w:lineRule="auto"/>
      <w:ind w:left="240"/>
      <w:jc w:val="left"/>
    </w:pPr>
    <w:rPr>
      <w:snapToGrid/>
      <w:sz w:val="24"/>
      <w:szCs w:val="24"/>
      <w:lang w:eastAsia="en-US"/>
    </w:rPr>
  </w:style>
  <w:style w:type="paragraph" w:styleId="TOC1">
    <w:name w:val="toc 1"/>
    <w:basedOn w:val="Normal"/>
    <w:next w:val="Normal"/>
    <w:autoRedefine/>
    <w:semiHidden/>
    <w:rsid w:val="009E1532"/>
    <w:pPr>
      <w:tabs>
        <w:tab w:val="clear" w:pos="431"/>
      </w:tabs>
      <w:suppressAutoHyphens/>
      <w:overflowPunct/>
      <w:adjustRightInd/>
      <w:snapToGrid/>
      <w:spacing w:line="240" w:lineRule="atLeast"/>
      <w:jc w:val="left"/>
    </w:pPr>
    <w:rPr>
      <w:snapToGrid/>
      <w:sz w:val="20"/>
      <w:lang w:val="en-GB" w:eastAsia="en-US"/>
    </w:rPr>
  </w:style>
  <w:style w:type="paragraph" w:styleId="TOC3">
    <w:name w:val="toc 3"/>
    <w:basedOn w:val="Normal"/>
    <w:next w:val="Normal"/>
    <w:autoRedefine/>
    <w:semiHidden/>
    <w:rsid w:val="009E1532"/>
    <w:pPr>
      <w:tabs>
        <w:tab w:val="clear" w:pos="431"/>
      </w:tabs>
      <w:overflowPunct/>
      <w:adjustRightInd/>
      <w:snapToGrid/>
      <w:spacing w:line="240" w:lineRule="auto"/>
      <w:ind w:left="480"/>
      <w:jc w:val="left"/>
    </w:pPr>
    <w:rPr>
      <w:snapToGrid/>
      <w:sz w:val="24"/>
      <w:szCs w:val="24"/>
      <w:lang w:eastAsia="en-US"/>
    </w:rPr>
  </w:style>
  <w:style w:type="paragraph" w:styleId="TOC7">
    <w:name w:val="toc 7"/>
    <w:basedOn w:val="Normal"/>
    <w:next w:val="Normal"/>
    <w:semiHidden/>
    <w:rsid w:val="009E1532"/>
    <w:pPr>
      <w:tabs>
        <w:tab w:val="clear" w:pos="431"/>
      </w:tabs>
      <w:suppressAutoHyphens/>
      <w:overflowPunct/>
      <w:adjustRightInd/>
      <w:snapToGrid/>
      <w:spacing w:line="360" w:lineRule="auto"/>
      <w:ind w:left="1440"/>
      <w:jc w:val="left"/>
    </w:pPr>
    <w:rPr>
      <w:snapToGrid/>
      <w:sz w:val="18"/>
      <w:szCs w:val="18"/>
      <w:lang w:val="de-DE" w:eastAsia="ar-SA"/>
    </w:rPr>
  </w:style>
  <w:style w:type="paragraph" w:styleId="TOC8">
    <w:name w:val="toc 8"/>
    <w:basedOn w:val="Normal"/>
    <w:next w:val="Normal"/>
    <w:semiHidden/>
    <w:rsid w:val="009E1532"/>
    <w:pPr>
      <w:tabs>
        <w:tab w:val="clear" w:pos="431"/>
      </w:tabs>
      <w:suppressAutoHyphens/>
      <w:overflowPunct/>
      <w:adjustRightInd/>
      <w:snapToGrid/>
      <w:spacing w:line="360" w:lineRule="auto"/>
      <w:ind w:left="1680"/>
      <w:jc w:val="left"/>
    </w:pPr>
    <w:rPr>
      <w:snapToGrid/>
      <w:sz w:val="18"/>
      <w:szCs w:val="18"/>
      <w:lang w:val="de-DE" w:eastAsia="ar-SA"/>
    </w:rPr>
  </w:style>
  <w:style w:type="paragraph" w:styleId="TOC4">
    <w:name w:val="toc 4"/>
    <w:basedOn w:val="Normal"/>
    <w:next w:val="Normal"/>
    <w:autoRedefine/>
    <w:semiHidden/>
    <w:rsid w:val="009E1532"/>
    <w:pPr>
      <w:tabs>
        <w:tab w:val="clear" w:pos="431"/>
      </w:tabs>
      <w:overflowPunct/>
      <w:adjustRightInd/>
      <w:snapToGrid/>
      <w:spacing w:line="240" w:lineRule="auto"/>
      <w:ind w:left="720"/>
      <w:jc w:val="left"/>
    </w:pPr>
    <w:rPr>
      <w:snapToGrid/>
      <w:sz w:val="24"/>
      <w:szCs w:val="24"/>
      <w:lang w:eastAsia="en-US"/>
    </w:rPr>
  </w:style>
  <w:style w:type="paragraph" w:styleId="TOC5">
    <w:name w:val="toc 5"/>
    <w:basedOn w:val="Normal"/>
    <w:next w:val="Normal"/>
    <w:autoRedefine/>
    <w:semiHidden/>
    <w:rsid w:val="009E1532"/>
    <w:pPr>
      <w:tabs>
        <w:tab w:val="clear" w:pos="431"/>
      </w:tabs>
      <w:overflowPunct/>
      <w:adjustRightInd/>
      <w:snapToGrid/>
      <w:spacing w:line="240" w:lineRule="auto"/>
      <w:ind w:left="960"/>
      <w:jc w:val="left"/>
    </w:pPr>
    <w:rPr>
      <w:snapToGrid/>
      <w:sz w:val="24"/>
      <w:szCs w:val="24"/>
      <w:lang w:eastAsia="en-US"/>
    </w:rPr>
  </w:style>
  <w:style w:type="paragraph" w:styleId="TOC6">
    <w:name w:val="toc 6"/>
    <w:basedOn w:val="Normal"/>
    <w:next w:val="Normal"/>
    <w:autoRedefine/>
    <w:semiHidden/>
    <w:rsid w:val="009E1532"/>
    <w:pPr>
      <w:tabs>
        <w:tab w:val="clear" w:pos="431"/>
      </w:tabs>
      <w:overflowPunct/>
      <w:adjustRightInd/>
      <w:snapToGrid/>
      <w:spacing w:line="240" w:lineRule="auto"/>
      <w:ind w:left="1200"/>
      <w:jc w:val="left"/>
    </w:pPr>
    <w:rPr>
      <w:snapToGrid/>
      <w:sz w:val="24"/>
      <w:szCs w:val="24"/>
      <w:lang w:eastAsia="en-US"/>
    </w:rPr>
  </w:style>
  <w:style w:type="paragraph" w:styleId="TOC9">
    <w:name w:val="toc 9"/>
    <w:basedOn w:val="Normal"/>
    <w:next w:val="Normal"/>
    <w:autoRedefine/>
    <w:semiHidden/>
    <w:rsid w:val="009E1532"/>
    <w:pPr>
      <w:tabs>
        <w:tab w:val="clear" w:pos="431"/>
      </w:tabs>
      <w:overflowPunct/>
      <w:adjustRightInd/>
      <w:snapToGrid/>
      <w:spacing w:line="240" w:lineRule="auto"/>
      <w:ind w:left="1920"/>
      <w:jc w:val="left"/>
    </w:pPr>
    <w:rPr>
      <w:snapToGrid/>
      <w:sz w:val="24"/>
      <w:szCs w:val="24"/>
      <w:lang w:eastAsia="en-US"/>
    </w:rPr>
  </w:style>
  <w:style w:type="character" w:customStyle="1" w:styleId="5GChar">
    <w:name w:val="5_G Char"/>
    <w:aliases w:val="Texto nota pie IIRSA Char,F1 Char,Texto Char,nota Char,pie Char,Ref. Char,al Char,Footnote Text Char Char Char Char Char Char1,Footnote Text Char Char Char Char Char2,Footnote reference Char1,FA Fu Char1, Car1 Char1,Texto nota pie Car1 Char1"/>
    <w:semiHidden/>
    <w:rsid w:val="009E1532"/>
    <w:rPr>
      <w:sz w:val="18"/>
      <w:lang w:val="es-ES" w:eastAsia="es-ES" w:bidi="ar-SA"/>
    </w:rPr>
  </w:style>
  <w:style w:type="character" w:customStyle="1" w:styleId="3GCharChar">
    <w:name w:val="3_G Char Char"/>
    <w:rsid w:val="009E1532"/>
    <w:rPr>
      <w:rFonts w:eastAsia="SimSun"/>
      <w:sz w:val="16"/>
      <w:lang w:val="en-GB" w:eastAsia="en-US" w:bidi="ar-SA"/>
    </w:rPr>
  </w:style>
  <w:style w:type="paragraph" w:customStyle="1" w:styleId="Default">
    <w:name w:val="Default"/>
    <w:rsid w:val="009E1532"/>
    <w:pPr>
      <w:autoSpaceDE w:val="0"/>
      <w:autoSpaceDN w:val="0"/>
      <w:adjustRightInd w:val="0"/>
    </w:pPr>
    <w:rPr>
      <w:color w:val="000000"/>
      <w:sz w:val="24"/>
      <w:szCs w:val="24"/>
      <w:lang w:val="es-ES" w:eastAsia="es-ES"/>
    </w:rPr>
  </w:style>
  <w:style w:type="paragraph" w:customStyle="1" w:styleId="Sinespaciado1">
    <w:name w:val="Sin espaciado1"/>
    <w:qFormat/>
    <w:rsid w:val="009E1532"/>
    <w:pPr>
      <w:widowControl w:val="0"/>
      <w:autoSpaceDE w:val="0"/>
      <w:autoSpaceDN w:val="0"/>
      <w:adjustRightInd w:val="0"/>
    </w:pPr>
    <w:rPr>
      <w:sz w:val="24"/>
      <w:szCs w:val="24"/>
      <w:lang w:val="es-PY" w:eastAsia="es-ES"/>
    </w:rPr>
  </w:style>
  <w:style w:type="paragraph" w:customStyle="1" w:styleId="TOC10">
    <w:name w:val="TOC 标题1"/>
    <w:basedOn w:val="Heading1"/>
    <w:next w:val="Normal"/>
    <w:unhideWhenUsed/>
    <w:qFormat/>
    <w:rsid w:val="009E1532"/>
    <w:pPr>
      <w:widowControl/>
      <w:tabs>
        <w:tab w:val="clear" w:pos="431"/>
      </w:tabs>
      <w:overflowPunct/>
      <w:adjustRightInd/>
      <w:snapToGrid/>
      <w:spacing w:before="480" w:after="0" w:line="276" w:lineRule="auto"/>
      <w:jc w:val="left"/>
      <w:outlineLvl w:val="9"/>
    </w:pPr>
    <w:rPr>
      <w:rFonts w:ascii="Cambria" w:hAnsi="Cambria"/>
      <w:bCs/>
      <w:color w:val="365F91"/>
      <w:kern w:val="0"/>
      <w:sz w:val="28"/>
      <w:szCs w:val="28"/>
      <w:lang w:eastAsia="en-US"/>
    </w:rPr>
  </w:style>
  <w:style w:type="paragraph" w:customStyle="1" w:styleId="Prrafodelista">
    <w:name w:val="Párrafo de lista"/>
    <w:basedOn w:val="Normal"/>
    <w:qFormat/>
    <w:rsid w:val="009E1532"/>
    <w:pPr>
      <w:tabs>
        <w:tab w:val="clear" w:pos="431"/>
      </w:tabs>
      <w:overflowPunct/>
      <w:adjustRightInd/>
      <w:snapToGrid/>
      <w:spacing w:after="200" w:line="276" w:lineRule="auto"/>
      <w:ind w:left="720"/>
      <w:contextualSpacing/>
      <w:jc w:val="left"/>
    </w:pPr>
    <w:rPr>
      <w:rFonts w:ascii="Calibri" w:eastAsia="Calibri" w:hAnsi="Calibri"/>
      <w:snapToGrid/>
      <w:sz w:val="22"/>
      <w:szCs w:val="22"/>
      <w:lang w:val="es-ES" w:eastAsia="en-US"/>
    </w:rPr>
  </w:style>
  <w:style w:type="character" w:customStyle="1" w:styleId="FootnoteTextCharCharCharCharCharChar">
    <w:name w:val="Footnote Text Char Char Char Char Char Char"/>
    <w:aliases w:val="Footnote Text Char Char Char Char Char1,Footnote reference Char,FA Fu Char, Car1 Char,Texto nota pie Car1 Char,Texto nota pie Car Car Char, Car1 Car2 Char,ft Char,texto de nota al pie Char"/>
    <w:rsid w:val="009E1532"/>
    <w:rPr>
      <w:sz w:val="18"/>
      <w:lang w:val="fr-CH" w:eastAsia="en-US" w:bidi="ar-SA"/>
    </w:rPr>
  </w:style>
  <w:style w:type="paragraph" w:styleId="BalloonText">
    <w:name w:val="Balloon Text"/>
    <w:basedOn w:val="Normal"/>
    <w:link w:val="BalloonTextChar1"/>
    <w:semiHidden/>
    <w:rsid w:val="009E1532"/>
    <w:pPr>
      <w:tabs>
        <w:tab w:val="clear" w:pos="431"/>
      </w:tabs>
      <w:overflowPunct/>
      <w:adjustRightInd/>
      <w:snapToGrid/>
      <w:spacing w:line="240" w:lineRule="atLeast"/>
      <w:jc w:val="left"/>
    </w:pPr>
    <w:rPr>
      <w:rFonts w:ascii="Tahoma" w:hAnsi="Tahoma" w:cs="Tahoma"/>
      <w:snapToGrid/>
      <w:sz w:val="16"/>
      <w:szCs w:val="16"/>
      <w:lang w:val="es-ES" w:eastAsia="es-ES"/>
    </w:rPr>
  </w:style>
  <w:style w:type="character" w:customStyle="1" w:styleId="H23GChar">
    <w:name w:val="_ H_2/3_G Char"/>
    <w:link w:val="H23G"/>
    <w:rsid w:val="009E1532"/>
    <w:rPr>
      <w:rFonts w:eastAsia="SimSun"/>
      <w:b/>
      <w:lang w:val="en-GB" w:eastAsia="en-US" w:bidi="ar-SA"/>
    </w:rPr>
  </w:style>
  <w:style w:type="character" w:customStyle="1" w:styleId="Heading1Char">
    <w:name w:val="Heading 1 Char"/>
    <w:aliases w:val="Table_G Char"/>
    <w:link w:val="Heading1"/>
    <w:rsid w:val="009E1532"/>
    <w:rPr>
      <w:rFonts w:eastAsia="SimSun"/>
      <w:b/>
      <w:kern w:val="32"/>
      <w:sz w:val="30"/>
      <w:lang w:val="en-US" w:eastAsia="zh-CN" w:bidi="ar-SA"/>
    </w:rPr>
  </w:style>
  <w:style w:type="character" w:customStyle="1" w:styleId="shorttext">
    <w:name w:val="short_text"/>
    <w:basedOn w:val="DefaultParagraphFont"/>
    <w:rsid w:val="009E1532"/>
  </w:style>
  <w:style w:type="character" w:customStyle="1" w:styleId="longtext">
    <w:name w:val="long_text"/>
    <w:basedOn w:val="DefaultParagraphFont"/>
    <w:rsid w:val="009E1532"/>
  </w:style>
  <w:style w:type="paragraph" w:styleId="CommentSubject">
    <w:name w:val="annotation subject"/>
    <w:basedOn w:val="CommentText"/>
    <w:next w:val="CommentText"/>
    <w:link w:val="CommentSubjectChar"/>
    <w:semiHidden/>
    <w:rsid w:val="009E1532"/>
    <w:pPr>
      <w:suppressAutoHyphens w:val="0"/>
    </w:pPr>
    <w:rPr>
      <w:b/>
      <w:bCs/>
      <w:lang w:val="es-ES" w:eastAsia="es-ES"/>
    </w:rPr>
  </w:style>
  <w:style w:type="character" w:customStyle="1" w:styleId="tw4winMark">
    <w:name w:val="tw4winMark"/>
    <w:rsid w:val="009E1532"/>
    <w:rPr>
      <w:rFonts w:ascii="Courier New" w:hAnsi="Courier New"/>
      <w:vanish/>
      <w:color w:val="800080"/>
      <w:vertAlign w:val="subscript"/>
    </w:rPr>
  </w:style>
  <w:style w:type="character" w:customStyle="1" w:styleId="HChGChar">
    <w:name w:val="_ H _Ch_G Char"/>
    <w:link w:val="HChG"/>
    <w:rsid w:val="009E1532"/>
    <w:rPr>
      <w:rFonts w:eastAsia="SimSun"/>
      <w:b/>
      <w:sz w:val="28"/>
      <w:lang w:val="en-GB" w:eastAsia="en-US" w:bidi="ar-SA"/>
    </w:rPr>
  </w:style>
  <w:style w:type="character" w:customStyle="1" w:styleId="H1GChar">
    <w:name w:val="_ H_1_G Char"/>
    <w:link w:val="H1G"/>
    <w:rsid w:val="009E1532"/>
    <w:rPr>
      <w:rFonts w:eastAsia="SimSun"/>
      <w:b/>
      <w:sz w:val="24"/>
      <w:lang w:val="en-GB" w:eastAsia="en-US" w:bidi="ar-SA"/>
    </w:rPr>
  </w:style>
  <w:style w:type="table" w:customStyle="1" w:styleId="TableGrid10">
    <w:name w:val="Table Grid1"/>
    <w:basedOn w:val="TableNormal"/>
    <w:next w:val="TableGrid"/>
    <w:semiHidden/>
    <w:rsid w:val="009E1532"/>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Heading2Char">
    <w:name w:val="Heading 2 Char"/>
    <w:link w:val="Heading2"/>
    <w:locked/>
    <w:rsid w:val="009E1532"/>
    <w:rPr>
      <w:rFonts w:eastAsia="SimSun"/>
      <w:snapToGrid w:val="0"/>
      <w:kern w:val="28"/>
      <w:sz w:val="28"/>
      <w:lang w:val="en-US" w:eastAsia="zh-CN" w:bidi="ar-SA"/>
    </w:rPr>
  </w:style>
  <w:style w:type="character" w:customStyle="1" w:styleId="Heading3Char">
    <w:name w:val="Heading 3 Char"/>
    <w:link w:val="Heading3"/>
    <w:locked/>
    <w:rsid w:val="009E1532"/>
    <w:rPr>
      <w:rFonts w:eastAsia="SimSun"/>
      <w:snapToGrid w:val="0"/>
      <w:kern w:val="28"/>
      <w:sz w:val="21"/>
      <w:u w:val="single"/>
      <w:lang w:val="en-US" w:eastAsia="zh-CN" w:bidi="ar-SA"/>
    </w:rPr>
  </w:style>
  <w:style w:type="character" w:customStyle="1" w:styleId="Heading7Char">
    <w:name w:val="Heading 7 Char"/>
    <w:link w:val="Heading7"/>
    <w:locked/>
    <w:rsid w:val="009E1532"/>
    <w:rPr>
      <w:rFonts w:eastAsia="SimSun"/>
      <w:b/>
      <w:bCs/>
      <w:snapToGrid w:val="0"/>
      <w:sz w:val="21"/>
      <w:szCs w:val="24"/>
      <w:lang w:val="en-US" w:eastAsia="zh-CN" w:bidi="ar-SA"/>
    </w:rPr>
  </w:style>
  <w:style w:type="character" w:customStyle="1" w:styleId="Heading8Char">
    <w:name w:val="Heading 8 Char"/>
    <w:link w:val="Heading8"/>
    <w:locked/>
    <w:rsid w:val="009E1532"/>
    <w:rPr>
      <w:rFonts w:ascii="Arial" w:eastAsia="SimHei" w:hAnsi="Arial"/>
      <w:snapToGrid w:val="0"/>
      <w:sz w:val="21"/>
      <w:szCs w:val="24"/>
      <w:lang w:val="en-US" w:eastAsia="zh-CN" w:bidi="ar-SA"/>
    </w:rPr>
  </w:style>
  <w:style w:type="character" w:customStyle="1" w:styleId="HeaderChar">
    <w:name w:val="Header Char"/>
    <w:aliases w:val="6_G Char"/>
    <w:link w:val="Header"/>
    <w:locked/>
    <w:rsid w:val="009E1532"/>
    <w:rPr>
      <w:rFonts w:eastAsia="SimSun"/>
      <w:b/>
      <w:snapToGrid w:val="0"/>
      <w:sz w:val="18"/>
      <w:lang w:val="en-GB" w:eastAsia="en-US" w:bidi="ar-SA"/>
    </w:rPr>
  </w:style>
  <w:style w:type="character" w:customStyle="1" w:styleId="5GChar1">
    <w:name w:val="5_G Char1"/>
    <w:aliases w:val="Char Char Char"/>
    <w:semiHidden/>
    <w:locked/>
    <w:rsid w:val="009E1532"/>
    <w:rPr>
      <w:rFonts w:eastAsia="SimSun"/>
      <w:sz w:val="18"/>
      <w:lang w:val="fr-CH" w:eastAsia="en-US" w:bidi="ar-SA"/>
    </w:rPr>
  </w:style>
  <w:style w:type="character" w:customStyle="1" w:styleId="TitleChar">
    <w:name w:val="Title Char"/>
    <w:link w:val="Title"/>
    <w:locked/>
    <w:rsid w:val="009E1532"/>
    <w:rPr>
      <w:rFonts w:ascii="Arial" w:eastAsia="SimSun" w:hAnsi="Arial" w:cs="Arial"/>
      <w:b/>
      <w:bCs/>
      <w:snapToGrid w:val="0"/>
      <w:sz w:val="32"/>
      <w:szCs w:val="32"/>
      <w:lang w:val="en-US" w:eastAsia="zh-CN" w:bidi="ar-SA"/>
    </w:rPr>
  </w:style>
  <w:style w:type="character" w:customStyle="1" w:styleId="BodyText3Char">
    <w:name w:val="Body Text 3 Char"/>
    <w:link w:val="BodyText3"/>
    <w:locked/>
    <w:rsid w:val="009E1532"/>
    <w:rPr>
      <w:rFonts w:eastAsia="SimSun"/>
      <w:sz w:val="16"/>
      <w:szCs w:val="16"/>
      <w:lang w:val="en-GB" w:eastAsia="en-US" w:bidi="ar-SA"/>
    </w:rPr>
  </w:style>
  <w:style w:type="character" w:customStyle="1" w:styleId="BodyTextChar">
    <w:name w:val="Body Text Char"/>
    <w:link w:val="BodyText"/>
    <w:locked/>
    <w:rsid w:val="009E1532"/>
    <w:rPr>
      <w:rFonts w:eastAsia="SimSun"/>
      <w:lang w:val="en-GB" w:eastAsia="en-US" w:bidi="ar-SA"/>
    </w:rPr>
  </w:style>
  <w:style w:type="character" w:customStyle="1" w:styleId="BodyText2Char">
    <w:name w:val="Body Text 2 Char"/>
    <w:link w:val="BodyText2"/>
    <w:locked/>
    <w:rsid w:val="009E1532"/>
    <w:rPr>
      <w:rFonts w:eastAsia="SimSun"/>
      <w:lang w:val="en-GB" w:eastAsia="en-US" w:bidi="ar-SA"/>
    </w:rPr>
  </w:style>
  <w:style w:type="paragraph" w:customStyle="1" w:styleId="1">
    <w:name w:val="列出段落1"/>
    <w:basedOn w:val="Normal"/>
    <w:qFormat/>
    <w:rsid w:val="009E1532"/>
    <w:pPr>
      <w:tabs>
        <w:tab w:val="clear" w:pos="431"/>
      </w:tabs>
      <w:overflowPunct/>
      <w:adjustRightInd/>
      <w:snapToGrid/>
      <w:spacing w:after="200" w:line="276" w:lineRule="auto"/>
      <w:ind w:left="720"/>
      <w:jc w:val="left"/>
    </w:pPr>
    <w:rPr>
      <w:rFonts w:ascii="Calibri" w:hAnsi="Calibri"/>
      <w:snapToGrid/>
      <w:sz w:val="22"/>
      <w:szCs w:val="22"/>
      <w:lang w:val="fr-BE" w:eastAsia="en-US"/>
    </w:rPr>
  </w:style>
  <w:style w:type="character" w:customStyle="1" w:styleId="BalloonTextChar1">
    <w:name w:val="Balloon Text Char1"/>
    <w:link w:val="BalloonText"/>
    <w:locked/>
    <w:rsid w:val="009E1532"/>
    <w:rPr>
      <w:rFonts w:ascii="Tahoma" w:eastAsia="SimSun" w:hAnsi="Tahoma" w:cs="Tahoma"/>
      <w:sz w:val="16"/>
      <w:szCs w:val="16"/>
      <w:lang w:val="es-ES" w:eastAsia="es-ES" w:bidi="ar-SA"/>
    </w:rPr>
  </w:style>
  <w:style w:type="paragraph" w:customStyle="1" w:styleId="rapportfinal">
    <w:name w:val="rapport final"/>
    <w:basedOn w:val="Normal"/>
    <w:next w:val="Normal"/>
    <w:rsid w:val="009E1532"/>
    <w:pPr>
      <w:tabs>
        <w:tab w:val="clear" w:pos="431"/>
      </w:tabs>
      <w:overflowPunct/>
      <w:adjustRightInd/>
      <w:snapToGrid/>
      <w:spacing w:line="240" w:lineRule="auto"/>
    </w:pPr>
    <w:rPr>
      <w:snapToGrid/>
      <w:sz w:val="24"/>
      <w:lang w:val="fr-BE" w:eastAsia="en-US"/>
    </w:rPr>
  </w:style>
  <w:style w:type="paragraph" w:customStyle="1" w:styleId="voorafopgemaakt">
    <w:name w:val="vooraf opgemaakt"/>
    <w:basedOn w:val="Normal"/>
    <w:next w:val="HTMLPreformatted"/>
    <w:rsid w:val="009E1532"/>
    <w:pPr>
      <w:tabs>
        <w:tab w:val="clear" w:pos="43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napToGrid/>
      <w:spacing w:line="240" w:lineRule="auto"/>
      <w:jc w:val="left"/>
    </w:pPr>
    <w:rPr>
      <w:rFonts w:ascii="Courier New" w:hAnsi="Courier New" w:cs="Courier New"/>
      <w:snapToGrid/>
      <w:sz w:val="20"/>
      <w:lang w:val="fr-FR" w:eastAsia="fr-FR"/>
    </w:rPr>
  </w:style>
  <w:style w:type="character" w:customStyle="1" w:styleId="HTMLPreformattedChar">
    <w:name w:val="HTML Preformatted Char"/>
    <w:link w:val="HTMLPreformatted"/>
    <w:locked/>
    <w:rsid w:val="009E1532"/>
    <w:rPr>
      <w:rFonts w:ascii="Courier New" w:eastAsia="SimSun" w:hAnsi="Courier New" w:cs="Courier New"/>
      <w:lang w:val="en-GB" w:eastAsia="en-US" w:bidi="ar-SA"/>
    </w:rPr>
  </w:style>
  <w:style w:type="paragraph" w:customStyle="1" w:styleId="Artikeltekstkleincursief">
    <w:name w:val="Artikeltekst klein cursief"/>
    <w:basedOn w:val="Normal"/>
    <w:autoRedefine/>
    <w:rsid w:val="009E1532"/>
    <w:pPr>
      <w:widowControl w:val="0"/>
      <w:tabs>
        <w:tab w:val="clear" w:pos="431"/>
      </w:tabs>
      <w:overflowPunct/>
      <w:adjustRightInd/>
      <w:snapToGrid/>
      <w:spacing w:line="240" w:lineRule="auto"/>
      <w:jc w:val="left"/>
    </w:pPr>
    <w:rPr>
      <w:i/>
      <w:iCs/>
      <w:snapToGrid/>
      <w:sz w:val="20"/>
      <w:szCs w:val="24"/>
      <w:lang w:val="fr-BE" w:eastAsia="nl-NL"/>
    </w:rPr>
  </w:style>
  <w:style w:type="character" w:customStyle="1" w:styleId="hps">
    <w:name w:val="hps"/>
    <w:rsid w:val="009E1532"/>
    <w:rPr>
      <w:rFonts w:cs="Times New Roman"/>
    </w:rPr>
  </w:style>
  <w:style w:type="character" w:customStyle="1" w:styleId="hpsatn">
    <w:name w:val="hps atn"/>
    <w:rsid w:val="009E1532"/>
    <w:rPr>
      <w:rFonts w:cs="Times New Roman"/>
    </w:rPr>
  </w:style>
  <w:style w:type="character" w:customStyle="1" w:styleId="CommentTextChar">
    <w:name w:val="Comment Text Char"/>
    <w:link w:val="CommentText"/>
    <w:locked/>
    <w:rsid w:val="009E1532"/>
    <w:rPr>
      <w:rFonts w:eastAsia="SimSun"/>
      <w:lang w:val="en-GB" w:eastAsia="en-US" w:bidi="ar-SA"/>
    </w:rPr>
  </w:style>
  <w:style w:type="character" w:customStyle="1" w:styleId="H4GChar">
    <w:name w:val="_ H_4_G Char"/>
    <w:link w:val="H4G"/>
    <w:rsid w:val="009E1532"/>
    <w:rPr>
      <w:rFonts w:eastAsia="SimSun"/>
      <w:i/>
      <w:lang w:val="en-GB" w:eastAsia="en-US" w:bidi="ar-SA"/>
    </w:rPr>
  </w:style>
  <w:style w:type="character" w:customStyle="1" w:styleId="DashGCChar">
    <w:name w:val="_Dash_GC Char"/>
    <w:link w:val="DashGC"/>
    <w:rsid w:val="009E1532"/>
    <w:rPr>
      <w:rFonts w:eastAsia="SimSun"/>
      <w:snapToGrid w:val="0"/>
      <w:sz w:val="21"/>
      <w:lang w:val="fr-CH" w:eastAsia="zh-CN" w:bidi="ar-SA"/>
    </w:rPr>
  </w:style>
  <w:style w:type="character" w:customStyle="1" w:styleId="SingleTxtGCChar">
    <w:name w:val="_ Single Txt_GC Char"/>
    <w:link w:val="SingleTxtGC"/>
    <w:rsid w:val="009E1532"/>
    <w:rPr>
      <w:rFonts w:eastAsia="SimSun"/>
      <w:snapToGrid w:val="0"/>
      <w:sz w:val="21"/>
      <w:lang w:val="en-US" w:eastAsia="zh-CN" w:bidi="ar-SA"/>
    </w:rPr>
  </w:style>
  <w:style w:type="character" w:customStyle="1" w:styleId="ff7">
    <w:name w:val="ff7"/>
    <w:rsid w:val="009E1532"/>
  </w:style>
  <w:style w:type="character" w:customStyle="1" w:styleId="blue-title2">
    <w:name w:val="blue-title2"/>
    <w:rsid w:val="009E1532"/>
  </w:style>
  <w:style w:type="character" w:customStyle="1" w:styleId="txt">
    <w:name w:val="txt"/>
    <w:rsid w:val="009E1532"/>
  </w:style>
  <w:style w:type="character" w:customStyle="1" w:styleId="10">
    <w:name w:val="批注引用1"/>
    <w:rsid w:val="009E1532"/>
    <w:rPr>
      <w:sz w:val="16"/>
    </w:rPr>
  </w:style>
  <w:style w:type="character" w:customStyle="1" w:styleId="HTMLTypewriter1">
    <w:name w:val="HTML Typewriter1"/>
    <w:rsid w:val="009E1532"/>
    <w:rPr>
      <w:rFonts w:ascii="Courier New" w:hAnsi="Courier New"/>
      <w:sz w:val="20"/>
    </w:rPr>
  </w:style>
  <w:style w:type="character" w:customStyle="1" w:styleId="HTMLSample1">
    <w:name w:val="HTML Sample1"/>
    <w:rsid w:val="009E1532"/>
    <w:rPr>
      <w:rFonts w:ascii="Courier New" w:hAnsi="Courier New"/>
    </w:rPr>
  </w:style>
  <w:style w:type="character" w:customStyle="1" w:styleId="HTMLKeyboard1">
    <w:name w:val="HTML Keyboard1"/>
    <w:rsid w:val="009E1532"/>
    <w:rPr>
      <w:rFonts w:ascii="Courier New" w:hAnsi="Courier New"/>
      <w:sz w:val="20"/>
    </w:rPr>
  </w:style>
  <w:style w:type="character" w:customStyle="1" w:styleId="11">
    <w:name w:val="页码1"/>
    <w:rsid w:val="009E1532"/>
    <w:rPr>
      <w:rFonts w:ascii="Times New Roman" w:hAnsi="Times New Roman"/>
      <w:b/>
      <w:sz w:val="18"/>
    </w:rPr>
  </w:style>
  <w:style w:type="character" w:customStyle="1" w:styleId="s0">
    <w:name w:val="s0"/>
    <w:rsid w:val="009E1532"/>
  </w:style>
  <w:style w:type="character" w:customStyle="1" w:styleId="a7">
    <w:name w:val="ОснТекст Знак"/>
    <w:link w:val="a8"/>
    <w:rsid w:val="009E1532"/>
    <w:rPr>
      <w:rFonts w:eastAsia="Times New Roman"/>
      <w:sz w:val="24"/>
      <w:lang w:val="en-US" w:eastAsia="zh-CN" w:bidi="ar-SA"/>
    </w:rPr>
  </w:style>
  <w:style w:type="character" w:customStyle="1" w:styleId="Char">
    <w:name w:val="普通(网站) Char"/>
    <w:link w:val="NormalWeb1"/>
    <w:rsid w:val="009E1532"/>
    <w:rPr>
      <w:spacing w:val="4"/>
      <w:w w:val="103"/>
      <w:kern w:val="14"/>
      <w:sz w:val="24"/>
      <w:lang w:eastAsia="en-US" w:bidi="ar-SA"/>
    </w:rPr>
  </w:style>
  <w:style w:type="character" w:customStyle="1" w:styleId="ib">
    <w:name w:val="ib"/>
    <w:rsid w:val="009E1532"/>
  </w:style>
  <w:style w:type="character" w:customStyle="1" w:styleId="nw">
    <w:name w:val="nw"/>
    <w:rsid w:val="009E1532"/>
  </w:style>
  <w:style w:type="character" w:customStyle="1" w:styleId="HeaderChar1">
    <w:name w:val="Header Char1"/>
    <w:rsid w:val="009E1532"/>
    <w:rPr>
      <w:sz w:val="24"/>
    </w:rPr>
  </w:style>
  <w:style w:type="character" w:customStyle="1" w:styleId="FollowedHyperlink1">
    <w:name w:val="FollowedHyperlink1"/>
    <w:rsid w:val="009E1532"/>
    <w:rPr>
      <w:color w:val="800080"/>
      <w:u w:val="single"/>
    </w:rPr>
  </w:style>
  <w:style w:type="character" w:customStyle="1" w:styleId="HTMLDefinition1">
    <w:name w:val="HTML Definition1"/>
    <w:rsid w:val="009E1532"/>
    <w:rPr>
      <w:i/>
    </w:rPr>
  </w:style>
  <w:style w:type="character" w:customStyle="1" w:styleId="HTMLCode1">
    <w:name w:val="HTML Code1"/>
    <w:rsid w:val="009E1532"/>
    <w:rPr>
      <w:rFonts w:ascii="Courier New" w:hAnsi="Courier New"/>
      <w:sz w:val="20"/>
    </w:rPr>
  </w:style>
  <w:style w:type="character" w:customStyle="1" w:styleId="12">
    <w:name w:val="脚注引用1"/>
    <w:rsid w:val="009E1532"/>
    <w:rPr>
      <w:rFonts w:ascii="Times New Roman" w:hAnsi="Times New Roman"/>
      <w:dstrike w:val="0"/>
      <w:sz w:val="18"/>
      <w:vertAlign w:val="superscript"/>
    </w:rPr>
  </w:style>
  <w:style w:type="character" w:customStyle="1" w:styleId="13">
    <w:name w:val="尾注引用1"/>
    <w:rsid w:val="009E1532"/>
    <w:rPr>
      <w:rFonts w:ascii="Times New Roman" w:hAnsi="Times New Roman"/>
      <w:dstrike w:val="0"/>
      <w:sz w:val="18"/>
      <w:vertAlign w:val="superscript"/>
    </w:rPr>
  </w:style>
  <w:style w:type="character" w:customStyle="1" w:styleId="singlespaceChar">
    <w:name w:val="single space Char"/>
    <w:rsid w:val="009E1532"/>
    <w:rPr>
      <w:lang w:val="en-US" w:eastAsia="zh-CN"/>
    </w:rPr>
  </w:style>
  <w:style w:type="character" w:customStyle="1" w:styleId="a9">
    <w:name w:val="Наименование Знак"/>
    <w:link w:val="aa"/>
    <w:rsid w:val="009E1532"/>
    <w:rPr>
      <w:b/>
      <w:sz w:val="24"/>
      <w:lang w:bidi="ar-SA"/>
    </w:rPr>
  </w:style>
  <w:style w:type="character" w:customStyle="1" w:styleId="BalloonTextChar">
    <w:name w:val="Balloon Text Char"/>
    <w:link w:val="BalloonText1"/>
    <w:rsid w:val="009E1532"/>
    <w:rPr>
      <w:rFonts w:ascii="Tahoma" w:hAnsi="Tahoma"/>
      <w:spacing w:val="4"/>
      <w:w w:val="103"/>
      <w:kern w:val="14"/>
      <w:sz w:val="16"/>
      <w:lang w:eastAsia="en-US" w:bidi="ar-SA"/>
    </w:rPr>
  </w:style>
  <w:style w:type="character" w:customStyle="1" w:styleId="ff4">
    <w:name w:val="ff4"/>
    <w:rsid w:val="009E1532"/>
  </w:style>
  <w:style w:type="character" w:customStyle="1" w:styleId="ff3">
    <w:name w:val="ff3"/>
    <w:rsid w:val="009E1532"/>
  </w:style>
  <w:style w:type="character" w:customStyle="1" w:styleId="FooterChar1">
    <w:name w:val="Footer Char1"/>
    <w:rsid w:val="009E1532"/>
    <w:rPr>
      <w:sz w:val="24"/>
    </w:rPr>
  </w:style>
  <w:style w:type="character" w:customStyle="1" w:styleId="HTMLCite1">
    <w:name w:val="HTML Cite1"/>
    <w:rsid w:val="009E1532"/>
    <w:rPr>
      <w:i/>
    </w:rPr>
  </w:style>
  <w:style w:type="character" w:customStyle="1" w:styleId="HTMLVariable1">
    <w:name w:val="HTML Variable1"/>
    <w:rsid w:val="009E1532"/>
    <w:rPr>
      <w:i/>
    </w:rPr>
  </w:style>
  <w:style w:type="character" w:customStyle="1" w:styleId="14">
    <w:name w:val="行号1"/>
    <w:basedOn w:val="DefaultParagraphFont"/>
    <w:rsid w:val="009E1532"/>
  </w:style>
  <w:style w:type="character" w:customStyle="1" w:styleId="HTMLAcronym1">
    <w:name w:val="HTML Acronym1"/>
    <w:basedOn w:val="DefaultParagraphFont"/>
    <w:rsid w:val="009E1532"/>
  </w:style>
  <w:style w:type="character" w:customStyle="1" w:styleId="apple-converted-space">
    <w:name w:val="apple-converted-space"/>
    <w:basedOn w:val="DefaultParagraphFont"/>
    <w:rsid w:val="009E1532"/>
  </w:style>
  <w:style w:type="character" w:customStyle="1" w:styleId="googqs-tidbitgoogqs-tidbit-0">
    <w:name w:val="goog_qs-tidbit goog_qs-tidbit-0"/>
    <w:rsid w:val="009E1532"/>
  </w:style>
  <w:style w:type="character" w:customStyle="1" w:styleId="mediumtext">
    <w:name w:val="medium_text"/>
    <w:rsid w:val="009E1532"/>
  </w:style>
  <w:style w:type="character" w:customStyle="1" w:styleId="Char0">
    <w:name w:val="尾注文本 Char"/>
    <w:aliases w:val="2_G Char"/>
    <w:link w:val="15"/>
    <w:rsid w:val="009E1532"/>
    <w:rPr>
      <w:spacing w:val="5"/>
      <w:w w:val="104"/>
      <w:kern w:val="14"/>
      <w:sz w:val="18"/>
      <w:lang w:bidi="ar-SA"/>
    </w:rPr>
  </w:style>
  <w:style w:type="paragraph" w:customStyle="1" w:styleId="SingleTxtGR">
    <w:name w:val="_ Single Txt_GR"/>
    <w:basedOn w:val="Normal"/>
    <w:rsid w:val="009E1532"/>
    <w:pPr>
      <w:tabs>
        <w:tab w:val="clear" w:pos="431"/>
        <w:tab w:val="left" w:pos="1701"/>
        <w:tab w:val="left" w:pos="2268"/>
        <w:tab w:val="left" w:pos="2835"/>
        <w:tab w:val="left" w:pos="3402"/>
        <w:tab w:val="left" w:pos="3969"/>
      </w:tabs>
      <w:overflowPunct/>
      <w:adjustRightInd/>
      <w:snapToGrid/>
      <w:spacing w:after="120" w:line="240" w:lineRule="atLeast"/>
      <w:ind w:left="1134" w:right="1134"/>
    </w:pPr>
    <w:rPr>
      <w:snapToGrid/>
      <w:spacing w:val="4"/>
      <w:w w:val="103"/>
      <w:kern w:val="14"/>
      <w:sz w:val="20"/>
      <w:lang w:eastAsia="en-US"/>
    </w:rPr>
  </w:style>
  <w:style w:type="paragraph" w:customStyle="1" w:styleId="HChGR">
    <w:name w:val="_ H _Ch_GR"/>
    <w:basedOn w:val="Normal"/>
    <w:next w:val="Normal"/>
    <w:rsid w:val="009E1532"/>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pacing w:val="4"/>
      <w:w w:val="103"/>
      <w:kern w:val="14"/>
      <w:sz w:val="28"/>
    </w:rPr>
  </w:style>
  <w:style w:type="paragraph" w:customStyle="1" w:styleId="pjff7">
    <w:name w:val="pj ff7"/>
    <w:basedOn w:val="Normal"/>
    <w:rsid w:val="009E1532"/>
    <w:pPr>
      <w:tabs>
        <w:tab w:val="clear" w:pos="431"/>
      </w:tabs>
      <w:overflowPunct/>
      <w:adjustRightInd/>
      <w:snapToGrid/>
      <w:spacing w:before="100" w:beforeAutospacing="1" w:after="100" w:afterAutospacing="1" w:line="240" w:lineRule="auto"/>
      <w:jc w:val="left"/>
    </w:pPr>
    <w:rPr>
      <w:rFonts w:ascii="Times" w:eastAsia="Calibri" w:hAnsi="Times"/>
      <w:snapToGrid/>
      <w:sz w:val="20"/>
      <w:lang w:eastAsia="en-US"/>
    </w:rPr>
  </w:style>
  <w:style w:type="paragraph" w:customStyle="1" w:styleId="H23GR">
    <w:name w:val="_ H_2/3_GR"/>
    <w:basedOn w:val="Normal"/>
    <w:next w:val="Normal"/>
    <w:rsid w:val="009E1532"/>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pacing w:val="4"/>
      <w:w w:val="103"/>
      <w:kern w:val="14"/>
      <w:sz w:val="20"/>
    </w:rPr>
  </w:style>
  <w:style w:type="paragraph" w:customStyle="1" w:styleId="BlockText1">
    <w:name w:val="Block Text1"/>
    <w:basedOn w:val="Normal"/>
    <w:rsid w:val="009E1532"/>
    <w:pPr>
      <w:tabs>
        <w:tab w:val="clear" w:pos="431"/>
      </w:tabs>
      <w:overflowPunct/>
      <w:adjustRightInd/>
      <w:snapToGrid/>
      <w:spacing w:line="240" w:lineRule="atLeast"/>
      <w:ind w:left="1440" w:right="1440"/>
      <w:jc w:val="left"/>
    </w:pPr>
    <w:rPr>
      <w:snapToGrid/>
      <w:spacing w:val="4"/>
      <w:w w:val="103"/>
      <w:kern w:val="14"/>
      <w:sz w:val="20"/>
      <w:lang w:eastAsia="en-US"/>
    </w:rPr>
  </w:style>
  <w:style w:type="paragraph" w:customStyle="1" w:styleId="xl46">
    <w:name w:val="xl46"/>
    <w:basedOn w:val="Normal"/>
    <w:rsid w:val="009E1532"/>
    <w:pPr>
      <w:pBdr>
        <w:top w:val="single" w:sz="4" w:space="0" w:color="FFFFFF"/>
        <w:bottom w:val="single" w:sz="4" w:space="0" w:color="FFFFFF"/>
      </w:pBd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40">
    <w:name w:val="xl40"/>
    <w:basedOn w:val="Normal"/>
    <w:rsid w:val="009E1532"/>
    <w:pPr>
      <w:tabs>
        <w:tab w:val="clear" w:pos="431"/>
      </w:tabs>
      <w:overflowPunct/>
      <w:adjustRightInd/>
      <w:snapToGrid/>
      <w:spacing w:before="100" w:beforeAutospacing="1" w:after="100" w:afterAutospacing="1" w:line="240" w:lineRule="auto"/>
      <w:jc w:val="center"/>
    </w:pPr>
    <w:rPr>
      <w:rFonts w:ascii="Times" w:eastAsia="Calibri" w:hAnsi="Times"/>
      <w:b/>
      <w:snapToGrid/>
      <w:sz w:val="20"/>
      <w:lang w:eastAsia="en-US"/>
    </w:rPr>
  </w:style>
  <w:style w:type="paragraph" w:customStyle="1" w:styleId="xl37">
    <w:name w:val="xl37"/>
    <w:basedOn w:val="Normal"/>
    <w:rsid w:val="009E1532"/>
    <w:pPr>
      <w:pBdr>
        <w:left w:val="single" w:sz="4" w:space="0" w:color="FFFFFF"/>
        <w:bottom w:val="single" w:sz="4" w:space="0" w:color="FFFFFF"/>
        <w:right w:val="single" w:sz="4" w:space="0" w:color="FFFFFF"/>
      </w:pBd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34">
    <w:name w:val="xl34"/>
    <w:basedOn w:val="Normal"/>
    <w:rsid w:val="009E1532"/>
    <w:pPr>
      <w:pBdr>
        <w:right w:val="single" w:sz="4" w:space="0" w:color="FFFFFF"/>
      </w:pBdr>
      <w:shd w:val="clear" w:color="auto" w:fill="FFFFFF"/>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31">
    <w:name w:val="xl31"/>
    <w:basedOn w:val="Normal"/>
    <w:rsid w:val="009E1532"/>
    <w:pPr>
      <w:pBdr>
        <w:bottom w:val="single" w:sz="4" w:space="0" w:color="FFFFFF"/>
        <w:right w:val="single" w:sz="4" w:space="0" w:color="FFFFFF"/>
      </w:pBdr>
      <w:tabs>
        <w:tab w:val="clear" w:pos="431"/>
      </w:tabs>
      <w:overflowPunct/>
      <w:adjustRightInd/>
      <w:snapToGrid/>
      <w:spacing w:before="100" w:beforeAutospacing="1" w:after="100" w:afterAutospacing="1" w:line="240" w:lineRule="auto"/>
      <w:jc w:val="right"/>
    </w:pPr>
    <w:rPr>
      <w:rFonts w:ascii="Arial" w:eastAsia="Calibri" w:hAnsi="Arial"/>
      <w:snapToGrid/>
      <w:sz w:val="18"/>
      <w:lang w:eastAsia="en-US"/>
    </w:rPr>
  </w:style>
  <w:style w:type="paragraph" w:customStyle="1" w:styleId="16">
    <w:name w:val="寄信人地址1"/>
    <w:basedOn w:val="Normal"/>
    <w:rsid w:val="009E1532"/>
    <w:pPr>
      <w:tabs>
        <w:tab w:val="clear" w:pos="431"/>
      </w:tabs>
      <w:overflowPunct/>
      <w:adjustRightInd/>
      <w:snapToGrid/>
      <w:spacing w:line="240" w:lineRule="atLeast"/>
      <w:jc w:val="left"/>
    </w:pPr>
    <w:rPr>
      <w:rFonts w:ascii="Arial" w:hAnsi="Arial"/>
      <w:snapToGrid/>
      <w:spacing w:val="4"/>
      <w:w w:val="103"/>
      <w:kern w:val="14"/>
      <w:sz w:val="20"/>
      <w:lang w:eastAsia="en-US"/>
    </w:rPr>
  </w:style>
  <w:style w:type="paragraph" w:customStyle="1" w:styleId="BodyTextFirstIndent1">
    <w:name w:val="Body Text First Indent1"/>
    <w:basedOn w:val="BodyText1"/>
    <w:rsid w:val="009E1532"/>
    <w:pPr>
      <w:ind w:firstLine="210"/>
    </w:pPr>
  </w:style>
  <w:style w:type="paragraph" w:customStyle="1" w:styleId="ParaNoGR">
    <w:name w:val="_ParaNo._GR"/>
    <w:basedOn w:val="Normal"/>
    <w:next w:val="Normal"/>
    <w:rsid w:val="009E1532"/>
    <w:pPr>
      <w:tabs>
        <w:tab w:val="clear" w:pos="431"/>
        <w:tab w:val="num" w:pos="360"/>
        <w:tab w:val="left" w:pos="567"/>
        <w:tab w:val="left" w:pos="1491"/>
      </w:tabs>
      <w:overflowPunct/>
      <w:adjustRightInd/>
      <w:snapToGrid/>
      <w:spacing w:after="120" w:line="240" w:lineRule="atLeast"/>
      <w:ind w:left="360" w:right="1134" w:hanging="360"/>
      <w:outlineLvl w:val="0"/>
    </w:pPr>
    <w:rPr>
      <w:snapToGrid/>
      <w:spacing w:val="4"/>
      <w:w w:val="103"/>
      <w:kern w:val="14"/>
      <w:sz w:val="20"/>
    </w:rPr>
  </w:style>
  <w:style w:type="paragraph" w:customStyle="1" w:styleId="17">
    <w:name w:val="页脚1"/>
    <w:basedOn w:val="Normal"/>
    <w:rsid w:val="009E1532"/>
    <w:pPr>
      <w:tabs>
        <w:tab w:val="clear" w:pos="431"/>
        <w:tab w:val="right" w:pos="9639"/>
      </w:tabs>
      <w:suppressAutoHyphens/>
      <w:overflowPunct/>
      <w:adjustRightInd/>
      <w:snapToGrid/>
      <w:spacing w:line="240" w:lineRule="auto"/>
      <w:jc w:val="left"/>
    </w:pPr>
    <w:rPr>
      <w:snapToGrid/>
      <w:spacing w:val="4"/>
      <w:w w:val="103"/>
      <w:kern w:val="14"/>
      <w:sz w:val="16"/>
    </w:rPr>
  </w:style>
  <w:style w:type="paragraph" w:customStyle="1" w:styleId="HTMLPreformatted1">
    <w:name w:val="HTML Preformatted1"/>
    <w:basedOn w:val="Normal"/>
    <w:rsid w:val="009E1532"/>
    <w:pPr>
      <w:tabs>
        <w:tab w:val="clear" w:pos="431"/>
      </w:tabs>
      <w:overflowPunct/>
      <w:adjustRightInd/>
      <w:snapToGrid/>
      <w:spacing w:line="240" w:lineRule="atLeast"/>
      <w:jc w:val="left"/>
    </w:pPr>
    <w:rPr>
      <w:rFonts w:ascii="Courier New" w:hAnsi="Courier New"/>
      <w:snapToGrid/>
      <w:spacing w:val="4"/>
      <w:w w:val="103"/>
      <w:kern w:val="14"/>
      <w:sz w:val="20"/>
      <w:lang w:eastAsia="en-US"/>
    </w:rPr>
  </w:style>
  <w:style w:type="paragraph" w:customStyle="1" w:styleId="ListBullet51">
    <w:name w:val="List Bullet 51"/>
    <w:basedOn w:val="Normal"/>
    <w:rsid w:val="009E1532"/>
    <w:pPr>
      <w:tabs>
        <w:tab w:val="clear" w:pos="431"/>
        <w:tab w:val="num" w:pos="780"/>
        <w:tab w:val="left" w:pos="1492"/>
      </w:tabs>
      <w:overflowPunct/>
      <w:adjustRightInd/>
      <w:snapToGrid/>
      <w:spacing w:line="240" w:lineRule="atLeast"/>
      <w:ind w:left="780" w:hanging="360"/>
      <w:jc w:val="left"/>
    </w:pPr>
    <w:rPr>
      <w:snapToGrid/>
      <w:spacing w:val="4"/>
      <w:w w:val="103"/>
      <w:kern w:val="14"/>
      <w:sz w:val="20"/>
      <w:lang w:eastAsia="en-US"/>
    </w:rPr>
  </w:style>
  <w:style w:type="paragraph" w:customStyle="1" w:styleId="Date1">
    <w:name w:val="Date1"/>
    <w:basedOn w:val="Normal"/>
    <w:next w:val="Normal"/>
    <w:rsid w:val="009E1532"/>
    <w:pPr>
      <w:tabs>
        <w:tab w:val="clear" w:pos="431"/>
      </w:tabs>
      <w:overflowPunct/>
      <w:adjustRightInd/>
      <w:snapToGrid/>
      <w:spacing w:line="240" w:lineRule="atLeast"/>
      <w:jc w:val="left"/>
    </w:pPr>
    <w:rPr>
      <w:snapToGrid/>
      <w:spacing w:val="4"/>
      <w:w w:val="103"/>
      <w:kern w:val="14"/>
      <w:sz w:val="20"/>
      <w:lang w:eastAsia="en-US"/>
    </w:rPr>
  </w:style>
  <w:style w:type="paragraph" w:customStyle="1" w:styleId="List31">
    <w:name w:val="List 31"/>
    <w:basedOn w:val="Normal"/>
    <w:rsid w:val="009E1532"/>
    <w:pPr>
      <w:tabs>
        <w:tab w:val="clear" w:pos="431"/>
      </w:tabs>
      <w:overflowPunct/>
      <w:adjustRightInd/>
      <w:snapToGrid/>
      <w:spacing w:line="240" w:lineRule="atLeast"/>
      <w:ind w:left="849" w:hanging="283"/>
      <w:jc w:val="left"/>
    </w:pPr>
    <w:rPr>
      <w:snapToGrid/>
      <w:spacing w:val="4"/>
      <w:w w:val="103"/>
      <w:kern w:val="14"/>
      <w:sz w:val="20"/>
      <w:lang w:eastAsia="en-US"/>
    </w:rPr>
  </w:style>
  <w:style w:type="paragraph" w:customStyle="1" w:styleId="Bullet2GR">
    <w:name w:val="_Bullet 2_GR"/>
    <w:basedOn w:val="Normal"/>
    <w:rsid w:val="009E1532"/>
    <w:pPr>
      <w:tabs>
        <w:tab w:val="clear" w:pos="431"/>
        <w:tab w:val="num" w:pos="1200"/>
        <w:tab w:val="left" w:pos="2268"/>
      </w:tabs>
      <w:overflowPunct/>
      <w:adjustRightInd/>
      <w:snapToGrid/>
      <w:spacing w:after="120" w:line="240" w:lineRule="atLeast"/>
      <w:ind w:left="1200" w:right="1134" w:hanging="360"/>
    </w:pPr>
    <w:rPr>
      <w:snapToGrid/>
      <w:spacing w:val="4"/>
      <w:w w:val="103"/>
      <w:kern w:val="14"/>
      <w:sz w:val="20"/>
    </w:rPr>
  </w:style>
  <w:style w:type="paragraph" w:customStyle="1" w:styleId="Closing1">
    <w:name w:val="Closing1"/>
    <w:basedOn w:val="Normal"/>
    <w:rsid w:val="009E1532"/>
    <w:pPr>
      <w:tabs>
        <w:tab w:val="clear" w:pos="431"/>
      </w:tabs>
      <w:overflowPunct/>
      <w:adjustRightInd/>
      <w:snapToGrid/>
      <w:spacing w:line="240" w:lineRule="atLeast"/>
      <w:ind w:left="4252"/>
      <w:jc w:val="left"/>
    </w:pPr>
    <w:rPr>
      <w:snapToGrid/>
      <w:spacing w:val="4"/>
      <w:w w:val="103"/>
      <w:kern w:val="14"/>
      <w:sz w:val="20"/>
      <w:lang w:eastAsia="en-US"/>
    </w:rPr>
  </w:style>
  <w:style w:type="paragraph" w:customStyle="1" w:styleId="SSGR">
    <w:name w:val="__S_S_GR"/>
    <w:basedOn w:val="Normal"/>
    <w:next w:val="Normal"/>
    <w:rsid w:val="009E1532"/>
    <w:pPr>
      <w:keepNext/>
      <w:keepLines/>
      <w:tabs>
        <w:tab w:val="clear" w:pos="431"/>
      </w:tabs>
      <w:suppressAutoHyphens/>
      <w:overflowPunct/>
      <w:adjustRightInd/>
      <w:snapToGrid/>
      <w:spacing w:before="240" w:after="240" w:line="300" w:lineRule="exact"/>
      <w:ind w:left="1134" w:right="1134"/>
      <w:jc w:val="left"/>
    </w:pPr>
    <w:rPr>
      <w:b/>
      <w:snapToGrid/>
      <w:spacing w:val="4"/>
      <w:w w:val="103"/>
      <w:kern w:val="14"/>
      <w:sz w:val="28"/>
    </w:rPr>
  </w:style>
  <w:style w:type="paragraph" w:customStyle="1" w:styleId="ListContinue31">
    <w:name w:val="List Continue 31"/>
    <w:basedOn w:val="Normal"/>
    <w:rsid w:val="009E1532"/>
    <w:pPr>
      <w:tabs>
        <w:tab w:val="clear" w:pos="431"/>
      </w:tabs>
      <w:overflowPunct/>
      <w:adjustRightInd/>
      <w:snapToGrid/>
      <w:spacing w:line="240" w:lineRule="atLeast"/>
      <w:ind w:left="849"/>
      <w:jc w:val="left"/>
    </w:pPr>
    <w:rPr>
      <w:snapToGrid/>
      <w:spacing w:val="4"/>
      <w:w w:val="103"/>
      <w:kern w:val="14"/>
      <w:sz w:val="20"/>
      <w:lang w:eastAsia="en-US"/>
    </w:rPr>
  </w:style>
  <w:style w:type="paragraph" w:customStyle="1" w:styleId="Salutation1">
    <w:name w:val="Salutation1"/>
    <w:basedOn w:val="Normal"/>
    <w:next w:val="Normal"/>
    <w:rsid w:val="009E1532"/>
    <w:pPr>
      <w:tabs>
        <w:tab w:val="clear" w:pos="431"/>
      </w:tabs>
      <w:overflowPunct/>
      <w:adjustRightInd/>
      <w:snapToGrid/>
      <w:spacing w:line="240" w:lineRule="atLeast"/>
      <w:jc w:val="left"/>
    </w:pPr>
    <w:rPr>
      <w:snapToGrid/>
      <w:spacing w:val="4"/>
      <w:w w:val="103"/>
      <w:kern w:val="14"/>
      <w:sz w:val="20"/>
      <w:lang w:eastAsia="en-US"/>
    </w:rPr>
  </w:style>
  <w:style w:type="paragraph" w:customStyle="1" w:styleId="Subtitle1">
    <w:name w:val="Subtitle1"/>
    <w:basedOn w:val="Normal"/>
    <w:rsid w:val="009E1532"/>
    <w:pPr>
      <w:tabs>
        <w:tab w:val="clear" w:pos="431"/>
      </w:tabs>
      <w:overflowPunct/>
      <w:adjustRightInd/>
      <w:snapToGrid/>
      <w:spacing w:after="60" w:line="240" w:lineRule="atLeast"/>
      <w:jc w:val="center"/>
      <w:outlineLvl w:val="1"/>
    </w:pPr>
    <w:rPr>
      <w:rFonts w:ascii="Arial" w:hAnsi="Arial"/>
      <w:snapToGrid/>
      <w:spacing w:val="4"/>
      <w:w w:val="103"/>
      <w:kern w:val="14"/>
      <w:sz w:val="24"/>
      <w:lang w:eastAsia="en-US"/>
    </w:rPr>
  </w:style>
  <w:style w:type="paragraph" w:customStyle="1" w:styleId="BodyText21">
    <w:name w:val="Body Text 21"/>
    <w:basedOn w:val="Normal"/>
    <w:rsid w:val="009E1532"/>
    <w:pPr>
      <w:tabs>
        <w:tab w:val="clear" w:pos="431"/>
      </w:tabs>
      <w:overflowPunct/>
      <w:adjustRightInd/>
      <w:snapToGrid/>
      <w:spacing w:line="480" w:lineRule="auto"/>
      <w:jc w:val="left"/>
    </w:pPr>
    <w:rPr>
      <w:snapToGrid/>
      <w:spacing w:val="4"/>
      <w:w w:val="103"/>
      <w:kern w:val="14"/>
      <w:sz w:val="20"/>
      <w:lang w:eastAsia="en-US"/>
    </w:rPr>
  </w:style>
  <w:style w:type="paragraph" w:customStyle="1" w:styleId="textnametable">
    <w:name w:val="textnametable"/>
    <w:rsid w:val="009E1532"/>
    <w:pPr>
      <w:autoSpaceDE w:val="0"/>
      <w:autoSpaceDN w:val="0"/>
      <w:adjustRightInd w:val="0"/>
      <w:spacing w:before="113"/>
      <w:ind w:left="567" w:hanging="454"/>
      <w:jc w:val="both"/>
    </w:pPr>
    <w:rPr>
      <w:rFonts w:ascii="Kyrghyz Times" w:hAnsi="Kyrghyz Times"/>
      <w:b/>
      <w:sz w:val="18"/>
      <w:lang w:eastAsia="zh-CN"/>
    </w:rPr>
  </w:style>
  <w:style w:type="paragraph" w:customStyle="1" w:styleId="xl75">
    <w:name w:val="xl75"/>
    <w:basedOn w:val="Normal"/>
    <w:rsid w:val="009E1532"/>
    <w:pPr>
      <w:tabs>
        <w:tab w:val="clear" w:pos="431"/>
      </w:tabs>
      <w:overflowPunct/>
      <w:adjustRightInd/>
      <w:snapToGrid/>
      <w:spacing w:before="100" w:beforeAutospacing="1" w:after="100" w:afterAutospacing="1" w:line="240" w:lineRule="auto"/>
      <w:jc w:val="center"/>
    </w:pPr>
    <w:rPr>
      <w:rFonts w:eastAsia="Arial Unicode MS"/>
      <w:snapToGrid/>
      <w:sz w:val="18"/>
    </w:rPr>
  </w:style>
  <w:style w:type="paragraph" w:customStyle="1" w:styleId="ListNumber41">
    <w:name w:val="List Number 41"/>
    <w:basedOn w:val="Normal"/>
    <w:rsid w:val="009E1532"/>
    <w:pPr>
      <w:tabs>
        <w:tab w:val="clear" w:pos="431"/>
        <w:tab w:val="left" w:pos="1209"/>
        <w:tab w:val="num" w:pos="1620"/>
      </w:tabs>
      <w:overflowPunct/>
      <w:adjustRightInd/>
      <w:snapToGrid/>
      <w:spacing w:line="240" w:lineRule="atLeast"/>
      <w:ind w:left="1620" w:hanging="360"/>
      <w:jc w:val="left"/>
    </w:pPr>
    <w:rPr>
      <w:snapToGrid/>
      <w:spacing w:val="4"/>
      <w:w w:val="103"/>
      <w:kern w:val="14"/>
      <w:sz w:val="20"/>
      <w:lang w:eastAsia="en-US"/>
    </w:rPr>
  </w:style>
  <w:style w:type="paragraph" w:customStyle="1" w:styleId="text">
    <w:name w:val="text"/>
    <w:rsid w:val="009E1532"/>
    <w:pPr>
      <w:autoSpaceDE w:val="0"/>
      <w:autoSpaceDN w:val="0"/>
      <w:adjustRightInd w:val="0"/>
      <w:spacing w:after="170" w:line="340" w:lineRule="atLeast"/>
      <w:jc w:val="both"/>
    </w:pPr>
    <w:rPr>
      <w:rFonts w:ascii="Kyrghyz Times" w:hAnsi="Kyrghyz Times"/>
      <w:color w:val="000000"/>
      <w:lang w:eastAsia="zh-CN"/>
    </w:rPr>
  </w:style>
  <w:style w:type="paragraph" w:customStyle="1" w:styleId="ListNumber1">
    <w:name w:val="List Number1"/>
    <w:basedOn w:val="Normal"/>
    <w:rsid w:val="009E1532"/>
    <w:pPr>
      <w:tabs>
        <w:tab w:val="clear" w:pos="431"/>
        <w:tab w:val="left" w:pos="360"/>
        <w:tab w:val="num" w:pos="2040"/>
      </w:tabs>
      <w:overflowPunct/>
      <w:adjustRightInd/>
      <w:snapToGrid/>
      <w:spacing w:line="240" w:lineRule="atLeast"/>
      <w:ind w:left="2040" w:hanging="360"/>
      <w:jc w:val="left"/>
    </w:pPr>
    <w:rPr>
      <w:snapToGrid/>
      <w:spacing w:val="4"/>
      <w:w w:val="103"/>
      <w:kern w:val="14"/>
      <w:sz w:val="20"/>
      <w:lang w:eastAsia="en-US"/>
    </w:rPr>
  </w:style>
  <w:style w:type="paragraph" w:customStyle="1" w:styleId="xl65">
    <w:name w:val="xl65"/>
    <w:basedOn w:val="Normal"/>
    <w:rsid w:val="009E1532"/>
    <w:pPr>
      <w:pBdr>
        <w:bottom w:val="single" w:sz="4" w:space="0" w:color="auto"/>
      </w:pBdr>
      <w:tabs>
        <w:tab w:val="clear" w:pos="431"/>
      </w:tabs>
      <w:overflowPunct/>
      <w:adjustRightInd/>
      <w:snapToGrid/>
      <w:spacing w:before="100" w:beforeAutospacing="1" w:after="100" w:afterAutospacing="1" w:line="240" w:lineRule="auto"/>
      <w:jc w:val="center"/>
    </w:pPr>
    <w:rPr>
      <w:rFonts w:ascii="Times New Roman CYR" w:eastAsia="Arial Unicode MS" w:hAnsi="Times New Roman CYR"/>
      <w:b/>
      <w:snapToGrid/>
      <w:sz w:val="15"/>
    </w:rPr>
  </w:style>
  <w:style w:type="paragraph" w:customStyle="1" w:styleId="ListBullet31">
    <w:name w:val="List Bullet 31"/>
    <w:basedOn w:val="Normal"/>
    <w:rsid w:val="009E1532"/>
    <w:pPr>
      <w:tabs>
        <w:tab w:val="clear" w:pos="431"/>
        <w:tab w:val="num" w:pos="360"/>
        <w:tab w:val="left" w:pos="926"/>
      </w:tabs>
      <w:overflowPunct/>
      <w:adjustRightInd/>
      <w:snapToGrid/>
      <w:spacing w:line="240" w:lineRule="atLeast"/>
      <w:ind w:left="360" w:hanging="360"/>
      <w:jc w:val="left"/>
    </w:pPr>
    <w:rPr>
      <w:snapToGrid/>
      <w:spacing w:val="4"/>
      <w:w w:val="103"/>
      <w:kern w:val="14"/>
      <w:sz w:val="20"/>
      <w:lang w:eastAsia="en-US"/>
    </w:rPr>
  </w:style>
  <w:style w:type="paragraph" w:customStyle="1" w:styleId="ab">
    <w:name w:val="Знак"/>
    <w:basedOn w:val="Normal"/>
    <w:rsid w:val="009E1532"/>
    <w:pPr>
      <w:tabs>
        <w:tab w:val="clear" w:pos="431"/>
      </w:tabs>
      <w:overflowPunct/>
      <w:adjustRightInd/>
      <w:snapToGrid/>
      <w:spacing w:after="160" w:line="240" w:lineRule="exact"/>
      <w:jc w:val="left"/>
    </w:pPr>
    <w:rPr>
      <w:rFonts w:ascii="Verdana" w:hAnsi="Verdana"/>
      <w:snapToGrid/>
      <w:sz w:val="20"/>
      <w:lang w:eastAsia="en-US"/>
    </w:rPr>
  </w:style>
  <w:style w:type="paragraph" w:customStyle="1" w:styleId="first">
    <w:name w:val="first"/>
    <w:basedOn w:val="Normal"/>
    <w:rsid w:val="009E1532"/>
    <w:pPr>
      <w:tabs>
        <w:tab w:val="clear" w:pos="431"/>
      </w:tabs>
      <w:overflowPunct/>
      <w:adjustRightInd/>
      <w:snapToGrid/>
      <w:spacing w:before="100" w:beforeAutospacing="1" w:after="100" w:afterAutospacing="1" w:line="240" w:lineRule="auto"/>
      <w:jc w:val="left"/>
    </w:pPr>
    <w:rPr>
      <w:snapToGrid/>
      <w:sz w:val="24"/>
    </w:rPr>
  </w:style>
  <w:style w:type="paragraph" w:customStyle="1" w:styleId="First0">
    <w:name w:val="FirstОснТекст"/>
    <w:basedOn w:val="Normal"/>
    <w:next w:val="Normal"/>
    <w:rsid w:val="009E1532"/>
    <w:pPr>
      <w:tabs>
        <w:tab w:val="clear" w:pos="431"/>
      </w:tabs>
      <w:overflowPunct/>
      <w:adjustRightInd/>
      <w:snapToGrid/>
      <w:spacing w:before="160" w:line="240" w:lineRule="auto"/>
    </w:pPr>
    <w:rPr>
      <w:snapToGrid/>
      <w:sz w:val="20"/>
    </w:rPr>
  </w:style>
  <w:style w:type="paragraph" w:customStyle="1" w:styleId="zagolovok2">
    <w:name w:val="zagolovok2"/>
    <w:basedOn w:val="Normal"/>
    <w:rsid w:val="009E1532"/>
    <w:pPr>
      <w:tabs>
        <w:tab w:val="clear" w:pos="431"/>
      </w:tabs>
      <w:overflowPunct/>
      <w:adjustRightInd/>
      <w:snapToGrid/>
      <w:spacing w:before="100" w:beforeAutospacing="1" w:after="100" w:afterAutospacing="1" w:line="240" w:lineRule="auto"/>
      <w:jc w:val="left"/>
    </w:pPr>
    <w:rPr>
      <w:snapToGrid/>
      <w:sz w:val="24"/>
    </w:rPr>
  </w:style>
  <w:style w:type="paragraph" w:customStyle="1" w:styleId="xl26">
    <w:name w:val="xl26"/>
    <w:basedOn w:val="Normal"/>
    <w:rsid w:val="009E1532"/>
    <w:pPr>
      <w:pBdr>
        <w:left w:val="single" w:sz="4" w:space="0" w:color="FFFFFF"/>
        <w:bottom w:val="single" w:sz="4" w:space="0" w:color="FFFFFF"/>
        <w:right w:val="single" w:sz="4" w:space="0" w:color="FFFFFF"/>
      </w:pBdr>
      <w:shd w:val="clear" w:color="auto" w:fill="003366"/>
      <w:tabs>
        <w:tab w:val="clear" w:pos="431"/>
      </w:tabs>
      <w:overflowPunct/>
      <w:adjustRightInd/>
      <w:snapToGrid/>
      <w:spacing w:before="100" w:beforeAutospacing="1" w:after="100" w:afterAutospacing="1" w:line="240" w:lineRule="auto"/>
      <w:jc w:val="center"/>
    </w:pPr>
    <w:rPr>
      <w:rFonts w:ascii="Times" w:eastAsia="Calibri" w:hAnsi="Times"/>
      <w:b/>
      <w:snapToGrid/>
      <w:color w:val="FFFFFF"/>
      <w:sz w:val="20"/>
      <w:lang w:eastAsia="en-US"/>
    </w:rPr>
  </w:style>
  <w:style w:type="paragraph" w:customStyle="1" w:styleId="18">
    <w:name w:val="无间隔1"/>
    <w:rsid w:val="009E1532"/>
    <w:rPr>
      <w:rFonts w:ascii="Calibri" w:eastAsia="Calibri" w:hAnsi="Calibri"/>
      <w:sz w:val="22"/>
    </w:rPr>
  </w:style>
  <w:style w:type="paragraph" w:customStyle="1" w:styleId="19">
    <w:name w:val="引文目录标题1"/>
    <w:basedOn w:val="Normal"/>
    <w:next w:val="Normal"/>
    <w:rsid w:val="009E1532"/>
    <w:pPr>
      <w:tabs>
        <w:tab w:val="clear" w:pos="431"/>
      </w:tabs>
      <w:overflowPunct/>
      <w:adjustRightInd/>
      <w:snapToGrid/>
      <w:spacing w:before="120" w:line="240" w:lineRule="atLeast"/>
      <w:jc w:val="left"/>
    </w:pPr>
    <w:rPr>
      <w:rFonts w:ascii="Arial" w:hAnsi="Arial"/>
      <w:b/>
      <w:snapToGrid/>
      <w:spacing w:val="4"/>
      <w:w w:val="103"/>
      <w:kern w:val="14"/>
      <w:sz w:val="24"/>
      <w:lang w:eastAsia="en-US"/>
    </w:rPr>
  </w:style>
  <w:style w:type="paragraph" w:customStyle="1" w:styleId="BalloonText1">
    <w:name w:val="Balloon Text1"/>
    <w:basedOn w:val="Normal"/>
    <w:link w:val="BalloonTextChar"/>
    <w:rsid w:val="009E1532"/>
    <w:pPr>
      <w:tabs>
        <w:tab w:val="clear" w:pos="431"/>
      </w:tabs>
      <w:suppressAutoHyphens/>
      <w:overflowPunct/>
      <w:adjustRightInd/>
      <w:snapToGrid/>
      <w:spacing w:line="240" w:lineRule="auto"/>
      <w:jc w:val="left"/>
    </w:pPr>
    <w:rPr>
      <w:rFonts w:ascii="Tahoma" w:hAnsi="Tahoma"/>
      <w:snapToGrid/>
      <w:spacing w:val="4"/>
      <w:w w:val="103"/>
      <w:kern w:val="14"/>
      <w:sz w:val="16"/>
      <w:lang w:eastAsia="en-US"/>
    </w:rPr>
  </w:style>
  <w:style w:type="paragraph" w:customStyle="1" w:styleId="a8">
    <w:name w:val="ОснТекст"/>
    <w:link w:val="a7"/>
    <w:rsid w:val="009E1532"/>
    <w:pPr>
      <w:ind w:firstLine="709"/>
      <w:jc w:val="both"/>
    </w:pPr>
    <w:rPr>
      <w:rFonts w:eastAsia="Times New Roman"/>
      <w:sz w:val="24"/>
      <w:lang w:eastAsia="zh-CN"/>
    </w:rPr>
  </w:style>
  <w:style w:type="paragraph" w:customStyle="1" w:styleId="H56GR">
    <w:name w:val="_ H_5/6_GR"/>
    <w:basedOn w:val="Normal"/>
    <w:next w:val="Normal"/>
    <w:rsid w:val="009E1532"/>
    <w:pPr>
      <w:keepNext/>
      <w:keepLines/>
      <w:tabs>
        <w:tab w:val="clear" w:pos="431"/>
        <w:tab w:val="right" w:pos="851"/>
      </w:tabs>
      <w:suppressAutoHyphens/>
      <w:overflowPunct/>
      <w:adjustRightInd/>
      <w:snapToGrid/>
      <w:spacing w:before="240" w:after="120" w:line="240" w:lineRule="exact"/>
      <w:ind w:left="1134" w:right="1134" w:hanging="1134"/>
      <w:jc w:val="left"/>
    </w:pPr>
    <w:rPr>
      <w:snapToGrid/>
      <w:spacing w:val="4"/>
      <w:w w:val="103"/>
      <w:kern w:val="14"/>
      <w:sz w:val="20"/>
    </w:rPr>
  </w:style>
  <w:style w:type="paragraph" w:customStyle="1" w:styleId="plff2">
    <w:name w:val="pl ff2"/>
    <w:basedOn w:val="Normal"/>
    <w:rsid w:val="009E1532"/>
    <w:pPr>
      <w:tabs>
        <w:tab w:val="clear" w:pos="431"/>
      </w:tabs>
      <w:overflowPunct/>
      <w:adjustRightInd/>
      <w:snapToGrid/>
      <w:spacing w:before="100" w:beforeAutospacing="1" w:after="100" w:afterAutospacing="1" w:line="240" w:lineRule="auto"/>
      <w:jc w:val="left"/>
    </w:pPr>
    <w:rPr>
      <w:rFonts w:ascii="Times" w:eastAsia="Calibri" w:hAnsi="Times"/>
      <w:snapToGrid/>
      <w:sz w:val="20"/>
      <w:lang w:eastAsia="en-US"/>
    </w:rPr>
  </w:style>
  <w:style w:type="paragraph" w:customStyle="1" w:styleId="H1GR">
    <w:name w:val="_ H_1_GR"/>
    <w:basedOn w:val="Normal"/>
    <w:next w:val="Normal"/>
    <w:rsid w:val="009E1532"/>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pacing w:val="4"/>
      <w:w w:val="103"/>
      <w:kern w:val="14"/>
      <w:sz w:val="24"/>
    </w:rPr>
  </w:style>
  <w:style w:type="paragraph" w:customStyle="1" w:styleId="pcff8">
    <w:name w:val="pc ff8"/>
    <w:basedOn w:val="Normal"/>
    <w:rsid w:val="009E1532"/>
    <w:pPr>
      <w:tabs>
        <w:tab w:val="clear" w:pos="431"/>
      </w:tabs>
      <w:overflowPunct/>
      <w:adjustRightInd/>
      <w:snapToGrid/>
      <w:spacing w:before="100" w:beforeAutospacing="1" w:after="100" w:afterAutospacing="1" w:line="240" w:lineRule="auto"/>
      <w:jc w:val="left"/>
    </w:pPr>
    <w:rPr>
      <w:rFonts w:ascii="Times" w:eastAsia="Calibri" w:hAnsi="Times"/>
      <w:snapToGrid/>
      <w:sz w:val="20"/>
      <w:lang w:eastAsia="en-US"/>
    </w:rPr>
  </w:style>
  <w:style w:type="paragraph" w:customStyle="1" w:styleId="BAB">
    <w:name w:val="BAB"/>
    <w:basedOn w:val="Normal"/>
    <w:rsid w:val="009E1532"/>
    <w:pPr>
      <w:tabs>
        <w:tab w:val="clear" w:pos="431"/>
      </w:tabs>
      <w:overflowPunct/>
      <w:adjustRightInd/>
      <w:snapToGrid/>
      <w:spacing w:line="240" w:lineRule="auto"/>
      <w:jc w:val="center"/>
    </w:pPr>
    <w:rPr>
      <w:rFonts w:eastAsia="Calibri"/>
      <w:b/>
      <w:snapToGrid/>
      <w:sz w:val="28"/>
      <w:lang w:eastAsia="en-US"/>
    </w:rPr>
  </w:style>
  <w:style w:type="paragraph" w:customStyle="1" w:styleId="xl45">
    <w:name w:val="xl45"/>
    <w:basedOn w:val="Normal"/>
    <w:rsid w:val="009E1532"/>
    <w:pPr>
      <w:pBdr>
        <w:top w:val="single" w:sz="4" w:space="0" w:color="FFFFFF"/>
        <w:bottom w:val="single" w:sz="4" w:space="0" w:color="FFFFFF"/>
        <w:right w:val="single" w:sz="4" w:space="0" w:color="FFFFFF"/>
      </w:pBd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BABISI">
    <w:name w:val="BAB ISI"/>
    <w:basedOn w:val="Normal"/>
    <w:rsid w:val="009E1532"/>
    <w:pPr>
      <w:tabs>
        <w:tab w:val="clear" w:pos="431"/>
      </w:tabs>
      <w:overflowPunct/>
      <w:adjustRightInd/>
      <w:snapToGrid/>
      <w:spacing w:line="240" w:lineRule="auto"/>
      <w:jc w:val="left"/>
    </w:pPr>
    <w:rPr>
      <w:rFonts w:eastAsia="Calibri"/>
      <w:b/>
      <w:snapToGrid/>
      <w:color w:val="000000"/>
      <w:sz w:val="28"/>
      <w:lang w:eastAsia="en-US"/>
    </w:rPr>
  </w:style>
  <w:style w:type="paragraph" w:customStyle="1" w:styleId="xl39">
    <w:name w:val="xl39"/>
    <w:basedOn w:val="Normal"/>
    <w:rsid w:val="009E1532"/>
    <w:pPr>
      <w:pBdr>
        <w:bottom w:val="single" w:sz="4" w:space="0" w:color="FFFFFF"/>
        <w:right w:val="single" w:sz="4" w:space="0" w:color="FFFFFF"/>
      </w:pBd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36">
    <w:name w:val="xl36"/>
    <w:basedOn w:val="Normal"/>
    <w:rsid w:val="009E1532"/>
    <w:pPr>
      <w:pBdr>
        <w:bottom w:val="single" w:sz="4" w:space="0" w:color="FFFFFF"/>
        <w:right w:val="single" w:sz="4" w:space="0" w:color="FFFFFF"/>
      </w:pBdr>
      <w:tabs>
        <w:tab w:val="clear" w:pos="431"/>
      </w:tabs>
      <w:overflowPunct/>
      <w:adjustRightInd/>
      <w:snapToGrid/>
      <w:spacing w:before="100" w:beforeAutospacing="1" w:after="100" w:afterAutospacing="1" w:line="240" w:lineRule="auto"/>
      <w:jc w:val="right"/>
    </w:pPr>
    <w:rPr>
      <w:rFonts w:ascii="Arial" w:eastAsia="Calibri" w:hAnsi="Arial"/>
      <w:snapToGrid/>
      <w:sz w:val="18"/>
      <w:lang w:eastAsia="en-US"/>
    </w:rPr>
  </w:style>
  <w:style w:type="paragraph" w:customStyle="1" w:styleId="xl30">
    <w:name w:val="xl30"/>
    <w:basedOn w:val="Normal"/>
    <w:rsid w:val="009E1532"/>
    <w:pPr>
      <w:pBdr>
        <w:bottom w:val="single" w:sz="4" w:space="0" w:color="FFFFFF"/>
        <w:right w:val="single" w:sz="4" w:space="0" w:color="FFFFFF"/>
      </w:pBdr>
      <w:tabs>
        <w:tab w:val="clear" w:pos="431"/>
      </w:tabs>
      <w:overflowPunct/>
      <w:adjustRightInd/>
      <w:snapToGrid/>
      <w:spacing w:before="100" w:beforeAutospacing="1" w:after="100" w:afterAutospacing="1" w:line="240" w:lineRule="auto"/>
      <w:jc w:val="right"/>
    </w:pPr>
    <w:rPr>
      <w:rFonts w:ascii="Arial" w:eastAsia="Calibri" w:hAnsi="Arial"/>
      <w:snapToGrid/>
      <w:sz w:val="18"/>
      <w:lang w:eastAsia="en-US"/>
    </w:rPr>
  </w:style>
  <w:style w:type="paragraph" w:customStyle="1" w:styleId="BodyTextFirstIndent21">
    <w:name w:val="Body Text First Indent 21"/>
    <w:basedOn w:val="BodyTextIndent1"/>
    <w:rsid w:val="009E1532"/>
    <w:pPr>
      <w:ind w:firstLine="210"/>
    </w:pPr>
  </w:style>
  <w:style w:type="paragraph" w:customStyle="1" w:styleId="xl33">
    <w:name w:val="xl33"/>
    <w:basedOn w:val="Normal"/>
    <w:rsid w:val="009E1532"/>
    <w:pPr>
      <w:pBdr>
        <w:left w:val="single" w:sz="4" w:space="0" w:color="FFFFFF"/>
        <w:right w:val="single" w:sz="4" w:space="0" w:color="FFFFFF"/>
      </w:pBdr>
      <w:shd w:val="clear" w:color="auto" w:fill="FFFFFF"/>
      <w:tabs>
        <w:tab w:val="clear" w:pos="431"/>
      </w:tabs>
      <w:overflowPunct/>
      <w:adjustRightInd/>
      <w:snapToGrid/>
      <w:spacing w:before="100" w:beforeAutospacing="1" w:after="100" w:afterAutospacing="1" w:line="240" w:lineRule="auto"/>
      <w:jc w:val="center"/>
    </w:pPr>
    <w:rPr>
      <w:rFonts w:ascii="Arial" w:eastAsia="Calibri" w:hAnsi="Arial"/>
      <w:snapToGrid/>
      <w:sz w:val="18"/>
      <w:lang w:eastAsia="en-US"/>
    </w:rPr>
  </w:style>
  <w:style w:type="paragraph" w:customStyle="1" w:styleId="BodyText1">
    <w:name w:val="Body Text1"/>
    <w:basedOn w:val="Normal"/>
    <w:rsid w:val="009E1532"/>
    <w:pPr>
      <w:tabs>
        <w:tab w:val="clear" w:pos="431"/>
      </w:tabs>
      <w:overflowPunct/>
      <w:adjustRightInd/>
      <w:snapToGrid/>
      <w:spacing w:line="240" w:lineRule="atLeast"/>
      <w:jc w:val="left"/>
    </w:pPr>
    <w:rPr>
      <w:snapToGrid/>
      <w:spacing w:val="4"/>
      <w:w w:val="103"/>
      <w:kern w:val="14"/>
      <w:sz w:val="20"/>
      <w:lang w:eastAsia="en-US"/>
    </w:rPr>
  </w:style>
  <w:style w:type="paragraph" w:customStyle="1" w:styleId="1a">
    <w:name w:val="脚注文本1"/>
    <w:basedOn w:val="Normal"/>
    <w:rsid w:val="009E1532"/>
    <w:pPr>
      <w:tabs>
        <w:tab w:val="clear" w:pos="431"/>
        <w:tab w:val="right" w:pos="1021"/>
      </w:tabs>
      <w:suppressAutoHyphens/>
      <w:overflowPunct/>
      <w:adjustRightInd/>
      <w:snapToGrid/>
      <w:spacing w:line="220" w:lineRule="exact"/>
      <w:ind w:left="1134" w:right="1134" w:hanging="1134"/>
      <w:jc w:val="left"/>
    </w:pPr>
    <w:rPr>
      <w:snapToGrid/>
      <w:spacing w:val="5"/>
      <w:w w:val="104"/>
      <w:kern w:val="14"/>
      <w:sz w:val="18"/>
    </w:rPr>
  </w:style>
  <w:style w:type="paragraph" w:customStyle="1" w:styleId="List51">
    <w:name w:val="List 51"/>
    <w:basedOn w:val="Normal"/>
    <w:rsid w:val="009E1532"/>
    <w:pPr>
      <w:tabs>
        <w:tab w:val="clear" w:pos="431"/>
      </w:tabs>
      <w:overflowPunct/>
      <w:adjustRightInd/>
      <w:snapToGrid/>
      <w:spacing w:line="240" w:lineRule="atLeast"/>
      <w:ind w:left="1415" w:hanging="283"/>
      <w:jc w:val="left"/>
    </w:pPr>
    <w:rPr>
      <w:snapToGrid/>
      <w:spacing w:val="4"/>
      <w:w w:val="103"/>
      <w:kern w:val="14"/>
      <w:sz w:val="20"/>
      <w:lang w:eastAsia="en-US"/>
    </w:rPr>
  </w:style>
  <w:style w:type="paragraph" w:customStyle="1" w:styleId="1b">
    <w:name w:val="收信人地址1"/>
    <w:basedOn w:val="Normal"/>
    <w:rsid w:val="009E1532"/>
    <w:pPr>
      <w:tabs>
        <w:tab w:val="clear" w:pos="431"/>
      </w:tabs>
      <w:overflowPunct/>
      <w:adjustRightInd/>
      <w:snapToGrid/>
      <w:spacing w:line="240" w:lineRule="atLeast"/>
      <w:ind w:left="2880"/>
      <w:jc w:val="left"/>
    </w:pPr>
    <w:rPr>
      <w:rFonts w:ascii="Arial" w:hAnsi="Arial"/>
      <w:snapToGrid/>
      <w:spacing w:val="4"/>
      <w:w w:val="103"/>
      <w:kern w:val="14"/>
      <w:sz w:val="24"/>
      <w:lang w:eastAsia="en-US"/>
    </w:rPr>
  </w:style>
  <w:style w:type="paragraph" w:customStyle="1" w:styleId="List21">
    <w:name w:val="List 21"/>
    <w:basedOn w:val="Normal"/>
    <w:rsid w:val="009E1532"/>
    <w:pPr>
      <w:tabs>
        <w:tab w:val="clear" w:pos="431"/>
      </w:tabs>
      <w:overflowPunct/>
      <w:adjustRightInd/>
      <w:snapToGrid/>
      <w:spacing w:line="240" w:lineRule="atLeast"/>
      <w:ind w:left="566" w:hanging="283"/>
      <w:jc w:val="left"/>
    </w:pPr>
    <w:rPr>
      <w:snapToGrid/>
      <w:spacing w:val="4"/>
      <w:w w:val="103"/>
      <w:kern w:val="14"/>
      <w:sz w:val="20"/>
      <w:lang w:eastAsia="en-US"/>
    </w:rPr>
  </w:style>
  <w:style w:type="paragraph" w:customStyle="1" w:styleId="Bullet1GR">
    <w:name w:val="_Bullet 1_GR"/>
    <w:basedOn w:val="Normal"/>
    <w:rsid w:val="009E1532"/>
    <w:pPr>
      <w:tabs>
        <w:tab w:val="clear" w:pos="431"/>
        <w:tab w:val="num" w:pos="1200"/>
        <w:tab w:val="left" w:pos="1701"/>
      </w:tabs>
      <w:overflowPunct/>
      <w:adjustRightInd/>
      <w:snapToGrid/>
      <w:spacing w:after="120" w:line="240" w:lineRule="atLeast"/>
      <w:ind w:left="1200" w:right="1134" w:hanging="360"/>
    </w:pPr>
    <w:rPr>
      <w:snapToGrid/>
      <w:spacing w:val="4"/>
      <w:w w:val="103"/>
      <w:kern w:val="14"/>
      <w:sz w:val="20"/>
    </w:rPr>
  </w:style>
  <w:style w:type="paragraph" w:customStyle="1" w:styleId="ListContinue51">
    <w:name w:val="List Continue 51"/>
    <w:basedOn w:val="Normal"/>
    <w:rsid w:val="009E1532"/>
    <w:pPr>
      <w:tabs>
        <w:tab w:val="clear" w:pos="431"/>
      </w:tabs>
      <w:overflowPunct/>
      <w:adjustRightInd/>
      <w:snapToGrid/>
      <w:spacing w:line="240" w:lineRule="atLeast"/>
      <w:ind w:left="1415"/>
      <w:jc w:val="left"/>
    </w:pPr>
    <w:rPr>
      <w:snapToGrid/>
      <w:spacing w:val="4"/>
      <w:w w:val="103"/>
      <w:kern w:val="14"/>
      <w:sz w:val="20"/>
      <w:lang w:eastAsia="en-US"/>
    </w:rPr>
  </w:style>
  <w:style w:type="paragraph" w:customStyle="1" w:styleId="SMGR">
    <w:name w:val="__S_M_GR"/>
    <w:basedOn w:val="Normal"/>
    <w:next w:val="Normal"/>
    <w:rsid w:val="009E1532"/>
    <w:pPr>
      <w:keepNext/>
      <w:keepLines/>
      <w:tabs>
        <w:tab w:val="clear" w:pos="431"/>
      </w:tabs>
      <w:suppressAutoHyphens/>
      <w:overflowPunct/>
      <w:adjustRightInd/>
      <w:snapToGrid/>
      <w:spacing w:before="240" w:after="240" w:line="420" w:lineRule="exact"/>
      <w:ind w:left="1134" w:right="1134"/>
      <w:jc w:val="left"/>
    </w:pPr>
    <w:rPr>
      <w:b/>
      <w:snapToGrid/>
      <w:spacing w:val="4"/>
      <w:w w:val="103"/>
      <w:kern w:val="14"/>
      <w:sz w:val="40"/>
    </w:rPr>
  </w:style>
  <w:style w:type="paragraph" w:customStyle="1" w:styleId="ListContinue21">
    <w:name w:val="List Continue 21"/>
    <w:basedOn w:val="Normal"/>
    <w:rsid w:val="009E1532"/>
    <w:pPr>
      <w:tabs>
        <w:tab w:val="clear" w:pos="431"/>
      </w:tabs>
      <w:overflowPunct/>
      <w:adjustRightInd/>
      <w:snapToGrid/>
      <w:spacing w:line="240" w:lineRule="atLeast"/>
      <w:ind w:left="566"/>
      <w:jc w:val="left"/>
    </w:pPr>
    <w:rPr>
      <w:snapToGrid/>
      <w:spacing w:val="4"/>
      <w:w w:val="103"/>
      <w:kern w:val="14"/>
      <w:sz w:val="20"/>
      <w:lang w:eastAsia="en-US"/>
    </w:rPr>
  </w:style>
  <w:style w:type="paragraph" w:customStyle="1" w:styleId="BodyTextIndent31">
    <w:name w:val="Body Text Indent 31"/>
    <w:basedOn w:val="Normal"/>
    <w:rsid w:val="009E1532"/>
    <w:pPr>
      <w:tabs>
        <w:tab w:val="clear" w:pos="431"/>
      </w:tabs>
      <w:overflowPunct/>
      <w:adjustRightInd/>
      <w:snapToGrid/>
      <w:spacing w:line="240" w:lineRule="atLeast"/>
      <w:ind w:left="283"/>
      <w:jc w:val="left"/>
    </w:pPr>
    <w:rPr>
      <w:snapToGrid/>
      <w:spacing w:val="4"/>
      <w:w w:val="103"/>
      <w:kern w:val="14"/>
      <w:sz w:val="16"/>
      <w:lang w:eastAsia="en-US"/>
    </w:rPr>
  </w:style>
  <w:style w:type="paragraph" w:customStyle="1" w:styleId="ac">
    <w:name w:val="название"/>
    <w:basedOn w:val="Normal"/>
    <w:rsid w:val="009E1532"/>
    <w:pPr>
      <w:widowControl w:val="0"/>
      <w:tabs>
        <w:tab w:val="clear" w:pos="431"/>
      </w:tabs>
      <w:overflowPunct/>
      <w:adjustRightInd/>
      <w:snapToGrid/>
      <w:spacing w:line="240" w:lineRule="auto"/>
      <w:jc w:val="left"/>
    </w:pPr>
    <w:rPr>
      <w:rFonts w:ascii="Courier" w:hAnsi="Courier"/>
      <w:sz w:val="24"/>
    </w:rPr>
  </w:style>
  <w:style w:type="paragraph" w:customStyle="1" w:styleId="NormalIndent1">
    <w:name w:val="Normal Indent1"/>
    <w:basedOn w:val="Normal"/>
    <w:rsid w:val="009E1532"/>
    <w:pPr>
      <w:tabs>
        <w:tab w:val="clear" w:pos="431"/>
      </w:tabs>
      <w:overflowPunct/>
      <w:adjustRightInd/>
      <w:snapToGrid/>
      <w:spacing w:line="240" w:lineRule="atLeast"/>
      <w:ind w:left="567"/>
      <w:jc w:val="left"/>
    </w:pPr>
    <w:rPr>
      <w:snapToGrid/>
      <w:spacing w:val="4"/>
      <w:w w:val="103"/>
      <w:kern w:val="14"/>
      <w:sz w:val="20"/>
      <w:lang w:eastAsia="en-US"/>
    </w:rPr>
  </w:style>
  <w:style w:type="paragraph" w:customStyle="1" w:styleId="xl81">
    <w:name w:val="xl81"/>
    <w:basedOn w:val="Normal"/>
    <w:rsid w:val="009E1532"/>
    <w:pPr>
      <w:tabs>
        <w:tab w:val="clear" w:pos="431"/>
      </w:tabs>
      <w:overflowPunct/>
      <w:adjustRightInd/>
      <w:snapToGrid/>
      <w:spacing w:before="100" w:beforeAutospacing="1" w:after="100" w:afterAutospacing="1" w:line="240" w:lineRule="auto"/>
      <w:jc w:val="center"/>
    </w:pPr>
    <w:rPr>
      <w:rFonts w:eastAsia="Arial Unicode MS"/>
      <w:snapToGrid/>
      <w:sz w:val="18"/>
    </w:rPr>
  </w:style>
  <w:style w:type="paragraph" w:customStyle="1" w:styleId="ListNumber31">
    <w:name w:val="List Number 31"/>
    <w:basedOn w:val="Normal"/>
    <w:rsid w:val="009E1532"/>
    <w:pPr>
      <w:tabs>
        <w:tab w:val="clear" w:pos="431"/>
        <w:tab w:val="left" w:pos="926"/>
        <w:tab w:val="num" w:pos="1620"/>
      </w:tabs>
      <w:overflowPunct/>
      <w:adjustRightInd/>
      <w:snapToGrid/>
      <w:spacing w:line="240" w:lineRule="atLeast"/>
      <w:ind w:left="1620" w:hanging="360"/>
      <w:jc w:val="left"/>
    </w:pPr>
    <w:rPr>
      <w:snapToGrid/>
      <w:spacing w:val="4"/>
      <w:w w:val="103"/>
      <w:kern w:val="14"/>
      <w:sz w:val="20"/>
      <w:lang w:eastAsia="en-US"/>
    </w:rPr>
  </w:style>
  <w:style w:type="paragraph" w:customStyle="1" w:styleId="xl70">
    <w:name w:val="xl70"/>
    <w:basedOn w:val="Normal"/>
    <w:rsid w:val="009E1532"/>
    <w:pPr>
      <w:tabs>
        <w:tab w:val="clear" w:pos="431"/>
      </w:tabs>
      <w:overflowPunct/>
      <w:adjustRightInd/>
      <w:snapToGrid/>
      <w:spacing w:before="100" w:beforeAutospacing="1" w:after="100" w:afterAutospacing="1" w:line="240" w:lineRule="auto"/>
      <w:jc w:val="left"/>
    </w:pPr>
    <w:rPr>
      <w:rFonts w:eastAsia="Arial Unicode MS"/>
      <w:b/>
      <w:snapToGrid/>
      <w:sz w:val="24"/>
    </w:rPr>
  </w:style>
  <w:style w:type="paragraph" w:customStyle="1" w:styleId="xl74">
    <w:name w:val="xl74"/>
    <w:basedOn w:val="Normal"/>
    <w:rsid w:val="009E1532"/>
    <w:pPr>
      <w:tabs>
        <w:tab w:val="clear" w:pos="431"/>
      </w:tabs>
      <w:overflowPunct/>
      <w:adjustRightInd/>
      <w:snapToGrid/>
      <w:spacing w:before="100" w:beforeAutospacing="1" w:after="100" w:afterAutospacing="1" w:line="240" w:lineRule="auto"/>
      <w:jc w:val="center"/>
      <w:textAlignment w:val="center"/>
    </w:pPr>
    <w:rPr>
      <w:rFonts w:eastAsia="Arial Unicode MS"/>
      <w:b/>
      <w:snapToGrid/>
      <w:sz w:val="18"/>
    </w:rPr>
  </w:style>
  <w:style w:type="paragraph" w:customStyle="1" w:styleId="Title1">
    <w:name w:val="Title1"/>
    <w:basedOn w:val="Normal"/>
    <w:rsid w:val="009E1532"/>
    <w:pPr>
      <w:tabs>
        <w:tab w:val="clear" w:pos="431"/>
      </w:tabs>
      <w:overflowPunct/>
      <w:adjustRightInd/>
      <w:snapToGrid/>
      <w:spacing w:before="240" w:after="60" w:line="240" w:lineRule="atLeast"/>
      <w:jc w:val="center"/>
      <w:outlineLvl w:val="0"/>
    </w:pPr>
    <w:rPr>
      <w:rFonts w:ascii="Arial" w:hAnsi="Arial"/>
      <w:b/>
      <w:snapToGrid/>
      <w:spacing w:val="4"/>
      <w:w w:val="103"/>
      <w:kern w:val="28"/>
      <w:sz w:val="32"/>
      <w:lang w:eastAsia="en-US"/>
    </w:rPr>
  </w:style>
  <w:style w:type="paragraph" w:customStyle="1" w:styleId="ListBullet21">
    <w:name w:val="List Bullet 21"/>
    <w:basedOn w:val="Normal"/>
    <w:rsid w:val="009E1532"/>
    <w:pPr>
      <w:tabs>
        <w:tab w:val="clear" w:pos="431"/>
        <w:tab w:val="left" w:pos="643"/>
        <w:tab w:val="num" w:pos="2040"/>
      </w:tabs>
      <w:overflowPunct/>
      <w:adjustRightInd/>
      <w:snapToGrid/>
      <w:spacing w:line="240" w:lineRule="atLeast"/>
      <w:ind w:left="2040" w:hanging="360"/>
      <w:jc w:val="left"/>
    </w:pPr>
    <w:rPr>
      <w:snapToGrid/>
      <w:spacing w:val="4"/>
      <w:w w:val="103"/>
      <w:kern w:val="14"/>
      <w:sz w:val="20"/>
      <w:lang w:eastAsia="en-US"/>
    </w:rPr>
  </w:style>
  <w:style w:type="paragraph" w:customStyle="1" w:styleId="st">
    <w:name w:val="st"/>
    <w:basedOn w:val="Normal"/>
    <w:rsid w:val="009E1532"/>
    <w:pPr>
      <w:tabs>
        <w:tab w:val="clear" w:pos="431"/>
      </w:tabs>
      <w:overflowPunct/>
      <w:adjustRightInd/>
      <w:snapToGrid/>
      <w:spacing w:before="100" w:beforeAutospacing="1" w:after="100" w:afterAutospacing="1" w:line="240" w:lineRule="auto"/>
      <w:jc w:val="left"/>
    </w:pPr>
    <w:rPr>
      <w:rFonts w:ascii="Verdana" w:hAnsi="Verdana"/>
      <w:snapToGrid/>
      <w:sz w:val="18"/>
    </w:rPr>
  </w:style>
  <w:style w:type="paragraph" w:customStyle="1" w:styleId="aa">
    <w:name w:val="Наименование"/>
    <w:basedOn w:val="a8"/>
    <w:next w:val="a8"/>
    <w:link w:val="a9"/>
    <w:rsid w:val="009E1532"/>
    <w:pPr>
      <w:spacing w:before="360" w:after="80"/>
      <w:ind w:firstLine="0"/>
      <w:jc w:val="center"/>
    </w:pPr>
    <w:rPr>
      <w:rFonts w:eastAsia="SimSun"/>
      <w:b/>
      <w:lang/>
    </w:rPr>
  </w:style>
  <w:style w:type="paragraph" w:customStyle="1" w:styleId="xl27">
    <w:name w:val="xl27"/>
    <w:basedOn w:val="Normal"/>
    <w:rsid w:val="009E1532"/>
    <w:pPr>
      <w:pBdr>
        <w:bottom w:val="single" w:sz="4" w:space="0" w:color="FFFFFF"/>
        <w:right w:val="single" w:sz="4" w:space="0" w:color="FFFFFF"/>
      </w:pBdr>
      <w:shd w:val="clear" w:color="auto" w:fill="003366"/>
      <w:tabs>
        <w:tab w:val="clear" w:pos="431"/>
      </w:tabs>
      <w:overflowPunct/>
      <w:adjustRightInd/>
      <w:snapToGrid/>
      <w:spacing w:before="100" w:beforeAutospacing="1" w:after="100" w:afterAutospacing="1" w:line="240" w:lineRule="auto"/>
      <w:jc w:val="center"/>
    </w:pPr>
    <w:rPr>
      <w:rFonts w:ascii="Times" w:eastAsia="Calibri" w:hAnsi="Times"/>
      <w:b/>
      <w:snapToGrid/>
      <w:color w:val="FFFFFF"/>
      <w:sz w:val="20"/>
      <w:lang w:eastAsia="en-US"/>
    </w:rPr>
  </w:style>
  <w:style w:type="paragraph" w:customStyle="1" w:styleId="xl25">
    <w:name w:val="xl25"/>
    <w:basedOn w:val="Normal"/>
    <w:rsid w:val="009E1532"/>
    <w:pPr>
      <w:pBdr>
        <w:bottom w:val="single" w:sz="4" w:space="0" w:color="FFFFFF"/>
      </w:pBd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24">
    <w:name w:val="xl24"/>
    <w:basedOn w:val="Normal"/>
    <w:rsid w:val="009E1532"/>
    <w:pP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MessageHeader1">
    <w:name w:val="Message Header1"/>
    <w:basedOn w:val="Normal"/>
    <w:rsid w:val="009E1532"/>
    <w:pPr>
      <w:pBdr>
        <w:top w:val="single" w:sz="6" w:space="1" w:color="auto"/>
        <w:left w:val="single" w:sz="6" w:space="1" w:color="auto"/>
        <w:bottom w:val="single" w:sz="6" w:space="1" w:color="auto"/>
        <w:right w:val="single" w:sz="6" w:space="1" w:color="auto"/>
      </w:pBdr>
      <w:shd w:val="pct20" w:color="auto" w:fill="auto"/>
      <w:tabs>
        <w:tab w:val="clear" w:pos="431"/>
      </w:tabs>
      <w:overflowPunct/>
      <w:adjustRightInd/>
      <w:snapToGrid/>
      <w:spacing w:line="240" w:lineRule="atLeast"/>
      <w:ind w:left="1134" w:hanging="1134"/>
      <w:jc w:val="left"/>
    </w:pPr>
    <w:rPr>
      <w:rFonts w:ascii="Arial" w:hAnsi="Arial"/>
      <w:snapToGrid/>
      <w:spacing w:val="4"/>
      <w:w w:val="103"/>
      <w:kern w:val="14"/>
      <w:sz w:val="24"/>
      <w:lang w:eastAsia="en-US"/>
    </w:rPr>
  </w:style>
  <w:style w:type="paragraph" w:customStyle="1" w:styleId="PlainText1">
    <w:name w:val="Plain Text1"/>
    <w:basedOn w:val="Normal"/>
    <w:rsid w:val="009E1532"/>
    <w:pPr>
      <w:tabs>
        <w:tab w:val="clear" w:pos="431"/>
      </w:tabs>
      <w:overflowPunct/>
      <w:adjustRightInd/>
      <w:snapToGrid/>
      <w:spacing w:line="240" w:lineRule="atLeast"/>
      <w:jc w:val="left"/>
    </w:pPr>
    <w:rPr>
      <w:rFonts w:ascii="Courier New" w:hAnsi="Courier New"/>
      <w:snapToGrid/>
      <w:spacing w:val="4"/>
      <w:w w:val="103"/>
      <w:kern w:val="14"/>
      <w:sz w:val="20"/>
      <w:lang w:eastAsia="en-US"/>
    </w:rPr>
  </w:style>
  <w:style w:type="paragraph" w:customStyle="1" w:styleId="HMGR">
    <w:name w:val="_ H __M_GR"/>
    <w:basedOn w:val="Normal"/>
    <w:next w:val="Normal"/>
    <w:rsid w:val="009E1532"/>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pacing w:val="4"/>
      <w:w w:val="103"/>
      <w:kern w:val="14"/>
      <w:sz w:val="34"/>
    </w:rPr>
  </w:style>
  <w:style w:type="paragraph" w:customStyle="1" w:styleId="pjff3">
    <w:name w:val="pj ff3"/>
    <w:basedOn w:val="Normal"/>
    <w:rsid w:val="009E1532"/>
    <w:pPr>
      <w:tabs>
        <w:tab w:val="clear" w:pos="431"/>
      </w:tabs>
      <w:overflowPunct/>
      <w:adjustRightInd/>
      <w:snapToGrid/>
      <w:spacing w:before="100" w:beforeAutospacing="1" w:after="100" w:afterAutospacing="1" w:line="240" w:lineRule="auto"/>
      <w:jc w:val="left"/>
    </w:pPr>
    <w:rPr>
      <w:rFonts w:ascii="Times" w:eastAsia="Calibri" w:hAnsi="Times"/>
      <w:snapToGrid/>
      <w:sz w:val="20"/>
      <w:lang w:eastAsia="en-US"/>
    </w:rPr>
  </w:style>
  <w:style w:type="paragraph" w:customStyle="1" w:styleId="H4GR">
    <w:name w:val="_ H_4_GR"/>
    <w:basedOn w:val="Normal"/>
    <w:next w:val="Normal"/>
    <w:rsid w:val="009E1532"/>
    <w:pPr>
      <w:keepNext/>
      <w:keepLines/>
      <w:tabs>
        <w:tab w:val="clear" w:pos="431"/>
        <w:tab w:val="right" w:pos="851"/>
      </w:tabs>
      <w:suppressAutoHyphens/>
      <w:overflowPunct/>
      <w:adjustRightInd/>
      <w:snapToGrid/>
      <w:spacing w:before="40" w:after="120" w:line="240" w:lineRule="auto"/>
      <w:jc w:val="left"/>
      <w:outlineLvl w:val="3"/>
    </w:pPr>
    <w:rPr>
      <w:i/>
      <w:snapToGrid/>
      <w:spacing w:val="3"/>
      <w:w w:val="103"/>
      <w:kern w:val="14"/>
      <w:sz w:val="20"/>
    </w:rPr>
  </w:style>
  <w:style w:type="paragraph" w:customStyle="1" w:styleId="pcff4">
    <w:name w:val="pc ff4"/>
    <w:basedOn w:val="Normal"/>
    <w:rsid w:val="009E1532"/>
    <w:pPr>
      <w:tabs>
        <w:tab w:val="clear" w:pos="431"/>
      </w:tabs>
      <w:overflowPunct/>
      <w:adjustRightInd/>
      <w:snapToGrid/>
      <w:spacing w:before="100" w:beforeAutospacing="1" w:after="100" w:afterAutospacing="1" w:line="240" w:lineRule="auto"/>
      <w:jc w:val="left"/>
    </w:pPr>
    <w:rPr>
      <w:rFonts w:ascii="Times" w:eastAsia="Calibri" w:hAnsi="Times"/>
      <w:snapToGrid/>
      <w:sz w:val="20"/>
      <w:lang w:eastAsia="en-US"/>
    </w:rPr>
  </w:style>
  <w:style w:type="paragraph" w:customStyle="1" w:styleId="SUBBABII">
    <w:name w:val="SUB BAB II"/>
    <w:basedOn w:val="Normal"/>
    <w:rsid w:val="009E1532"/>
    <w:pPr>
      <w:tabs>
        <w:tab w:val="clear" w:pos="431"/>
      </w:tabs>
      <w:overflowPunct/>
      <w:adjustRightInd/>
      <w:snapToGrid/>
      <w:spacing w:line="240" w:lineRule="auto"/>
      <w:ind w:firstLine="720"/>
    </w:pPr>
    <w:rPr>
      <w:rFonts w:eastAsia="Calibri"/>
      <w:b/>
      <w:snapToGrid/>
      <w:color w:val="000000"/>
      <w:sz w:val="24"/>
      <w:lang w:eastAsia="en-US"/>
    </w:rPr>
  </w:style>
  <w:style w:type="paragraph" w:customStyle="1" w:styleId="E-mailSignature1">
    <w:name w:val="E-mail Signature1"/>
    <w:basedOn w:val="Normal"/>
    <w:rsid w:val="009E1532"/>
    <w:pPr>
      <w:tabs>
        <w:tab w:val="clear" w:pos="431"/>
      </w:tabs>
      <w:overflowPunct/>
      <w:adjustRightInd/>
      <w:snapToGrid/>
      <w:spacing w:line="240" w:lineRule="atLeast"/>
      <w:jc w:val="left"/>
    </w:pPr>
    <w:rPr>
      <w:snapToGrid/>
      <w:spacing w:val="4"/>
      <w:w w:val="103"/>
      <w:kern w:val="14"/>
      <w:sz w:val="20"/>
      <w:lang w:eastAsia="en-US"/>
    </w:rPr>
  </w:style>
  <w:style w:type="paragraph" w:customStyle="1" w:styleId="xl44">
    <w:name w:val="xl44"/>
    <w:basedOn w:val="Normal"/>
    <w:rsid w:val="009E1532"/>
    <w:pPr>
      <w:pBdr>
        <w:top w:val="single" w:sz="4" w:space="0" w:color="FFFFFF"/>
        <w:left w:val="single" w:sz="4" w:space="0" w:color="FFFFFF"/>
        <w:bottom w:val="single" w:sz="4" w:space="0" w:color="FFFFFF"/>
      </w:pBd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43">
    <w:name w:val="xl43"/>
    <w:basedOn w:val="Normal"/>
    <w:rsid w:val="009E1532"/>
    <w:pPr>
      <w:pBdr>
        <w:top w:val="single" w:sz="4" w:space="0" w:color="FFFFFF"/>
        <w:bottom w:val="single" w:sz="4" w:space="0" w:color="FFFFFF"/>
        <w:right w:val="single" w:sz="4" w:space="0" w:color="FFFFFF"/>
      </w:pBdr>
      <w:shd w:val="clear" w:color="auto" w:fill="003366"/>
      <w:tabs>
        <w:tab w:val="clear" w:pos="431"/>
      </w:tabs>
      <w:overflowPunct/>
      <w:adjustRightInd/>
      <w:snapToGrid/>
      <w:spacing w:before="100" w:beforeAutospacing="1" w:after="100" w:afterAutospacing="1" w:line="240" w:lineRule="auto"/>
      <w:jc w:val="center"/>
    </w:pPr>
    <w:rPr>
      <w:rFonts w:ascii="Times" w:eastAsia="Calibri" w:hAnsi="Times"/>
      <w:b/>
      <w:snapToGrid/>
      <w:color w:val="FFFFFF"/>
      <w:sz w:val="20"/>
      <w:lang w:eastAsia="en-US"/>
    </w:rPr>
  </w:style>
  <w:style w:type="paragraph" w:customStyle="1" w:styleId="xl41">
    <w:name w:val="xl41"/>
    <w:basedOn w:val="Normal"/>
    <w:rsid w:val="009E1532"/>
    <w:pPr>
      <w:pBdr>
        <w:bottom w:val="single" w:sz="4" w:space="0" w:color="FFFFFF"/>
      </w:pBdr>
      <w:tabs>
        <w:tab w:val="clear" w:pos="431"/>
      </w:tabs>
      <w:overflowPunct/>
      <w:adjustRightInd/>
      <w:snapToGrid/>
      <w:spacing w:before="100" w:beforeAutospacing="1" w:after="100" w:afterAutospacing="1" w:line="240" w:lineRule="auto"/>
      <w:jc w:val="left"/>
    </w:pPr>
    <w:rPr>
      <w:rFonts w:ascii="Times" w:eastAsia="Calibri" w:hAnsi="Times"/>
      <w:snapToGrid/>
      <w:sz w:val="20"/>
      <w:lang w:eastAsia="en-US"/>
    </w:rPr>
  </w:style>
  <w:style w:type="paragraph" w:customStyle="1" w:styleId="xl38">
    <w:name w:val="xl38"/>
    <w:basedOn w:val="Normal"/>
    <w:rsid w:val="009E1532"/>
    <w:pPr>
      <w:pBdr>
        <w:bottom w:val="single" w:sz="4" w:space="0" w:color="FFFFFF"/>
        <w:right w:val="single" w:sz="4" w:space="0" w:color="FFFFFF"/>
      </w:pBd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35">
    <w:name w:val="xl35"/>
    <w:basedOn w:val="Normal"/>
    <w:rsid w:val="009E1532"/>
    <w:pPr>
      <w:pBdr>
        <w:left w:val="single" w:sz="4" w:space="0" w:color="FFFFFF"/>
        <w:bottom w:val="single" w:sz="4" w:space="0" w:color="FFFFFF"/>
        <w:right w:val="single" w:sz="4" w:space="0" w:color="FFFFFF"/>
      </w:pBdr>
      <w:shd w:val="clear" w:color="auto" w:fill="FFFFFF"/>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42">
    <w:name w:val="xl42"/>
    <w:basedOn w:val="Normal"/>
    <w:rsid w:val="009E1532"/>
    <w:pPr>
      <w:pBdr>
        <w:top w:val="single" w:sz="4" w:space="0" w:color="FFFFFF"/>
        <w:left w:val="single" w:sz="4" w:space="0" w:color="FFFFFF"/>
        <w:bottom w:val="single" w:sz="4" w:space="0" w:color="FFFFFF"/>
      </w:pBdr>
      <w:shd w:val="clear" w:color="auto" w:fill="003366"/>
      <w:tabs>
        <w:tab w:val="clear" w:pos="431"/>
      </w:tabs>
      <w:overflowPunct/>
      <w:adjustRightInd/>
      <w:snapToGrid/>
      <w:spacing w:before="100" w:beforeAutospacing="1" w:after="100" w:afterAutospacing="1" w:line="240" w:lineRule="auto"/>
      <w:jc w:val="center"/>
    </w:pPr>
    <w:rPr>
      <w:rFonts w:ascii="Times" w:eastAsia="Calibri" w:hAnsi="Times"/>
      <w:b/>
      <w:snapToGrid/>
      <w:color w:val="FFFFFF"/>
      <w:sz w:val="20"/>
      <w:lang w:eastAsia="en-US"/>
    </w:rPr>
  </w:style>
  <w:style w:type="paragraph" w:customStyle="1" w:styleId="xl32">
    <w:name w:val="xl32"/>
    <w:basedOn w:val="Normal"/>
    <w:rsid w:val="009E1532"/>
    <w:pPr>
      <w:pBdr>
        <w:bottom w:val="single" w:sz="4" w:space="0" w:color="FFFFFF"/>
        <w:right w:val="single" w:sz="4" w:space="0" w:color="FFFFFF"/>
      </w:pBdr>
      <w:tabs>
        <w:tab w:val="clear" w:pos="431"/>
      </w:tabs>
      <w:overflowPunct/>
      <w:adjustRightInd/>
      <w:snapToGrid/>
      <w:spacing w:before="100" w:beforeAutospacing="1" w:after="100" w:afterAutospacing="1" w:line="240" w:lineRule="auto"/>
      <w:jc w:val="right"/>
    </w:pPr>
    <w:rPr>
      <w:rFonts w:ascii="Arial" w:eastAsia="Calibri" w:hAnsi="Arial"/>
      <w:snapToGrid/>
      <w:sz w:val="18"/>
      <w:lang w:eastAsia="en-US"/>
    </w:rPr>
  </w:style>
  <w:style w:type="paragraph" w:customStyle="1" w:styleId="xl29">
    <w:name w:val="xl29"/>
    <w:basedOn w:val="Normal"/>
    <w:rsid w:val="009E1532"/>
    <w:pPr>
      <w:pBdr>
        <w:bottom w:val="single" w:sz="4" w:space="0" w:color="FFFFFF"/>
        <w:right w:val="single" w:sz="4" w:space="0" w:color="FFFFFF"/>
      </w:pBdr>
      <w:shd w:val="clear" w:color="auto" w:fill="FFFFFF"/>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BodyTextIndent1">
    <w:name w:val="Body Text Indent1"/>
    <w:basedOn w:val="Normal"/>
    <w:rsid w:val="009E1532"/>
    <w:pPr>
      <w:tabs>
        <w:tab w:val="clear" w:pos="431"/>
      </w:tabs>
      <w:overflowPunct/>
      <w:adjustRightInd/>
      <w:snapToGrid/>
      <w:spacing w:line="240" w:lineRule="atLeast"/>
      <w:ind w:left="283"/>
      <w:jc w:val="left"/>
    </w:pPr>
    <w:rPr>
      <w:snapToGrid/>
      <w:spacing w:val="4"/>
      <w:w w:val="103"/>
      <w:kern w:val="14"/>
      <w:sz w:val="20"/>
      <w:lang w:eastAsia="en-US"/>
    </w:rPr>
  </w:style>
  <w:style w:type="paragraph" w:customStyle="1" w:styleId="xl28">
    <w:name w:val="xl28"/>
    <w:basedOn w:val="Normal"/>
    <w:rsid w:val="009E1532"/>
    <w:pPr>
      <w:pBdr>
        <w:left w:val="single" w:sz="4" w:space="0" w:color="FFFFFF"/>
        <w:bottom w:val="single" w:sz="4" w:space="0" w:color="FFFFFF"/>
        <w:right w:val="single" w:sz="4" w:space="0" w:color="FFFFFF"/>
      </w:pBdr>
      <w:shd w:val="clear" w:color="auto" w:fill="FFFFFF"/>
      <w:tabs>
        <w:tab w:val="clear" w:pos="431"/>
      </w:tabs>
      <w:overflowPunct/>
      <w:adjustRightInd/>
      <w:snapToGrid/>
      <w:spacing w:before="100" w:beforeAutospacing="1" w:after="100" w:afterAutospacing="1" w:line="240" w:lineRule="auto"/>
      <w:jc w:val="center"/>
    </w:pPr>
    <w:rPr>
      <w:rFonts w:ascii="Arial" w:eastAsia="Calibri" w:hAnsi="Arial"/>
      <w:snapToGrid/>
      <w:sz w:val="18"/>
      <w:lang w:eastAsia="en-US"/>
    </w:rPr>
  </w:style>
  <w:style w:type="paragraph" w:customStyle="1" w:styleId="NoteHeading1">
    <w:name w:val="Note Heading1"/>
    <w:basedOn w:val="Normal"/>
    <w:next w:val="Normal"/>
    <w:rsid w:val="009E1532"/>
    <w:pPr>
      <w:tabs>
        <w:tab w:val="clear" w:pos="431"/>
      </w:tabs>
      <w:overflowPunct/>
      <w:adjustRightInd/>
      <w:snapToGrid/>
      <w:spacing w:line="240" w:lineRule="atLeast"/>
      <w:jc w:val="left"/>
    </w:pPr>
    <w:rPr>
      <w:snapToGrid/>
      <w:spacing w:val="4"/>
      <w:w w:val="103"/>
      <w:kern w:val="14"/>
      <w:sz w:val="20"/>
      <w:lang w:eastAsia="en-US"/>
    </w:rPr>
  </w:style>
  <w:style w:type="paragraph" w:customStyle="1" w:styleId="15">
    <w:name w:val="尾注文本1"/>
    <w:basedOn w:val="1a"/>
    <w:link w:val="Char0"/>
    <w:rsid w:val="009E1532"/>
    <w:rPr>
      <w:lang/>
    </w:rPr>
  </w:style>
  <w:style w:type="paragraph" w:customStyle="1" w:styleId="1c">
    <w:name w:val="页眉1"/>
    <w:basedOn w:val="Normal"/>
    <w:next w:val="Normal"/>
    <w:rsid w:val="009E1532"/>
    <w:pPr>
      <w:pBdr>
        <w:bottom w:val="single" w:sz="4" w:space="4" w:color="auto"/>
      </w:pBdr>
      <w:tabs>
        <w:tab w:val="clear" w:pos="431"/>
        <w:tab w:val="right" w:pos="9639"/>
      </w:tabs>
      <w:suppressAutoHyphens/>
      <w:overflowPunct/>
      <w:adjustRightInd/>
      <w:snapToGrid/>
      <w:spacing w:line="240" w:lineRule="auto"/>
      <w:jc w:val="left"/>
    </w:pPr>
    <w:rPr>
      <w:b/>
      <w:snapToGrid/>
      <w:spacing w:val="4"/>
      <w:w w:val="103"/>
      <w:kern w:val="14"/>
      <w:sz w:val="18"/>
    </w:rPr>
  </w:style>
  <w:style w:type="paragraph" w:customStyle="1" w:styleId="List41">
    <w:name w:val="List 41"/>
    <w:basedOn w:val="Normal"/>
    <w:rsid w:val="009E1532"/>
    <w:pPr>
      <w:tabs>
        <w:tab w:val="clear" w:pos="431"/>
      </w:tabs>
      <w:overflowPunct/>
      <w:adjustRightInd/>
      <w:snapToGrid/>
      <w:spacing w:line="240" w:lineRule="atLeast"/>
      <w:ind w:left="1132" w:hanging="283"/>
      <w:jc w:val="left"/>
    </w:pPr>
    <w:rPr>
      <w:snapToGrid/>
      <w:spacing w:val="4"/>
      <w:w w:val="103"/>
      <w:kern w:val="14"/>
      <w:sz w:val="20"/>
      <w:lang w:eastAsia="en-US"/>
    </w:rPr>
  </w:style>
  <w:style w:type="paragraph" w:customStyle="1" w:styleId="HTMLAddress1">
    <w:name w:val="HTML Address1"/>
    <w:basedOn w:val="Normal"/>
    <w:rsid w:val="009E1532"/>
    <w:pPr>
      <w:tabs>
        <w:tab w:val="clear" w:pos="431"/>
      </w:tabs>
      <w:overflowPunct/>
      <w:adjustRightInd/>
      <w:snapToGrid/>
      <w:spacing w:line="240" w:lineRule="atLeast"/>
      <w:jc w:val="left"/>
    </w:pPr>
    <w:rPr>
      <w:i/>
      <w:snapToGrid/>
      <w:spacing w:val="4"/>
      <w:w w:val="103"/>
      <w:kern w:val="14"/>
      <w:sz w:val="20"/>
      <w:lang w:eastAsia="en-US"/>
    </w:rPr>
  </w:style>
  <w:style w:type="paragraph" w:customStyle="1" w:styleId="List1">
    <w:name w:val="List1"/>
    <w:basedOn w:val="Normal"/>
    <w:rsid w:val="009E1532"/>
    <w:pPr>
      <w:tabs>
        <w:tab w:val="clear" w:pos="431"/>
      </w:tabs>
      <w:overflowPunct/>
      <w:adjustRightInd/>
      <w:snapToGrid/>
      <w:spacing w:line="240" w:lineRule="atLeast"/>
      <w:ind w:left="283" w:hanging="283"/>
      <w:jc w:val="left"/>
    </w:pPr>
    <w:rPr>
      <w:snapToGrid/>
      <w:spacing w:val="4"/>
      <w:w w:val="103"/>
      <w:kern w:val="14"/>
      <w:sz w:val="20"/>
      <w:lang w:eastAsia="en-US"/>
    </w:rPr>
  </w:style>
  <w:style w:type="paragraph" w:customStyle="1" w:styleId="XLargeGR">
    <w:name w:val="__XLarge_GR"/>
    <w:basedOn w:val="Normal"/>
    <w:next w:val="Normal"/>
    <w:rsid w:val="009E1532"/>
    <w:pPr>
      <w:keepNext/>
      <w:keepLines/>
      <w:tabs>
        <w:tab w:val="clear" w:pos="431"/>
      </w:tabs>
      <w:suppressAutoHyphens/>
      <w:overflowPunct/>
      <w:adjustRightInd/>
      <w:snapToGrid/>
      <w:spacing w:before="240" w:after="240" w:line="420" w:lineRule="exact"/>
      <w:ind w:left="1134" w:right="1134"/>
      <w:jc w:val="left"/>
    </w:pPr>
    <w:rPr>
      <w:b/>
      <w:snapToGrid/>
      <w:spacing w:val="4"/>
      <w:w w:val="103"/>
      <w:kern w:val="14"/>
      <w:sz w:val="40"/>
    </w:rPr>
  </w:style>
  <w:style w:type="paragraph" w:customStyle="1" w:styleId="ListContinue41">
    <w:name w:val="List Continue 41"/>
    <w:basedOn w:val="Normal"/>
    <w:rsid w:val="009E1532"/>
    <w:pPr>
      <w:tabs>
        <w:tab w:val="clear" w:pos="431"/>
      </w:tabs>
      <w:overflowPunct/>
      <w:adjustRightInd/>
      <w:snapToGrid/>
      <w:spacing w:line="240" w:lineRule="atLeast"/>
      <w:ind w:left="1132"/>
      <w:jc w:val="left"/>
    </w:pPr>
    <w:rPr>
      <w:snapToGrid/>
      <w:spacing w:val="4"/>
      <w:w w:val="103"/>
      <w:kern w:val="14"/>
      <w:sz w:val="20"/>
      <w:lang w:eastAsia="en-US"/>
    </w:rPr>
  </w:style>
  <w:style w:type="paragraph" w:customStyle="1" w:styleId="SLGR">
    <w:name w:val="__S_L_GR"/>
    <w:basedOn w:val="Normal"/>
    <w:next w:val="Normal"/>
    <w:rsid w:val="009E1532"/>
    <w:pPr>
      <w:keepNext/>
      <w:keepLines/>
      <w:tabs>
        <w:tab w:val="clear" w:pos="431"/>
      </w:tabs>
      <w:suppressAutoHyphens/>
      <w:overflowPunct/>
      <w:adjustRightInd/>
      <w:snapToGrid/>
      <w:spacing w:before="240" w:after="240" w:line="580" w:lineRule="exact"/>
      <w:ind w:left="1134" w:right="1134"/>
      <w:jc w:val="left"/>
    </w:pPr>
    <w:rPr>
      <w:b/>
      <w:snapToGrid/>
      <w:spacing w:val="4"/>
      <w:w w:val="103"/>
      <w:kern w:val="14"/>
      <w:sz w:val="56"/>
    </w:rPr>
  </w:style>
  <w:style w:type="paragraph" w:customStyle="1" w:styleId="ListContinue1">
    <w:name w:val="List Continue1"/>
    <w:basedOn w:val="Normal"/>
    <w:rsid w:val="009E1532"/>
    <w:pPr>
      <w:tabs>
        <w:tab w:val="clear" w:pos="431"/>
      </w:tabs>
      <w:overflowPunct/>
      <w:adjustRightInd/>
      <w:snapToGrid/>
      <w:spacing w:line="240" w:lineRule="atLeast"/>
      <w:ind w:left="283"/>
      <w:jc w:val="left"/>
    </w:pPr>
    <w:rPr>
      <w:snapToGrid/>
      <w:spacing w:val="4"/>
      <w:w w:val="103"/>
      <w:kern w:val="14"/>
      <w:sz w:val="20"/>
      <w:lang w:eastAsia="en-US"/>
    </w:rPr>
  </w:style>
  <w:style w:type="paragraph" w:customStyle="1" w:styleId="Signature1">
    <w:name w:val="Signature1"/>
    <w:basedOn w:val="Normal"/>
    <w:rsid w:val="009E1532"/>
    <w:pPr>
      <w:tabs>
        <w:tab w:val="clear" w:pos="431"/>
      </w:tabs>
      <w:overflowPunct/>
      <w:adjustRightInd/>
      <w:snapToGrid/>
      <w:spacing w:line="240" w:lineRule="atLeast"/>
      <w:ind w:left="4252"/>
      <w:jc w:val="left"/>
    </w:pPr>
    <w:rPr>
      <w:snapToGrid/>
      <w:spacing w:val="4"/>
      <w:w w:val="103"/>
      <w:kern w:val="14"/>
      <w:sz w:val="20"/>
      <w:lang w:eastAsia="en-US"/>
    </w:rPr>
  </w:style>
  <w:style w:type="paragraph" w:customStyle="1" w:styleId="BodyTextIndent21">
    <w:name w:val="Body Text Indent 21"/>
    <w:basedOn w:val="Normal"/>
    <w:rsid w:val="009E1532"/>
    <w:pPr>
      <w:tabs>
        <w:tab w:val="clear" w:pos="431"/>
      </w:tabs>
      <w:overflowPunct/>
      <w:adjustRightInd/>
      <w:snapToGrid/>
      <w:spacing w:line="480" w:lineRule="auto"/>
      <w:ind w:left="283"/>
      <w:jc w:val="left"/>
    </w:pPr>
    <w:rPr>
      <w:snapToGrid/>
      <w:spacing w:val="4"/>
      <w:w w:val="103"/>
      <w:kern w:val="14"/>
      <w:sz w:val="20"/>
      <w:lang w:eastAsia="en-US"/>
    </w:rPr>
  </w:style>
  <w:style w:type="paragraph" w:customStyle="1" w:styleId="BodyText31">
    <w:name w:val="Body Text 31"/>
    <w:basedOn w:val="Normal"/>
    <w:rsid w:val="009E1532"/>
    <w:pPr>
      <w:tabs>
        <w:tab w:val="clear" w:pos="431"/>
      </w:tabs>
      <w:overflowPunct/>
      <w:adjustRightInd/>
      <w:snapToGrid/>
      <w:spacing w:line="240" w:lineRule="atLeast"/>
      <w:jc w:val="left"/>
    </w:pPr>
    <w:rPr>
      <w:snapToGrid/>
      <w:spacing w:val="4"/>
      <w:w w:val="103"/>
      <w:kern w:val="14"/>
      <w:sz w:val="16"/>
      <w:lang w:eastAsia="en-US"/>
    </w:rPr>
  </w:style>
  <w:style w:type="paragraph" w:customStyle="1" w:styleId="xl73">
    <w:name w:val="xl73"/>
    <w:basedOn w:val="Normal"/>
    <w:rsid w:val="009E1532"/>
    <w:pPr>
      <w:pBdr>
        <w:bottom w:val="single" w:sz="4" w:space="0" w:color="auto"/>
      </w:pBdr>
      <w:tabs>
        <w:tab w:val="clear" w:pos="431"/>
      </w:tabs>
      <w:overflowPunct/>
      <w:adjustRightInd/>
      <w:snapToGrid/>
      <w:spacing w:before="100" w:beforeAutospacing="1" w:after="100" w:afterAutospacing="1" w:line="240" w:lineRule="auto"/>
      <w:jc w:val="left"/>
    </w:pPr>
    <w:rPr>
      <w:rFonts w:ascii="Arial Unicode MS" w:eastAsia="Arial Unicode MS" w:hAnsi="Arial Unicode MS"/>
      <w:snapToGrid/>
      <w:sz w:val="24"/>
    </w:rPr>
  </w:style>
  <w:style w:type="paragraph" w:customStyle="1" w:styleId="1d">
    <w:name w:val="Обычный1"/>
    <w:rsid w:val="009E1532"/>
    <w:rPr>
      <w:lang w:eastAsia="zh-CN"/>
    </w:rPr>
  </w:style>
  <w:style w:type="paragraph" w:customStyle="1" w:styleId="NormalWeb1">
    <w:name w:val="Normal (Web)1"/>
    <w:basedOn w:val="Normal"/>
    <w:link w:val="Char"/>
    <w:rsid w:val="009E1532"/>
    <w:pPr>
      <w:tabs>
        <w:tab w:val="clear" w:pos="431"/>
      </w:tabs>
      <w:overflowPunct/>
      <w:adjustRightInd/>
      <w:snapToGrid/>
      <w:spacing w:line="240" w:lineRule="atLeast"/>
      <w:jc w:val="left"/>
    </w:pPr>
    <w:rPr>
      <w:snapToGrid/>
      <w:spacing w:val="4"/>
      <w:w w:val="103"/>
      <w:kern w:val="14"/>
      <w:sz w:val="24"/>
      <w:lang w:eastAsia="en-US"/>
    </w:rPr>
  </w:style>
  <w:style w:type="paragraph" w:customStyle="1" w:styleId="ListNumber51">
    <w:name w:val="List Number 51"/>
    <w:basedOn w:val="Normal"/>
    <w:rsid w:val="009E1532"/>
    <w:pPr>
      <w:tabs>
        <w:tab w:val="clear" w:pos="431"/>
        <w:tab w:val="left" w:pos="1492"/>
      </w:tabs>
      <w:overflowPunct/>
      <w:adjustRightInd/>
      <w:snapToGrid/>
      <w:spacing w:line="240" w:lineRule="atLeast"/>
      <w:ind w:left="425" w:hanging="425"/>
      <w:jc w:val="left"/>
    </w:pPr>
    <w:rPr>
      <w:snapToGrid/>
      <w:spacing w:val="4"/>
      <w:w w:val="103"/>
      <w:kern w:val="14"/>
      <w:sz w:val="20"/>
      <w:lang w:eastAsia="en-US"/>
    </w:rPr>
  </w:style>
  <w:style w:type="paragraph" w:customStyle="1" w:styleId="ListNumber21">
    <w:name w:val="List Number 21"/>
    <w:basedOn w:val="Normal"/>
    <w:rsid w:val="009E1532"/>
    <w:pPr>
      <w:tabs>
        <w:tab w:val="clear" w:pos="431"/>
        <w:tab w:val="left" w:pos="643"/>
        <w:tab w:val="num" w:pos="1440"/>
      </w:tabs>
      <w:overflowPunct/>
      <w:adjustRightInd/>
      <w:snapToGrid/>
      <w:spacing w:line="240" w:lineRule="atLeast"/>
      <w:jc w:val="left"/>
    </w:pPr>
    <w:rPr>
      <w:snapToGrid/>
      <w:spacing w:val="4"/>
      <w:w w:val="103"/>
      <w:kern w:val="14"/>
      <w:sz w:val="20"/>
      <w:lang w:eastAsia="en-US"/>
    </w:rPr>
  </w:style>
  <w:style w:type="paragraph" w:customStyle="1" w:styleId="hl99bodyt">
    <w:name w:val="hl99bodyt"/>
    <w:basedOn w:val="Normal"/>
    <w:rsid w:val="009E1532"/>
    <w:pPr>
      <w:tabs>
        <w:tab w:val="clear" w:pos="431"/>
      </w:tabs>
      <w:overflowPunct/>
      <w:adjustRightInd/>
      <w:snapToGrid/>
      <w:spacing w:after="120" w:line="240" w:lineRule="auto"/>
    </w:pPr>
    <w:rPr>
      <w:snapToGrid/>
      <w:sz w:val="22"/>
      <w:lang w:eastAsia="en-US"/>
    </w:rPr>
  </w:style>
  <w:style w:type="paragraph" w:customStyle="1" w:styleId="ListBullet41">
    <w:name w:val="List Bullet 41"/>
    <w:basedOn w:val="Normal"/>
    <w:rsid w:val="009E1532"/>
    <w:pPr>
      <w:tabs>
        <w:tab w:val="clear" w:pos="431"/>
        <w:tab w:val="left" w:pos="1209"/>
        <w:tab w:val="num" w:pos="1996"/>
      </w:tabs>
      <w:overflowPunct/>
      <w:adjustRightInd/>
      <w:snapToGrid/>
      <w:spacing w:line="240" w:lineRule="atLeast"/>
      <w:ind w:left="1996" w:hanging="380"/>
      <w:jc w:val="left"/>
    </w:pPr>
    <w:rPr>
      <w:snapToGrid/>
      <w:spacing w:val="4"/>
      <w:w w:val="103"/>
      <w:kern w:val="14"/>
      <w:sz w:val="20"/>
      <w:lang w:eastAsia="en-US"/>
    </w:rPr>
  </w:style>
  <w:style w:type="paragraph" w:customStyle="1" w:styleId="xl72">
    <w:name w:val="xl72"/>
    <w:basedOn w:val="Normal"/>
    <w:rsid w:val="009E1532"/>
    <w:pPr>
      <w:tabs>
        <w:tab w:val="clear" w:pos="431"/>
      </w:tabs>
      <w:overflowPunct/>
      <w:adjustRightInd/>
      <w:snapToGrid/>
      <w:spacing w:before="100" w:beforeAutospacing="1" w:after="100" w:afterAutospacing="1" w:line="240" w:lineRule="auto"/>
      <w:jc w:val="left"/>
    </w:pPr>
    <w:rPr>
      <w:rFonts w:eastAsia="Arial Unicode MS"/>
      <w:snapToGrid/>
      <w:sz w:val="18"/>
    </w:rPr>
  </w:style>
  <w:style w:type="paragraph" w:customStyle="1" w:styleId="ListBullet1">
    <w:name w:val="List Bullet1"/>
    <w:basedOn w:val="Normal"/>
    <w:rsid w:val="009E1532"/>
    <w:pPr>
      <w:tabs>
        <w:tab w:val="clear" w:pos="431"/>
        <w:tab w:val="left" w:pos="360"/>
        <w:tab w:val="num" w:pos="1996"/>
      </w:tabs>
      <w:overflowPunct/>
      <w:adjustRightInd/>
      <w:snapToGrid/>
      <w:spacing w:line="240" w:lineRule="atLeast"/>
      <w:ind w:left="1996" w:hanging="380"/>
      <w:jc w:val="left"/>
    </w:pPr>
    <w:rPr>
      <w:snapToGrid/>
      <w:spacing w:val="4"/>
      <w:w w:val="103"/>
      <w:kern w:val="14"/>
      <w:sz w:val="20"/>
      <w:lang w:eastAsia="en-US"/>
    </w:rPr>
  </w:style>
  <w:style w:type="paragraph" w:customStyle="1" w:styleId="stf">
    <w:name w:val="stf"/>
    <w:basedOn w:val="Normal"/>
    <w:rsid w:val="009E1532"/>
    <w:pPr>
      <w:tabs>
        <w:tab w:val="clear" w:pos="431"/>
      </w:tabs>
      <w:overflowPunct/>
      <w:adjustRightInd/>
      <w:snapToGrid/>
      <w:spacing w:before="100" w:beforeAutospacing="1" w:after="100" w:afterAutospacing="1" w:line="240" w:lineRule="auto"/>
      <w:jc w:val="left"/>
    </w:pPr>
    <w:rPr>
      <w:rFonts w:ascii="Verdana" w:hAnsi="Verdana"/>
      <w:snapToGrid/>
      <w:sz w:val="18"/>
    </w:rPr>
  </w:style>
  <w:style w:type="paragraph" w:customStyle="1" w:styleId="font5">
    <w:name w:val="font5"/>
    <w:basedOn w:val="Normal"/>
    <w:rsid w:val="009E1532"/>
    <w:pPr>
      <w:tabs>
        <w:tab w:val="clear" w:pos="431"/>
      </w:tabs>
      <w:overflowPunct/>
      <w:adjustRightInd/>
      <w:snapToGrid/>
      <w:spacing w:before="100" w:beforeAutospacing="1" w:after="100" w:afterAutospacing="1" w:line="240" w:lineRule="auto"/>
      <w:jc w:val="left"/>
    </w:pPr>
    <w:rPr>
      <w:rFonts w:ascii="Arial" w:eastAsia="Calibri" w:hAnsi="Arial"/>
      <w:b/>
      <w:snapToGrid/>
      <w:color w:val="FFFFFF"/>
      <w:sz w:val="20"/>
      <w:lang w:eastAsia="en-US"/>
    </w:rPr>
  </w:style>
  <w:style w:type="paragraph" w:customStyle="1" w:styleId="1e">
    <w:name w:val="批注文字1"/>
    <w:basedOn w:val="Normal"/>
    <w:rsid w:val="009E1532"/>
    <w:pPr>
      <w:tabs>
        <w:tab w:val="clear" w:pos="431"/>
      </w:tabs>
      <w:suppressAutoHyphens/>
      <w:overflowPunct/>
      <w:adjustRightInd/>
      <w:snapToGrid/>
      <w:spacing w:line="240" w:lineRule="atLeast"/>
      <w:jc w:val="left"/>
    </w:pPr>
    <w:rPr>
      <w:snapToGrid/>
      <w:sz w:val="20"/>
      <w:lang w:eastAsia="en-US"/>
    </w:rPr>
  </w:style>
  <w:style w:type="paragraph" w:customStyle="1" w:styleId="NoSpacing1">
    <w:name w:val="No Spacing1"/>
    <w:aliases w:val="RRI"/>
    <w:link w:val="SinespaciadoCar"/>
    <w:rsid w:val="009E1532"/>
    <w:pPr>
      <w:widowControl w:val="0"/>
      <w:autoSpaceDE w:val="0"/>
      <w:autoSpaceDN w:val="0"/>
      <w:adjustRightInd w:val="0"/>
    </w:pPr>
    <w:rPr>
      <w:sz w:val="22"/>
      <w:szCs w:val="22"/>
      <w:lang w:val="es-ES" w:eastAsia="es-CL"/>
    </w:rPr>
  </w:style>
  <w:style w:type="character" w:customStyle="1" w:styleId="highlightedsearchterm">
    <w:name w:val="highlightedsearchterm"/>
    <w:rsid w:val="009E1532"/>
  </w:style>
  <w:style w:type="character" w:customStyle="1" w:styleId="estilo6">
    <w:name w:val="estilo6"/>
    <w:rsid w:val="009E1532"/>
  </w:style>
  <w:style w:type="character" w:customStyle="1" w:styleId="SingleTxtGCar">
    <w:name w:val="_ Single Txt_G Car"/>
    <w:locked/>
    <w:rsid w:val="009E1532"/>
    <w:rPr>
      <w:lang w:val="fr-CH" w:eastAsia="en-US"/>
    </w:rPr>
  </w:style>
  <w:style w:type="character" w:customStyle="1" w:styleId="SinespaciadoCar">
    <w:name w:val="Sin espaciado Car"/>
    <w:link w:val="NoSpacing1"/>
    <w:locked/>
    <w:rsid w:val="009E1532"/>
    <w:rPr>
      <w:sz w:val="22"/>
      <w:szCs w:val="22"/>
      <w:lang w:val="es-ES" w:eastAsia="es-CL" w:bidi="ar-SA"/>
    </w:rPr>
  </w:style>
  <w:style w:type="character" w:customStyle="1" w:styleId="CommentSubjectChar">
    <w:name w:val="Comment Subject Char"/>
    <w:link w:val="CommentSubject"/>
    <w:semiHidden/>
    <w:locked/>
    <w:rsid w:val="009E1532"/>
    <w:rPr>
      <w:rFonts w:eastAsia="SimSun"/>
      <w:b/>
      <w:bCs/>
      <w:lang w:val="es-ES" w:eastAsia="es-ES" w:bidi="ar-SA"/>
    </w:rPr>
  </w:style>
  <w:style w:type="paragraph" w:customStyle="1" w:styleId="1f">
    <w:name w:val="修订1"/>
    <w:hidden/>
    <w:semiHidden/>
    <w:rsid w:val="009E1532"/>
    <w:rPr>
      <w:rFonts w:eastAsia="Times New Roman"/>
      <w:sz w:val="24"/>
      <w:szCs w:val="22"/>
      <w:lang w:val="es-ES"/>
    </w:rPr>
  </w:style>
  <w:style w:type="paragraph" w:customStyle="1" w:styleId="parrafo1">
    <w:name w:val="parrafo1"/>
    <w:basedOn w:val="Normal"/>
    <w:rsid w:val="009E1532"/>
    <w:pPr>
      <w:tabs>
        <w:tab w:val="clear" w:pos="431"/>
      </w:tabs>
      <w:overflowPunct/>
      <w:adjustRightInd/>
      <w:snapToGrid/>
      <w:spacing w:before="180" w:after="180" w:line="240" w:lineRule="auto"/>
      <w:ind w:firstLine="360"/>
    </w:pPr>
    <w:rPr>
      <w:rFonts w:eastAsia="Times New Roman"/>
      <w:snapToGrid/>
      <w:sz w:val="24"/>
      <w:szCs w:val="24"/>
      <w:lang w:val="es-ES" w:eastAsia="es-ES"/>
    </w:rPr>
  </w:style>
  <w:style w:type="paragraph" w:customStyle="1" w:styleId="CM111">
    <w:name w:val="CM111"/>
    <w:basedOn w:val="Default"/>
    <w:next w:val="Default"/>
    <w:rsid w:val="009E1532"/>
    <w:rPr>
      <w:rFonts w:ascii="Diavlo Light" w:hAnsi="Diavlo Light"/>
      <w:color w:val="auto"/>
    </w:rPr>
  </w:style>
  <w:style w:type="paragraph" w:customStyle="1" w:styleId="CM4">
    <w:name w:val="CM4"/>
    <w:basedOn w:val="Default"/>
    <w:next w:val="Default"/>
    <w:rsid w:val="009E1532"/>
    <w:pPr>
      <w:spacing w:line="211" w:lineRule="atLeast"/>
    </w:pPr>
    <w:rPr>
      <w:rFonts w:ascii="Diavlo Light" w:hAnsi="Diavlo Light"/>
      <w:color w:val="auto"/>
    </w:rPr>
  </w:style>
  <w:style w:type="paragraph" w:customStyle="1" w:styleId="CM15">
    <w:name w:val="CM15"/>
    <w:basedOn w:val="Default"/>
    <w:next w:val="Default"/>
    <w:rsid w:val="009E1532"/>
    <w:pPr>
      <w:spacing w:after="273"/>
    </w:pPr>
    <w:rPr>
      <w:rFonts w:ascii="Arial" w:hAnsi="Arial" w:cs="Arial"/>
      <w:color w:val="auto"/>
    </w:rPr>
  </w:style>
  <w:style w:type="paragraph" w:customStyle="1" w:styleId="CM5">
    <w:name w:val="CM5"/>
    <w:basedOn w:val="Default"/>
    <w:next w:val="Default"/>
    <w:rsid w:val="009E1532"/>
    <w:pPr>
      <w:spacing w:line="271" w:lineRule="atLeast"/>
    </w:pPr>
    <w:rPr>
      <w:rFonts w:ascii="Arial" w:hAnsi="Arial" w:cs="Arial"/>
      <w:color w:val="auto"/>
    </w:rPr>
  </w:style>
  <w:style w:type="paragraph" w:customStyle="1" w:styleId="CM22">
    <w:name w:val="CM22"/>
    <w:basedOn w:val="Default"/>
    <w:next w:val="Default"/>
    <w:rsid w:val="009E1532"/>
    <w:pPr>
      <w:spacing w:after="163"/>
    </w:pPr>
    <w:rPr>
      <w:rFonts w:ascii="Arial" w:hAnsi="Arial" w:cs="Arial"/>
      <w:color w:val="auto"/>
    </w:rPr>
  </w:style>
  <w:style w:type="paragraph" w:customStyle="1" w:styleId="CM8">
    <w:name w:val="CM8"/>
    <w:basedOn w:val="Default"/>
    <w:next w:val="Default"/>
    <w:rsid w:val="009E1532"/>
    <w:pPr>
      <w:spacing w:line="273" w:lineRule="atLeast"/>
    </w:pPr>
    <w:rPr>
      <w:rFonts w:ascii="Arial" w:hAnsi="Arial" w:cs="Arial"/>
      <w:color w:val="auto"/>
    </w:rPr>
  </w:style>
  <w:style w:type="paragraph" w:customStyle="1" w:styleId="Prrafodelista1">
    <w:name w:val="Párrafo de lista1"/>
    <w:basedOn w:val="Normal"/>
    <w:rsid w:val="009E1532"/>
    <w:pPr>
      <w:tabs>
        <w:tab w:val="clear" w:pos="431"/>
      </w:tabs>
      <w:overflowPunct/>
      <w:adjustRightInd/>
      <w:snapToGrid/>
      <w:spacing w:line="240" w:lineRule="auto"/>
      <w:ind w:left="720"/>
      <w:jc w:val="left"/>
    </w:pPr>
    <w:rPr>
      <w:rFonts w:eastAsia="Times New Roman"/>
      <w:snapToGrid/>
      <w:sz w:val="24"/>
      <w:szCs w:val="24"/>
      <w:lang w:val="es-ES" w:eastAsia="en-US"/>
    </w:rPr>
  </w:style>
  <w:style w:type="table" w:customStyle="1" w:styleId="Sombreadoclaro-nfasis11">
    <w:name w:val="Sombreado claro - Énfasis 11"/>
    <w:rsid w:val="009E1532"/>
    <w:rPr>
      <w:rFonts w:ascii="Calibri" w:hAnsi="Calibri"/>
      <w:color w:val="365F91"/>
      <w:lang w:val="es-CO" w:eastAsia="es-CO"/>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Cuadrculaclara-nfasis1">
    <w:name w:val="Cuadrícula clara - ?Énfasis 1"/>
    <w:rsid w:val="009E1532"/>
    <w:rPr>
      <w:rFonts w:ascii="Calibri" w:hAnsi="Calibri"/>
      <w:lang w:val="es-CO" w:eastAsia="es-CO"/>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ombreadomedio1-nfasis11">
    <w:name w:val="Sombreado medio 1 - Énfasis 11"/>
    <w:rsid w:val="009E1532"/>
    <w:rPr>
      <w:rFonts w:ascii="Calibri" w:hAnsi="Calibri"/>
      <w:lang w:val="es-CO" w:eastAsia="es-C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numbering" w:customStyle="1" w:styleId="ArticleSection1">
    <w:name w:val="Article / Section1"/>
    <w:rsid w:val="009E1532"/>
    <w:pPr>
      <w:numPr>
        <w:numId w:val="7"/>
      </w:numPr>
    </w:pPr>
  </w:style>
  <w:style w:type="numbering" w:customStyle="1" w:styleId="1ai1">
    <w:name w:val="1 / a / i1"/>
    <w:rsid w:val="009E1532"/>
    <w:pPr>
      <w:numPr>
        <w:numId w:val="6"/>
      </w:numPr>
    </w:p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xt%20Processing\Word_templates_2003\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1</TotalTime>
  <Pages>51</Pages>
  <Words>6543</Words>
  <Characters>37299</Characters>
  <Application>Microsoft Office Outlook</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43755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TT</dc:creator>
  <cp:keywords/>
  <cp:lastModifiedBy>yangw</cp:lastModifiedBy>
  <cp:revision>2</cp:revision>
  <cp:lastPrinted>2009-10-02T07:52:00Z</cp:lastPrinted>
  <dcterms:created xsi:type="dcterms:W3CDTF">2015-11-17T12:54:00Z</dcterms:created>
  <dcterms:modified xsi:type="dcterms:W3CDTF">2015-11-17T12:54:00Z</dcterms:modified>
</cp:coreProperties>
</file>