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rsidTr="00173745">
        <w:trPr>
          <w:trHeight w:hRule="exact" w:val="851"/>
        </w:trPr>
        <w:tc>
          <w:tcPr>
            <w:tcW w:w="1276" w:type="dxa"/>
            <w:tcBorders>
              <w:bottom w:val="single" w:sz="4" w:space="0" w:color="auto"/>
            </w:tcBorders>
          </w:tcPr>
          <w:p w:rsidR="009C3792" w:rsidRPr="00DB58B5" w:rsidRDefault="009C3792" w:rsidP="00173745"/>
        </w:tc>
        <w:tc>
          <w:tcPr>
            <w:tcW w:w="2268" w:type="dxa"/>
            <w:tcBorders>
              <w:bottom w:val="single" w:sz="4" w:space="0" w:color="auto"/>
            </w:tcBorders>
            <w:vAlign w:val="bottom"/>
          </w:tcPr>
          <w:p w:rsidR="009C3792" w:rsidRPr="00DB58B5" w:rsidRDefault="009C3792" w:rsidP="0017374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9C3792" w:rsidRPr="00DB58B5" w:rsidRDefault="00173745" w:rsidP="00173745">
            <w:pPr>
              <w:jc w:val="right"/>
            </w:pPr>
            <w:r w:rsidRPr="00173745">
              <w:rPr>
                <w:sz w:val="40"/>
              </w:rPr>
              <w:t>HRI</w:t>
            </w:r>
            <w:r>
              <w:t>/CORE/KOR/2016</w:t>
            </w:r>
          </w:p>
        </w:tc>
      </w:tr>
      <w:tr w:rsidR="009C3792" w:rsidRPr="00DB58B5" w:rsidTr="00173745">
        <w:trPr>
          <w:trHeight w:hRule="exact" w:val="2835"/>
        </w:trPr>
        <w:tc>
          <w:tcPr>
            <w:tcW w:w="1276" w:type="dxa"/>
            <w:tcBorders>
              <w:top w:val="single" w:sz="4" w:space="0" w:color="auto"/>
              <w:bottom w:val="single" w:sz="12" w:space="0" w:color="auto"/>
            </w:tcBorders>
          </w:tcPr>
          <w:p w:rsidR="009C3792" w:rsidRPr="00DB58B5" w:rsidRDefault="009C3792" w:rsidP="00173745">
            <w:pPr>
              <w:spacing w:before="120"/>
              <w:jc w:val="center"/>
            </w:pPr>
            <w:r>
              <w:rPr>
                <w:noProof/>
                <w:lang w:eastAsia="fr-CH"/>
              </w:rPr>
              <w:drawing>
                <wp:inline distT="0" distB="0" distL="0" distR="0" wp14:anchorId="23A40C83" wp14:editId="6780B3D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C3792" w:rsidRPr="00740562" w:rsidRDefault="009C3792" w:rsidP="00173745">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rsidR="009C3792" w:rsidRDefault="00173745" w:rsidP="00173745">
            <w:pPr>
              <w:spacing w:before="240"/>
            </w:pPr>
            <w:r>
              <w:t>Distr. générale</w:t>
            </w:r>
          </w:p>
          <w:p w:rsidR="00173745" w:rsidRDefault="00173745" w:rsidP="00173745">
            <w:pPr>
              <w:spacing w:line="240" w:lineRule="exact"/>
            </w:pPr>
            <w:r>
              <w:t>12 avril 2016</w:t>
            </w:r>
          </w:p>
          <w:p w:rsidR="00173745" w:rsidRDefault="00173745" w:rsidP="00173745">
            <w:pPr>
              <w:spacing w:line="240" w:lineRule="exact"/>
            </w:pPr>
            <w:r>
              <w:t>Français</w:t>
            </w:r>
          </w:p>
          <w:p w:rsidR="00173745" w:rsidRPr="00DB58B5" w:rsidRDefault="00173745" w:rsidP="00173745">
            <w:pPr>
              <w:spacing w:line="240" w:lineRule="exact"/>
            </w:pPr>
            <w:r>
              <w:t>Original : anglais</w:t>
            </w:r>
          </w:p>
        </w:tc>
      </w:tr>
    </w:tbl>
    <w:p w:rsidR="00173745" w:rsidRPr="00F56700" w:rsidRDefault="00173745" w:rsidP="00173745">
      <w:pPr>
        <w:pStyle w:val="HMG"/>
      </w:pPr>
      <w:r w:rsidRPr="00F56700">
        <w:tab/>
      </w:r>
      <w:r w:rsidRPr="00F56700">
        <w:tab/>
      </w:r>
      <w:r w:rsidRPr="00BD687E">
        <w:t>Document de base faisant partie intégrante des</w:t>
      </w:r>
      <w:r>
        <w:t> </w:t>
      </w:r>
      <w:r w:rsidRPr="00BD687E">
        <w:t>rapports pré</w:t>
      </w:r>
      <w:r w:rsidRPr="00C124DF">
        <w:t>sen</w:t>
      </w:r>
      <w:r w:rsidRPr="00BD687E">
        <w:t>tés par les États parties</w:t>
      </w:r>
    </w:p>
    <w:p w:rsidR="00173745" w:rsidRPr="00F56700" w:rsidRDefault="00173745" w:rsidP="00173745">
      <w:pPr>
        <w:pStyle w:val="HMG"/>
      </w:pPr>
      <w:r w:rsidRPr="00F56700">
        <w:tab/>
      </w:r>
      <w:r w:rsidRPr="00F56700">
        <w:tab/>
      </w:r>
      <w:r w:rsidRPr="00BD687E">
        <w:t>République de Corée</w:t>
      </w:r>
      <w:r w:rsidRPr="00173745">
        <w:rPr>
          <w:rStyle w:val="Appelnotedebasdep"/>
          <w:b w:val="0"/>
          <w:sz w:val="20"/>
          <w:vertAlign w:val="baseline"/>
        </w:rPr>
        <w:footnoteReference w:customMarkFollows="1" w:id="2"/>
        <w:t>*</w:t>
      </w:r>
    </w:p>
    <w:p w:rsidR="00173745" w:rsidRDefault="00173745" w:rsidP="00173745">
      <w:pPr>
        <w:pStyle w:val="SingleTxtG"/>
        <w:jc w:val="right"/>
      </w:pPr>
      <w:r w:rsidRPr="00F56700">
        <w:t>[</w:t>
      </w:r>
      <w:r w:rsidRPr="00BD687E">
        <w:t>Date de réception</w:t>
      </w:r>
      <w:r>
        <w:t> </w:t>
      </w:r>
      <w:r w:rsidRPr="00BD687E">
        <w:t>: 22</w:t>
      </w:r>
      <w:r>
        <w:t> </w:t>
      </w:r>
      <w:r w:rsidRPr="00BD687E">
        <w:t>février 2016</w:t>
      </w:r>
      <w:r w:rsidRPr="00F56700">
        <w:t>]</w:t>
      </w:r>
    </w:p>
    <w:p w:rsidR="00446FE5" w:rsidRPr="00173745" w:rsidRDefault="00173745" w:rsidP="00173745">
      <w:pPr>
        <w:spacing w:after="120"/>
        <w:rPr>
          <w:sz w:val="28"/>
        </w:rPr>
      </w:pPr>
      <w:bookmarkStart w:id="0" w:name="_GoBack"/>
      <w:bookmarkEnd w:id="0"/>
      <w:r>
        <w:br w:type="page"/>
      </w:r>
      <w:r w:rsidRPr="00173745">
        <w:rPr>
          <w:sz w:val="28"/>
        </w:rPr>
        <w:lastRenderedPageBreak/>
        <w:t>Table des matières</w:t>
      </w:r>
    </w:p>
    <w:p w:rsidR="00173745" w:rsidRPr="00173745" w:rsidRDefault="00173745" w:rsidP="00173745">
      <w:pPr>
        <w:tabs>
          <w:tab w:val="right" w:pos="9638"/>
        </w:tabs>
        <w:spacing w:after="120"/>
        <w:ind w:left="283"/>
        <w:rPr>
          <w:i/>
          <w:sz w:val="18"/>
        </w:rPr>
      </w:pPr>
      <w:r w:rsidRPr="00173745">
        <w:rPr>
          <w:i/>
          <w:sz w:val="18"/>
        </w:rPr>
        <w:tab/>
        <w:t>Page</w:t>
      </w:r>
    </w:p>
    <w:p w:rsidR="00173745" w:rsidRDefault="00173745" w:rsidP="00173745">
      <w:pPr>
        <w:tabs>
          <w:tab w:val="right" w:pos="850"/>
          <w:tab w:val="right" w:leader="dot" w:pos="8787"/>
          <w:tab w:val="right" w:pos="9638"/>
        </w:tabs>
        <w:spacing w:after="120"/>
        <w:ind w:left="1134" w:hanging="1134"/>
      </w:pPr>
      <w:r>
        <w:tab/>
        <w:t>I.</w:t>
      </w:r>
      <w:r>
        <w:tab/>
      </w:r>
      <w:r w:rsidR="0068597B" w:rsidRPr="0068597B">
        <w:t>Territoire et population</w:t>
      </w:r>
      <w:r>
        <w:tab/>
      </w:r>
      <w:r w:rsidR="0068597B">
        <w:tab/>
      </w:r>
      <w:r w:rsidR="00E5205A">
        <w:t>3</w:t>
      </w:r>
    </w:p>
    <w:p w:rsidR="00173745" w:rsidRDefault="00173745" w:rsidP="00173745">
      <w:pPr>
        <w:tabs>
          <w:tab w:val="right" w:leader="dot" w:pos="8787"/>
          <w:tab w:val="right" w:pos="9638"/>
        </w:tabs>
        <w:spacing w:after="120"/>
        <w:ind w:left="1559" w:hanging="425"/>
      </w:pPr>
      <w:r>
        <w:t>A.</w:t>
      </w:r>
      <w:r>
        <w:tab/>
      </w:r>
      <w:r w:rsidR="0068597B" w:rsidRPr="0068597B">
        <w:t>Géographie</w:t>
      </w:r>
      <w:r>
        <w:tab/>
      </w:r>
      <w:r w:rsidR="0068597B">
        <w:tab/>
      </w:r>
      <w:r w:rsidR="00E5205A">
        <w:t>3</w:t>
      </w:r>
    </w:p>
    <w:p w:rsidR="0068597B" w:rsidRDefault="0068597B" w:rsidP="00173745">
      <w:pPr>
        <w:tabs>
          <w:tab w:val="right" w:leader="dot" w:pos="8787"/>
          <w:tab w:val="right" w:pos="9638"/>
        </w:tabs>
        <w:spacing w:after="120"/>
        <w:ind w:left="1559" w:hanging="425"/>
      </w:pPr>
      <w:r>
        <w:t>B.</w:t>
      </w:r>
      <w:r>
        <w:tab/>
      </w:r>
      <w:r w:rsidRPr="0068597B">
        <w:t>Population, langue et religion</w:t>
      </w:r>
      <w:r>
        <w:tab/>
      </w:r>
      <w:r>
        <w:tab/>
      </w:r>
      <w:r w:rsidR="00E5205A">
        <w:t>3</w:t>
      </w:r>
    </w:p>
    <w:p w:rsidR="0068597B" w:rsidRDefault="0068597B" w:rsidP="00173745">
      <w:pPr>
        <w:tabs>
          <w:tab w:val="right" w:leader="dot" w:pos="8787"/>
          <w:tab w:val="right" w:pos="9638"/>
        </w:tabs>
        <w:spacing w:after="120"/>
        <w:ind w:left="1559" w:hanging="425"/>
      </w:pPr>
      <w:r>
        <w:t>C.</w:t>
      </w:r>
      <w:r>
        <w:tab/>
      </w:r>
      <w:r w:rsidRPr="0068597B">
        <w:t>Autres indicateurs socioéconomiques</w:t>
      </w:r>
      <w:r>
        <w:tab/>
      </w:r>
      <w:r>
        <w:tab/>
      </w:r>
      <w:r w:rsidR="00E5205A">
        <w:t>4</w:t>
      </w:r>
    </w:p>
    <w:p w:rsidR="0068597B" w:rsidRDefault="0068597B" w:rsidP="0068597B">
      <w:pPr>
        <w:tabs>
          <w:tab w:val="right" w:pos="850"/>
          <w:tab w:val="right" w:leader="dot" w:pos="8787"/>
          <w:tab w:val="right" w:pos="9638"/>
        </w:tabs>
        <w:spacing w:after="120"/>
        <w:ind w:left="1134" w:hanging="1134"/>
      </w:pPr>
      <w:r>
        <w:tab/>
        <w:t>II.</w:t>
      </w:r>
      <w:r>
        <w:tab/>
      </w:r>
      <w:r w:rsidRPr="0068597B">
        <w:t>Structure politique générale</w:t>
      </w:r>
      <w:r>
        <w:tab/>
      </w:r>
      <w:r>
        <w:tab/>
      </w:r>
      <w:r w:rsidR="00E5205A">
        <w:t>4</w:t>
      </w:r>
    </w:p>
    <w:p w:rsidR="0068597B" w:rsidRDefault="0068597B" w:rsidP="0068597B">
      <w:pPr>
        <w:tabs>
          <w:tab w:val="right" w:leader="dot" w:pos="8787"/>
          <w:tab w:val="right" w:pos="9638"/>
        </w:tabs>
        <w:spacing w:after="120"/>
        <w:ind w:left="1559" w:hanging="425"/>
      </w:pPr>
      <w:r>
        <w:t>A.</w:t>
      </w:r>
      <w:r>
        <w:tab/>
      </w:r>
      <w:r w:rsidRPr="0068597B">
        <w:t>Histoire politique moderne</w:t>
      </w:r>
      <w:r>
        <w:tab/>
      </w:r>
      <w:r>
        <w:tab/>
      </w:r>
      <w:r w:rsidR="00E5205A">
        <w:t>4</w:t>
      </w:r>
    </w:p>
    <w:p w:rsidR="0068597B" w:rsidRDefault="0068597B" w:rsidP="0068597B">
      <w:pPr>
        <w:tabs>
          <w:tab w:val="right" w:leader="dot" w:pos="8787"/>
          <w:tab w:val="right" w:pos="9638"/>
        </w:tabs>
        <w:spacing w:after="120"/>
        <w:ind w:left="1559" w:hanging="425"/>
      </w:pPr>
      <w:r>
        <w:t>B.</w:t>
      </w:r>
      <w:r>
        <w:tab/>
      </w:r>
      <w:r w:rsidRPr="0068597B">
        <w:t>Régime politique</w:t>
      </w:r>
      <w:r>
        <w:tab/>
      </w:r>
      <w:r>
        <w:tab/>
      </w:r>
      <w:r w:rsidR="00E5205A">
        <w:t>5</w:t>
      </w:r>
    </w:p>
    <w:p w:rsidR="0068597B" w:rsidRDefault="0068597B" w:rsidP="0068597B">
      <w:pPr>
        <w:tabs>
          <w:tab w:val="right" w:leader="dot" w:pos="8787"/>
          <w:tab w:val="right" w:pos="9638"/>
        </w:tabs>
        <w:spacing w:after="120"/>
        <w:ind w:left="1559" w:hanging="425"/>
      </w:pPr>
      <w:r>
        <w:t>C.</w:t>
      </w:r>
      <w:r>
        <w:tab/>
      </w:r>
      <w:r w:rsidRPr="0068597B">
        <w:t>Organisation politique</w:t>
      </w:r>
      <w:r>
        <w:tab/>
      </w:r>
      <w:r>
        <w:tab/>
      </w:r>
      <w:r w:rsidR="00E5205A">
        <w:t>6</w:t>
      </w:r>
    </w:p>
    <w:p w:rsidR="0068597B" w:rsidRDefault="0068597B" w:rsidP="0068597B">
      <w:pPr>
        <w:tabs>
          <w:tab w:val="right" w:pos="850"/>
          <w:tab w:val="right" w:leader="dot" w:pos="8787"/>
          <w:tab w:val="right" w:pos="9638"/>
        </w:tabs>
        <w:spacing w:after="120"/>
        <w:ind w:left="1134" w:hanging="1134"/>
      </w:pPr>
      <w:r>
        <w:tab/>
        <w:t>III.</w:t>
      </w:r>
      <w:r>
        <w:tab/>
      </w:r>
      <w:r w:rsidRPr="0068597B">
        <w:t>Cadre général de la protection et de la promotion des droits de l’homme</w:t>
      </w:r>
      <w:r>
        <w:tab/>
      </w:r>
      <w:r>
        <w:tab/>
      </w:r>
      <w:r w:rsidR="00E5205A">
        <w:t>9</w:t>
      </w:r>
    </w:p>
    <w:p w:rsidR="0068597B" w:rsidRDefault="0068597B" w:rsidP="0068597B">
      <w:pPr>
        <w:tabs>
          <w:tab w:val="right" w:leader="dot" w:pos="8787"/>
          <w:tab w:val="right" w:pos="9638"/>
        </w:tabs>
        <w:spacing w:after="120"/>
        <w:ind w:left="1559" w:hanging="425"/>
      </w:pPr>
      <w:r>
        <w:t>A.</w:t>
      </w:r>
      <w:r>
        <w:tab/>
      </w:r>
      <w:r w:rsidRPr="0068597B">
        <w:t>Acceptation des normes internationales relatives aux droits de l’homme</w:t>
      </w:r>
      <w:r>
        <w:tab/>
      </w:r>
      <w:r>
        <w:tab/>
      </w:r>
      <w:r w:rsidR="00E5205A">
        <w:t>9</w:t>
      </w:r>
    </w:p>
    <w:p w:rsidR="0068597B" w:rsidRDefault="0068597B" w:rsidP="0068597B">
      <w:pPr>
        <w:tabs>
          <w:tab w:val="right" w:leader="dot" w:pos="8787"/>
          <w:tab w:val="right" w:pos="9638"/>
        </w:tabs>
        <w:spacing w:after="120"/>
        <w:ind w:left="1559" w:hanging="425"/>
      </w:pPr>
      <w:r>
        <w:t>B.</w:t>
      </w:r>
      <w:r>
        <w:tab/>
      </w:r>
      <w:r w:rsidRPr="0068597B">
        <w:t>Cadre juridique de la protection des droits de l’homme au niveau national</w:t>
      </w:r>
      <w:r>
        <w:tab/>
      </w:r>
      <w:r>
        <w:tab/>
      </w:r>
      <w:r w:rsidR="00E5205A">
        <w:t>10</w:t>
      </w:r>
    </w:p>
    <w:p w:rsidR="0068597B" w:rsidRDefault="0068597B" w:rsidP="0068597B">
      <w:pPr>
        <w:tabs>
          <w:tab w:val="right" w:leader="dot" w:pos="8787"/>
          <w:tab w:val="right" w:pos="9638"/>
        </w:tabs>
        <w:spacing w:after="120"/>
        <w:ind w:left="1559" w:hanging="425"/>
      </w:pPr>
      <w:r>
        <w:t>C.</w:t>
      </w:r>
      <w:r>
        <w:tab/>
      </w:r>
      <w:r w:rsidRPr="0068597B">
        <w:t>Cadre de la promotion des droit</w:t>
      </w:r>
      <w:r w:rsidR="00E5205A">
        <w:t>s de l’homme au niveau national</w:t>
      </w:r>
      <w:r>
        <w:tab/>
      </w:r>
      <w:r>
        <w:tab/>
      </w:r>
      <w:r w:rsidR="00E5205A">
        <w:t>11</w:t>
      </w:r>
    </w:p>
    <w:p w:rsidR="0068597B" w:rsidRDefault="0068597B" w:rsidP="0068597B">
      <w:pPr>
        <w:tabs>
          <w:tab w:val="right" w:leader="dot" w:pos="8787"/>
          <w:tab w:val="right" w:pos="9638"/>
        </w:tabs>
        <w:spacing w:after="120"/>
        <w:ind w:left="1559" w:hanging="425"/>
      </w:pPr>
      <w:r>
        <w:t>D.</w:t>
      </w:r>
      <w:r>
        <w:tab/>
      </w:r>
      <w:r w:rsidRPr="0068597B">
        <w:t>Processus d’établissement des rapports</w:t>
      </w:r>
      <w:r>
        <w:tab/>
      </w:r>
      <w:r>
        <w:tab/>
      </w:r>
      <w:r w:rsidR="00E5205A">
        <w:t>12</w:t>
      </w:r>
    </w:p>
    <w:p w:rsidR="0068597B" w:rsidRDefault="0068597B" w:rsidP="0068597B">
      <w:pPr>
        <w:tabs>
          <w:tab w:val="right" w:leader="dot" w:pos="8787"/>
          <w:tab w:val="right" w:pos="9638"/>
        </w:tabs>
        <w:spacing w:after="120"/>
        <w:ind w:left="1559" w:hanging="425"/>
      </w:pPr>
      <w:r>
        <w:t>E.</w:t>
      </w:r>
      <w:r>
        <w:tab/>
      </w:r>
      <w:r w:rsidRPr="0068597B">
        <w:t>Informations concernant la non-discrimination et l’égalité et les recours utiles</w:t>
      </w:r>
      <w:r>
        <w:tab/>
      </w:r>
      <w:r>
        <w:tab/>
      </w:r>
      <w:r w:rsidR="00E5205A">
        <w:t>13</w:t>
      </w:r>
    </w:p>
    <w:p w:rsidR="009539B3" w:rsidRDefault="00E5205A" w:rsidP="009539B3">
      <w:pPr>
        <w:tabs>
          <w:tab w:val="right" w:pos="850"/>
          <w:tab w:val="right" w:leader="dot" w:pos="8787"/>
          <w:tab w:val="right" w:pos="9638"/>
        </w:tabs>
        <w:spacing w:after="120"/>
        <w:ind w:left="851" w:hanging="851"/>
      </w:pPr>
      <w:r>
        <w:tab/>
        <w:t>Annexe</w:t>
      </w:r>
      <w:r w:rsidR="00E4618F">
        <w:tab/>
      </w:r>
      <w:r w:rsidR="00E4618F">
        <w:tab/>
      </w:r>
      <w:r w:rsidR="009539B3">
        <w:tab/>
      </w:r>
      <w:r>
        <w:t>15</w:t>
      </w:r>
    </w:p>
    <w:p w:rsidR="00173745" w:rsidRPr="00173745" w:rsidRDefault="009539B3" w:rsidP="009539B3">
      <w:pPr>
        <w:pStyle w:val="HChG"/>
      </w:pPr>
      <w:r>
        <w:br w:type="page"/>
      </w:r>
      <w:r>
        <w:lastRenderedPageBreak/>
        <w:tab/>
        <w:t>I.</w:t>
      </w:r>
      <w:r>
        <w:tab/>
      </w:r>
      <w:r w:rsidR="00173745" w:rsidRPr="00173745">
        <w:t>Territoire et population</w:t>
      </w:r>
    </w:p>
    <w:p w:rsidR="00173745" w:rsidRPr="00173745" w:rsidRDefault="00173745" w:rsidP="00173745">
      <w:pPr>
        <w:pStyle w:val="H1G"/>
      </w:pPr>
      <w:r w:rsidRPr="00173745">
        <w:tab/>
        <w:t>A.</w:t>
      </w:r>
      <w:r w:rsidRPr="00173745">
        <w:tab/>
        <w:t>Géographie</w:t>
      </w:r>
    </w:p>
    <w:p w:rsidR="00173745" w:rsidRPr="00173745" w:rsidRDefault="00173745" w:rsidP="00173745">
      <w:pPr>
        <w:pStyle w:val="SingleTxtG"/>
        <w:numPr>
          <w:ilvl w:val="0"/>
          <w:numId w:val="28"/>
        </w:numPr>
        <w:ind w:left="1134" w:firstLine="0"/>
      </w:pPr>
      <w:r w:rsidRPr="00173745">
        <w:t>La République de Corée est située sur la péninsule coréenne, qui s’étend sur 950</w:t>
      </w:r>
      <w:r>
        <w:t> </w:t>
      </w:r>
      <w:r w:rsidRPr="00173745">
        <w:t>k</w:t>
      </w:r>
      <w:r>
        <w:t>ilomètre</w:t>
      </w:r>
      <w:r w:rsidR="004C5C7D">
        <w:t>s</w:t>
      </w:r>
      <w:r w:rsidRPr="00173745">
        <w:t xml:space="preserve"> du nord au sud et 540</w:t>
      </w:r>
      <w:r>
        <w:t> </w:t>
      </w:r>
      <w:r w:rsidRPr="00173745">
        <w:t>k</w:t>
      </w:r>
      <w:r>
        <w:t xml:space="preserve">ilomètres </w:t>
      </w:r>
      <w:r w:rsidRPr="00173745">
        <w:t>d’est en ouest, et a une superficie totale de 223</w:t>
      </w:r>
      <w:r>
        <w:t> </w:t>
      </w:r>
      <w:r w:rsidRPr="00173745">
        <w:t>405</w:t>
      </w:r>
      <w:r>
        <w:t> </w:t>
      </w:r>
      <w:r w:rsidRPr="00173745">
        <w:t>k</w:t>
      </w:r>
      <w:r>
        <w:t>ilomètres carrés</w:t>
      </w:r>
      <w:r w:rsidRPr="00173745">
        <w:t>. La péninsule se trouve dans la partie nord-ouest de l’océan Pacifique, entre la Chine à l’ouest et le Japon à l’est.</w:t>
      </w:r>
    </w:p>
    <w:p w:rsidR="00173745" w:rsidRPr="00173745" w:rsidRDefault="00173745" w:rsidP="00173745">
      <w:pPr>
        <w:pStyle w:val="H1G"/>
      </w:pPr>
      <w:r w:rsidRPr="00173745">
        <w:tab/>
        <w:t>B.</w:t>
      </w:r>
      <w:r w:rsidRPr="00173745">
        <w:tab/>
        <w:t>Population, langue et religion</w:t>
      </w:r>
    </w:p>
    <w:p w:rsidR="00173745" w:rsidRPr="00173745" w:rsidRDefault="00173745" w:rsidP="00C124DF">
      <w:pPr>
        <w:pStyle w:val="SingleTxtG"/>
        <w:numPr>
          <w:ilvl w:val="0"/>
          <w:numId w:val="28"/>
        </w:numPr>
        <w:ind w:left="1134" w:firstLine="0"/>
      </w:pPr>
      <w:r w:rsidRPr="00173745">
        <w:t xml:space="preserve">La population de la République de Corée est considérée comme un ensemble ethnique relativement homogène. Les Coréens, qui partagent des caractéristiques physiques particulières, descendraient de différentes tribus mongoles qui ont migré depuis l’Asie centrale jusqu’à la péninsule coréenne. La langue officielle du pays est le coréen. </w:t>
      </w:r>
    </w:p>
    <w:p w:rsidR="00173745" w:rsidRPr="00173745" w:rsidRDefault="00173745" w:rsidP="00C124DF">
      <w:pPr>
        <w:pStyle w:val="SingleTxtG"/>
        <w:numPr>
          <w:ilvl w:val="0"/>
          <w:numId w:val="28"/>
        </w:numPr>
        <w:ind w:left="1134" w:firstLine="0"/>
      </w:pPr>
      <w:r w:rsidRPr="00173745">
        <w:t>D’après les estimations, la République de Corée comptait 50</w:t>
      </w:r>
      <w:r w:rsidR="007009DD">
        <w:t> </w:t>
      </w:r>
      <w:r w:rsidRPr="00173745">
        <w:t>424 000 habitants en 2014, d’où une densité de 502,8 personnes par k</w:t>
      </w:r>
      <w:r w:rsidR="007009DD">
        <w:t>ilomètre carré</w:t>
      </w:r>
      <w:r w:rsidRPr="00173745">
        <w:t>. Les statistiques montrent que les personnes âgées de 65 ans ou plus représentaient 12,7 % de la population totale.</w:t>
      </w:r>
    </w:p>
    <w:p w:rsidR="00173745" w:rsidRPr="00173745" w:rsidRDefault="00173745" w:rsidP="00C124DF">
      <w:pPr>
        <w:pStyle w:val="SingleTxtG"/>
        <w:numPr>
          <w:ilvl w:val="0"/>
          <w:numId w:val="28"/>
        </w:numPr>
        <w:ind w:left="1134" w:firstLine="0"/>
      </w:pPr>
      <w:r w:rsidRPr="00173745">
        <w:t>Grâce au développement économique du pays, l’état de santé général de la population s’est grandement amélioré au cours des trente dernières années. En 1970, l’espérance de vie était de 58,7</w:t>
      </w:r>
      <w:r w:rsidR="00093096">
        <w:t> </w:t>
      </w:r>
      <w:r w:rsidRPr="00173745">
        <w:t>ans pour les hommes et de 65,6</w:t>
      </w:r>
      <w:r w:rsidR="007009DD">
        <w:t> </w:t>
      </w:r>
      <w:r w:rsidRPr="00173745">
        <w:t>ans pour les femmes. En 2013, elle avait atteint, respectivement, 78,5 et 85,1</w:t>
      </w:r>
      <w:r w:rsidR="007009DD">
        <w:t> </w:t>
      </w:r>
      <w:r w:rsidRPr="00173745">
        <w:t>ans.</w:t>
      </w:r>
    </w:p>
    <w:p w:rsidR="00173745" w:rsidRPr="00173745" w:rsidRDefault="00173745" w:rsidP="00C124DF">
      <w:pPr>
        <w:pStyle w:val="SingleTxtG"/>
        <w:numPr>
          <w:ilvl w:val="0"/>
          <w:numId w:val="28"/>
        </w:numPr>
        <w:ind w:left="1134" w:firstLine="0"/>
      </w:pPr>
      <w:r w:rsidRPr="00173745">
        <w:t>La mortalité infantile a fortement reculé, de même que la mortalité maternelle. En raison du faible taux de natalité et de l’allongement de l’espérance de vie, la pyramide des âges ressemble aujourd’hui plutôt à un vase. Il est estimé que les jeunes (les moins de 15</w:t>
      </w:r>
      <w:r w:rsidR="007009DD">
        <w:t> </w:t>
      </w:r>
      <w:r w:rsidRPr="00173745">
        <w:t>ans) représenteront une proportion de plus en plus réduite de la population, tandis que les personnes âgées (les plus de 65</w:t>
      </w:r>
      <w:r w:rsidR="007009DD">
        <w:t> </w:t>
      </w:r>
      <w:r w:rsidRPr="00173745">
        <w:t>ans) compteront pour 24,3</w:t>
      </w:r>
      <w:r w:rsidR="007009DD">
        <w:t> </w:t>
      </w:r>
      <w:r w:rsidRPr="00173745">
        <w:t>% de la population totale en</w:t>
      </w:r>
      <w:r w:rsidR="004C5C7D">
        <w:t> </w:t>
      </w:r>
      <w:r w:rsidRPr="00173745">
        <w:t>2030.</w:t>
      </w:r>
    </w:p>
    <w:p w:rsidR="00173745" w:rsidRPr="00173745" w:rsidRDefault="00C124DF" w:rsidP="00C124DF">
      <w:pPr>
        <w:pStyle w:val="SingleTxtG"/>
        <w:numPr>
          <w:ilvl w:val="0"/>
          <w:numId w:val="28"/>
        </w:numPr>
        <w:ind w:left="1134" w:firstLine="0"/>
      </w:pPr>
      <w:r>
        <w:t>L’éducation s’est toujours vu</w:t>
      </w:r>
      <w:r w:rsidR="00173745" w:rsidRPr="00173745">
        <w:t xml:space="preserve"> accorder une grande importance en ce qu’elle est considérée comme favorisant à la fois l’épanouissement personnel et la promotion sociale. Les écoles modernes ont fait leur apparition dans les années 1880 et l’État a commencé à mettre en place un système éducatif moderne à la création de la République de Corée, en 1948, imposant six années d’instruction primaire obligatoires en 1953. En 2004, les trois premières années de l’instruction secondaire sont également devenues obligatoires dans l’ensemble du pays. Aujourd’hui, le taux d’alphabétisation de la République de Corée est parmi les plus élevés au monde.</w:t>
      </w:r>
    </w:p>
    <w:p w:rsidR="00173745" w:rsidRPr="00173745" w:rsidRDefault="00173745" w:rsidP="00C124DF">
      <w:pPr>
        <w:pStyle w:val="SingleTxtG"/>
        <w:numPr>
          <w:ilvl w:val="0"/>
          <w:numId w:val="28"/>
        </w:numPr>
        <w:ind w:left="1134" w:firstLine="0"/>
      </w:pPr>
      <w:r w:rsidRPr="00173745">
        <w:t>L’industrialisation et l’urbanisation rapides que le pays a connues dans les années 1960 et 1970 se sont accompagnées d’un exode continu vers les villes, en particulier Séoul, d’où un développement massif des zones urbaines. Ces dernières années, toutefois, de plus en plus de personnes se sont installées dans les nouvelles banlieues de Séoul.</w:t>
      </w:r>
    </w:p>
    <w:p w:rsidR="00173745" w:rsidRPr="00173745" w:rsidRDefault="00173745" w:rsidP="00C124DF">
      <w:pPr>
        <w:pStyle w:val="SingleTxtG"/>
        <w:numPr>
          <w:ilvl w:val="0"/>
          <w:numId w:val="28"/>
        </w:numPr>
        <w:ind w:left="1134" w:firstLine="0"/>
      </w:pPr>
      <w:r w:rsidRPr="00173745">
        <w:t xml:space="preserve">La culture coréenne intègre des éléments de nombreuses religions différentes. Au fil de son histoire, la Corée a été influencée par le chamanisme, le bouddhisme, le taoïsme et le confucianisme. Plus récemment, le christianisme a gagné beaucoup de terrain. Par ailleurs, les institutions religieuses sont devenues des organisations influentes dans la société et le nombre de croyants a considérablement augmenté. Les droits religieux étant garantis par la Constitution, les Coréens </w:t>
      </w:r>
      <w:r w:rsidR="00C124DF">
        <w:t>sont libres d’adopter la religi</w:t>
      </w:r>
      <w:r w:rsidRPr="00173745">
        <w:t>on ou la conviction de leur choix.</w:t>
      </w:r>
    </w:p>
    <w:p w:rsidR="00173745" w:rsidRPr="00173745" w:rsidRDefault="00173745" w:rsidP="00173745">
      <w:pPr>
        <w:pStyle w:val="H1G"/>
      </w:pPr>
      <w:r w:rsidRPr="00173745">
        <w:lastRenderedPageBreak/>
        <w:tab/>
        <w:t>C.</w:t>
      </w:r>
      <w:r w:rsidRPr="00173745">
        <w:tab/>
        <w:t>Autres indicateurs socioéconomiques</w:t>
      </w:r>
    </w:p>
    <w:p w:rsidR="00173745" w:rsidRPr="00173745" w:rsidRDefault="00173745" w:rsidP="00C124DF">
      <w:pPr>
        <w:pStyle w:val="SingleTxtG"/>
        <w:numPr>
          <w:ilvl w:val="0"/>
          <w:numId w:val="28"/>
        </w:numPr>
        <w:ind w:left="1134" w:firstLine="0"/>
      </w:pPr>
      <w:r w:rsidRPr="00173745">
        <w:t>La République de Corée a véritablement amorcé son développement économique en</w:t>
      </w:r>
      <w:r w:rsidR="004C5C7D">
        <w:t> </w:t>
      </w:r>
      <w:r w:rsidRPr="00173745">
        <w:t>1962. En moins de quarante ans, son économie s’est métamorphosée, en grande partie grâce à une stratégie de développement orientée vers l’extérieur mettant les exportations au service de la croissance. Plusieurs programmes de développement fondés sur cette stratégie ont été mis en œuvre avec succès. En conséquence, entre 1962 et 2014, le produit intérieur brut (PIB) du pays est passé de 2,4</w:t>
      </w:r>
      <w:r w:rsidR="007009DD">
        <w:t xml:space="preserve"> </w:t>
      </w:r>
      <w:r w:rsidRPr="00173745">
        <w:t>milliards de dollars à 1 410,0 milliards de dollars, faisant ainsi de la Corée la treizième économie mondiale (en PIB). Le revenu national brut (RNB) par habitant s’est envolé, passant de 91 dollars à 28 180 dollars pendant la même période. La Corée est devenue le vingt-neuvième État membre de l’Organisation de coopération et de développement économiques (OCDE) en 1996. En 2010, elle est en outre devenue le vingt-quatrième pays membre du Comité d’aide au développement de l’OCDE.</w:t>
      </w:r>
    </w:p>
    <w:p w:rsidR="00173745" w:rsidRPr="00173745" w:rsidRDefault="00173745" w:rsidP="00173745">
      <w:pPr>
        <w:pStyle w:val="HChG"/>
      </w:pPr>
      <w:r w:rsidRPr="00173745">
        <w:tab/>
        <w:t>II.</w:t>
      </w:r>
      <w:r w:rsidRPr="00173745">
        <w:tab/>
        <w:t>Structure politique générale</w:t>
      </w:r>
    </w:p>
    <w:p w:rsidR="00173745" w:rsidRPr="00173745" w:rsidRDefault="00173745" w:rsidP="00173745">
      <w:pPr>
        <w:pStyle w:val="H1G"/>
      </w:pPr>
      <w:r w:rsidRPr="00173745">
        <w:tab/>
        <w:t>A.</w:t>
      </w:r>
      <w:r w:rsidRPr="00173745">
        <w:tab/>
        <w:t>Histoire politique moderne</w:t>
      </w:r>
    </w:p>
    <w:p w:rsidR="00173745" w:rsidRPr="00173745" w:rsidRDefault="00173745" w:rsidP="00C124DF">
      <w:pPr>
        <w:pStyle w:val="SingleTxtG"/>
        <w:numPr>
          <w:ilvl w:val="0"/>
          <w:numId w:val="28"/>
        </w:numPr>
        <w:ind w:left="1134" w:firstLine="0"/>
      </w:pPr>
      <w:r w:rsidRPr="00173745">
        <w:t>Jusqu’à la fin du XIX</w:t>
      </w:r>
      <w:r w:rsidRPr="00173745">
        <w:rPr>
          <w:vertAlign w:val="superscript"/>
        </w:rPr>
        <w:t>e</w:t>
      </w:r>
      <w:r w:rsidR="00C124DF">
        <w:t> </w:t>
      </w:r>
      <w:r w:rsidRPr="00173745">
        <w:t>siècle, la Corée, alors connue sous le nom de « dynastie Choson », est restée un « royaume ermite » complètement fermé aux sollicitations des pays occidentaux qui cherchaient à établir des relations diplomatiques et commerciales. Plusieurs pays asiatiques et européens ont rivalisé pour établir leur influence sur la péninsule coréenne. En 1910, la Japon a annexé la Corée par la force et y a instauré un régime colonial. Les Japonais se sont emparés du pouvoir politique et des industries et le pays a été opprimé et exploité par le régime impérial. Les trente-cinq ans de domination japonaise ont pris fin en 1945, lorsque les Alliés ont remporté la Seconde Guerre mondiale et vaincu le Japon.</w:t>
      </w:r>
    </w:p>
    <w:p w:rsidR="00173745" w:rsidRPr="00173745" w:rsidRDefault="00173745" w:rsidP="00C124DF">
      <w:pPr>
        <w:pStyle w:val="SingleTxtG"/>
        <w:numPr>
          <w:ilvl w:val="0"/>
          <w:numId w:val="28"/>
        </w:numPr>
        <w:ind w:left="1134" w:firstLine="0"/>
      </w:pPr>
      <w:r w:rsidRPr="00173745">
        <w:t>À la libération, l’Union soviétique et les États-Unis ont divisé la péninsule coréenne en deux parties séparées par le 38</w:t>
      </w:r>
      <w:r w:rsidRPr="004C5C7D">
        <w:rPr>
          <w:vertAlign w:val="superscript"/>
        </w:rPr>
        <w:t>e</w:t>
      </w:r>
      <w:r w:rsidR="004C5C7D">
        <w:t> </w:t>
      </w:r>
      <w:r w:rsidRPr="00173745">
        <w:t xml:space="preserve">parallèle. Chacune de ces deux forces d’occupation ayant imposé son propre système dans la zone placée sous son autorité, les tentatives pour établir un État indépendant et uni ont toutes échoué. Face à l’intensification du conflit entre les États-Unis et l’Union soviétique, l’ONU s’est saisie de la question coréenne et a décidé d’organiser des élections générales sous les auspices de la Commission temporaire des Nations Unies pour la Corée. </w:t>
      </w:r>
    </w:p>
    <w:p w:rsidR="00173745" w:rsidRPr="00173745" w:rsidRDefault="00173745" w:rsidP="00C124DF">
      <w:pPr>
        <w:pStyle w:val="SingleTxtG"/>
        <w:numPr>
          <w:ilvl w:val="0"/>
          <w:numId w:val="28"/>
        </w:numPr>
        <w:ind w:left="1134" w:firstLine="0"/>
      </w:pPr>
      <w:r w:rsidRPr="00173745">
        <w:t>Les premières élections se sont tenues en 1948, le 10</w:t>
      </w:r>
      <w:r w:rsidR="00555945">
        <w:t> </w:t>
      </w:r>
      <w:r w:rsidRPr="00173745">
        <w:t>mai, dans la zone située au sud du 38</w:t>
      </w:r>
      <w:r w:rsidRPr="007009DD">
        <w:rPr>
          <w:vertAlign w:val="superscript"/>
        </w:rPr>
        <w:t>e</w:t>
      </w:r>
      <w:r w:rsidR="00093096">
        <w:t> </w:t>
      </w:r>
      <w:r w:rsidRPr="00173745">
        <w:t>parallèle, Sy</w:t>
      </w:r>
      <w:r w:rsidR="00555945">
        <w:t>ngman Rhee devenant cette année-</w:t>
      </w:r>
      <w:r w:rsidRPr="00173745">
        <w:t>là le premier Président de la République de Corée. L’Union soviétique n’a toutefois pas permis à la Commission d’accéder à la zone située au nord du 38</w:t>
      </w:r>
      <w:r w:rsidRPr="004C5C7D">
        <w:rPr>
          <w:vertAlign w:val="superscript"/>
        </w:rPr>
        <w:t>e</w:t>
      </w:r>
      <w:r w:rsidR="004C5C7D">
        <w:t> </w:t>
      </w:r>
      <w:r w:rsidRPr="00173745">
        <w:t xml:space="preserve">parallèle, où un régime communiste a été instauré sous la houlette de Kim Il Sung. </w:t>
      </w:r>
    </w:p>
    <w:p w:rsidR="00173745" w:rsidRPr="00173745" w:rsidRDefault="00173745" w:rsidP="00C124DF">
      <w:pPr>
        <w:pStyle w:val="SingleTxtG"/>
        <w:numPr>
          <w:ilvl w:val="0"/>
          <w:numId w:val="28"/>
        </w:numPr>
        <w:ind w:left="1134" w:firstLine="0"/>
      </w:pPr>
      <w:r w:rsidRPr="00173745">
        <w:t>La guerre de Corée a éclaté le 25</w:t>
      </w:r>
      <w:r w:rsidR="007009DD">
        <w:t> </w:t>
      </w:r>
      <w:r w:rsidRPr="00173745">
        <w:t xml:space="preserve">juin 1950. Elle a dévasté la péninsule, faisant près de 3 millions de morts et de blessés parmi les Coréens, des millions d’autres se retrouvant sans domicile et séparés de leur famille. Le cessez-le-feu a été signé en juillet 1953. </w:t>
      </w:r>
    </w:p>
    <w:p w:rsidR="00173745" w:rsidRPr="00173745" w:rsidRDefault="00173745" w:rsidP="00C124DF">
      <w:pPr>
        <w:pStyle w:val="SingleTxtG"/>
        <w:numPr>
          <w:ilvl w:val="0"/>
          <w:numId w:val="28"/>
        </w:numPr>
        <w:ind w:left="1134" w:firstLine="0"/>
      </w:pPr>
      <w:r w:rsidRPr="00173745">
        <w:t>Dans les années 1950, alors que la démocratie était naissante, la République de Corée a connu de graves difficultés politiques et économiques. Le Président Rhee a démissionné en avril 1960 par suite d’un soulèvement étudiant</w:t>
      </w:r>
      <w:r w:rsidR="004C5C7D" w:rsidRPr="00173745">
        <w:t>,</w:t>
      </w:r>
      <w:r w:rsidRPr="00173745">
        <w:t xml:space="preserve"> et la deuxième République a vu le jour lorsque Chang Myon, du Parti démocratique, a formé un nouveau Gouvernement.</w:t>
      </w:r>
    </w:p>
    <w:p w:rsidR="00173745" w:rsidRPr="00173745" w:rsidRDefault="00173745" w:rsidP="00C124DF">
      <w:pPr>
        <w:pStyle w:val="SingleTxtG"/>
        <w:numPr>
          <w:ilvl w:val="0"/>
          <w:numId w:val="28"/>
        </w:numPr>
        <w:ind w:left="1134" w:firstLine="0"/>
      </w:pPr>
      <w:r w:rsidRPr="00173745">
        <w:t>Le 16</w:t>
      </w:r>
      <w:r w:rsidR="00C124DF">
        <w:t> </w:t>
      </w:r>
      <w:r w:rsidRPr="00173745">
        <w:t xml:space="preserve">mai 1961, toutefois, la deuxième République a été renversée par un coup d’État du général Park Chung-hee. Le Conseil suprême pour la reconstruction nationale, </w:t>
      </w:r>
      <w:r w:rsidRPr="00173745">
        <w:lastRenderedPageBreak/>
        <w:t>dirigé par le général Park, a pris les commandes des appareils législatif, exécutif et judiciaire.</w:t>
      </w:r>
    </w:p>
    <w:p w:rsidR="00173745" w:rsidRPr="00173745" w:rsidRDefault="00173745" w:rsidP="00C124DF">
      <w:pPr>
        <w:pStyle w:val="SingleTxtG"/>
        <w:numPr>
          <w:ilvl w:val="0"/>
          <w:numId w:val="28"/>
        </w:numPr>
        <w:ind w:left="1134" w:firstLine="0"/>
      </w:pPr>
      <w:r w:rsidRPr="00173745">
        <w:t>Park Chung-hee a été élu Président en 1963. Son gouvernement s’est employé à accélérer l’industrialisation du pays et a permis à celui-ci de connaître une forte croissance économique pendant les années 1960 et 1970, période souvent surnommée le « miracle du fleuve Han ». Il a cependant imposé de sévères restrictions aux droits politiques et aux libertés civiles.</w:t>
      </w:r>
    </w:p>
    <w:p w:rsidR="00173745" w:rsidRPr="00173745" w:rsidRDefault="00173745" w:rsidP="00C124DF">
      <w:pPr>
        <w:pStyle w:val="SingleTxtG"/>
        <w:numPr>
          <w:ilvl w:val="0"/>
          <w:numId w:val="28"/>
        </w:numPr>
        <w:ind w:left="1134" w:firstLine="0"/>
      </w:pPr>
      <w:r w:rsidRPr="00173745">
        <w:t>L’assassinat du Président Park en octobre 1979 a été suivi d’une période transitoire agitée pendant laquelle le pays a été placé sous la loi martiale. Le Président par intérim, Choi Kyu-hah, a démissionné en août 1980. Chun Doo-hwan a ensuite été élu Président de la République par la Conférence nationale pour l’unification, qui avait été créée sous le gouvernement Park et faisait office de collège d’électeurs.</w:t>
      </w:r>
    </w:p>
    <w:p w:rsidR="00173745" w:rsidRPr="00173745" w:rsidRDefault="00173745" w:rsidP="00C124DF">
      <w:pPr>
        <w:pStyle w:val="SingleTxtG"/>
        <w:numPr>
          <w:ilvl w:val="0"/>
          <w:numId w:val="28"/>
        </w:numPr>
        <w:ind w:left="1134" w:firstLine="0"/>
      </w:pPr>
      <w:r w:rsidRPr="00173745">
        <w:t xml:space="preserve">Les mouvements démocratiques ont pris de l’importance tout au long des années 1980 et, en 1987, une révision de la Constitution a permis de rétablir l’élection du </w:t>
      </w:r>
      <w:r w:rsidR="00093096">
        <w:t>P</w:t>
      </w:r>
      <w:r w:rsidRPr="00173745">
        <w:t>résident au suffrage direct. L’ancien général Roh Tae-woo a été élu Président et les progrès réalisés en matière de démocratie pendant son mandat ont ouvert la voie à l’élection d’un civil à la présidence pour la première fois en trente-deux ans. En 1992, Kim Young-Sam, qui avait longtemps milité pour la démocratie, a ainsi accédé à la présidence sous la bannière du parti au pouvoir.</w:t>
      </w:r>
    </w:p>
    <w:p w:rsidR="00173745" w:rsidRPr="00173745" w:rsidRDefault="00173745" w:rsidP="00C124DF">
      <w:pPr>
        <w:pStyle w:val="SingleTxtG"/>
        <w:numPr>
          <w:ilvl w:val="0"/>
          <w:numId w:val="28"/>
        </w:numPr>
        <w:ind w:left="1134" w:firstLine="0"/>
      </w:pPr>
      <w:r w:rsidRPr="00173745">
        <w:t>En 1997, Kim Dae-jung, l’un des dirigeants du principal mouvement d’opposition, le Congrès national pour une nouvelle politique, a remporté l’élection présidentielle. C’était la première fois dans l’histoire constitutionnelle de la République de Corée qu’un parti au pouvoir transmettait les r</w:t>
      </w:r>
      <w:r w:rsidR="004F7A6A">
        <w:t>ê</w:t>
      </w:r>
      <w:r w:rsidRPr="00173745">
        <w:t>nes du pays à un parti d’opposition de manière pacifique.</w:t>
      </w:r>
    </w:p>
    <w:p w:rsidR="00173745" w:rsidRPr="00173745" w:rsidRDefault="00173745" w:rsidP="00C124DF">
      <w:pPr>
        <w:pStyle w:val="SingleTxtG"/>
        <w:numPr>
          <w:ilvl w:val="0"/>
          <w:numId w:val="28"/>
        </w:numPr>
        <w:ind w:left="1134" w:firstLine="0"/>
      </w:pPr>
      <w:r w:rsidRPr="00173745">
        <w:t>En février 2003, Roh Moo-hyun est devenu le seizième Président de la République de Corée. Son «</w:t>
      </w:r>
      <w:r w:rsidR="00093096">
        <w:t> </w:t>
      </w:r>
      <w:r w:rsidRPr="00173745">
        <w:t>gouvernement participatif » a lancé une politique de paix et de prospérité. Née de la vision stratégique de Roh Moo-hyun, cette politique visait à ouvrir la voie à la réunification pacifique et à la transformation de la péninsule coréenne en l’un des grands centres économiques de l’Asie du Nord-Est en promouvant la paix et la prospérité dans les deux Corées.</w:t>
      </w:r>
    </w:p>
    <w:p w:rsidR="00173745" w:rsidRPr="00173745" w:rsidRDefault="00173745" w:rsidP="00C124DF">
      <w:pPr>
        <w:pStyle w:val="SingleTxtG"/>
        <w:numPr>
          <w:ilvl w:val="0"/>
          <w:numId w:val="28"/>
        </w:numPr>
        <w:ind w:left="1134" w:firstLine="0"/>
      </w:pPr>
      <w:r w:rsidRPr="00173745">
        <w:t>En février 2008, Lee Myung-bak est devenu le dix-septième Président de la République de Corée. Soucieux de poursuivre les progrès accomplis par ses prédécesseurs, le gouvernement Lee s’est attaché à promouvoir de nouveaux moteurs de croissance et à relancer l’économie au bénéfice des Coréens moyens. Il s’est également employé à relever les défis complexes associés à la mondialisation, au passage à l’ère de l’information et des connaissances, au réchauffement climatique et à la diversification des relations internationales.</w:t>
      </w:r>
    </w:p>
    <w:p w:rsidR="00173745" w:rsidRPr="00173745" w:rsidRDefault="00173745" w:rsidP="00C124DF">
      <w:pPr>
        <w:pStyle w:val="SingleTxtG"/>
        <w:numPr>
          <w:ilvl w:val="0"/>
          <w:numId w:val="28"/>
        </w:numPr>
        <w:ind w:left="1134" w:firstLine="0"/>
      </w:pPr>
      <w:r w:rsidRPr="00173745">
        <w:t>En février 2013, Park Geun-hye est devenue la première femme à accéder à la présidence du pays. Suivant une stratégie intitulée « Une nouvelle ère d’espoir », son gouvernement s’est fixé pour objectifs prioritaires la redynamisation de l’économie, le bonheur de la population, le renouveau culturel et la préparation d’une réunification pacifique. Il attache en outre une grande importance aux valeurs universelles parmi lesquelles le respect des droits de l’homme et de la démocratie.</w:t>
      </w:r>
    </w:p>
    <w:p w:rsidR="00173745" w:rsidRPr="00173745" w:rsidRDefault="00173745" w:rsidP="00173745">
      <w:pPr>
        <w:pStyle w:val="H1G"/>
      </w:pPr>
      <w:r w:rsidRPr="00173745">
        <w:tab/>
        <w:t>B.</w:t>
      </w:r>
      <w:r w:rsidRPr="00173745">
        <w:tab/>
        <w:t>Régime politique</w:t>
      </w:r>
    </w:p>
    <w:p w:rsidR="00173745" w:rsidRPr="00173745" w:rsidRDefault="00173745" w:rsidP="00C124DF">
      <w:pPr>
        <w:pStyle w:val="SingleTxtG"/>
        <w:numPr>
          <w:ilvl w:val="0"/>
          <w:numId w:val="28"/>
        </w:numPr>
        <w:ind w:left="1134" w:firstLine="0"/>
      </w:pPr>
      <w:r w:rsidRPr="00173745">
        <w:t xml:space="preserve">La République de Corée est une république démocratique. Ainsi qu’il est exposé dans son préambule, la Constitution a pour principal objectif de garantir l’égalité des chances et le plein épanouissement de chacun dans tous les domaines, notamment sur les plans politique, économique, social et culturel, en renforçant les fondements de la liberté et </w:t>
      </w:r>
      <w:r w:rsidRPr="00173745">
        <w:lastRenderedPageBreak/>
        <w:t>de l’ordre démocratique, qui favorisent l’initiative privée et l’harmonie générale. De surcroît, elle consacre la séparation des pouvoirs et la primauté du droit.</w:t>
      </w:r>
    </w:p>
    <w:p w:rsidR="00173745" w:rsidRPr="00173745" w:rsidRDefault="00173745" w:rsidP="00C124DF">
      <w:pPr>
        <w:pStyle w:val="SingleTxtG"/>
        <w:numPr>
          <w:ilvl w:val="0"/>
          <w:numId w:val="28"/>
        </w:numPr>
        <w:ind w:left="1134" w:firstLine="0"/>
      </w:pPr>
      <w:r w:rsidRPr="00173745">
        <w:t xml:space="preserve">La République de Corée est dotée d’un régime politique semi-présidentiel qui présente certaines des caractéristiques d’un régime parlementaire. Élu au suffrage direct, le </w:t>
      </w:r>
      <w:r w:rsidR="004C5C7D">
        <w:t>P</w:t>
      </w:r>
      <w:r w:rsidRPr="00173745">
        <w:t xml:space="preserve">résident nomme le </w:t>
      </w:r>
      <w:r w:rsidR="004C5C7D">
        <w:t>P</w:t>
      </w:r>
      <w:r w:rsidRPr="00173745">
        <w:t xml:space="preserve">remier </w:t>
      </w:r>
      <w:r w:rsidR="004C5C7D" w:rsidRPr="00173745">
        <w:t>M</w:t>
      </w:r>
      <w:r w:rsidRPr="00173745">
        <w:t>inistre, sous réserve de l’approbation de l’Assemblée nationale. Il est fréquent que le président et le reste de l’exécutif présentent des projets de loi à l’Assemblée nationale.</w:t>
      </w:r>
    </w:p>
    <w:p w:rsidR="00173745" w:rsidRPr="00173745" w:rsidRDefault="00173745" w:rsidP="00173745">
      <w:pPr>
        <w:pStyle w:val="H1G"/>
      </w:pPr>
      <w:r w:rsidRPr="00173745">
        <w:t xml:space="preserve"> </w:t>
      </w:r>
      <w:r w:rsidRPr="00173745">
        <w:tab/>
        <w:t>C.</w:t>
      </w:r>
      <w:r w:rsidRPr="00173745">
        <w:tab/>
        <w:t>Organisation politique</w:t>
      </w:r>
    </w:p>
    <w:p w:rsidR="00173745" w:rsidRPr="00173745" w:rsidRDefault="00173745" w:rsidP="00173745">
      <w:pPr>
        <w:pStyle w:val="H23G"/>
      </w:pPr>
      <w:r w:rsidRPr="00173745">
        <w:tab/>
        <w:t>1.</w:t>
      </w:r>
      <w:r w:rsidRPr="00173745">
        <w:tab/>
        <w:t>Le Président</w:t>
      </w:r>
    </w:p>
    <w:p w:rsidR="00173745" w:rsidRPr="00173745" w:rsidRDefault="00173745" w:rsidP="00C124DF">
      <w:pPr>
        <w:pStyle w:val="SingleTxtG"/>
        <w:numPr>
          <w:ilvl w:val="0"/>
          <w:numId w:val="28"/>
        </w:numPr>
        <w:ind w:left="1134" w:firstLine="0"/>
      </w:pPr>
      <w:r w:rsidRPr="00173745">
        <w:t>Le Président de la République de Corée, qui est le chef de l’État et de l’exécutif, est élu au suffrage universel direct par un vote à bulletin secret. Le scrutin est ouvert à tous les citoyens âgés de 19</w:t>
      </w:r>
      <w:r w:rsidR="004F7A6A">
        <w:t> </w:t>
      </w:r>
      <w:r w:rsidRPr="00173745">
        <w:t>ans au moins. Le mandat présidentiel dure cinq ans et n’est pas renouvelable. La dernière élection présidentielle a eu lieu en décembre 2012.</w:t>
      </w:r>
    </w:p>
    <w:p w:rsidR="00173745" w:rsidRPr="00173745" w:rsidRDefault="00173745" w:rsidP="00C124DF">
      <w:pPr>
        <w:pStyle w:val="SingleTxtG"/>
        <w:numPr>
          <w:ilvl w:val="0"/>
          <w:numId w:val="28"/>
        </w:numPr>
        <w:ind w:left="1134" w:firstLine="0"/>
      </w:pPr>
      <w:r w:rsidRPr="00173745">
        <w:t>Les candidats à la présidence doivent remplir les conditions suivantes : 1) être âgé d’au moins 40</w:t>
      </w:r>
      <w:r w:rsidR="00093096">
        <w:t> </w:t>
      </w:r>
      <w:r w:rsidRPr="00173745">
        <w:t>ans ; 2) être citoyen de la République de Corée ; 3) jouir du droit de vote (droit dont une personne peut être privée en cas de violation des règles électorales ou d’autres infractions graves, ainsi qu’en cas de grave maladie mentale).</w:t>
      </w:r>
    </w:p>
    <w:p w:rsidR="00173745" w:rsidRPr="00173745" w:rsidRDefault="00173745" w:rsidP="00C124DF">
      <w:pPr>
        <w:pStyle w:val="SingleTxtG"/>
        <w:numPr>
          <w:ilvl w:val="0"/>
          <w:numId w:val="28"/>
        </w:numPr>
        <w:ind w:left="1134" w:firstLine="0"/>
      </w:pPr>
      <w:r w:rsidRPr="00173745">
        <w:t xml:space="preserve">Le caractère non renouvelable du mandat empêche qu’une même personne accapare le pouvoir trop longtemps. En cas de vacance de la présidence ou d’empêchement, les fonctions du </w:t>
      </w:r>
      <w:r w:rsidR="004C5C7D">
        <w:t>P</w:t>
      </w:r>
      <w:r w:rsidRPr="00173745">
        <w:t xml:space="preserve">résident sont provisoirement exercées par le </w:t>
      </w:r>
      <w:r w:rsidR="004C5C7D">
        <w:t>P</w:t>
      </w:r>
      <w:r w:rsidRPr="00173745">
        <w:t xml:space="preserve">remier </w:t>
      </w:r>
      <w:r w:rsidR="004C5C7D">
        <w:t>M</w:t>
      </w:r>
      <w:r w:rsidRPr="00173745">
        <w:t>inistre ou, à défaut, par un des membres du Conseil des ministres suivant l’ordre de succession défini par la loi. Un successeur doit être élu dans un délai de soixante jours.</w:t>
      </w:r>
    </w:p>
    <w:p w:rsidR="00173745" w:rsidRPr="00173745" w:rsidRDefault="00173745" w:rsidP="00C124DF">
      <w:pPr>
        <w:pStyle w:val="SingleTxtG"/>
        <w:numPr>
          <w:ilvl w:val="0"/>
          <w:numId w:val="28"/>
        </w:numPr>
        <w:ind w:left="1134" w:firstLine="0"/>
        <w:rPr>
          <w:lang w:val="en-GB"/>
        </w:rPr>
      </w:pPr>
      <w:r w:rsidRPr="00173745">
        <w:t xml:space="preserve">Le Président est notamment chargé de préserver l’indépendance de la République de Corée, de défendre la Constitution, de promouvoir la réunification pacifique </w:t>
      </w:r>
      <w:r w:rsidRPr="00173745">
        <w:rPr>
          <w:iCs/>
        </w:rPr>
        <w:t>de la péninsule</w:t>
      </w:r>
      <w:r w:rsidRPr="00173745">
        <w:t xml:space="preserve"> et de diriger l’exécutif.</w:t>
      </w:r>
    </w:p>
    <w:p w:rsidR="00173745" w:rsidRPr="00173745" w:rsidRDefault="00173745" w:rsidP="00C124DF">
      <w:pPr>
        <w:pStyle w:val="SingleTxtG"/>
        <w:numPr>
          <w:ilvl w:val="0"/>
          <w:numId w:val="28"/>
        </w:numPr>
        <w:ind w:left="1134" w:firstLine="0"/>
        <w:rPr>
          <w:lang w:val="en-GB"/>
        </w:rPr>
      </w:pPr>
      <w:r w:rsidRPr="00173745">
        <w:t xml:space="preserve">Le </w:t>
      </w:r>
      <w:r w:rsidR="004C5C7D">
        <w:t>P</w:t>
      </w:r>
      <w:r w:rsidRPr="00173745">
        <w:t xml:space="preserve">résident est </w:t>
      </w:r>
      <w:r w:rsidRPr="00173745">
        <w:rPr>
          <w:iCs/>
        </w:rPr>
        <w:t>habilité à</w:t>
      </w:r>
      <w:r w:rsidRPr="00173745">
        <w:t xml:space="preserve"> opposer son veto aux projets de loi de l’Assemblée nationale (qui peut décider d’y passer outre, à la majorité des deux tiers)</w:t>
      </w:r>
      <w:r w:rsidR="00E5205A">
        <w:t> </w:t>
      </w:r>
      <w:r w:rsidRPr="00173745">
        <w:t>; à assister aux séances de l’Assemblée nationale et à y prendre la parole</w:t>
      </w:r>
      <w:r w:rsidR="00E5205A">
        <w:t> </w:t>
      </w:r>
      <w:r w:rsidRPr="00173745">
        <w:t>; à soumettre directement une question à référendum</w:t>
      </w:r>
      <w:r w:rsidR="00E5205A">
        <w:t> </w:t>
      </w:r>
      <w:r w:rsidRPr="00173745">
        <w:t>; à déclarer la guerre et à conclure la paix</w:t>
      </w:r>
      <w:r w:rsidR="00E5205A">
        <w:t> </w:t>
      </w:r>
      <w:r w:rsidRPr="00173745">
        <w:t>; à exercer les fonctions de commandant en chef des forces armées</w:t>
      </w:r>
      <w:r w:rsidR="00E5205A">
        <w:t> </w:t>
      </w:r>
      <w:r w:rsidRPr="00173745">
        <w:t>; à proclamer la loi martiale</w:t>
      </w:r>
      <w:r w:rsidR="00E5205A">
        <w:t> </w:t>
      </w:r>
      <w:r w:rsidRPr="00173745">
        <w:t>; à promulguer les lois</w:t>
      </w:r>
      <w:r w:rsidR="00E5205A">
        <w:t> </w:t>
      </w:r>
      <w:r w:rsidRPr="00173745">
        <w:t>; à soumettre le budget de l’État à l’Assemblée nationale</w:t>
      </w:r>
      <w:r w:rsidR="00E5205A">
        <w:t> </w:t>
      </w:r>
      <w:r w:rsidRPr="00173745">
        <w:t>; à</w:t>
      </w:r>
      <w:r w:rsidR="00E5205A">
        <w:t xml:space="preserve"> </w:t>
      </w:r>
      <w:r w:rsidRPr="00173745">
        <w:t>octroyer des remises et des commutations de peines et à accorder des décorations. Bon nombre de ces mesures nécessitent l’approbation de l’Assemblée nationale.</w:t>
      </w:r>
    </w:p>
    <w:p w:rsidR="00173745" w:rsidRPr="00173745" w:rsidRDefault="00173745" w:rsidP="00C124DF">
      <w:pPr>
        <w:pStyle w:val="SingleTxtG"/>
        <w:numPr>
          <w:ilvl w:val="0"/>
          <w:numId w:val="28"/>
        </w:numPr>
        <w:ind w:left="1134" w:firstLine="0"/>
        <w:rPr>
          <w:lang w:val="en-GB"/>
        </w:rPr>
      </w:pPr>
      <w:r w:rsidRPr="00173745">
        <w:t xml:space="preserve">Sauf en cas d’insurrection ou de trahison, le </w:t>
      </w:r>
      <w:r w:rsidR="004C5C7D">
        <w:t>P</w:t>
      </w:r>
      <w:r w:rsidRPr="00173745">
        <w:t xml:space="preserve">résident ne peut pas faire l’objet de poursuites pénales pendant son mandat. Il nomme et révoque les représentants de l’État, y compris le </w:t>
      </w:r>
      <w:r w:rsidR="004C5C7D">
        <w:t>P</w:t>
      </w:r>
      <w:r w:rsidRPr="00173745">
        <w:t xml:space="preserve">remier </w:t>
      </w:r>
      <w:r w:rsidR="004C5C7D">
        <w:t>M</w:t>
      </w:r>
      <w:r w:rsidRPr="00173745">
        <w:t>inistre et les membres du Conseil des ministres, qui exercent leu</w:t>
      </w:r>
      <w:r w:rsidR="004F7A6A">
        <w:t>rs fonctions sous son autorité.</w:t>
      </w:r>
    </w:p>
    <w:p w:rsidR="00173745" w:rsidRPr="00173745" w:rsidRDefault="00173745" w:rsidP="00173745">
      <w:pPr>
        <w:pStyle w:val="H23G"/>
        <w:rPr>
          <w:lang w:val="en-GB"/>
        </w:rPr>
      </w:pPr>
      <w:r w:rsidRPr="00173745">
        <w:tab/>
        <w:t>2.</w:t>
      </w:r>
      <w:r w:rsidRPr="00173745">
        <w:tab/>
        <w:t>Le Premier Ministre, le Conseil des ministres et l’exécutif</w:t>
      </w:r>
    </w:p>
    <w:p w:rsidR="00173745" w:rsidRPr="00173745" w:rsidRDefault="00173745" w:rsidP="00C124DF">
      <w:pPr>
        <w:pStyle w:val="SingleTxtG"/>
        <w:numPr>
          <w:ilvl w:val="0"/>
          <w:numId w:val="28"/>
        </w:numPr>
        <w:ind w:left="1134" w:firstLine="0"/>
        <w:rPr>
          <w:lang w:val="en-GB"/>
        </w:rPr>
      </w:pPr>
      <w:r w:rsidRPr="00173745">
        <w:t xml:space="preserve">Le </w:t>
      </w:r>
      <w:r w:rsidR="004F7A6A">
        <w:t>P</w:t>
      </w:r>
      <w:r w:rsidRPr="00173745">
        <w:t xml:space="preserve">résident exerce ses fonctions exécutives par l’intermédiaire du Conseil des ministres, qu’il préside et qui compte entre 15 et 30 membres. Organe délibérant créé en application de la Constitution, le Conseil est composé des chefs des différents départements ministériels nommés par le </w:t>
      </w:r>
      <w:r w:rsidR="00093096">
        <w:t>P</w:t>
      </w:r>
      <w:r w:rsidRPr="00173745">
        <w:t>résident</w:t>
      </w:r>
      <w:r w:rsidRPr="00173745">
        <w:rPr>
          <w:i/>
          <w:iCs/>
        </w:rPr>
        <w:t>.</w:t>
      </w:r>
    </w:p>
    <w:p w:rsidR="00173745" w:rsidRPr="00173745" w:rsidRDefault="00173745" w:rsidP="00C124DF">
      <w:pPr>
        <w:pStyle w:val="SingleTxtG"/>
        <w:numPr>
          <w:ilvl w:val="0"/>
          <w:numId w:val="28"/>
        </w:numPr>
        <w:ind w:left="1134" w:firstLine="0"/>
        <w:rPr>
          <w:lang w:val="en-GB"/>
        </w:rPr>
      </w:pPr>
      <w:r w:rsidRPr="00173745">
        <w:t xml:space="preserve">Le </w:t>
      </w:r>
      <w:r w:rsidR="004F7A6A">
        <w:t>Premier Ministre est nommé par le P</w:t>
      </w:r>
      <w:r w:rsidRPr="00173745">
        <w:t>résident après</w:t>
      </w:r>
      <w:r w:rsidR="004F7A6A">
        <w:t xml:space="preserve"> </w:t>
      </w:r>
      <w:r w:rsidRPr="00173745">
        <w:t xml:space="preserve">approbation de la majorité simple des membres de l’Assemblée nationale. Il seconde le Président à la tête de l’exécutif et est membre du Conseil des ministres, en qualité de quoi il dirige l’action des différents </w:t>
      </w:r>
      <w:r w:rsidRPr="00173745">
        <w:lastRenderedPageBreak/>
        <w:t>ministères et gère le Bureau de coordination de la politique gouvernementale, sous la direction du Président. Il peut de surcroît faire examiner les grandes politiques nationales en Conseil des ministres et assister aux réunions de l’Assemblée nationale.</w:t>
      </w:r>
    </w:p>
    <w:p w:rsidR="00173745" w:rsidRPr="00173745" w:rsidRDefault="00173745" w:rsidP="00C124DF">
      <w:pPr>
        <w:pStyle w:val="SingleTxtG"/>
        <w:numPr>
          <w:ilvl w:val="0"/>
          <w:numId w:val="28"/>
        </w:numPr>
        <w:ind w:left="1134" w:firstLine="0"/>
        <w:rPr>
          <w:lang w:val="en-GB"/>
        </w:rPr>
      </w:pPr>
      <w:r w:rsidRPr="00173745">
        <w:t xml:space="preserve">Les membres du Conseil des ministres sont nommés par le </w:t>
      </w:r>
      <w:r w:rsidR="00093096">
        <w:t>P</w:t>
      </w:r>
      <w:r w:rsidRPr="00173745">
        <w:t xml:space="preserve">résident sur recommandation du </w:t>
      </w:r>
      <w:r w:rsidR="004C5C7D">
        <w:t>P</w:t>
      </w:r>
      <w:r w:rsidRPr="00173745">
        <w:t xml:space="preserve">remier </w:t>
      </w:r>
      <w:r w:rsidR="004C5C7D">
        <w:t>M</w:t>
      </w:r>
      <w:r w:rsidRPr="00173745">
        <w:t xml:space="preserve">inistre et après audition par l’Assemblée nationale, qui examine leurs qualifications. Ils dirigent le ministère qui leur a été confié, débattent des grandes affaires publiques et agissent au nom du Président. Ils peuvent assister à toute réunion de l’Assemblée nationale, établir des rapports sur l’administration </w:t>
      </w:r>
      <w:r w:rsidRPr="00173745">
        <w:rPr>
          <w:iCs/>
        </w:rPr>
        <w:t>de l’État</w:t>
      </w:r>
      <w:r w:rsidRPr="00173745">
        <w:rPr>
          <w:i/>
          <w:iCs/>
        </w:rPr>
        <w:t xml:space="preserve"> </w:t>
      </w:r>
      <w:r w:rsidRPr="00173745">
        <w:t xml:space="preserve">et émettre des avis. Ils rendent compte, collectivement et individuellement, au seul </w:t>
      </w:r>
      <w:r w:rsidR="00093096">
        <w:t>P</w:t>
      </w:r>
      <w:r w:rsidRPr="00173745">
        <w:t>résident.</w:t>
      </w:r>
    </w:p>
    <w:p w:rsidR="00173745" w:rsidRPr="00173745" w:rsidRDefault="00173745" w:rsidP="00C124DF">
      <w:pPr>
        <w:pStyle w:val="SingleTxtG"/>
        <w:numPr>
          <w:ilvl w:val="0"/>
          <w:numId w:val="28"/>
        </w:numPr>
        <w:ind w:left="1134" w:firstLine="0"/>
        <w:rPr>
          <w:lang w:val="en-GB"/>
        </w:rPr>
      </w:pPr>
      <w:r w:rsidRPr="00173745">
        <w:t xml:space="preserve">Outre le Conseil des ministres, le </w:t>
      </w:r>
      <w:r w:rsidR="00093096">
        <w:t>P</w:t>
      </w:r>
      <w:r w:rsidRPr="00173745">
        <w:t xml:space="preserve">résident a autorité sur plusieurs instances qui l’aident à élaborer et à mettre en œuvre les politiques nationales, à savoir le Conseil du contrôle et de l’inspection, le Service national du renseignement et la Commission coréenne des communications. Les chefs de ces institutions sont nommés par le </w:t>
      </w:r>
      <w:r w:rsidR="004C5C7D">
        <w:t>P</w:t>
      </w:r>
      <w:r w:rsidRPr="00173745">
        <w:t xml:space="preserve">résident, mais la nomination du </w:t>
      </w:r>
      <w:r w:rsidR="004C5C7D">
        <w:t>P</w:t>
      </w:r>
      <w:r w:rsidRPr="00173745">
        <w:t>résident du Conseil du</w:t>
      </w:r>
      <w:r w:rsidRPr="00173745">
        <w:rPr>
          <w:iCs/>
        </w:rPr>
        <w:t xml:space="preserve"> contrôle et de l’inspection</w:t>
      </w:r>
      <w:r w:rsidRPr="00173745">
        <w:rPr>
          <w:i/>
          <w:iCs/>
        </w:rPr>
        <w:t xml:space="preserve"> </w:t>
      </w:r>
      <w:r w:rsidRPr="00173745">
        <w:t>est soumise à l’approbation de l’Assemblée nationale. Le Conseil du contrôle et de l’inspection exerce se</w:t>
      </w:r>
      <w:r w:rsidR="00555945">
        <w:t>s</w:t>
      </w:r>
      <w:r w:rsidRPr="00173745">
        <w:t xml:space="preserve"> fonctions en toute indépendance vis-à-vis du </w:t>
      </w:r>
      <w:r w:rsidR="004C5C7D">
        <w:t>P</w:t>
      </w:r>
      <w:r w:rsidRPr="00173745">
        <w:t xml:space="preserve">résident. </w:t>
      </w:r>
    </w:p>
    <w:p w:rsidR="00173745" w:rsidRPr="00173745" w:rsidRDefault="00173745" w:rsidP="00173745">
      <w:pPr>
        <w:pStyle w:val="H23G"/>
        <w:rPr>
          <w:lang w:val="en-GB"/>
        </w:rPr>
      </w:pPr>
      <w:r w:rsidRPr="00173745">
        <w:tab/>
        <w:t>3.</w:t>
      </w:r>
      <w:r w:rsidRPr="00173745">
        <w:tab/>
        <w:t>L’appareil législatif</w:t>
      </w:r>
    </w:p>
    <w:p w:rsidR="00173745" w:rsidRPr="00173745" w:rsidRDefault="00173745" w:rsidP="00C124DF">
      <w:pPr>
        <w:pStyle w:val="SingleTxtG"/>
        <w:numPr>
          <w:ilvl w:val="0"/>
          <w:numId w:val="28"/>
        </w:numPr>
        <w:ind w:left="1134" w:firstLine="0"/>
        <w:rPr>
          <w:lang w:val="en-GB"/>
        </w:rPr>
      </w:pPr>
      <w:r w:rsidRPr="004C5C7D">
        <w:rPr>
          <w:spacing w:val="-2"/>
        </w:rPr>
        <w:t>L’Assemblée nationale est un corps législatif monocaméral qui</w:t>
      </w:r>
      <w:r w:rsidRPr="00173745">
        <w:t xml:space="preserve"> compte 300 membres (soit 100 de plus que le nombre minimal prévu par la Constitution) élus pour quatre ans. Ne peuvent y être élus que les citoyens de la République de Corée jouissant du droit de vote et âgés de 25</w:t>
      </w:r>
      <w:r w:rsidR="004F7A6A">
        <w:t> </w:t>
      </w:r>
      <w:r w:rsidRPr="00173745">
        <w:t>ans au moins.</w:t>
      </w:r>
    </w:p>
    <w:p w:rsidR="00173745" w:rsidRPr="00173745" w:rsidRDefault="00173745" w:rsidP="00C124DF">
      <w:pPr>
        <w:pStyle w:val="SingleTxtG"/>
        <w:numPr>
          <w:ilvl w:val="0"/>
          <w:numId w:val="28"/>
        </w:numPr>
        <w:ind w:left="1134" w:firstLine="0"/>
      </w:pPr>
      <w:r w:rsidRPr="00173745">
        <w:t>Deux cent quarante-six des 300 membres de l’Assemblée nationale sont élus à la majorité des voix dans le cadre d’un vote par circonscriptions, les 54 sièges restants étant attribués par scrutin proportionnel aux partis qui ont obtenu au moins 3</w:t>
      </w:r>
      <w:r w:rsidR="004F7A6A">
        <w:t> </w:t>
      </w:r>
      <w:r w:rsidRPr="00173745">
        <w:t>% des suffrages ou cinq sièges à l’issue du vote par circonscriptions. Ce système vise à faire entendre la voix de personnes issues de différents horizons</w:t>
      </w:r>
      <w:r w:rsidR="004F7A6A">
        <w:t xml:space="preserve"> </w:t>
      </w:r>
      <w:r w:rsidRPr="00173745">
        <w:t>et à renforcer les compétences de l’Assemblée.</w:t>
      </w:r>
    </w:p>
    <w:p w:rsidR="00173745" w:rsidRPr="00173745" w:rsidRDefault="00173745" w:rsidP="00C124DF">
      <w:pPr>
        <w:pStyle w:val="SingleTxtG"/>
        <w:numPr>
          <w:ilvl w:val="0"/>
          <w:numId w:val="28"/>
        </w:numPr>
        <w:ind w:left="1134" w:firstLine="0"/>
        <w:rPr>
          <w:lang w:val="en-GB"/>
        </w:rPr>
      </w:pPr>
      <w:r w:rsidRPr="00173745">
        <w:t xml:space="preserve">La Constitution investit l’Assemblée nationale d’un certain nombre de fonctions, au premier rang desquelles l’adoption de lois. L’Assemblée a également compétence pour approuver le budget de l’État et les décisions de politique étrangère, autoriser les déclarations de guerre, le stationnement de troupes coréennes à l’étranger ou de forces armées étrangères dans le pays et effectuer des contrôles ou des enquêtes sur toutes affaires d’État ou questions de destitution. </w:t>
      </w:r>
    </w:p>
    <w:p w:rsidR="00173745" w:rsidRPr="00173745" w:rsidRDefault="00173745" w:rsidP="00C124DF">
      <w:pPr>
        <w:pStyle w:val="SingleTxtG"/>
        <w:numPr>
          <w:ilvl w:val="0"/>
          <w:numId w:val="28"/>
        </w:numPr>
        <w:ind w:left="1134" w:firstLine="0"/>
        <w:rPr>
          <w:lang w:val="en-GB"/>
        </w:rPr>
      </w:pPr>
      <w:r w:rsidRPr="00173745">
        <w:t xml:space="preserve">Les parlementaires ne peuvent pas être amenés à répondre des opinions ou des votes qu’ils expriment dans l’exercice de leurs fonctions. Pendant que l’Assemblée est en session, aucun ne peut être arrêté ou détenu sans le consentement de l’Assemblée, sauf en cas </w:t>
      </w:r>
      <w:r w:rsidRPr="00173745">
        <w:rPr>
          <w:iCs/>
        </w:rPr>
        <w:t>d’infraction pénale flagrante</w:t>
      </w:r>
      <w:r w:rsidRPr="00173745">
        <w:t>.</w:t>
      </w:r>
    </w:p>
    <w:p w:rsidR="00173745" w:rsidRPr="00173745" w:rsidRDefault="00173745" w:rsidP="00C124DF">
      <w:pPr>
        <w:pStyle w:val="SingleTxtG"/>
        <w:numPr>
          <w:ilvl w:val="0"/>
          <w:numId w:val="28"/>
        </w:numPr>
        <w:ind w:left="1134" w:firstLine="0"/>
        <w:rPr>
          <w:lang w:val="en-GB"/>
        </w:rPr>
      </w:pPr>
      <w:r w:rsidRPr="00173745">
        <w:t xml:space="preserve">L’Assemblée tient des sessions ordinaires et des sessions extraordinaires. Les sessions ordinaires ont lieu chaque année de septembre à décembre, tandis que les sessions extraordinaires sont organisées à la demande du Président ou d’au moins un quart des membres de l’Assemblée. La durée d’une session ordinaire ne peut excéder </w:t>
      </w:r>
      <w:r w:rsidR="004F7A6A">
        <w:t>cent</w:t>
      </w:r>
      <w:r w:rsidRPr="00173745">
        <w:t xml:space="preserve"> jours et celle d’une session extraordinaire, </w:t>
      </w:r>
      <w:r w:rsidR="004F7A6A">
        <w:t>trente</w:t>
      </w:r>
      <w:r w:rsidRPr="00173745">
        <w:t xml:space="preserve"> jours. </w:t>
      </w:r>
    </w:p>
    <w:p w:rsidR="00173745" w:rsidRPr="00173745" w:rsidRDefault="00173745" w:rsidP="00173745">
      <w:pPr>
        <w:pStyle w:val="H23G"/>
        <w:rPr>
          <w:lang w:val="en-GB"/>
        </w:rPr>
      </w:pPr>
      <w:r w:rsidRPr="00173745">
        <w:tab/>
        <w:t>4.</w:t>
      </w:r>
      <w:r w:rsidRPr="00173745">
        <w:tab/>
        <w:t>L’appareil judiciaire</w:t>
      </w:r>
    </w:p>
    <w:p w:rsidR="00173745" w:rsidRPr="00173745" w:rsidRDefault="00173745" w:rsidP="00C124DF">
      <w:pPr>
        <w:pStyle w:val="SingleTxtG"/>
        <w:numPr>
          <w:ilvl w:val="0"/>
          <w:numId w:val="28"/>
        </w:numPr>
        <w:ind w:left="1134" w:firstLine="0"/>
        <w:rPr>
          <w:lang w:val="en-GB"/>
        </w:rPr>
      </w:pPr>
      <w:r w:rsidRPr="00173745">
        <w:t>L’appareil judiciaire comprend la Cour suprême, les Hautes Cours, les tribunaux de district, le Tribunal des brevets, les tribunaux des affaires familiales, les tribunaux administratifs et les tribunaux locaux, ainsi que le Tribunal militaire.</w:t>
      </w:r>
    </w:p>
    <w:p w:rsidR="00173745" w:rsidRPr="00173745" w:rsidRDefault="00173745" w:rsidP="00C124DF">
      <w:pPr>
        <w:pStyle w:val="SingleTxtG"/>
        <w:numPr>
          <w:ilvl w:val="0"/>
          <w:numId w:val="28"/>
        </w:numPr>
        <w:ind w:left="1134" w:firstLine="0"/>
        <w:rPr>
          <w:lang w:val="en-GB"/>
        </w:rPr>
      </w:pPr>
      <w:r w:rsidRPr="00173745">
        <w:t xml:space="preserve">La Cour suprême est la juridiction la plus élevée. Elle connaît des recours formés contre les décisions des juridictions inférieures. Le </w:t>
      </w:r>
      <w:r w:rsidR="004F7A6A">
        <w:t>P</w:t>
      </w:r>
      <w:r w:rsidRPr="00173745">
        <w:t xml:space="preserve">résident de la Cour suprême est </w:t>
      </w:r>
      <w:r w:rsidRPr="00173745">
        <w:lastRenderedPageBreak/>
        <w:t xml:space="preserve">nommé par le </w:t>
      </w:r>
      <w:r w:rsidR="004C5C7D" w:rsidRPr="00173745">
        <w:t>P</w:t>
      </w:r>
      <w:r w:rsidRPr="00173745">
        <w:t xml:space="preserve">résident de la République avec l’accord de l’Assemblée nationale. Les autres juges sont nommés par le </w:t>
      </w:r>
      <w:r w:rsidR="004C5C7D" w:rsidRPr="00173745">
        <w:t>P</w:t>
      </w:r>
      <w:r w:rsidRPr="00173745">
        <w:t xml:space="preserve">résident de la République sur la recommandation du président de la Cour suprême. Le </w:t>
      </w:r>
      <w:r w:rsidR="004C5C7D" w:rsidRPr="00173745">
        <w:t>P</w:t>
      </w:r>
      <w:r w:rsidRPr="00173745">
        <w:t>résident de la Cour suprême est nommé pour mandat de six ans non renouvelable et doit quitter ses fonctions lorsqu’il atteint l’âge de 70</w:t>
      </w:r>
      <w:r w:rsidR="004F7A6A">
        <w:t> </w:t>
      </w:r>
      <w:r w:rsidRPr="00173745">
        <w:t>ans. Les autres juges sont également nommés pour six ans. Ils peuvent être reconduits dans leurs fonctions, la limite d’âge étant de 65</w:t>
      </w:r>
      <w:r w:rsidR="004F7A6A">
        <w:t> </w:t>
      </w:r>
      <w:r w:rsidRPr="00173745">
        <w:t>ans.</w:t>
      </w:r>
    </w:p>
    <w:p w:rsidR="00173745" w:rsidRPr="00173745" w:rsidRDefault="00173745" w:rsidP="00C124DF">
      <w:pPr>
        <w:pStyle w:val="SingleTxtG"/>
        <w:numPr>
          <w:ilvl w:val="0"/>
          <w:numId w:val="28"/>
        </w:numPr>
        <w:ind w:left="1134" w:firstLine="0"/>
        <w:rPr>
          <w:lang w:val="en-GB"/>
        </w:rPr>
      </w:pPr>
      <w:r w:rsidRPr="00173745">
        <w:t xml:space="preserve">Le Tribunal militaire n’est compétent que pour juger des affaires pénales. Il peut connaître de toutes les infractions pénales reconnues dans le contexte </w:t>
      </w:r>
      <w:r w:rsidRPr="00173745">
        <w:rPr>
          <w:iCs/>
        </w:rPr>
        <w:t>civil</w:t>
      </w:r>
      <w:r w:rsidRPr="00173745">
        <w:rPr>
          <w:i/>
          <w:iCs/>
        </w:rPr>
        <w:t xml:space="preserve">, </w:t>
      </w:r>
      <w:r w:rsidRPr="00173745">
        <w:t xml:space="preserve">ainsi que de celles qui relèvent du droit pénal militaire et de la loi sur la protection des secrets militaires. </w:t>
      </w:r>
    </w:p>
    <w:p w:rsidR="00173745" w:rsidRPr="00173745" w:rsidRDefault="00173745" w:rsidP="00173745">
      <w:pPr>
        <w:pStyle w:val="H23G"/>
        <w:rPr>
          <w:lang w:val="en-GB"/>
        </w:rPr>
      </w:pPr>
      <w:r w:rsidRPr="00173745">
        <w:tab/>
        <w:t>5.</w:t>
      </w:r>
      <w:r w:rsidRPr="00173745">
        <w:tab/>
        <w:t>Institutions indépendantes</w:t>
      </w:r>
    </w:p>
    <w:p w:rsidR="00173745" w:rsidRPr="00173745" w:rsidRDefault="00173745" w:rsidP="00173745">
      <w:pPr>
        <w:pStyle w:val="H23G"/>
        <w:rPr>
          <w:lang w:val="en-GB"/>
        </w:rPr>
      </w:pPr>
      <w:r w:rsidRPr="00173745">
        <w:tab/>
        <w:t>a)</w:t>
      </w:r>
      <w:r w:rsidRPr="00173745">
        <w:tab/>
        <w:t>Cour constitutionnelle</w:t>
      </w:r>
    </w:p>
    <w:p w:rsidR="00173745" w:rsidRPr="00173745" w:rsidRDefault="00173745" w:rsidP="00C124DF">
      <w:pPr>
        <w:pStyle w:val="SingleTxtG"/>
        <w:numPr>
          <w:ilvl w:val="0"/>
          <w:numId w:val="28"/>
        </w:numPr>
        <w:ind w:left="1134" w:firstLine="0"/>
        <w:rPr>
          <w:lang w:val="en-GB"/>
        </w:rPr>
      </w:pPr>
      <w:r w:rsidRPr="00173745">
        <w:t xml:space="preserve">Créée en septembre 1988, la Cour constitutionnelle est un élément essentiel du système constitutionnel. Elle est habilitée à interpréter la Constitution, à contrôler la constitutionnalité des lois, à statuer sur les questions de destitution et de dissolution des partis politiques et à se prononcer sur les conflits de compétence et les requêtes en inconstitutionnalité. </w:t>
      </w:r>
    </w:p>
    <w:p w:rsidR="00173745" w:rsidRPr="00173745" w:rsidRDefault="00173745" w:rsidP="00C124DF">
      <w:pPr>
        <w:pStyle w:val="SingleTxtG"/>
        <w:numPr>
          <w:ilvl w:val="0"/>
          <w:numId w:val="28"/>
        </w:numPr>
        <w:ind w:left="1134" w:firstLine="0"/>
        <w:rPr>
          <w:lang w:val="en-GB"/>
        </w:rPr>
      </w:pPr>
      <w:r w:rsidRPr="00173745">
        <w:t xml:space="preserve">La Cour est composée de neuf juges nommés par le </w:t>
      </w:r>
      <w:r w:rsidR="004C5C7D" w:rsidRPr="00173745">
        <w:t>P</w:t>
      </w:r>
      <w:r w:rsidRPr="00173745">
        <w:t xml:space="preserve">résident. Trois d’entre eux sont </w:t>
      </w:r>
      <w:r w:rsidRPr="00173745">
        <w:rPr>
          <w:iCs/>
        </w:rPr>
        <w:t>choisis parmi les candidats</w:t>
      </w:r>
      <w:r w:rsidRPr="00173745">
        <w:rPr>
          <w:i/>
          <w:iCs/>
        </w:rPr>
        <w:t xml:space="preserve"> </w:t>
      </w:r>
      <w:r w:rsidRPr="00173745">
        <w:t xml:space="preserve">proposés par l’Assemblée nationale et trois autres parmi les candidats recommandés par le </w:t>
      </w:r>
      <w:r w:rsidR="004C5C7D" w:rsidRPr="00173745">
        <w:t>P</w:t>
      </w:r>
      <w:r w:rsidRPr="00173745">
        <w:t xml:space="preserve">résident de la Cour suprême. Leur mandat est de </w:t>
      </w:r>
      <w:r w:rsidR="004F7A6A">
        <w:t>six ans et peut être renouvelé.</w:t>
      </w:r>
    </w:p>
    <w:p w:rsidR="00173745" w:rsidRPr="00173745" w:rsidRDefault="00173745" w:rsidP="00173745">
      <w:pPr>
        <w:pStyle w:val="H23G"/>
        <w:rPr>
          <w:lang w:val="en-GB"/>
        </w:rPr>
      </w:pPr>
      <w:r w:rsidRPr="00173745">
        <w:tab/>
        <w:t>b)</w:t>
      </w:r>
      <w:r w:rsidRPr="00173745">
        <w:tab/>
        <w:t>Commission électorale nationale</w:t>
      </w:r>
    </w:p>
    <w:p w:rsidR="00173745" w:rsidRPr="00173745" w:rsidRDefault="00173745" w:rsidP="00C124DF">
      <w:pPr>
        <w:pStyle w:val="SingleTxtG"/>
        <w:numPr>
          <w:ilvl w:val="0"/>
          <w:numId w:val="28"/>
        </w:numPr>
        <w:ind w:left="1134" w:firstLine="0"/>
        <w:rPr>
          <w:lang w:val="en-GB"/>
        </w:rPr>
      </w:pPr>
      <w:r w:rsidRPr="00173745">
        <w:t xml:space="preserve">Conformément aux dispositions de l’article 114 de la Constitution, la Commission électorale nationale a pour vocation d’être une institution constitutionnelle indépendante. Elle gère l’organisation des élections et des référendums nationaux et s’occupe des questions administratives touchant les partis politiques et leur financement. </w:t>
      </w:r>
    </w:p>
    <w:p w:rsidR="00173745" w:rsidRPr="00173745" w:rsidRDefault="00173745" w:rsidP="00C124DF">
      <w:pPr>
        <w:pStyle w:val="SingleTxtG"/>
        <w:numPr>
          <w:ilvl w:val="0"/>
          <w:numId w:val="28"/>
        </w:numPr>
        <w:ind w:left="1134" w:firstLine="0"/>
        <w:rPr>
          <w:lang w:val="en-GB"/>
        </w:rPr>
      </w:pPr>
      <w:r w:rsidRPr="00173745">
        <w:t xml:space="preserve">La Commission se compose de neuf membres, dont un </w:t>
      </w:r>
      <w:r w:rsidR="006873CF">
        <w:t>P</w:t>
      </w:r>
      <w:r w:rsidRPr="00173745">
        <w:t xml:space="preserve">résident et un </w:t>
      </w:r>
      <w:r w:rsidR="006873CF">
        <w:t>V</w:t>
      </w:r>
      <w:r w:rsidRPr="00173745">
        <w:t>ice-</w:t>
      </w:r>
      <w:r w:rsidR="006873CF">
        <w:t>P</w:t>
      </w:r>
      <w:r w:rsidRPr="00173745">
        <w:t xml:space="preserve">résident à plein temps, qui est aussi commissaire permanent. Trois membres sont nommés par le </w:t>
      </w:r>
      <w:r w:rsidR="004C5C7D" w:rsidRPr="00173745">
        <w:t>P</w:t>
      </w:r>
      <w:r w:rsidRPr="00173745">
        <w:t xml:space="preserve">résident de la République, trois par l’Assemblée nationale et trois par le président de la Cour suprême. Le </w:t>
      </w:r>
      <w:r w:rsidR="006873CF">
        <w:t>P</w:t>
      </w:r>
      <w:r w:rsidRPr="00173745">
        <w:t xml:space="preserve">résident et le </w:t>
      </w:r>
      <w:r w:rsidR="006873CF">
        <w:t>V</w:t>
      </w:r>
      <w:r w:rsidRPr="00173745">
        <w:t>ice-</w:t>
      </w:r>
      <w:r w:rsidR="006873CF">
        <w:t>P</w:t>
      </w:r>
      <w:r w:rsidRPr="00173745">
        <w:t xml:space="preserve">résident/commissaire permanent sont élus parmi les membres de la Commission. Le secrétariat est dirigé par un secrétaire général </w:t>
      </w:r>
      <w:r w:rsidRPr="00173745">
        <w:rPr>
          <w:iCs/>
        </w:rPr>
        <w:t>ayant rang de Ministre</w:t>
      </w:r>
      <w:r w:rsidRPr="00173745">
        <w:t>.</w:t>
      </w:r>
    </w:p>
    <w:p w:rsidR="00173745" w:rsidRPr="00173745" w:rsidRDefault="00173745" w:rsidP="00C124DF">
      <w:pPr>
        <w:pStyle w:val="SingleTxtG"/>
        <w:numPr>
          <w:ilvl w:val="0"/>
          <w:numId w:val="28"/>
        </w:numPr>
        <w:ind w:left="1134" w:firstLine="0"/>
        <w:rPr>
          <w:lang w:val="en-GB"/>
        </w:rPr>
      </w:pPr>
      <w:r w:rsidRPr="00173745">
        <w:t>Quatre autres commissions jouant un rôle important dans les élections relèvent de la Commission électorale nationale. Trois d’entre elles sont permanentes : la Commission nationale de la diffusion des débats électoraux, la Commission des informations électorales en ligne et la Commission nationale des enquêtes électorales. La Commission nationale de la diffusion des débats électoraux arrête les modalités des débats électoraux et la Commission de la diffusion d’informations électorales en ligne décide du contenu des informations diffusées sur Internet pendant les élections. La Commission nationale des enquêtes électorales s’occupe des questions relatives aux enquêtes et aux sondages et empêche la propagation d’informations erronées issues d’enquêtes illégales. S’ajoute à cela une commission temporaire, la Commission de délimitation des circonscriptions législatives, créée en 2015 pour délimiter les circonscriptions, une tâche qui relevait précédemment de</w:t>
      </w:r>
      <w:r w:rsidRPr="00173745">
        <w:rPr>
          <w:i/>
          <w:iCs/>
        </w:rPr>
        <w:t xml:space="preserve"> </w:t>
      </w:r>
      <w:r w:rsidRPr="00173745">
        <w:t xml:space="preserve">l’Assemblée </w:t>
      </w:r>
      <w:r w:rsidR="006873CF">
        <w:t>n</w:t>
      </w:r>
      <w:r w:rsidRPr="00173745">
        <w:t>ationale.</w:t>
      </w:r>
    </w:p>
    <w:p w:rsidR="00173745" w:rsidRPr="00173745" w:rsidRDefault="00173745" w:rsidP="00173745">
      <w:pPr>
        <w:pStyle w:val="HChG"/>
        <w:rPr>
          <w:lang w:val="en-GB"/>
        </w:rPr>
      </w:pPr>
      <w:r w:rsidRPr="00173745">
        <w:lastRenderedPageBreak/>
        <w:tab/>
        <w:t>III.</w:t>
      </w:r>
      <w:r w:rsidRPr="00173745">
        <w:tab/>
        <w:t xml:space="preserve">Cadre général de la protection et de la promotion </w:t>
      </w:r>
      <w:r w:rsidRPr="00173745">
        <w:br/>
        <w:t>des droits de l’homme</w:t>
      </w:r>
    </w:p>
    <w:p w:rsidR="00173745" w:rsidRPr="00173745" w:rsidRDefault="00173745" w:rsidP="00173745">
      <w:pPr>
        <w:pStyle w:val="H1G"/>
        <w:rPr>
          <w:lang w:val="en-GB"/>
        </w:rPr>
      </w:pPr>
      <w:r w:rsidRPr="00173745">
        <w:tab/>
        <w:t>A.</w:t>
      </w:r>
      <w:r w:rsidRPr="00173745">
        <w:tab/>
      </w:r>
      <w:r w:rsidRPr="00E4618F">
        <w:rPr>
          <w:spacing w:val="-4"/>
        </w:rPr>
        <w:t xml:space="preserve">Acceptation des normes internationales </w:t>
      </w:r>
      <w:r w:rsidRPr="00E4618F">
        <w:rPr>
          <w:spacing w:val="-2"/>
        </w:rPr>
        <w:t>relatives aux droits de l’homme</w:t>
      </w:r>
    </w:p>
    <w:p w:rsidR="00173745" w:rsidRDefault="00173745" w:rsidP="004F7A6A">
      <w:pPr>
        <w:pStyle w:val="SingleTxtG"/>
        <w:numPr>
          <w:ilvl w:val="0"/>
          <w:numId w:val="28"/>
        </w:numPr>
        <w:ind w:left="1134" w:firstLine="0"/>
      </w:pPr>
      <w:r w:rsidRPr="00173745">
        <w:t>La République de Corée est partie à sept des principaux instruments internationaux relatifs aux droits de l’homme</w:t>
      </w:r>
      <w:r w:rsidR="006D3E02">
        <w:t> </w:t>
      </w:r>
      <w:r w:rsidRPr="00173745">
        <w:t>: le Pacte international relatif aux droits civils et politiques, le Pacte international relatif aux droits économiques, sociaux et culturels,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et la Convention relative aux droits des personnes handicapées. On trouvera ci-dessous des informations détaillées à ce sujet.</w:t>
      </w:r>
    </w:p>
    <w:tbl>
      <w:tblPr>
        <w:tblW w:w="7370" w:type="dxa"/>
        <w:tblInd w:w="1134" w:type="dxa"/>
        <w:tblLayout w:type="fixed"/>
        <w:tblCellMar>
          <w:left w:w="0" w:type="dxa"/>
          <w:right w:w="0" w:type="dxa"/>
        </w:tblCellMar>
        <w:tblLook w:val="04A0" w:firstRow="1" w:lastRow="0" w:firstColumn="1" w:lastColumn="0" w:noHBand="0" w:noVBand="1"/>
      </w:tblPr>
      <w:tblGrid>
        <w:gridCol w:w="1974"/>
        <w:gridCol w:w="1540"/>
        <w:gridCol w:w="1022"/>
        <w:gridCol w:w="2834"/>
      </w:tblGrid>
      <w:tr w:rsidR="00173745" w:rsidRPr="004F7A6A" w:rsidTr="00C01787">
        <w:trPr>
          <w:cantSplit/>
          <w:tblHeader/>
        </w:trPr>
        <w:tc>
          <w:tcPr>
            <w:tcW w:w="1974" w:type="dxa"/>
            <w:tcBorders>
              <w:top w:val="single" w:sz="4" w:space="0" w:color="auto"/>
              <w:bottom w:val="single" w:sz="12" w:space="0" w:color="auto"/>
            </w:tcBorders>
            <w:shd w:val="clear" w:color="auto" w:fill="auto"/>
            <w:vAlign w:val="bottom"/>
            <w:hideMark/>
          </w:tcPr>
          <w:p w:rsidR="00173745" w:rsidRPr="004F7A6A" w:rsidRDefault="00173745" w:rsidP="004F7A6A">
            <w:pPr>
              <w:spacing w:before="80" w:after="80" w:line="200" w:lineRule="exact"/>
              <w:ind w:right="113"/>
              <w:rPr>
                <w:i/>
                <w:sz w:val="16"/>
                <w:lang w:val="en-GB"/>
              </w:rPr>
            </w:pPr>
            <w:r w:rsidRPr="004F7A6A">
              <w:rPr>
                <w:i/>
                <w:sz w:val="16"/>
              </w:rPr>
              <w:t>Principaux instruments universels relatifs aux</w:t>
            </w:r>
            <w:r w:rsidR="00A373FB">
              <w:rPr>
                <w:i/>
                <w:sz w:val="16"/>
              </w:rPr>
              <w:br/>
            </w:r>
            <w:r w:rsidRPr="004F7A6A">
              <w:rPr>
                <w:i/>
                <w:sz w:val="16"/>
              </w:rPr>
              <w:t>droits de l’homme</w:t>
            </w:r>
          </w:p>
        </w:tc>
        <w:tc>
          <w:tcPr>
            <w:tcW w:w="1540" w:type="dxa"/>
            <w:tcBorders>
              <w:top w:val="single" w:sz="4" w:space="0" w:color="auto"/>
              <w:bottom w:val="single" w:sz="12" w:space="0" w:color="auto"/>
            </w:tcBorders>
            <w:shd w:val="clear" w:color="auto" w:fill="auto"/>
            <w:vAlign w:val="bottom"/>
            <w:hideMark/>
          </w:tcPr>
          <w:p w:rsidR="00173745" w:rsidRPr="004F7A6A" w:rsidRDefault="00173745" w:rsidP="008B535E">
            <w:pPr>
              <w:spacing w:before="80" w:after="80" w:line="200" w:lineRule="exact"/>
              <w:ind w:right="113"/>
              <w:rPr>
                <w:i/>
                <w:sz w:val="16"/>
                <w:lang w:val="en-GB"/>
              </w:rPr>
            </w:pPr>
            <w:r w:rsidRPr="004F7A6A">
              <w:rPr>
                <w:i/>
                <w:sz w:val="16"/>
              </w:rPr>
              <w:t xml:space="preserve">Date </w:t>
            </w:r>
            <w:r w:rsidR="008B535E">
              <w:rPr>
                <w:i/>
                <w:sz w:val="16"/>
              </w:rPr>
              <w:br/>
            </w:r>
            <w:r w:rsidRPr="004F7A6A">
              <w:rPr>
                <w:i/>
                <w:sz w:val="16"/>
              </w:rPr>
              <w:t>de la ratification,</w:t>
            </w:r>
            <w:r w:rsidR="008B535E">
              <w:rPr>
                <w:i/>
                <w:sz w:val="16"/>
              </w:rPr>
              <w:br/>
            </w:r>
            <w:r w:rsidRPr="004F7A6A">
              <w:rPr>
                <w:i/>
                <w:sz w:val="16"/>
              </w:rPr>
              <w:t xml:space="preserve">de l’adhésion ou </w:t>
            </w:r>
            <w:r w:rsidR="008B535E">
              <w:rPr>
                <w:i/>
                <w:sz w:val="16"/>
              </w:rPr>
              <w:br/>
            </w:r>
            <w:r w:rsidRPr="004F7A6A">
              <w:rPr>
                <w:i/>
                <w:sz w:val="16"/>
              </w:rPr>
              <w:t xml:space="preserve">de la succession </w:t>
            </w:r>
          </w:p>
        </w:tc>
        <w:tc>
          <w:tcPr>
            <w:tcW w:w="1022" w:type="dxa"/>
            <w:tcBorders>
              <w:top w:val="single" w:sz="4" w:space="0" w:color="auto"/>
              <w:bottom w:val="single" w:sz="12" w:space="0" w:color="auto"/>
            </w:tcBorders>
            <w:shd w:val="clear" w:color="auto" w:fill="auto"/>
            <w:vAlign w:val="bottom"/>
            <w:hideMark/>
          </w:tcPr>
          <w:p w:rsidR="00173745" w:rsidRPr="004F7A6A" w:rsidRDefault="00173745" w:rsidP="004F7A6A">
            <w:pPr>
              <w:spacing w:before="80" w:after="80" w:line="200" w:lineRule="exact"/>
              <w:ind w:right="113"/>
              <w:rPr>
                <w:i/>
                <w:sz w:val="16"/>
                <w:lang w:val="en-GB"/>
              </w:rPr>
            </w:pPr>
            <w:r w:rsidRPr="004F7A6A">
              <w:rPr>
                <w:i/>
                <w:sz w:val="16"/>
              </w:rPr>
              <w:t>Déclaration/ réserves</w:t>
            </w:r>
          </w:p>
        </w:tc>
        <w:tc>
          <w:tcPr>
            <w:tcW w:w="2834" w:type="dxa"/>
            <w:tcBorders>
              <w:top w:val="single" w:sz="4" w:space="0" w:color="auto"/>
              <w:bottom w:val="single" w:sz="12" w:space="0" w:color="auto"/>
            </w:tcBorders>
            <w:shd w:val="clear" w:color="auto" w:fill="auto"/>
            <w:vAlign w:val="bottom"/>
            <w:hideMark/>
          </w:tcPr>
          <w:p w:rsidR="00173745" w:rsidRPr="004F7A6A" w:rsidRDefault="00173745" w:rsidP="004F7A6A">
            <w:pPr>
              <w:spacing w:before="80" w:after="80" w:line="200" w:lineRule="exact"/>
              <w:ind w:right="113"/>
              <w:rPr>
                <w:i/>
                <w:sz w:val="16"/>
                <w:lang w:val="en-GB"/>
              </w:rPr>
            </w:pPr>
            <w:r w:rsidRPr="004F7A6A">
              <w:rPr>
                <w:i/>
                <w:sz w:val="16"/>
              </w:rPr>
              <w:t xml:space="preserve">Reconnaissance des compétences particulières des organes conventionnels </w:t>
            </w:r>
          </w:p>
        </w:tc>
      </w:tr>
      <w:tr w:rsidR="004F7A6A" w:rsidRPr="004F7A6A" w:rsidTr="00C01787">
        <w:trPr>
          <w:cantSplit/>
          <w:trHeight w:hRule="exact" w:val="113"/>
          <w:tblHeader/>
        </w:trPr>
        <w:tc>
          <w:tcPr>
            <w:tcW w:w="1974" w:type="dxa"/>
            <w:tcBorders>
              <w:top w:val="single" w:sz="12" w:space="0" w:color="auto"/>
            </w:tcBorders>
            <w:shd w:val="clear" w:color="auto" w:fill="auto"/>
          </w:tcPr>
          <w:p w:rsidR="004F7A6A" w:rsidRPr="004F7A6A" w:rsidRDefault="004F7A6A" w:rsidP="004F7A6A">
            <w:pPr>
              <w:spacing w:before="40" w:after="120"/>
              <w:ind w:right="113"/>
            </w:pPr>
          </w:p>
        </w:tc>
        <w:tc>
          <w:tcPr>
            <w:tcW w:w="1540" w:type="dxa"/>
            <w:tcBorders>
              <w:top w:val="single" w:sz="12" w:space="0" w:color="auto"/>
            </w:tcBorders>
            <w:shd w:val="clear" w:color="auto" w:fill="auto"/>
          </w:tcPr>
          <w:p w:rsidR="004F7A6A" w:rsidRPr="004F7A6A" w:rsidRDefault="004F7A6A" w:rsidP="004F7A6A">
            <w:pPr>
              <w:spacing w:before="40" w:after="120"/>
              <w:ind w:right="113"/>
            </w:pPr>
          </w:p>
        </w:tc>
        <w:tc>
          <w:tcPr>
            <w:tcW w:w="1022" w:type="dxa"/>
            <w:tcBorders>
              <w:top w:val="single" w:sz="12" w:space="0" w:color="auto"/>
            </w:tcBorders>
            <w:shd w:val="clear" w:color="auto" w:fill="auto"/>
          </w:tcPr>
          <w:p w:rsidR="004F7A6A" w:rsidRPr="004F7A6A" w:rsidRDefault="004F7A6A" w:rsidP="004F7A6A">
            <w:pPr>
              <w:spacing w:before="40" w:after="120"/>
              <w:ind w:right="113"/>
            </w:pPr>
          </w:p>
        </w:tc>
        <w:tc>
          <w:tcPr>
            <w:tcW w:w="2834" w:type="dxa"/>
            <w:tcBorders>
              <w:top w:val="single" w:sz="12" w:space="0" w:color="auto"/>
            </w:tcBorders>
            <w:shd w:val="clear" w:color="auto" w:fill="auto"/>
          </w:tcPr>
          <w:p w:rsidR="004F7A6A" w:rsidRPr="004F7A6A" w:rsidRDefault="004F7A6A" w:rsidP="004F7A6A">
            <w:pPr>
              <w:spacing w:before="40" w:after="120"/>
              <w:ind w:right="113"/>
            </w:pPr>
          </w:p>
        </w:tc>
      </w:tr>
      <w:tr w:rsidR="00173745" w:rsidRPr="004F7A6A" w:rsidTr="00C01787">
        <w:trPr>
          <w:cantSplit/>
        </w:trPr>
        <w:tc>
          <w:tcPr>
            <w:tcW w:w="1974"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iCs/>
                <w:sz w:val="18"/>
                <w:szCs w:val="18"/>
              </w:rPr>
              <w:t>Convention internationale sur l’élimination de</w:t>
            </w:r>
            <w:r w:rsidR="00C01787">
              <w:rPr>
                <w:iCs/>
                <w:sz w:val="18"/>
                <w:szCs w:val="18"/>
              </w:rPr>
              <w:t xml:space="preserve"> </w:t>
            </w:r>
            <w:r w:rsidR="006A6667">
              <w:rPr>
                <w:iCs/>
                <w:sz w:val="18"/>
                <w:szCs w:val="18"/>
              </w:rPr>
              <w:br/>
            </w:r>
            <w:r w:rsidRPr="00C01787">
              <w:rPr>
                <w:iCs/>
                <w:sz w:val="18"/>
                <w:szCs w:val="18"/>
              </w:rPr>
              <w:t xml:space="preserve">toutes les formes de discrimination raciale </w:t>
            </w:r>
          </w:p>
        </w:tc>
        <w:tc>
          <w:tcPr>
            <w:tcW w:w="1540"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5</w:t>
            </w:r>
            <w:r w:rsidR="006A6667">
              <w:rPr>
                <w:sz w:val="18"/>
                <w:szCs w:val="18"/>
              </w:rPr>
              <w:t xml:space="preserve"> </w:t>
            </w:r>
            <w:r w:rsidRPr="00C01787">
              <w:rPr>
                <w:sz w:val="18"/>
                <w:szCs w:val="18"/>
              </w:rPr>
              <w:t>déc</w:t>
            </w:r>
            <w:r w:rsidR="00A373FB" w:rsidRPr="00C01787">
              <w:rPr>
                <w:sz w:val="18"/>
                <w:szCs w:val="18"/>
              </w:rPr>
              <w:t>embre</w:t>
            </w:r>
            <w:r w:rsidRPr="00C01787">
              <w:rPr>
                <w:sz w:val="18"/>
                <w:szCs w:val="18"/>
              </w:rPr>
              <w:t xml:space="preserve"> 1978</w:t>
            </w:r>
          </w:p>
        </w:tc>
        <w:tc>
          <w:tcPr>
            <w:tcW w:w="1022"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Aucune</w:t>
            </w:r>
          </w:p>
        </w:tc>
        <w:tc>
          <w:tcPr>
            <w:tcW w:w="2834"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Plaintes émanant de particuliers (art.</w:t>
            </w:r>
            <w:r w:rsidR="00A373FB" w:rsidRPr="00C01787">
              <w:rPr>
                <w:sz w:val="18"/>
                <w:szCs w:val="18"/>
              </w:rPr>
              <w:t> </w:t>
            </w:r>
            <w:r w:rsidRPr="00C01787">
              <w:rPr>
                <w:sz w:val="18"/>
                <w:szCs w:val="18"/>
              </w:rPr>
              <w:t>14)</w:t>
            </w:r>
            <w:r w:rsidR="00A373FB" w:rsidRPr="00C01787">
              <w:rPr>
                <w:sz w:val="18"/>
                <w:szCs w:val="18"/>
              </w:rPr>
              <w:t> </w:t>
            </w:r>
            <w:r w:rsidRPr="00C01787">
              <w:rPr>
                <w:sz w:val="18"/>
                <w:szCs w:val="18"/>
              </w:rPr>
              <w:t>: Oui</w:t>
            </w:r>
          </w:p>
        </w:tc>
      </w:tr>
      <w:tr w:rsidR="00173745" w:rsidRPr="004F7A6A" w:rsidTr="00C01787">
        <w:trPr>
          <w:cantSplit/>
        </w:trPr>
        <w:tc>
          <w:tcPr>
            <w:tcW w:w="1974"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iCs/>
                <w:sz w:val="18"/>
                <w:szCs w:val="18"/>
              </w:rPr>
              <w:t>Pacte international relatif aux droits économiques, sociaux et culturels</w:t>
            </w:r>
          </w:p>
        </w:tc>
        <w:tc>
          <w:tcPr>
            <w:tcW w:w="1540"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10 avril 1990</w:t>
            </w:r>
          </w:p>
        </w:tc>
        <w:tc>
          <w:tcPr>
            <w:tcW w:w="1022"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Aucune</w:t>
            </w:r>
          </w:p>
        </w:tc>
        <w:tc>
          <w:tcPr>
            <w:tcW w:w="2834" w:type="dxa"/>
            <w:shd w:val="clear" w:color="auto" w:fill="auto"/>
          </w:tcPr>
          <w:p w:rsidR="00173745" w:rsidRPr="00C01787" w:rsidRDefault="00173745" w:rsidP="006A6667">
            <w:pPr>
              <w:spacing w:before="40" w:after="120" w:line="220" w:lineRule="exact"/>
              <w:ind w:right="113"/>
              <w:rPr>
                <w:sz w:val="18"/>
                <w:szCs w:val="18"/>
                <w:lang w:val="en-GB"/>
              </w:rPr>
            </w:pPr>
          </w:p>
        </w:tc>
      </w:tr>
      <w:tr w:rsidR="00173745" w:rsidRPr="004F7A6A" w:rsidTr="00C01787">
        <w:trPr>
          <w:cantSplit/>
        </w:trPr>
        <w:tc>
          <w:tcPr>
            <w:tcW w:w="1974"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 xml:space="preserve">Pacte international </w:t>
            </w:r>
            <w:r w:rsidR="006A6667">
              <w:rPr>
                <w:sz w:val="18"/>
                <w:szCs w:val="18"/>
              </w:rPr>
              <w:br/>
            </w:r>
            <w:r w:rsidRPr="00C01787">
              <w:rPr>
                <w:sz w:val="18"/>
                <w:szCs w:val="18"/>
              </w:rPr>
              <w:t xml:space="preserve">relatif aux droits civils </w:t>
            </w:r>
            <w:r w:rsidR="006A6667">
              <w:rPr>
                <w:sz w:val="18"/>
                <w:szCs w:val="18"/>
              </w:rPr>
              <w:br/>
            </w:r>
            <w:r w:rsidRPr="00C01787">
              <w:rPr>
                <w:sz w:val="18"/>
                <w:szCs w:val="18"/>
              </w:rPr>
              <w:t>et politiques</w:t>
            </w:r>
          </w:p>
        </w:tc>
        <w:tc>
          <w:tcPr>
            <w:tcW w:w="1540"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10 avril 1990</w:t>
            </w:r>
          </w:p>
        </w:tc>
        <w:tc>
          <w:tcPr>
            <w:tcW w:w="1022"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Oui (art.</w:t>
            </w:r>
            <w:r w:rsidR="00A373FB" w:rsidRPr="00C01787">
              <w:rPr>
                <w:sz w:val="18"/>
                <w:szCs w:val="18"/>
              </w:rPr>
              <w:t> </w:t>
            </w:r>
            <w:r w:rsidRPr="00C01787">
              <w:rPr>
                <w:sz w:val="18"/>
                <w:szCs w:val="18"/>
              </w:rPr>
              <w:t>22)</w:t>
            </w:r>
          </w:p>
        </w:tc>
        <w:tc>
          <w:tcPr>
            <w:tcW w:w="2834"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Plaintes inter-États (art.</w:t>
            </w:r>
            <w:r w:rsidR="00C01787" w:rsidRPr="00C01787">
              <w:rPr>
                <w:sz w:val="18"/>
                <w:szCs w:val="18"/>
              </w:rPr>
              <w:t> </w:t>
            </w:r>
            <w:r w:rsidRPr="00C01787">
              <w:rPr>
                <w:sz w:val="18"/>
                <w:szCs w:val="18"/>
              </w:rPr>
              <w:t>41)</w:t>
            </w:r>
            <w:r w:rsidR="00C01787" w:rsidRPr="00C01787">
              <w:rPr>
                <w:sz w:val="18"/>
                <w:szCs w:val="18"/>
              </w:rPr>
              <w:t> </w:t>
            </w:r>
            <w:r w:rsidRPr="00C01787">
              <w:rPr>
                <w:sz w:val="18"/>
                <w:szCs w:val="18"/>
              </w:rPr>
              <w:t>: Oui</w:t>
            </w:r>
          </w:p>
        </w:tc>
      </w:tr>
      <w:tr w:rsidR="00173745" w:rsidRPr="004F7A6A" w:rsidTr="00C01787">
        <w:trPr>
          <w:cantSplit/>
        </w:trPr>
        <w:tc>
          <w:tcPr>
            <w:tcW w:w="1974"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 xml:space="preserve">Pacte international relatif aux droits civils et politiques </w:t>
            </w:r>
            <w:r w:rsidR="00C01787" w:rsidRPr="00C01787">
              <w:rPr>
                <w:sz w:val="18"/>
                <w:szCs w:val="18"/>
              </w:rPr>
              <w:t>−</w:t>
            </w:r>
            <w:r w:rsidRPr="00C01787">
              <w:rPr>
                <w:sz w:val="18"/>
                <w:szCs w:val="18"/>
              </w:rPr>
              <w:t xml:space="preserve"> premier Protocole facultatif</w:t>
            </w:r>
          </w:p>
        </w:tc>
        <w:tc>
          <w:tcPr>
            <w:tcW w:w="1540"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10 avril 1990</w:t>
            </w:r>
          </w:p>
        </w:tc>
        <w:tc>
          <w:tcPr>
            <w:tcW w:w="1022"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Aucune</w:t>
            </w:r>
          </w:p>
        </w:tc>
        <w:tc>
          <w:tcPr>
            <w:tcW w:w="2834" w:type="dxa"/>
            <w:shd w:val="clear" w:color="auto" w:fill="auto"/>
          </w:tcPr>
          <w:p w:rsidR="00173745" w:rsidRPr="00C01787" w:rsidRDefault="00173745" w:rsidP="006A6667">
            <w:pPr>
              <w:spacing w:before="40" w:after="120" w:line="220" w:lineRule="exact"/>
              <w:ind w:right="113"/>
              <w:rPr>
                <w:sz w:val="18"/>
                <w:szCs w:val="18"/>
                <w:lang w:val="en-GB"/>
              </w:rPr>
            </w:pPr>
          </w:p>
        </w:tc>
      </w:tr>
      <w:tr w:rsidR="00173745" w:rsidRPr="004F7A6A" w:rsidTr="00C01787">
        <w:trPr>
          <w:cantSplit/>
        </w:trPr>
        <w:tc>
          <w:tcPr>
            <w:tcW w:w="1974"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 xml:space="preserve">Convention sur l’élimination de </w:t>
            </w:r>
            <w:r w:rsidR="006A6667">
              <w:rPr>
                <w:sz w:val="18"/>
                <w:szCs w:val="18"/>
              </w:rPr>
              <w:br/>
            </w:r>
            <w:r w:rsidRPr="00C01787">
              <w:rPr>
                <w:sz w:val="18"/>
                <w:szCs w:val="18"/>
              </w:rPr>
              <w:t xml:space="preserve">toutes les formes </w:t>
            </w:r>
            <w:r w:rsidR="006A6667">
              <w:rPr>
                <w:sz w:val="18"/>
                <w:szCs w:val="18"/>
              </w:rPr>
              <w:br/>
            </w:r>
            <w:r w:rsidRPr="00C01787">
              <w:rPr>
                <w:sz w:val="18"/>
                <w:szCs w:val="18"/>
              </w:rPr>
              <w:t>de discrimination à l’égard des femmes</w:t>
            </w:r>
          </w:p>
        </w:tc>
        <w:tc>
          <w:tcPr>
            <w:tcW w:w="1540"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27 déc</w:t>
            </w:r>
            <w:r w:rsidR="006A6667">
              <w:rPr>
                <w:sz w:val="18"/>
                <w:szCs w:val="18"/>
              </w:rPr>
              <w:t>embre</w:t>
            </w:r>
            <w:r w:rsidRPr="00C01787">
              <w:rPr>
                <w:sz w:val="18"/>
                <w:szCs w:val="18"/>
              </w:rPr>
              <w:t xml:space="preserve"> 1984</w:t>
            </w:r>
          </w:p>
        </w:tc>
        <w:tc>
          <w:tcPr>
            <w:tcW w:w="1022"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 xml:space="preserve">Oui </w:t>
            </w:r>
            <w:r w:rsidR="00C01787" w:rsidRPr="00C01787">
              <w:rPr>
                <w:sz w:val="18"/>
                <w:szCs w:val="18"/>
              </w:rPr>
              <w:t>(</w:t>
            </w:r>
            <w:r w:rsidRPr="00C01787">
              <w:rPr>
                <w:sz w:val="18"/>
                <w:szCs w:val="18"/>
              </w:rPr>
              <w:t>art.</w:t>
            </w:r>
            <w:r w:rsidR="00C01787" w:rsidRPr="00C01787">
              <w:rPr>
                <w:sz w:val="18"/>
                <w:szCs w:val="18"/>
              </w:rPr>
              <w:t> </w:t>
            </w:r>
            <w:r w:rsidRPr="00C01787">
              <w:rPr>
                <w:sz w:val="18"/>
                <w:szCs w:val="18"/>
              </w:rPr>
              <w:t>16, par.</w:t>
            </w:r>
            <w:r w:rsidR="00C01787" w:rsidRPr="00C01787">
              <w:rPr>
                <w:sz w:val="18"/>
                <w:szCs w:val="18"/>
              </w:rPr>
              <w:t> </w:t>
            </w:r>
            <w:r w:rsidRPr="00C01787">
              <w:rPr>
                <w:sz w:val="18"/>
                <w:szCs w:val="18"/>
              </w:rPr>
              <w:t>1</w:t>
            </w:r>
            <w:r w:rsidR="00C01787" w:rsidRPr="00C01787">
              <w:rPr>
                <w:sz w:val="18"/>
                <w:szCs w:val="18"/>
              </w:rPr>
              <w:t> </w:t>
            </w:r>
            <w:r w:rsidRPr="00C01787">
              <w:rPr>
                <w:sz w:val="18"/>
                <w:szCs w:val="18"/>
              </w:rPr>
              <w:t>g)</w:t>
            </w:r>
            <w:r w:rsidR="00C01787" w:rsidRPr="00C01787">
              <w:rPr>
                <w:sz w:val="18"/>
                <w:szCs w:val="18"/>
              </w:rPr>
              <w:t>)</w:t>
            </w:r>
          </w:p>
        </w:tc>
        <w:tc>
          <w:tcPr>
            <w:tcW w:w="2834" w:type="dxa"/>
            <w:shd w:val="clear" w:color="auto" w:fill="auto"/>
          </w:tcPr>
          <w:p w:rsidR="00173745" w:rsidRPr="00C01787" w:rsidRDefault="00173745" w:rsidP="006A6667">
            <w:pPr>
              <w:spacing w:before="40" w:after="120" w:line="220" w:lineRule="exact"/>
              <w:ind w:right="113"/>
              <w:rPr>
                <w:sz w:val="18"/>
                <w:szCs w:val="18"/>
                <w:lang w:val="en-GB"/>
              </w:rPr>
            </w:pPr>
          </w:p>
        </w:tc>
      </w:tr>
      <w:tr w:rsidR="00173745" w:rsidRPr="004F7A6A" w:rsidTr="00C01787">
        <w:trPr>
          <w:cantSplit/>
        </w:trPr>
        <w:tc>
          <w:tcPr>
            <w:tcW w:w="1974"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 xml:space="preserve">Convention sur l’élimination de toutes les formes de discrimination à l’égard des femmes </w:t>
            </w:r>
            <w:r w:rsidR="006A6667">
              <w:rPr>
                <w:sz w:val="18"/>
                <w:szCs w:val="18"/>
              </w:rPr>
              <w:t>−</w:t>
            </w:r>
            <w:r w:rsidRPr="00C01787">
              <w:rPr>
                <w:sz w:val="18"/>
                <w:szCs w:val="18"/>
              </w:rPr>
              <w:t xml:space="preserve"> Protocole facultatif</w:t>
            </w:r>
          </w:p>
        </w:tc>
        <w:tc>
          <w:tcPr>
            <w:tcW w:w="1540"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18 oct</w:t>
            </w:r>
            <w:r w:rsidR="00C01787" w:rsidRPr="00C01787">
              <w:rPr>
                <w:sz w:val="18"/>
                <w:szCs w:val="18"/>
              </w:rPr>
              <w:t>obre</w:t>
            </w:r>
            <w:r w:rsidRPr="00C01787">
              <w:rPr>
                <w:sz w:val="18"/>
                <w:szCs w:val="18"/>
              </w:rPr>
              <w:t xml:space="preserve"> 2006</w:t>
            </w:r>
          </w:p>
        </w:tc>
        <w:tc>
          <w:tcPr>
            <w:tcW w:w="1022"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Aucune</w:t>
            </w:r>
          </w:p>
        </w:tc>
        <w:tc>
          <w:tcPr>
            <w:tcW w:w="2834"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Procédure d’enquête (art.</w:t>
            </w:r>
            <w:r w:rsidR="00C01787" w:rsidRPr="00C01787">
              <w:rPr>
                <w:sz w:val="18"/>
                <w:szCs w:val="18"/>
              </w:rPr>
              <w:t> </w:t>
            </w:r>
            <w:r w:rsidRPr="00C01787">
              <w:rPr>
                <w:sz w:val="18"/>
                <w:szCs w:val="18"/>
              </w:rPr>
              <w:t>8 et 9)</w:t>
            </w:r>
            <w:r w:rsidR="00C01787" w:rsidRPr="00C01787">
              <w:rPr>
                <w:sz w:val="18"/>
                <w:szCs w:val="18"/>
              </w:rPr>
              <w:t> </w:t>
            </w:r>
            <w:r w:rsidRPr="00C01787">
              <w:rPr>
                <w:sz w:val="18"/>
                <w:szCs w:val="18"/>
              </w:rPr>
              <w:t>: Oui</w:t>
            </w:r>
          </w:p>
        </w:tc>
      </w:tr>
      <w:tr w:rsidR="00173745" w:rsidRPr="004F7A6A" w:rsidTr="00C01787">
        <w:trPr>
          <w:cantSplit/>
        </w:trPr>
        <w:tc>
          <w:tcPr>
            <w:tcW w:w="1974"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Convention contre la torture</w:t>
            </w:r>
          </w:p>
        </w:tc>
        <w:tc>
          <w:tcPr>
            <w:tcW w:w="1540" w:type="dxa"/>
            <w:shd w:val="clear" w:color="auto" w:fill="auto"/>
            <w:hideMark/>
          </w:tcPr>
          <w:p w:rsidR="00173745" w:rsidRPr="00C01787" w:rsidRDefault="00173745" w:rsidP="004C5C7D">
            <w:pPr>
              <w:spacing w:before="40" w:after="120" w:line="220" w:lineRule="exact"/>
              <w:ind w:right="113"/>
              <w:rPr>
                <w:sz w:val="18"/>
                <w:szCs w:val="18"/>
                <w:lang w:val="en-GB"/>
              </w:rPr>
            </w:pPr>
            <w:r w:rsidRPr="00C01787">
              <w:rPr>
                <w:sz w:val="18"/>
                <w:szCs w:val="18"/>
              </w:rPr>
              <w:t>9 janv</w:t>
            </w:r>
            <w:r w:rsidR="004C5C7D">
              <w:rPr>
                <w:sz w:val="18"/>
                <w:szCs w:val="18"/>
              </w:rPr>
              <w:t>ier</w:t>
            </w:r>
            <w:r w:rsidRPr="00C01787">
              <w:rPr>
                <w:sz w:val="18"/>
                <w:szCs w:val="18"/>
              </w:rPr>
              <w:t xml:space="preserve"> 1995</w:t>
            </w:r>
          </w:p>
        </w:tc>
        <w:tc>
          <w:tcPr>
            <w:tcW w:w="1022"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Aucune</w:t>
            </w:r>
          </w:p>
        </w:tc>
        <w:tc>
          <w:tcPr>
            <w:tcW w:w="2834"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Plaintes inter-États (art.</w:t>
            </w:r>
            <w:r w:rsidR="00AD0815">
              <w:rPr>
                <w:sz w:val="18"/>
                <w:szCs w:val="18"/>
              </w:rPr>
              <w:t> </w:t>
            </w:r>
            <w:r w:rsidRPr="00C01787">
              <w:rPr>
                <w:sz w:val="18"/>
                <w:szCs w:val="18"/>
              </w:rPr>
              <w:t>21)</w:t>
            </w:r>
            <w:r w:rsidR="00E5205A">
              <w:rPr>
                <w:sz w:val="18"/>
                <w:szCs w:val="18"/>
              </w:rPr>
              <w:t> </w:t>
            </w:r>
            <w:r w:rsidRPr="00C01787">
              <w:rPr>
                <w:sz w:val="18"/>
                <w:szCs w:val="18"/>
              </w:rPr>
              <w:t>: Oui</w:t>
            </w:r>
          </w:p>
          <w:p w:rsidR="00173745" w:rsidRPr="00C01787" w:rsidRDefault="00173745" w:rsidP="00E5205A">
            <w:pPr>
              <w:spacing w:before="40" w:after="120" w:line="220" w:lineRule="exact"/>
              <w:ind w:right="113"/>
              <w:rPr>
                <w:sz w:val="18"/>
                <w:szCs w:val="18"/>
                <w:lang w:val="en-GB"/>
              </w:rPr>
            </w:pPr>
            <w:r w:rsidRPr="00C01787">
              <w:rPr>
                <w:sz w:val="18"/>
                <w:szCs w:val="18"/>
              </w:rPr>
              <w:t>Plaintes émanant de particuliers (art.</w:t>
            </w:r>
            <w:r w:rsidR="00E5205A">
              <w:rPr>
                <w:sz w:val="18"/>
                <w:szCs w:val="18"/>
              </w:rPr>
              <w:t> </w:t>
            </w:r>
            <w:r w:rsidRPr="00C01787">
              <w:rPr>
                <w:sz w:val="18"/>
                <w:szCs w:val="18"/>
              </w:rPr>
              <w:t>22)</w:t>
            </w:r>
            <w:r w:rsidR="00E5205A">
              <w:rPr>
                <w:sz w:val="18"/>
                <w:szCs w:val="18"/>
              </w:rPr>
              <w:t> </w:t>
            </w:r>
            <w:r w:rsidRPr="00C01787">
              <w:rPr>
                <w:sz w:val="18"/>
                <w:szCs w:val="18"/>
              </w:rPr>
              <w:t>: Oui</w:t>
            </w:r>
          </w:p>
        </w:tc>
      </w:tr>
      <w:tr w:rsidR="00173745" w:rsidRPr="004F7A6A" w:rsidTr="00C01787">
        <w:trPr>
          <w:cantSplit/>
        </w:trPr>
        <w:tc>
          <w:tcPr>
            <w:tcW w:w="1974"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lastRenderedPageBreak/>
              <w:t xml:space="preserve">Convention relative </w:t>
            </w:r>
            <w:r w:rsidR="00AD0815">
              <w:rPr>
                <w:sz w:val="18"/>
                <w:szCs w:val="18"/>
              </w:rPr>
              <w:br/>
            </w:r>
            <w:r w:rsidRPr="00C01787">
              <w:rPr>
                <w:sz w:val="18"/>
                <w:szCs w:val="18"/>
              </w:rPr>
              <w:t>aux droits de l’enfant</w:t>
            </w:r>
          </w:p>
        </w:tc>
        <w:tc>
          <w:tcPr>
            <w:tcW w:w="1540"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20 nov</w:t>
            </w:r>
            <w:r w:rsidR="006A6667">
              <w:rPr>
                <w:sz w:val="18"/>
                <w:szCs w:val="18"/>
              </w:rPr>
              <w:t>embre</w:t>
            </w:r>
            <w:r w:rsidRPr="00C01787">
              <w:rPr>
                <w:sz w:val="18"/>
                <w:szCs w:val="18"/>
              </w:rPr>
              <w:t xml:space="preserve"> 1991</w:t>
            </w:r>
          </w:p>
        </w:tc>
        <w:tc>
          <w:tcPr>
            <w:tcW w:w="1022" w:type="dxa"/>
            <w:shd w:val="clear" w:color="auto" w:fill="auto"/>
            <w:hideMark/>
          </w:tcPr>
          <w:p w:rsidR="00173745" w:rsidRPr="00C01787" w:rsidRDefault="00173745" w:rsidP="00E5205A">
            <w:pPr>
              <w:spacing w:before="40" w:after="120" w:line="220" w:lineRule="exact"/>
              <w:ind w:right="113"/>
              <w:rPr>
                <w:sz w:val="18"/>
                <w:szCs w:val="18"/>
                <w:lang w:val="en-GB"/>
              </w:rPr>
            </w:pPr>
            <w:r w:rsidRPr="00C01787">
              <w:rPr>
                <w:sz w:val="18"/>
                <w:szCs w:val="18"/>
              </w:rPr>
              <w:t xml:space="preserve">Oui </w:t>
            </w:r>
            <w:r w:rsidR="006A6667">
              <w:rPr>
                <w:sz w:val="18"/>
                <w:szCs w:val="18"/>
              </w:rPr>
              <w:t>(art. </w:t>
            </w:r>
            <w:r w:rsidRPr="00C01787">
              <w:rPr>
                <w:sz w:val="18"/>
                <w:szCs w:val="18"/>
              </w:rPr>
              <w:t>21</w:t>
            </w:r>
            <w:r w:rsidR="006A6667">
              <w:rPr>
                <w:sz w:val="18"/>
                <w:szCs w:val="18"/>
              </w:rPr>
              <w:t> </w:t>
            </w:r>
            <w:r w:rsidRPr="00C01787">
              <w:rPr>
                <w:sz w:val="18"/>
                <w:szCs w:val="18"/>
              </w:rPr>
              <w:t>a)</w:t>
            </w:r>
            <w:r w:rsidR="006A6667">
              <w:rPr>
                <w:sz w:val="18"/>
                <w:szCs w:val="18"/>
              </w:rPr>
              <w:t> </w:t>
            </w:r>
            <w:r w:rsidRPr="00C01787">
              <w:rPr>
                <w:sz w:val="18"/>
                <w:szCs w:val="18"/>
              </w:rPr>
              <w:t xml:space="preserve">; </w:t>
            </w:r>
            <w:r w:rsidR="006A6667">
              <w:rPr>
                <w:sz w:val="18"/>
                <w:szCs w:val="18"/>
              </w:rPr>
              <w:t>art. </w:t>
            </w:r>
            <w:r w:rsidRPr="00C01787">
              <w:rPr>
                <w:sz w:val="18"/>
                <w:szCs w:val="18"/>
              </w:rPr>
              <w:t>40, par.</w:t>
            </w:r>
            <w:r w:rsidR="00E5205A">
              <w:rPr>
                <w:sz w:val="18"/>
                <w:szCs w:val="18"/>
              </w:rPr>
              <w:t> </w:t>
            </w:r>
            <w:r w:rsidRPr="00C01787">
              <w:rPr>
                <w:sz w:val="18"/>
                <w:szCs w:val="18"/>
              </w:rPr>
              <w:t>2 b) v)</w:t>
            </w:r>
            <w:r w:rsidR="006A6667">
              <w:rPr>
                <w:sz w:val="18"/>
                <w:szCs w:val="18"/>
              </w:rPr>
              <w:t>)</w:t>
            </w:r>
          </w:p>
        </w:tc>
        <w:tc>
          <w:tcPr>
            <w:tcW w:w="2834" w:type="dxa"/>
            <w:shd w:val="clear" w:color="auto" w:fill="auto"/>
          </w:tcPr>
          <w:p w:rsidR="00173745" w:rsidRPr="00C01787" w:rsidRDefault="00173745" w:rsidP="006A6667">
            <w:pPr>
              <w:spacing w:before="40" w:after="120" w:line="220" w:lineRule="exact"/>
              <w:ind w:right="113"/>
              <w:rPr>
                <w:sz w:val="18"/>
                <w:szCs w:val="18"/>
                <w:lang w:val="en-GB"/>
              </w:rPr>
            </w:pPr>
          </w:p>
        </w:tc>
      </w:tr>
      <w:tr w:rsidR="00173745" w:rsidRPr="004F7A6A" w:rsidTr="00C01787">
        <w:trPr>
          <w:cantSplit/>
        </w:trPr>
        <w:tc>
          <w:tcPr>
            <w:tcW w:w="1974" w:type="dxa"/>
            <w:shd w:val="clear" w:color="auto" w:fill="auto"/>
            <w:hideMark/>
          </w:tcPr>
          <w:p w:rsidR="00173745" w:rsidRPr="00C01787" w:rsidRDefault="00173745" w:rsidP="00AD0815">
            <w:pPr>
              <w:spacing w:before="40" w:after="120" w:line="220" w:lineRule="exact"/>
              <w:ind w:right="113"/>
              <w:rPr>
                <w:sz w:val="18"/>
                <w:szCs w:val="18"/>
                <w:lang w:val="en-GB"/>
              </w:rPr>
            </w:pPr>
            <w:r w:rsidRPr="00C01787">
              <w:rPr>
                <w:sz w:val="18"/>
                <w:szCs w:val="18"/>
              </w:rPr>
              <w:t xml:space="preserve">Convention relative </w:t>
            </w:r>
            <w:r w:rsidR="00AD0815">
              <w:rPr>
                <w:sz w:val="18"/>
                <w:szCs w:val="18"/>
              </w:rPr>
              <w:br/>
            </w:r>
            <w:r w:rsidRPr="00C01787">
              <w:rPr>
                <w:sz w:val="18"/>
                <w:szCs w:val="18"/>
              </w:rPr>
              <w:t xml:space="preserve">aux droits de l’enfant </w:t>
            </w:r>
            <w:r w:rsidR="00AD0815">
              <w:rPr>
                <w:sz w:val="18"/>
                <w:szCs w:val="18"/>
              </w:rPr>
              <w:t>−</w:t>
            </w:r>
            <w:r w:rsidRPr="00C01787">
              <w:rPr>
                <w:sz w:val="18"/>
                <w:szCs w:val="18"/>
              </w:rPr>
              <w:t xml:space="preserve"> Protocole facultatif concernant l’implication d’enfants dans les conflits armés</w:t>
            </w:r>
          </w:p>
        </w:tc>
        <w:tc>
          <w:tcPr>
            <w:tcW w:w="1540"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24 sept</w:t>
            </w:r>
            <w:r w:rsidR="006A6667">
              <w:rPr>
                <w:sz w:val="18"/>
                <w:szCs w:val="18"/>
              </w:rPr>
              <w:t>embre</w:t>
            </w:r>
            <w:r w:rsidRPr="00C01787">
              <w:rPr>
                <w:sz w:val="18"/>
                <w:szCs w:val="18"/>
              </w:rPr>
              <w:t xml:space="preserve"> 2004</w:t>
            </w:r>
          </w:p>
        </w:tc>
        <w:tc>
          <w:tcPr>
            <w:tcW w:w="1022"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 xml:space="preserve">Aucune </w:t>
            </w:r>
          </w:p>
        </w:tc>
        <w:tc>
          <w:tcPr>
            <w:tcW w:w="2834" w:type="dxa"/>
            <w:shd w:val="clear" w:color="auto" w:fill="auto"/>
          </w:tcPr>
          <w:p w:rsidR="00173745" w:rsidRPr="00C01787" w:rsidRDefault="00173745" w:rsidP="006A6667">
            <w:pPr>
              <w:spacing w:before="40" w:after="120" w:line="220" w:lineRule="exact"/>
              <w:ind w:right="113"/>
              <w:rPr>
                <w:sz w:val="18"/>
                <w:szCs w:val="18"/>
                <w:lang w:val="en-GB"/>
              </w:rPr>
            </w:pPr>
          </w:p>
        </w:tc>
      </w:tr>
      <w:tr w:rsidR="00173745" w:rsidRPr="004F7A6A" w:rsidTr="00C01787">
        <w:trPr>
          <w:cantSplit/>
        </w:trPr>
        <w:tc>
          <w:tcPr>
            <w:tcW w:w="1974" w:type="dxa"/>
            <w:shd w:val="clear" w:color="auto" w:fill="auto"/>
            <w:hideMark/>
          </w:tcPr>
          <w:p w:rsidR="00173745" w:rsidRPr="00C01787" w:rsidRDefault="00173745" w:rsidP="00AD0815">
            <w:pPr>
              <w:spacing w:before="40" w:after="120" w:line="220" w:lineRule="exact"/>
              <w:ind w:right="113"/>
              <w:rPr>
                <w:sz w:val="18"/>
                <w:szCs w:val="18"/>
                <w:lang w:val="en-GB"/>
              </w:rPr>
            </w:pPr>
            <w:r w:rsidRPr="00C01787">
              <w:rPr>
                <w:sz w:val="18"/>
                <w:szCs w:val="18"/>
              </w:rPr>
              <w:t xml:space="preserve">Convention relative </w:t>
            </w:r>
            <w:r w:rsidR="00AD0815">
              <w:rPr>
                <w:sz w:val="18"/>
                <w:szCs w:val="18"/>
              </w:rPr>
              <w:br/>
            </w:r>
            <w:r w:rsidRPr="00C01787">
              <w:rPr>
                <w:sz w:val="18"/>
                <w:szCs w:val="18"/>
              </w:rPr>
              <w:t xml:space="preserve">aux droits de l’enfant </w:t>
            </w:r>
            <w:r w:rsidR="00AD0815">
              <w:rPr>
                <w:sz w:val="18"/>
                <w:szCs w:val="18"/>
              </w:rPr>
              <w:t>−</w:t>
            </w:r>
            <w:r w:rsidRPr="00C01787">
              <w:rPr>
                <w:sz w:val="18"/>
                <w:szCs w:val="18"/>
              </w:rPr>
              <w:t xml:space="preserve"> Protocole facultatif concernant la vente d’enfants, la prostitution des enfants et la pornographie mettant </w:t>
            </w:r>
            <w:r w:rsidR="00AD0815">
              <w:rPr>
                <w:sz w:val="18"/>
                <w:szCs w:val="18"/>
              </w:rPr>
              <w:br/>
            </w:r>
            <w:r w:rsidRPr="00C01787">
              <w:rPr>
                <w:sz w:val="18"/>
                <w:szCs w:val="18"/>
              </w:rPr>
              <w:t>en scène des enfants</w:t>
            </w:r>
          </w:p>
        </w:tc>
        <w:tc>
          <w:tcPr>
            <w:tcW w:w="1540"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24 sept</w:t>
            </w:r>
            <w:r w:rsidR="006A6667">
              <w:rPr>
                <w:sz w:val="18"/>
                <w:szCs w:val="18"/>
              </w:rPr>
              <w:t>embre</w:t>
            </w:r>
            <w:r w:rsidRPr="00C01787">
              <w:rPr>
                <w:sz w:val="18"/>
                <w:szCs w:val="18"/>
              </w:rPr>
              <w:t xml:space="preserve"> 2004</w:t>
            </w:r>
          </w:p>
        </w:tc>
        <w:tc>
          <w:tcPr>
            <w:tcW w:w="1022"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Aucune</w:t>
            </w:r>
          </w:p>
        </w:tc>
        <w:tc>
          <w:tcPr>
            <w:tcW w:w="2834" w:type="dxa"/>
            <w:shd w:val="clear" w:color="auto" w:fill="auto"/>
          </w:tcPr>
          <w:p w:rsidR="00173745" w:rsidRPr="00C01787" w:rsidRDefault="00173745" w:rsidP="006A6667">
            <w:pPr>
              <w:spacing w:before="40" w:after="120" w:line="220" w:lineRule="exact"/>
              <w:ind w:right="113"/>
              <w:rPr>
                <w:sz w:val="18"/>
                <w:szCs w:val="18"/>
                <w:lang w:val="en-GB"/>
              </w:rPr>
            </w:pPr>
          </w:p>
        </w:tc>
      </w:tr>
      <w:tr w:rsidR="00173745" w:rsidRPr="004F7A6A" w:rsidTr="004C5C7D">
        <w:trPr>
          <w:cantSplit/>
        </w:trPr>
        <w:tc>
          <w:tcPr>
            <w:tcW w:w="1974" w:type="dxa"/>
            <w:tcBorders>
              <w:bottom w:val="single" w:sz="4" w:space="0" w:color="auto"/>
            </w:tcBorders>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Convention relative aux droits des personnes handicapées</w:t>
            </w:r>
          </w:p>
        </w:tc>
        <w:tc>
          <w:tcPr>
            <w:tcW w:w="1540" w:type="dxa"/>
            <w:tcBorders>
              <w:bottom w:val="single" w:sz="4" w:space="0" w:color="auto"/>
            </w:tcBorders>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11 déc</w:t>
            </w:r>
            <w:r w:rsidR="006A6667">
              <w:rPr>
                <w:sz w:val="18"/>
                <w:szCs w:val="18"/>
              </w:rPr>
              <w:t>embre</w:t>
            </w:r>
            <w:r w:rsidRPr="00C01787">
              <w:rPr>
                <w:sz w:val="18"/>
                <w:szCs w:val="18"/>
              </w:rPr>
              <w:t xml:space="preserve"> 2008</w:t>
            </w:r>
          </w:p>
        </w:tc>
        <w:tc>
          <w:tcPr>
            <w:tcW w:w="1022" w:type="dxa"/>
            <w:tcBorders>
              <w:bottom w:val="single" w:sz="4" w:space="0" w:color="auto"/>
            </w:tcBorders>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 xml:space="preserve">Oui </w:t>
            </w:r>
            <w:r w:rsidR="006A6667">
              <w:rPr>
                <w:sz w:val="18"/>
                <w:szCs w:val="18"/>
              </w:rPr>
              <w:t>(</w:t>
            </w:r>
            <w:r w:rsidRPr="00C01787">
              <w:rPr>
                <w:sz w:val="18"/>
                <w:szCs w:val="18"/>
              </w:rPr>
              <w:t>art.</w:t>
            </w:r>
            <w:r w:rsidR="006A6667">
              <w:rPr>
                <w:sz w:val="18"/>
                <w:szCs w:val="18"/>
              </w:rPr>
              <w:t> </w:t>
            </w:r>
            <w:r w:rsidRPr="00C01787">
              <w:rPr>
                <w:sz w:val="18"/>
                <w:szCs w:val="18"/>
              </w:rPr>
              <w:t>25</w:t>
            </w:r>
            <w:r w:rsidR="006A6667">
              <w:rPr>
                <w:sz w:val="18"/>
                <w:szCs w:val="18"/>
              </w:rPr>
              <w:t> </w:t>
            </w:r>
            <w:r w:rsidRPr="00C01787">
              <w:rPr>
                <w:sz w:val="18"/>
                <w:szCs w:val="18"/>
              </w:rPr>
              <w:t>e)</w:t>
            </w:r>
            <w:r w:rsidR="006A6667">
              <w:rPr>
                <w:sz w:val="18"/>
                <w:szCs w:val="18"/>
              </w:rPr>
              <w:t>)</w:t>
            </w:r>
          </w:p>
        </w:tc>
        <w:tc>
          <w:tcPr>
            <w:tcW w:w="2834" w:type="dxa"/>
            <w:tcBorders>
              <w:bottom w:val="single" w:sz="4" w:space="0" w:color="auto"/>
            </w:tcBorders>
            <w:shd w:val="clear" w:color="auto" w:fill="auto"/>
          </w:tcPr>
          <w:p w:rsidR="00173745" w:rsidRPr="00C01787" w:rsidRDefault="00173745" w:rsidP="006A6667">
            <w:pPr>
              <w:spacing w:before="40" w:after="120" w:line="220" w:lineRule="exact"/>
              <w:ind w:right="113"/>
              <w:rPr>
                <w:sz w:val="18"/>
                <w:szCs w:val="18"/>
                <w:lang w:val="en-GB"/>
              </w:rPr>
            </w:pPr>
          </w:p>
        </w:tc>
      </w:tr>
      <w:tr w:rsidR="00173745" w:rsidRPr="004C5C7D" w:rsidTr="004C5C7D">
        <w:trPr>
          <w:cantSplit/>
        </w:trPr>
        <w:tc>
          <w:tcPr>
            <w:tcW w:w="4536" w:type="dxa"/>
            <w:gridSpan w:val="3"/>
            <w:tcBorders>
              <w:top w:val="single" w:sz="4" w:space="0" w:color="auto"/>
              <w:bottom w:val="single" w:sz="12" w:space="0" w:color="auto"/>
            </w:tcBorders>
            <w:shd w:val="clear" w:color="auto" w:fill="auto"/>
            <w:hideMark/>
          </w:tcPr>
          <w:p w:rsidR="00173745" w:rsidRPr="004C5C7D" w:rsidRDefault="00173745" w:rsidP="004C5C7D">
            <w:pPr>
              <w:spacing w:before="80" w:after="80" w:line="220" w:lineRule="exact"/>
              <w:ind w:right="113"/>
              <w:rPr>
                <w:i/>
                <w:sz w:val="16"/>
                <w:szCs w:val="16"/>
                <w:lang w:val="en-GB"/>
              </w:rPr>
            </w:pPr>
            <w:r w:rsidRPr="004C5C7D">
              <w:rPr>
                <w:i/>
                <w:sz w:val="16"/>
                <w:szCs w:val="16"/>
              </w:rPr>
              <w:t>Autres grands instruments internationaux</w:t>
            </w:r>
          </w:p>
        </w:tc>
        <w:tc>
          <w:tcPr>
            <w:tcW w:w="2834" w:type="dxa"/>
            <w:tcBorders>
              <w:top w:val="single" w:sz="4" w:space="0" w:color="auto"/>
              <w:bottom w:val="single" w:sz="12" w:space="0" w:color="auto"/>
            </w:tcBorders>
            <w:shd w:val="clear" w:color="auto" w:fill="auto"/>
            <w:hideMark/>
          </w:tcPr>
          <w:p w:rsidR="00173745" w:rsidRPr="004C5C7D" w:rsidRDefault="00173745" w:rsidP="004C5C7D">
            <w:pPr>
              <w:spacing w:before="80" w:after="80" w:line="220" w:lineRule="exact"/>
              <w:ind w:right="113"/>
              <w:rPr>
                <w:i/>
                <w:sz w:val="16"/>
                <w:szCs w:val="16"/>
                <w:lang w:val="en-GB"/>
              </w:rPr>
            </w:pPr>
            <w:r w:rsidRPr="004C5C7D">
              <w:rPr>
                <w:i/>
                <w:sz w:val="16"/>
                <w:szCs w:val="16"/>
              </w:rPr>
              <w:t>Ratification, adhésion ou succession</w:t>
            </w:r>
          </w:p>
        </w:tc>
      </w:tr>
      <w:tr w:rsidR="004C5C7D" w:rsidRPr="004F7A6A" w:rsidTr="004C5C7D">
        <w:trPr>
          <w:cantSplit/>
          <w:trHeight w:hRule="exact" w:val="113"/>
          <w:tblHeader/>
        </w:trPr>
        <w:tc>
          <w:tcPr>
            <w:tcW w:w="1974" w:type="dxa"/>
            <w:tcBorders>
              <w:top w:val="single" w:sz="12" w:space="0" w:color="auto"/>
            </w:tcBorders>
            <w:shd w:val="clear" w:color="auto" w:fill="auto"/>
          </w:tcPr>
          <w:p w:rsidR="004C5C7D" w:rsidRPr="004F7A6A" w:rsidRDefault="004C5C7D" w:rsidP="006050DA">
            <w:pPr>
              <w:spacing w:before="40" w:after="120"/>
              <w:ind w:right="113"/>
            </w:pPr>
          </w:p>
        </w:tc>
        <w:tc>
          <w:tcPr>
            <w:tcW w:w="1540" w:type="dxa"/>
            <w:tcBorders>
              <w:top w:val="single" w:sz="12" w:space="0" w:color="auto"/>
            </w:tcBorders>
            <w:shd w:val="clear" w:color="auto" w:fill="auto"/>
          </w:tcPr>
          <w:p w:rsidR="004C5C7D" w:rsidRPr="004F7A6A" w:rsidRDefault="004C5C7D" w:rsidP="006050DA">
            <w:pPr>
              <w:spacing w:before="40" w:after="120"/>
              <w:ind w:right="113"/>
            </w:pPr>
          </w:p>
        </w:tc>
        <w:tc>
          <w:tcPr>
            <w:tcW w:w="1022" w:type="dxa"/>
            <w:tcBorders>
              <w:top w:val="single" w:sz="12" w:space="0" w:color="auto"/>
            </w:tcBorders>
            <w:shd w:val="clear" w:color="auto" w:fill="auto"/>
          </w:tcPr>
          <w:p w:rsidR="004C5C7D" w:rsidRPr="004F7A6A" w:rsidRDefault="004C5C7D" w:rsidP="006050DA">
            <w:pPr>
              <w:spacing w:before="40" w:after="120"/>
              <w:ind w:right="113"/>
            </w:pPr>
          </w:p>
        </w:tc>
        <w:tc>
          <w:tcPr>
            <w:tcW w:w="2834" w:type="dxa"/>
            <w:tcBorders>
              <w:top w:val="single" w:sz="12" w:space="0" w:color="auto"/>
            </w:tcBorders>
            <w:shd w:val="clear" w:color="auto" w:fill="auto"/>
          </w:tcPr>
          <w:p w:rsidR="004C5C7D" w:rsidRPr="004F7A6A" w:rsidRDefault="004C5C7D" w:rsidP="006050DA">
            <w:pPr>
              <w:spacing w:before="40" w:after="120"/>
              <w:ind w:right="113"/>
            </w:pPr>
          </w:p>
        </w:tc>
      </w:tr>
      <w:tr w:rsidR="00173745" w:rsidRPr="004F7A6A" w:rsidTr="004C5C7D">
        <w:trPr>
          <w:cantSplit/>
        </w:trPr>
        <w:tc>
          <w:tcPr>
            <w:tcW w:w="4536" w:type="dxa"/>
            <w:gridSpan w:val="3"/>
            <w:shd w:val="clear" w:color="auto" w:fill="auto"/>
            <w:hideMark/>
          </w:tcPr>
          <w:p w:rsidR="00173745" w:rsidRPr="00C01787" w:rsidRDefault="00173745" w:rsidP="00AD0815">
            <w:pPr>
              <w:spacing w:before="40" w:after="120" w:line="220" w:lineRule="exact"/>
              <w:ind w:right="113"/>
              <w:rPr>
                <w:sz w:val="18"/>
                <w:szCs w:val="18"/>
                <w:lang w:val="en-GB"/>
              </w:rPr>
            </w:pPr>
            <w:r w:rsidRPr="00C01787">
              <w:rPr>
                <w:sz w:val="18"/>
                <w:szCs w:val="18"/>
              </w:rPr>
              <w:t>Conventions fondamentales de</w:t>
            </w:r>
            <w:r w:rsidR="00AD0815">
              <w:rPr>
                <w:sz w:val="18"/>
                <w:szCs w:val="18"/>
              </w:rPr>
              <w:t xml:space="preserve"> </w:t>
            </w:r>
            <w:r w:rsidRPr="00C01787">
              <w:rPr>
                <w:sz w:val="18"/>
                <w:szCs w:val="18"/>
              </w:rPr>
              <w:t>l’Organisation</w:t>
            </w:r>
            <w:r w:rsidR="006A6667">
              <w:rPr>
                <w:sz w:val="18"/>
                <w:szCs w:val="18"/>
              </w:rPr>
              <w:t xml:space="preserve"> </w:t>
            </w:r>
            <w:r w:rsidRPr="00C01787">
              <w:rPr>
                <w:sz w:val="18"/>
                <w:szCs w:val="18"/>
              </w:rPr>
              <w:t>internationale du Travail</w:t>
            </w:r>
          </w:p>
        </w:tc>
        <w:tc>
          <w:tcPr>
            <w:tcW w:w="2834" w:type="dxa"/>
            <w:shd w:val="clear" w:color="auto" w:fill="auto"/>
            <w:hideMark/>
          </w:tcPr>
          <w:p w:rsidR="00173745" w:rsidRPr="00C01787" w:rsidRDefault="00173745" w:rsidP="004C5C7D">
            <w:pPr>
              <w:spacing w:before="40" w:after="120" w:line="220" w:lineRule="exact"/>
              <w:ind w:right="113"/>
              <w:rPr>
                <w:sz w:val="18"/>
                <w:szCs w:val="18"/>
                <w:lang w:val="en-GB"/>
              </w:rPr>
            </w:pPr>
            <w:r w:rsidRPr="00C01787">
              <w:rPr>
                <w:sz w:val="18"/>
                <w:szCs w:val="18"/>
              </w:rPr>
              <w:t xml:space="preserve">Oui (excepté les </w:t>
            </w:r>
            <w:r w:rsidR="004C5C7D">
              <w:rPr>
                <w:sz w:val="18"/>
                <w:szCs w:val="18"/>
              </w:rPr>
              <w:t>C</w:t>
            </w:r>
            <w:r w:rsidRPr="00C01787">
              <w:rPr>
                <w:sz w:val="18"/>
                <w:szCs w:val="18"/>
              </w:rPr>
              <w:t>onventions n</w:t>
            </w:r>
            <w:r w:rsidRPr="00C01787">
              <w:rPr>
                <w:sz w:val="18"/>
                <w:szCs w:val="18"/>
                <w:vertAlign w:val="superscript"/>
              </w:rPr>
              <w:t>os</w:t>
            </w:r>
            <w:r w:rsidR="006A6667">
              <w:rPr>
                <w:sz w:val="18"/>
                <w:szCs w:val="18"/>
              </w:rPr>
              <w:t> </w:t>
            </w:r>
            <w:r w:rsidRPr="00C01787">
              <w:rPr>
                <w:sz w:val="18"/>
                <w:szCs w:val="18"/>
              </w:rPr>
              <w:t>87, 98, 29 et 105)</w:t>
            </w:r>
          </w:p>
        </w:tc>
      </w:tr>
      <w:tr w:rsidR="00173745" w:rsidRPr="004F7A6A" w:rsidTr="004F7A6A">
        <w:trPr>
          <w:cantSplit/>
        </w:trPr>
        <w:tc>
          <w:tcPr>
            <w:tcW w:w="4536" w:type="dxa"/>
            <w:gridSpan w:val="3"/>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 xml:space="preserve">Protocole visant à prévenir, réprimer et punir la traite </w:t>
            </w:r>
            <w:r w:rsidR="00AD0815">
              <w:rPr>
                <w:sz w:val="18"/>
                <w:szCs w:val="18"/>
              </w:rPr>
              <w:br/>
            </w:r>
            <w:r w:rsidRPr="00C01787">
              <w:rPr>
                <w:sz w:val="18"/>
                <w:szCs w:val="18"/>
              </w:rPr>
              <w:t>des personnes, en particulier des femmes et des enfants</w:t>
            </w:r>
          </w:p>
        </w:tc>
        <w:tc>
          <w:tcPr>
            <w:tcW w:w="2834" w:type="dxa"/>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Oui</w:t>
            </w:r>
          </w:p>
        </w:tc>
      </w:tr>
      <w:tr w:rsidR="00173745" w:rsidRPr="004F7A6A" w:rsidTr="004F7A6A">
        <w:trPr>
          <w:cantSplit/>
        </w:trPr>
        <w:tc>
          <w:tcPr>
            <w:tcW w:w="4536" w:type="dxa"/>
            <w:gridSpan w:val="3"/>
            <w:tcBorders>
              <w:bottom w:val="single" w:sz="12" w:space="0" w:color="auto"/>
            </w:tcBorders>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 xml:space="preserve">Protocole contre le trafic illicite de migrants par terre, </w:t>
            </w:r>
            <w:r w:rsidR="00AD0815">
              <w:rPr>
                <w:sz w:val="18"/>
                <w:szCs w:val="18"/>
              </w:rPr>
              <w:br/>
            </w:r>
            <w:r w:rsidRPr="00C01787">
              <w:rPr>
                <w:sz w:val="18"/>
                <w:szCs w:val="18"/>
              </w:rPr>
              <w:t xml:space="preserve">air et mer </w:t>
            </w:r>
          </w:p>
        </w:tc>
        <w:tc>
          <w:tcPr>
            <w:tcW w:w="2834" w:type="dxa"/>
            <w:tcBorders>
              <w:bottom w:val="single" w:sz="12" w:space="0" w:color="auto"/>
            </w:tcBorders>
            <w:shd w:val="clear" w:color="auto" w:fill="auto"/>
            <w:hideMark/>
          </w:tcPr>
          <w:p w:rsidR="00173745" w:rsidRPr="00C01787" w:rsidRDefault="00173745" w:rsidP="006A6667">
            <w:pPr>
              <w:spacing w:before="40" w:after="120" w:line="220" w:lineRule="exact"/>
              <w:ind w:right="113"/>
              <w:rPr>
                <w:sz w:val="18"/>
                <w:szCs w:val="18"/>
                <w:lang w:val="en-GB"/>
              </w:rPr>
            </w:pPr>
            <w:r w:rsidRPr="00C01787">
              <w:rPr>
                <w:sz w:val="18"/>
                <w:szCs w:val="18"/>
              </w:rPr>
              <w:t>Oui</w:t>
            </w:r>
          </w:p>
        </w:tc>
      </w:tr>
    </w:tbl>
    <w:p w:rsidR="00173745" w:rsidRPr="00173745" w:rsidRDefault="00173745" w:rsidP="006A6667">
      <w:pPr>
        <w:pStyle w:val="H1G"/>
        <w:rPr>
          <w:lang w:val="en-GB"/>
        </w:rPr>
      </w:pPr>
      <w:r w:rsidRPr="00173745">
        <w:tab/>
        <w:t>B.</w:t>
      </w:r>
      <w:r w:rsidRPr="00173745">
        <w:tab/>
        <w:t xml:space="preserve">Cadre juridique de la protection des droits de l’homme </w:t>
      </w:r>
      <w:r w:rsidR="006A6667">
        <w:br/>
        <w:t>au niveau national</w:t>
      </w:r>
    </w:p>
    <w:p w:rsidR="00173745" w:rsidRPr="00173745" w:rsidRDefault="00173745" w:rsidP="00C124DF">
      <w:pPr>
        <w:pStyle w:val="SingleTxtG"/>
        <w:numPr>
          <w:ilvl w:val="0"/>
          <w:numId w:val="28"/>
        </w:numPr>
        <w:ind w:left="1134" w:firstLine="0"/>
        <w:rPr>
          <w:lang w:val="en-GB"/>
        </w:rPr>
      </w:pPr>
      <w:r w:rsidRPr="00173745">
        <w:t>En République de Corée, les instruments internationaux des droits de l’homme conclus et promulgués dans le respect de la Constitution produisent les mêmes effets que la législation interne.</w:t>
      </w:r>
    </w:p>
    <w:p w:rsidR="00173745" w:rsidRPr="00173745" w:rsidRDefault="00173745" w:rsidP="00C124DF">
      <w:pPr>
        <w:pStyle w:val="SingleTxtG"/>
        <w:numPr>
          <w:ilvl w:val="0"/>
          <w:numId w:val="28"/>
        </w:numPr>
        <w:ind w:left="1134" w:firstLine="0"/>
        <w:rPr>
          <w:lang w:val="en-GB"/>
        </w:rPr>
      </w:pPr>
      <w:r w:rsidRPr="00173745">
        <w:t xml:space="preserve">La Constitution de la République de Corée garantit les droits fondamentaux de la personne humaine, qu’elle classe en différentes catégories et dont elle définit la nature. Elle précise la mesure dans laquelle ces droits peuvent être limités, faisant obligation à l’État de reconnaître et de garantir l’inviolabilité de chacun d’entre eux, et porte qu’aucune liberté fondamentale ni aucun droit fondamental ne </w:t>
      </w:r>
      <w:r w:rsidRPr="00173745">
        <w:rPr>
          <w:iCs/>
        </w:rPr>
        <w:t xml:space="preserve">peut être </w:t>
      </w:r>
      <w:r w:rsidRPr="00173745">
        <w:rPr>
          <w:lang w:val="en-GB"/>
        </w:rPr>
        <w:t xml:space="preserve">méconnu </w:t>
      </w:r>
      <w:r w:rsidRPr="00173745">
        <w:t>au simple motif qu’il n’est pas explicitement consacré par ses dispositions.</w:t>
      </w:r>
    </w:p>
    <w:p w:rsidR="00173745" w:rsidRPr="00173745" w:rsidRDefault="00173745" w:rsidP="00C124DF">
      <w:pPr>
        <w:pStyle w:val="SingleTxtG"/>
        <w:numPr>
          <w:ilvl w:val="0"/>
          <w:numId w:val="28"/>
        </w:numPr>
        <w:ind w:left="1134" w:firstLine="0"/>
        <w:rPr>
          <w:lang w:val="en-GB"/>
        </w:rPr>
      </w:pPr>
      <w:r w:rsidRPr="00173745">
        <w:t xml:space="preserve">Les droits de l’homme font l’objet de diverses lois qui réaffirment et précisent ces droits et les libertés fondamentales. Aucune disposition législative ne peut porter atteinte </w:t>
      </w:r>
      <w:r w:rsidRPr="00173745">
        <w:lastRenderedPageBreak/>
        <w:t xml:space="preserve">aux droits de l’homme fondamentaux, </w:t>
      </w:r>
      <w:r w:rsidRPr="00173745">
        <w:rPr>
          <w:iCs/>
        </w:rPr>
        <w:t>si ce n’est dans les limites</w:t>
      </w:r>
      <w:r w:rsidRPr="00173745">
        <w:rPr>
          <w:i/>
          <w:iCs/>
        </w:rPr>
        <w:t xml:space="preserve"> </w:t>
      </w:r>
      <w:r w:rsidRPr="00173745">
        <w:t>fixées par la Constitution</w:t>
      </w:r>
      <w:r w:rsidR="00E5205A">
        <w:t> </w:t>
      </w:r>
      <w:r w:rsidRPr="00173745">
        <w:t xml:space="preserve">; en cas de violation présumée, la Cour constitutionnelle peut être </w:t>
      </w:r>
      <w:r w:rsidRPr="00173745">
        <w:rPr>
          <w:iCs/>
        </w:rPr>
        <w:t xml:space="preserve">saisie </w:t>
      </w:r>
      <w:r w:rsidRPr="00173745">
        <w:t xml:space="preserve">d’une demande en examen de la constitutionnalité de la disposition contestée. </w:t>
      </w:r>
    </w:p>
    <w:p w:rsidR="00173745" w:rsidRPr="00173745" w:rsidRDefault="00173745" w:rsidP="00C124DF">
      <w:pPr>
        <w:pStyle w:val="SingleTxtG"/>
        <w:numPr>
          <w:ilvl w:val="0"/>
          <w:numId w:val="28"/>
        </w:numPr>
        <w:ind w:left="1134" w:firstLine="0"/>
        <w:rPr>
          <w:lang w:val="en-GB"/>
        </w:rPr>
      </w:pPr>
      <w:r w:rsidRPr="00173745">
        <w:t xml:space="preserve">En principe, la protection des droits de l’homme repose sur l’imposition de sanctions pénales et la réparation des préjudices. Toute mesure administrative portant atteinte aux droits de l’homme peut être </w:t>
      </w:r>
      <w:r w:rsidRPr="00173745">
        <w:rPr>
          <w:iCs/>
        </w:rPr>
        <w:t>rapportée ou annulée</w:t>
      </w:r>
      <w:r w:rsidRPr="00173745">
        <w:t xml:space="preserve"> à l’issue d’un recours administratif. Si une violation des droits de l’homme imputable à une action ou à une omission d’un représentant de l’État</w:t>
      </w:r>
      <w:r w:rsidR="006873CF">
        <w:t xml:space="preserve"> </w:t>
      </w:r>
      <w:r w:rsidRPr="00173745">
        <w:t xml:space="preserve">n’a pas donné </w:t>
      </w:r>
      <w:r w:rsidRPr="00173745">
        <w:rPr>
          <w:iCs/>
        </w:rPr>
        <w:t xml:space="preserve">lieu à réparation </w:t>
      </w:r>
      <w:r w:rsidRPr="00173745">
        <w:t>une fois toutes les voies de recours épuisées, il est possible de saisir la Cour constitutionnelle.</w:t>
      </w:r>
    </w:p>
    <w:p w:rsidR="00173745" w:rsidRPr="00173745" w:rsidRDefault="00173745" w:rsidP="00C124DF">
      <w:pPr>
        <w:pStyle w:val="SingleTxtG"/>
        <w:numPr>
          <w:ilvl w:val="0"/>
          <w:numId w:val="28"/>
        </w:numPr>
        <w:ind w:left="1134" w:firstLine="0"/>
        <w:rPr>
          <w:lang w:val="en-GB"/>
        </w:rPr>
      </w:pPr>
      <w:r w:rsidRPr="00173745">
        <w:t>Outre qu’elles peuvent saisir les instances judiciaires, les victimes de violations des droits de l’homme peuvent, sur recommandation de l’une ou l’autre de ces instances, demander réparation auprès de la Commission nationale des droits de l’homme. Créée en novembre 2001, la Commission est indépendante des institutions gouvernementales. Entre autres activités, elle élabore des recommandations visant à améliorer les politiques, les lois, les institutions et les pratiques, mène diverses</w:t>
      </w:r>
      <w:r w:rsidR="00AD0815">
        <w:t xml:space="preserve"> </w:t>
      </w:r>
      <w:r w:rsidRPr="00173745">
        <w:t>enquêtes sur la situation des droits de l’homme et formule des recommandations concernant les pratiques discriminatoires. De plus, elle organise des activités de sensibilisation aux droits de l’homme à l’intention des entreprises, de la presse et des établissements d’éducation continue. La Commission aide les citoyens à mieux comprendre les droits de l’homme en concevant et en diffusant des films, y compris des films d’animation, ainsi qu’en organisant des expositions de bandes dessinées, de photographies, de films et d’affiches consacrés à ce thème.</w:t>
      </w:r>
    </w:p>
    <w:p w:rsidR="00173745" w:rsidRPr="00173745" w:rsidRDefault="00173745" w:rsidP="00C124DF">
      <w:pPr>
        <w:pStyle w:val="SingleTxtG"/>
        <w:numPr>
          <w:ilvl w:val="0"/>
          <w:numId w:val="28"/>
        </w:numPr>
        <w:ind w:left="1134" w:firstLine="0"/>
        <w:rPr>
          <w:lang w:val="en-GB"/>
        </w:rPr>
      </w:pPr>
      <w:r w:rsidRPr="00173745">
        <w:t>Le Gouvernement a créé, au sein du Ministère de la justice, un bureau des droits de l’homme chargé de coordonner les politiques gouvernementales en matière de droits de l’homme, l’objectif étant de traiter de façon intégrée toute la gamme des questions relatives aux droits de l’homme dont s’occupent les différents ministères. Le Conseil national chargé des politiques relatives aux droits de l’homme, présidé par le Ministre de la justice et composé de vice-ministres de différents ministères, examine les grandes questions relatives aux droits de l’homme, coordonne l’action à mener et établit des documents directeurs tels que les plans d’action nationaux en faveur de la promotion et de la protection des droits de l’homme.</w:t>
      </w:r>
    </w:p>
    <w:p w:rsidR="00173745" w:rsidRPr="00173745" w:rsidRDefault="00173745" w:rsidP="00C124DF">
      <w:pPr>
        <w:pStyle w:val="SingleTxtG"/>
        <w:numPr>
          <w:ilvl w:val="0"/>
          <w:numId w:val="28"/>
        </w:numPr>
        <w:ind w:left="1134" w:firstLine="0"/>
        <w:rPr>
          <w:lang w:val="en-GB"/>
        </w:rPr>
      </w:pPr>
      <w:r w:rsidRPr="00173745">
        <w:t>Les plans d’action nationaux définissent la politique globale à mener en matière de droits de l’homme et font intervenir plusieurs ministères et institutions. Le premier a couvert la période 2007-2011</w:t>
      </w:r>
      <w:r w:rsidR="00E5205A">
        <w:t> </w:t>
      </w:r>
      <w:r w:rsidRPr="00173745">
        <w:t>; le deuxième (2012-2016) a été adopté en mars 2012 et est en cours de mise en œuvre.</w:t>
      </w:r>
    </w:p>
    <w:p w:rsidR="00173745" w:rsidRDefault="00173745" w:rsidP="00AD0815">
      <w:pPr>
        <w:pStyle w:val="H1G"/>
      </w:pPr>
      <w:r w:rsidRPr="00173745">
        <w:tab/>
        <w:t>C.</w:t>
      </w:r>
      <w:r w:rsidRPr="00173745">
        <w:tab/>
        <w:t xml:space="preserve">Cadre de la promotion des droits de l’homme au niveau national </w:t>
      </w:r>
    </w:p>
    <w:p w:rsidR="00173745" w:rsidRPr="00173745" w:rsidRDefault="00173745" w:rsidP="00C124DF">
      <w:pPr>
        <w:pStyle w:val="SingleTxtG"/>
        <w:numPr>
          <w:ilvl w:val="0"/>
          <w:numId w:val="28"/>
        </w:numPr>
        <w:ind w:left="1134" w:firstLine="0"/>
        <w:rPr>
          <w:lang w:val="en-GB"/>
        </w:rPr>
      </w:pPr>
      <w:r w:rsidRPr="00173745">
        <w:t>La République de Corée tient le public informé des questions relatives aux droits de l’homme en publiant les instruments internationaux pertinents en version coréenne et en traitant de ces questions dans les programmes scolaires.</w:t>
      </w:r>
    </w:p>
    <w:p w:rsidR="00173745" w:rsidRPr="00173745" w:rsidRDefault="00173745" w:rsidP="00C124DF">
      <w:pPr>
        <w:pStyle w:val="SingleTxtG"/>
        <w:numPr>
          <w:ilvl w:val="0"/>
          <w:numId w:val="28"/>
        </w:numPr>
        <w:ind w:left="1134" w:firstLine="0"/>
        <w:rPr>
          <w:lang w:val="en-GB"/>
        </w:rPr>
      </w:pPr>
      <w:r w:rsidRPr="00173745">
        <w:t xml:space="preserve">Le Ministère de la justice examine les conventions internationales sur les droits de l’homme, en prépare l’application au niveau national et établit les politiques des droits de l’homme à appliquer aux niveaux national et local. </w:t>
      </w:r>
    </w:p>
    <w:p w:rsidR="00173745" w:rsidRPr="00173745" w:rsidRDefault="00173745" w:rsidP="00C124DF">
      <w:pPr>
        <w:pStyle w:val="SingleTxtG"/>
        <w:numPr>
          <w:ilvl w:val="0"/>
          <w:numId w:val="28"/>
        </w:numPr>
        <w:ind w:left="1134" w:firstLine="0"/>
        <w:rPr>
          <w:lang w:val="en-GB"/>
        </w:rPr>
      </w:pPr>
      <w:r w:rsidRPr="00173745">
        <w:t>Les conventions internationales relatives aux droits de l’homme auxquelles la République de Corée est partie sont publiées en version coréenne. En outre, les informations et rapports émanant des organisations internationales qui s’occupent de questions liées aux droits de l’homme peuvent être obtenus auprès du Ministère de la justice et du Ministère des affaires étrangères.</w:t>
      </w:r>
    </w:p>
    <w:p w:rsidR="00173745" w:rsidRPr="00173745" w:rsidRDefault="00173745" w:rsidP="00C124DF">
      <w:pPr>
        <w:pStyle w:val="SingleTxtG"/>
        <w:numPr>
          <w:ilvl w:val="0"/>
          <w:numId w:val="28"/>
        </w:numPr>
        <w:ind w:left="1134" w:firstLine="0"/>
        <w:rPr>
          <w:lang w:val="en-GB"/>
        </w:rPr>
      </w:pPr>
      <w:r w:rsidRPr="00173745">
        <w:lastRenderedPageBreak/>
        <w:t xml:space="preserve">Les observations finales des organes conventionnels sont traduites en coréen pour transmission aux institutions compétentes et sont publiées sur les sites Web des institutions gouvernementales. </w:t>
      </w:r>
    </w:p>
    <w:p w:rsidR="00173745" w:rsidRPr="00173745" w:rsidRDefault="00173745" w:rsidP="00C124DF">
      <w:pPr>
        <w:pStyle w:val="SingleTxtG"/>
        <w:numPr>
          <w:ilvl w:val="0"/>
          <w:numId w:val="28"/>
        </w:numPr>
        <w:ind w:left="1134" w:firstLine="0"/>
        <w:rPr>
          <w:lang w:val="en-GB"/>
        </w:rPr>
      </w:pPr>
      <w:r w:rsidRPr="00173745">
        <w:t>Des représentants des pouvoirs publics participent aux séminaires, cours et autres activités concernant les droits de l’homme organisés par d’autres États ou par des organisations internationales ou non gouvernementales. Le Gouvernement consulte des organisations non gouvernementales dans le cadre de l’élaboration des rapports nationaux sur l’application des instruments internationaux relatifs aux droits de l’homme.</w:t>
      </w:r>
    </w:p>
    <w:p w:rsidR="00173745" w:rsidRPr="00173745" w:rsidRDefault="00173745" w:rsidP="00C124DF">
      <w:pPr>
        <w:pStyle w:val="SingleTxtG"/>
        <w:numPr>
          <w:ilvl w:val="0"/>
          <w:numId w:val="28"/>
        </w:numPr>
        <w:ind w:left="1134" w:firstLine="0"/>
        <w:rPr>
          <w:lang w:val="en-GB"/>
        </w:rPr>
      </w:pPr>
      <w:r w:rsidRPr="00173745">
        <w:t>Le Gouvernement a publié et diffusé une brochure sur le plan d’action national dans laquelle sont reproduites les dispositions pertinentes des sept principaux instruments internationaux relatifs aux droits de l’homme auxquels le pays est partie (Pacte international relatif aux droits civils et politiques, Pacte international relatif aux droits économiques, sociaux et culturels,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et Convention relative aux droits des personnes handicapées) et les observations finales de chaque organe conventionnel, l’objectif étant de sensibiliser les membres de la fonction publique et d’autres milieux professionnels aux mécanismes internationaux de protection des droits de l’homme.</w:t>
      </w:r>
    </w:p>
    <w:p w:rsidR="00173745" w:rsidRPr="00173745" w:rsidRDefault="00173745" w:rsidP="00AD0815">
      <w:pPr>
        <w:pStyle w:val="H1G"/>
        <w:rPr>
          <w:lang w:val="en-GB"/>
        </w:rPr>
      </w:pPr>
      <w:r w:rsidRPr="00173745">
        <w:tab/>
        <w:t>D.</w:t>
      </w:r>
      <w:r w:rsidRPr="00173745">
        <w:tab/>
        <w:t>Processus d’établissement des rapports</w:t>
      </w:r>
    </w:p>
    <w:p w:rsidR="00173745" w:rsidRPr="00173745" w:rsidRDefault="00173745" w:rsidP="00C124DF">
      <w:pPr>
        <w:pStyle w:val="SingleTxtG"/>
        <w:numPr>
          <w:ilvl w:val="0"/>
          <w:numId w:val="28"/>
        </w:numPr>
        <w:ind w:left="1134" w:firstLine="0"/>
        <w:rPr>
          <w:lang w:val="en-GB"/>
        </w:rPr>
      </w:pPr>
      <w:r w:rsidRPr="00173745">
        <w:t>En sa qualité d’État Membre de l’ONU, la République de Corée coopère avec le système des Nations Unies pour «</w:t>
      </w:r>
      <w:r w:rsidR="00AD0815">
        <w:t> </w:t>
      </w:r>
      <w:r w:rsidRPr="00173745">
        <w:t xml:space="preserve">réaliser la coopération internationale </w:t>
      </w:r>
      <w:r w:rsidRPr="00173745">
        <w:rPr>
          <w:lang w:val="en-US"/>
        </w:rPr>
        <w:t>[</w:t>
      </w:r>
      <w:r w:rsidRPr="00173745">
        <w:t>…] en développant et en encourageant le respect des droits de l’homme et des libertés fondamentales pour tous, sans distinction de race, de sexe, de langue ou de religion</w:t>
      </w:r>
      <w:r w:rsidR="00AD0815">
        <w:t> </w:t>
      </w:r>
      <w:r w:rsidRPr="00173745">
        <w:t>», ainsi qu’il est prévu au</w:t>
      </w:r>
      <w:r w:rsidR="00AD0815">
        <w:t xml:space="preserve"> </w:t>
      </w:r>
      <w:r w:rsidRPr="00173745">
        <w:t xml:space="preserve">paragraphe 3 de l’article </w:t>
      </w:r>
      <w:r w:rsidR="00AD0815">
        <w:t>premier</w:t>
      </w:r>
      <w:r w:rsidRPr="00173745">
        <w:t xml:space="preserve"> de la Charte des Nations Unies, et s’emploie à remplir les obligations découlant de la Charte. Dans le respect de la Déclaration universelle des droits de l’homme adoptée par l’Assemblée générale des Nations Unies en 1948, elle se conforme aux normes et instruments fondamentaux relatifs aux droits de l’homme qui reprennent les principes énoncés dans la Déclaration universelle.</w:t>
      </w:r>
    </w:p>
    <w:p w:rsidR="00173745" w:rsidRPr="00173745" w:rsidRDefault="00173745" w:rsidP="00C124DF">
      <w:pPr>
        <w:pStyle w:val="SingleTxtG"/>
        <w:numPr>
          <w:ilvl w:val="0"/>
          <w:numId w:val="28"/>
        </w:numPr>
        <w:ind w:left="1134" w:firstLine="0"/>
        <w:rPr>
          <w:lang w:val="en-GB"/>
        </w:rPr>
      </w:pPr>
      <w:r w:rsidRPr="00173745">
        <w:t xml:space="preserve">En sa qualité d’État partie à sept des principaux instruments internationaux relatifs aux droits de l’homme, la République de Corée a dûment rendu compte des mesures qu’elle avait prises pour appliquer les dispositions de ces instruments. </w:t>
      </w:r>
    </w:p>
    <w:p w:rsidR="00173745" w:rsidRPr="00173745" w:rsidRDefault="00173745" w:rsidP="00C124DF">
      <w:pPr>
        <w:pStyle w:val="SingleTxtG"/>
        <w:numPr>
          <w:ilvl w:val="0"/>
          <w:numId w:val="28"/>
        </w:numPr>
        <w:ind w:left="1134" w:firstLine="0"/>
        <w:rPr>
          <w:lang w:val="en-GB"/>
        </w:rPr>
      </w:pPr>
      <w:r w:rsidRPr="00173745">
        <w:t xml:space="preserve">Un ministère s’occupe de coordonner l’élaboration de chaque rapport national sur l’application des instruments relatifs aux droits de l’homme. Ce ministère établit un projet de rapport en coopération avec les autres ministères concernés, puis tient un certain nombre de réunions de consultation consacrées à l’examen du projet. Le Gouvernement s’efforce de tenir compte des opinions de la Commission nationale des droits de l’homme et des organisations non gouvernementales en organisant des réunions de consultation. </w:t>
      </w:r>
    </w:p>
    <w:p w:rsidR="00173745" w:rsidRPr="00173745" w:rsidRDefault="00173745" w:rsidP="00C124DF">
      <w:pPr>
        <w:pStyle w:val="SingleTxtG"/>
        <w:numPr>
          <w:ilvl w:val="0"/>
          <w:numId w:val="28"/>
        </w:numPr>
        <w:ind w:left="1134" w:firstLine="0"/>
      </w:pPr>
      <w:r w:rsidRPr="00173745">
        <w:t>L’État garantit et promeut les droits civils, politiques, économiques, sociaux et culturels tout en s’attachant à protéger les droits fondamentaux des personnes vulnérables et des minorités, notamment les enfants, les femmes, les personnes handicapées et les étrangers. Les politiques et les lois adoptées en matière de promotion et de protection des droits de l’homme tiennent compte des observations finales des organes conventionnels.</w:t>
      </w:r>
    </w:p>
    <w:p w:rsidR="00173745" w:rsidRPr="00173745" w:rsidRDefault="00173745" w:rsidP="00C124DF">
      <w:pPr>
        <w:pStyle w:val="SingleTxtG"/>
        <w:numPr>
          <w:ilvl w:val="0"/>
          <w:numId w:val="28"/>
        </w:numPr>
        <w:ind w:left="1134" w:firstLine="0"/>
        <w:rPr>
          <w:bCs/>
          <w:lang w:val="en-GB"/>
        </w:rPr>
      </w:pPr>
      <w:r w:rsidRPr="00173745">
        <w:t xml:space="preserve">Le Ministère des affaires étrangères communique les observations finales des organes conventionnels et leurs </w:t>
      </w:r>
      <w:r w:rsidRPr="00173745">
        <w:rPr>
          <w:iCs/>
        </w:rPr>
        <w:t>recommandations sur la suite à donner</w:t>
      </w:r>
      <w:r w:rsidR="00AD0815">
        <w:rPr>
          <w:iCs/>
        </w:rPr>
        <w:t xml:space="preserve"> </w:t>
      </w:r>
      <w:r w:rsidRPr="00173745">
        <w:t xml:space="preserve">à ces observations aux ministères et organismes concernés. En outre, il demande aux autres ministères </w:t>
      </w:r>
      <w:r w:rsidRPr="00173745">
        <w:lastRenderedPageBreak/>
        <w:t xml:space="preserve">compétents de lui rendre compte des progrès accomplis et de lui fournir des informations actuelles en ce qui concerne l’examen des rapports </w:t>
      </w:r>
      <w:r w:rsidRPr="00173745">
        <w:rPr>
          <w:iCs/>
        </w:rPr>
        <w:t>nationaux</w:t>
      </w:r>
      <w:r w:rsidRPr="00173745">
        <w:t>. Les recommandations des organes conventionnels sont prises en compte dans le plan d’action national, dont l’application est examinée par le Conseil national de la politique des droits de l’homme. Le Gouvernement s’efforce d’appliquer les recommandations des organes conventionnels en coopération avec différentes parties intéressées de la société.</w:t>
      </w:r>
    </w:p>
    <w:p w:rsidR="00173745" w:rsidRPr="00173745" w:rsidRDefault="00173745" w:rsidP="00AD0815">
      <w:pPr>
        <w:pStyle w:val="H1G"/>
        <w:rPr>
          <w:bCs/>
          <w:lang w:val="en-GB"/>
        </w:rPr>
      </w:pPr>
      <w:r w:rsidRPr="00173745">
        <w:tab/>
        <w:t>E.</w:t>
      </w:r>
      <w:r w:rsidRPr="00173745">
        <w:tab/>
        <w:t xml:space="preserve">Informations concernant la non-discrimination et l’égalité </w:t>
      </w:r>
      <w:r w:rsidR="00AD0815">
        <w:br/>
        <w:t>et les recours utiles</w:t>
      </w:r>
    </w:p>
    <w:p w:rsidR="00173745" w:rsidRPr="00173745" w:rsidRDefault="00173745" w:rsidP="00C124DF">
      <w:pPr>
        <w:pStyle w:val="SingleTxtG"/>
        <w:numPr>
          <w:ilvl w:val="0"/>
          <w:numId w:val="28"/>
        </w:numPr>
        <w:ind w:left="1134" w:firstLine="0"/>
        <w:rPr>
          <w:lang w:val="en-GB"/>
        </w:rPr>
      </w:pPr>
      <w:r w:rsidRPr="00173745">
        <w:t>De nombreux articles de la Constitution consacrent les principes de l’égalité et de la</w:t>
      </w:r>
      <w:r w:rsidR="00E5205A">
        <w:t xml:space="preserve"> </w:t>
      </w:r>
      <w:r w:rsidRPr="00173745">
        <w:t>non-discrimination. L’article 11 garantit l’égalité devant la loi et l’égale protection de la loi pour tous. Le paragraphe 1 de l’article 31 porte que tous les citoyens jouissent du droit à l’éducation dans des conditions d’égalité et le paragraphe 4 de l’article 32 que les femmes qui travaillent doivent bénéficier d’une protection spéciale et ne peuvent faire l’objet de discrimination. Le paragraphe 1 de l’article 36 dispose que le mariage et la vie de famille doivent reposer sur l’égalité des sexes.</w:t>
      </w:r>
    </w:p>
    <w:p w:rsidR="00173745" w:rsidRPr="00173745" w:rsidRDefault="00173745" w:rsidP="00C124DF">
      <w:pPr>
        <w:pStyle w:val="SingleTxtG"/>
        <w:numPr>
          <w:ilvl w:val="0"/>
          <w:numId w:val="28"/>
        </w:numPr>
        <w:ind w:left="1134" w:firstLine="0"/>
        <w:rPr>
          <w:lang w:val="en-GB"/>
        </w:rPr>
      </w:pPr>
      <w:r w:rsidRPr="00173745">
        <w:t>S’il n’existe pas de loi interdisant la discrimination de manière générale, de nombreux textes interdisent néanmoins la discrimination dans tel ou tel domaine. Ces textes diffèrent quant aux motifs et aux caractéristiques de la discrimination interdite, ainsi qu’à la portée de la protection et des sanctions. On citera parmi eux la loi sur la Commission nationale des droits de l’homme, la loi sur la lutte contre la discrimination à l’égard des personnes handicapées, la loi sur l’interdiction de la discrimination dans l’emploi fondée sur l’âge et la promotion de l’emploi des personnes âgées, la loi sur les normes du travail, la loi sur l’égalité en matière d’emploi et la promotion de l’équilibre entre vie professionnelle et vie familiale, la loi sur la protection des personnes occupant un emploi à durée déterminée ou à temps partiel et la loi sur la protection du personnel engagé par l’intermédiaire d’une agence d’emploi privée.</w:t>
      </w:r>
    </w:p>
    <w:p w:rsidR="00173745" w:rsidRPr="00173745" w:rsidRDefault="00173745" w:rsidP="00FB04AA">
      <w:pPr>
        <w:pStyle w:val="SingleTxtG"/>
        <w:numPr>
          <w:ilvl w:val="0"/>
          <w:numId w:val="28"/>
        </w:numPr>
        <w:ind w:left="1134" w:firstLine="0"/>
        <w:rPr>
          <w:lang w:val="en-GB"/>
        </w:rPr>
      </w:pPr>
      <w:r w:rsidRPr="00173745">
        <w:t>En général, les mesures de lutte contre la discrimination prennent la forme de recommandations, de dispositions administratives et de sanctions pénales. Les recommandations émanent de la Commission nationale des droits de l’homme, qui a pour mandat d’enquêter sur les plaintes déposées par des particuliers au titre de la loi sur la Commission nationale des droits de l’homme et de la loi contre la discrimination fondée sur le handicap. Le premier de ces deux textes énonce les 19 motifs de discrimination</w:t>
      </w:r>
      <w:r w:rsidR="00FB04AA">
        <w:t xml:space="preserve"> </w:t>
      </w:r>
      <w:r w:rsidRPr="00173745">
        <w:t xml:space="preserve">reconnus, parmi lesquels la race, la couleur de peau, le sexe et le handicap. </w:t>
      </w:r>
    </w:p>
    <w:p w:rsidR="00173745" w:rsidRPr="00173745" w:rsidRDefault="00173745" w:rsidP="00C124DF">
      <w:pPr>
        <w:pStyle w:val="SingleTxtG"/>
        <w:numPr>
          <w:ilvl w:val="0"/>
          <w:numId w:val="28"/>
        </w:numPr>
        <w:ind w:left="1134" w:firstLine="0"/>
        <w:rPr>
          <w:lang w:val="en-GB"/>
        </w:rPr>
      </w:pPr>
      <w:r w:rsidRPr="00173745">
        <w:t xml:space="preserve">De surcroît, des dispositions administratives ont été prises pour lutter contre la discrimination due à l’âge dans le domaine du travail et la discrimination à l’égard des travailleurs occasionnels, des sanctions pénales étant prévues par la loi sur les normes du travail et la loi sur l’égalité en matière d’emploi et la promotion de l’équilibre entre vie professionnelle et vie familiale. </w:t>
      </w:r>
    </w:p>
    <w:p w:rsidR="00173745" w:rsidRPr="00173745" w:rsidRDefault="00173745" w:rsidP="00C124DF">
      <w:pPr>
        <w:pStyle w:val="SingleTxtG"/>
        <w:numPr>
          <w:ilvl w:val="0"/>
          <w:numId w:val="28"/>
        </w:numPr>
        <w:ind w:left="1134" w:firstLine="0"/>
        <w:rPr>
          <w:lang w:val="fr-FR"/>
        </w:rPr>
      </w:pPr>
      <w:r w:rsidRPr="00173745">
        <w:t>Les actes de discrimination constituant des infractions pénales sont sanctionnés en conséquence. La victime peut en outre demander réparation dans le cadre d’un procès civil. Si elle appartient à la catégorie des personnes à faible revenu, elle est admissible au bénéfice de l’aide juridictionnelle.</w:t>
      </w:r>
    </w:p>
    <w:p w:rsidR="00173745" w:rsidRPr="00173745" w:rsidRDefault="00173745" w:rsidP="00C124DF">
      <w:pPr>
        <w:pStyle w:val="SingleTxtG"/>
        <w:numPr>
          <w:ilvl w:val="0"/>
          <w:numId w:val="28"/>
        </w:numPr>
        <w:ind w:left="1134" w:firstLine="0"/>
        <w:rPr>
          <w:lang w:val="en-GB"/>
        </w:rPr>
      </w:pPr>
      <w:r w:rsidRPr="00173745">
        <w:t>La loi sur la lutte contre la discrimination à l’égard des personnes handicapées vise à garantir en droit les droits de l’homme de ces personnes. Elle interdit toute discrimination directe ou indirecte à leur endroit, y compris le refus d’aménagement raisonnable.</w:t>
      </w:r>
    </w:p>
    <w:p w:rsidR="00173745" w:rsidRPr="00173745" w:rsidRDefault="00173745" w:rsidP="00E5205A">
      <w:pPr>
        <w:pStyle w:val="SingleTxtG"/>
        <w:keepNext/>
        <w:keepLines/>
        <w:numPr>
          <w:ilvl w:val="0"/>
          <w:numId w:val="28"/>
        </w:numPr>
        <w:ind w:left="1134" w:firstLine="0"/>
        <w:rPr>
          <w:lang w:val="en-GB"/>
        </w:rPr>
      </w:pPr>
      <w:r w:rsidRPr="00173745">
        <w:lastRenderedPageBreak/>
        <w:t>En juillet 2007 est entrée en vigueur la loi sur le traitement des étrangers, qui vise à améliorer le statut juridique et social des étrangers vivant en Corée. Cette loi permet aux étrangers de bénéficier d’un soutien dans leurs activités économiques, de programmes d’information et de programmes éducatifs, d’une aide à l’insertion dans la société et de services de conseil juridique et administratif. En outre, elle fait obligation au Ministre de la justice d’établir tous les cinq ans un plan-cadre concernant les étrangers.</w:t>
      </w:r>
    </w:p>
    <w:p w:rsidR="00173745" w:rsidRPr="00173745" w:rsidRDefault="00173745" w:rsidP="00FB04AA">
      <w:pPr>
        <w:pStyle w:val="HChG"/>
        <w:rPr>
          <w:lang w:val="en-GB"/>
        </w:rPr>
      </w:pPr>
      <w:r>
        <w:br w:type="page"/>
      </w:r>
      <w:r w:rsidRPr="00173745">
        <w:lastRenderedPageBreak/>
        <w:t>Annexe</w:t>
      </w:r>
    </w:p>
    <w:p w:rsidR="00173745" w:rsidRPr="00173745" w:rsidRDefault="00173745" w:rsidP="00FB04AA">
      <w:pPr>
        <w:pStyle w:val="HChG"/>
        <w:rPr>
          <w:lang w:val="en-GB"/>
        </w:rPr>
      </w:pPr>
      <w:r w:rsidRPr="00173745">
        <w:tab/>
      </w:r>
      <w:r w:rsidRPr="00173745">
        <w:tab/>
        <w:t>Principales statistiques (Bureau national de statistique)</w:t>
      </w:r>
    </w:p>
    <w:p w:rsidR="00173745" w:rsidRPr="00FB04AA" w:rsidRDefault="00173745" w:rsidP="00FB04AA">
      <w:pPr>
        <w:pStyle w:val="Titre1"/>
        <w:spacing w:after="120"/>
        <w:rPr>
          <w:b/>
        </w:rPr>
      </w:pPr>
      <w:r w:rsidRPr="00FB04AA">
        <w:rPr>
          <w:b/>
        </w:rPr>
        <w:t>Territoi</w:t>
      </w:r>
      <w:r w:rsidR="00FB04AA" w:rsidRPr="00FB04AA">
        <w:rPr>
          <w:b/>
        </w:rPr>
        <w:t>re et population (1980-2014)</w:t>
      </w:r>
    </w:p>
    <w:tbl>
      <w:tblPr>
        <w:tblOverlap w:val="never"/>
        <w:tblW w:w="7370" w:type="dxa"/>
        <w:tblInd w:w="1134" w:type="dxa"/>
        <w:tblLayout w:type="fixed"/>
        <w:tblCellMar>
          <w:left w:w="0" w:type="dxa"/>
          <w:right w:w="0" w:type="dxa"/>
        </w:tblCellMar>
        <w:tblLook w:val="04A0" w:firstRow="1" w:lastRow="0" w:firstColumn="1" w:lastColumn="0" w:noHBand="0" w:noVBand="1"/>
      </w:tblPr>
      <w:tblGrid>
        <w:gridCol w:w="614"/>
        <w:gridCol w:w="798"/>
        <w:gridCol w:w="1082"/>
        <w:gridCol w:w="1102"/>
        <w:gridCol w:w="965"/>
        <w:gridCol w:w="648"/>
        <w:gridCol w:w="939"/>
        <w:gridCol w:w="1222"/>
      </w:tblGrid>
      <w:tr w:rsidR="00693ABE" w:rsidRPr="00FB04AA" w:rsidTr="00693ABE">
        <w:trPr>
          <w:cantSplit/>
          <w:tblHeader/>
        </w:trPr>
        <w:tc>
          <w:tcPr>
            <w:tcW w:w="703"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FB04AA" w:rsidRDefault="00173745" w:rsidP="00FB04AA">
            <w:pPr>
              <w:suppressAutoHyphens w:val="0"/>
              <w:spacing w:before="80" w:after="80" w:line="200" w:lineRule="exact"/>
              <w:rPr>
                <w:rFonts w:eastAsia="Gulim"/>
                <w:i/>
                <w:sz w:val="16"/>
                <w:lang w:val="en-GB"/>
              </w:rPr>
            </w:pPr>
            <w:r w:rsidRPr="00FB04AA">
              <w:rPr>
                <w:i/>
                <w:sz w:val="16"/>
              </w:rPr>
              <w:t xml:space="preserve">Année </w:t>
            </w:r>
          </w:p>
        </w:tc>
        <w:tc>
          <w:tcPr>
            <w:tcW w:w="918"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FB04AA" w:rsidRDefault="00173745" w:rsidP="00FB04AA">
            <w:pPr>
              <w:suppressAutoHyphens w:val="0"/>
              <w:spacing w:before="80" w:after="80" w:line="200" w:lineRule="exact"/>
              <w:jc w:val="right"/>
              <w:rPr>
                <w:rFonts w:eastAsia="Gulim"/>
                <w:i/>
                <w:sz w:val="16"/>
                <w:lang w:val="en-GB"/>
              </w:rPr>
            </w:pPr>
            <w:r w:rsidRPr="00FB04AA">
              <w:rPr>
                <w:i/>
                <w:sz w:val="16"/>
              </w:rPr>
              <w:t>Superficie</w:t>
            </w:r>
            <w:r w:rsidRPr="00693ABE">
              <w:rPr>
                <w:sz w:val="16"/>
                <w:vertAlign w:val="superscript"/>
              </w:rPr>
              <w:t>1</w:t>
            </w:r>
            <w:r w:rsidRPr="00FB04AA">
              <w:rPr>
                <w:i/>
                <w:sz w:val="16"/>
              </w:rPr>
              <w:t xml:space="preserve"> (en km</w:t>
            </w:r>
            <w:r w:rsidRPr="00693ABE">
              <w:rPr>
                <w:sz w:val="16"/>
                <w:vertAlign w:val="superscript"/>
              </w:rPr>
              <w:t>2</w:t>
            </w:r>
            <w:r w:rsidRPr="00FB04AA">
              <w:rPr>
                <w:i/>
                <w:sz w:val="16"/>
              </w:rPr>
              <w:t>)</w:t>
            </w:r>
          </w:p>
        </w:tc>
        <w:tc>
          <w:tcPr>
            <w:tcW w:w="2532" w:type="dxa"/>
            <w:gridSpan w:val="2"/>
            <w:tcBorders>
              <w:top w:val="single" w:sz="4" w:space="0" w:color="auto"/>
              <w:bottom w:val="single" w:sz="4" w:space="0" w:color="auto"/>
            </w:tcBorders>
            <w:shd w:val="clear" w:color="auto" w:fill="auto"/>
            <w:tcMar>
              <w:top w:w="28" w:type="dxa"/>
              <w:left w:w="28" w:type="dxa"/>
              <w:bottom w:w="28" w:type="dxa"/>
              <w:right w:w="28" w:type="dxa"/>
            </w:tcMar>
            <w:vAlign w:val="bottom"/>
            <w:hideMark/>
          </w:tcPr>
          <w:p w:rsidR="00173745" w:rsidRPr="00FB04AA" w:rsidRDefault="00173745" w:rsidP="00FB04AA">
            <w:pPr>
              <w:suppressAutoHyphens w:val="0"/>
              <w:spacing w:before="80" w:after="80" w:line="200" w:lineRule="exact"/>
              <w:jc w:val="center"/>
              <w:rPr>
                <w:rFonts w:eastAsia="Gulim"/>
                <w:i/>
                <w:sz w:val="16"/>
                <w:lang w:val="en-GB"/>
              </w:rPr>
            </w:pPr>
            <w:r w:rsidRPr="00FB04AA">
              <w:rPr>
                <w:i/>
                <w:sz w:val="16"/>
              </w:rPr>
              <w:t>Population</w:t>
            </w:r>
            <w:r w:rsidRPr="009D423D">
              <w:rPr>
                <w:sz w:val="16"/>
                <w:vertAlign w:val="superscript"/>
              </w:rPr>
              <w:t>2</w:t>
            </w:r>
          </w:p>
        </w:tc>
        <w:tc>
          <w:tcPr>
            <w:tcW w:w="1113"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FB04AA" w:rsidRDefault="00173745" w:rsidP="00FB04AA">
            <w:pPr>
              <w:suppressAutoHyphens w:val="0"/>
              <w:spacing w:before="80" w:after="80" w:line="200" w:lineRule="exact"/>
              <w:jc w:val="right"/>
              <w:rPr>
                <w:rFonts w:eastAsia="한컴바탕"/>
                <w:i/>
                <w:sz w:val="16"/>
                <w:lang w:val="en-GB"/>
              </w:rPr>
            </w:pPr>
            <w:r w:rsidRPr="00FB04AA">
              <w:rPr>
                <w:i/>
                <w:sz w:val="16"/>
              </w:rPr>
              <w:t>Densité de la population</w:t>
            </w:r>
          </w:p>
        </w:tc>
        <w:tc>
          <w:tcPr>
            <w:tcW w:w="743"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FB04AA" w:rsidRDefault="00173745" w:rsidP="00FB04AA">
            <w:pPr>
              <w:suppressAutoHyphens w:val="0"/>
              <w:spacing w:before="80" w:after="80" w:line="200" w:lineRule="exact"/>
              <w:jc w:val="right"/>
              <w:rPr>
                <w:rFonts w:eastAsia="한컴바탕"/>
                <w:i/>
                <w:sz w:val="16"/>
                <w:lang w:val="en-GB"/>
              </w:rPr>
            </w:pPr>
            <w:r w:rsidRPr="00FB04AA">
              <w:rPr>
                <w:i/>
                <w:sz w:val="16"/>
              </w:rPr>
              <w:t>Ratio H/F*</w:t>
            </w:r>
          </w:p>
        </w:tc>
        <w:tc>
          <w:tcPr>
            <w:tcW w:w="2495" w:type="dxa"/>
            <w:gridSpan w:val="2"/>
            <w:tcBorders>
              <w:top w:val="single" w:sz="4" w:space="0" w:color="auto"/>
              <w:bottom w:val="single" w:sz="4" w:space="0" w:color="auto"/>
            </w:tcBorders>
            <w:shd w:val="clear" w:color="auto" w:fill="auto"/>
            <w:tcMar>
              <w:top w:w="28" w:type="dxa"/>
              <w:left w:w="28" w:type="dxa"/>
              <w:bottom w:w="28" w:type="dxa"/>
              <w:right w:w="28" w:type="dxa"/>
            </w:tcMar>
            <w:vAlign w:val="bottom"/>
            <w:hideMark/>
          </w:tcPr>
          <w:p w:rsidR="00173745" w:rsidRPr="00FB04AA" w:rsidRDefault="00173745" w:rsidP="00FB04AA">
            <w:pPr>
              <w:suppressAutoHyphens w:val="0"/>
              <w:spacing w:before="80" w:after="80" w:line="200" w:lineRule="exact"/>
              <w:jc w:val="center"/>
              <w:rPr>
                <w:rFonts w:eastAsia="Gulim"/>
                <w:i/>
                <w:sz w:val="16"/>
                <w:lang w:val="en-GB"/>
              </w:rPr>
            </w:pPr>
            <w:r w:rsidRPr="00FB04AA">
              <w:rPr>
                <w:i/>
                <w:sz w:val="16"/>
              </w:rPr>
              <w:t>Population agricole</w:t>
            </w:r>
            <w:r w:rsidRPr="00693ABE">
              <w:rPr>
                <w:sz w:val="16"/>
                <w:vertAlign w:val="superscript"/>
              </w:rPr>
              <w:t>3</w:t>
            </w:r>
          </w:p>
        </w:tc>
      </w:tr>
      <w:tr w:rsidR="00FB04AA" w:rsidRPr="00FB04AA" w:rsidTr="00693ABE">
        <w:trPr>
          <w:cantSplit/>
          <w:tblHeader/>
        </w:trPr>
        <w:tc>
          <w:tcPr>
            <w:tcW w:w="703" w:type="dxa"/>
            <w:vMerge/>
            <w:tcBorders>
              <w:top w:val="single" w:sz="12" w:space="0" w:color="auto"/>
              <w:bottom w:val="single" w:sz="12" w:space="0" w:color="auto"/>
            </w:tcBorders>
            <w:shd w:val="clear" w:color="auto" w:fill="auto"/>
            <w:vAlign w:val="bottom"/>
            <w:hideMark/>
          </w:tcPr>
          <w:p w:rsidR="00173745" w:rsidRPr="00FB04AA" w:rsidRDefault="00173745" w:rsidP="00FB04AA">
            <w:pPr>
              <w:suppressAutoHyphens w:val="0"/>
              <w:spacing w:before="40" w:after="40" w:line="220" w:lineRule="exact"/>
              <w:rPr>
                <w:rFonts w:eastAsia="Gulim"/>
                <w:i/>
                <w:sz w:val="18"/>
                <w:lang w:val="en-GB"/>
              </w:rPr>
            </w:pPr>
          </w:p>
        </w:tc>
        <w:tc>
          <w:tcPr>
            <w:tcW w:w="918" w:type="dxa"/>
            <w:vMerge/>
            <w:tcBorders>
              <w:top w:val="single" w:sz="12" w:space="0" w:color="auto"/>
              <w:bottom w:val="single" w:sz="12" w:space="0" w:color="auto"/>
            </w:tcBorders>
            <w:shd w:val="clear" w:color="auto" w:fill="auto"/>
            <w:vAlign w:val="bottom"/>
            <w:hideMark/>
          </w:tcPr>
          <w:p w:rsidR="00173745" w:rsidRPr="00FB04AA" w:rsidRDefault="00173745" w:rsidP="00FB04AA">
            <w:pPr>
              <w:suppressAutoHyphens w:val="0"/>
              <w:spacing w:before="40" w:after="40" w:line="220" w:lineRule="exact"/>
              <w:jc w:val="right"/>
              <w:rPr>
                <w:rFonts w:eastAsia="Gulim"/>
                <w:i/>
                <w:sz w:val="18"/>
                <w:lang w:val="en-GB"/>
              </w:rPr>
            </w:pPr>
          </w:p>
        </w:tc>
        <w:tc>
          <w:tcPr>
            <w:tcW w:w="1259" w:type="dxa"/>
            <w:tcBorders>
              <w:top w:val="single" w:sz="4" w:space="0" w:color="auto"/>
              <w:bottom w:val="single" w:sz="12" w:space="0" w:color="auto"/>
            </w:tcBorders>
            <w:shd w:val="clear" w:color="auto" w:fill="auto"/>
            <w:vAlign w:val="bottom"/>
            <w:hideMark/>
          </w:tcPr>
          <w:p w:rsidR="00173745" w:rsidRPr="00693ABE" w:rsidRDefault="00173745" w:rsidP="00693ABE">
            <w:pPr>
              <w:suppressAutoHyphens w:val="0"/>
              <w:spacing w:before="80" w:after="80" w:line="200" w:lineRule="exact"/>
              <w:jc w:val="right"/>
              <w:rPr>
                <w:i/>
                <w:sz w:val="16"/>
              </w:rPr>
            </w:pPr>
            <w:r w:rsidRPr="00693ABE">
              <w:rPr>
                <w:i/>
                <w:sz w:val="16"/>
              </w:rPr>
              <w:t>(En milliers d’habitants)</w:t>
            </w:r>
          </w:p>
        </w:tc>
        <w:tc>
          <w:tcPr>
            <w:tcW w:w="1273" w:type="dxa"/>
            <w:tcBorders>
              <w:top w:val="single" w:sz="4" w:space="0" w:color="auto"/>
              <w:bottom w:val="single" w:sz="12" w:space="0" w:color="auto"/>
            </w:tcBorders>
            <w:shd w:val="clear" w:color="auto" w:fill="auto"/>
            <w:vAlign w:val="bottom"/>
            <w:hideMark/>
          </w:tcPr>
          <w:p w:rsidR="00173745" w:rsidRPr="00693ABE" w:rsidRDefault="00173745" w:rsidP="00693ABE">
            <w:pPr>
              <w:suppressAutoHyphens w:val="0"/>
              <w:spacing w:before="80" w:after="80" w:line="200" w:lineRule="exact"/>
              <w:jc w:val="right"/>
              <w:rPr>
                <w:i/>
                <w:sz w:val="16"/>
              </w:rPr>
            </w:pPr>
            <w:r w:rsidRPr="00693ABE">
              <w:rPr>
                <w:i/>
                <w:sz w:val="16"/>
              </w:rPr>
              <w:t>Augmentation (%)</w:t>
            </w:r>
          </w:p>
        </w:tc>
        <w:tc>
          <w:tcPr>
            <w:tcW w:w="1113" w:type="dxa"/>
            <w:vMerge/>
            <w:tcBorders>
              <w:top w:val="single" w:sz="12" w:space="0" w:color="auto"/>
              <w:bottom w:val="single" w:sz="12" w:space="0" w:color="auto"/>
            </w:tcBorders>
            <w:shd w:val="clear" w:color="auto" w:fill="auto"/>
            <w:vAlign w:val="bottom"/>
            <w:hideMark/>
          </w:tcPr>
          <w:p w:rsidR="00173745" w:rsidRPr="00FB04AA" w:rsidRDefault="00173745" w:rsidP="00693ABE">
            <w:pPr>
              <w:suppressAutoHyphens w:val="0"/>
              <w:spacing w:before="40" w:after="40" w:line="220" w:lineRule="exact"/>
              <w:jc w:val="right"/>
              <w:rPr>
                <w:rFonts w:eastAsia="한컴바탕"/>
                <w:i/>
                <w:sz w:val="18"/>
                <w:lang w:val="en-GB"/>
              </w:rPr>
            </w:pPr>
          </w:p>
        </w:tc>
        <w:tc>
          <w:tcPr>
            <w:tcW w:w="743" w:type="dxa"/>
            <w:vMerge/>
            <w:tcBorders>
              <w:top w:val="single" w:sz="12" w:space="0" w:color="auto"/>
              <w:bottom w:val="single" w:sz="12" w:space="0" w:color="auto"/>
            </w:tcBorders>
            <w:shd w:val="clear" w:color="auto" w:fill="auto"/>
            <w:vAlign w:val="bottom"/>
            <w:hideMark/>
          </w:tcPr>
          <w:p w:rsidR="00173745" w:rsidRPr="00FB04AA" w:rsidRDefault="00173745" w:rsidP="00693ABE">
            <w:pPr>
              <w:suppressAutoHyphens w:val="0"/>
              <w:spacing w:before="40" w:after="40" w:line="220" w:lineRule="exact"/>
              <w:jc w:val="right"/>
              <w:rPr>
                <w:rFonts w:eastAsia="한컴바탕"/>
                <w:i/>
                <w:sz w:val="18"/>
                <w:lang w:val="en-GB"/>
              </w:rPr>
            </w:pPr>
          </w:p>
        </w:tc>
        <w:tc>
          <w:tcPr>
            <w:tcW w:w="1082"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i/>
                <w:sz w:val="16"/>
              </w:rPr>
            </w:pPr>
            <w:r w:rsidRPr="00693ABE">
              <w:rPr>
                <w:i/>
                <w:sz w:val="16"/>
              </w:rPr>
              <w:t>(En milliers d’habitants)</w:t>
            </w:r>
          </w:p>
        </w:tc>
        <w:tc>
          <w:tcPr>
            <w:tcW w:w="1413"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i/>
                <w:sz w:val="16"/>
              </w:rPr>
            </w:pPr>
            <w:r w:rsidRPr="00693ABE">
              <w:rPr>
                <w:i/>
                <w:sz w:val="16"/>
              </w:rPr>
              <w:t>En pourcentage de la population totale</w:t>
            </w:r>
          </w:p>
        </w:tc>
      </w:tr>
      <w:tr w:rsidR="00693ABE" w:rsidRPr="00FB04AA" w:rsidTr="0068597B">
        <w:trPr>
          <w:cantSplit/>
        </w:trPr>
        <w:tc>
          <w:tcPr>
            <w:tcW w:w="703" w:type="dxa"/>
            <w:tcBorders>
              <w:top w:val="single" w:sz="12" w:space="0" w:color="auto"/>
            </w:tcBorders>
            <w:shd w:val="clear" w:color="auto" w:fill="auto"/>
            <w:tcMar>
              <w:top w:w="0" w:type="dxa"/>
              <w:left w:w="0" w:type="dxa"/>
              <w:bottom w:w="0" w:type="dxa"/>
              <w:right w:w="0" w:type="dxa"/>
            </w:tcMar>
            <w:hideMark/>
          </w:tcPr>
          <w:p w:rsidR="00173745" w:rsidRPr="00FB04AA" w:rsidRDefault="00173745" w:rsidP="00693ABE">
            <w:pPr>
              <w:suppressAutoHyphens w:val="0"/>
              <w:spacing w:before="40" w:after="40" w:line="220" w:lineRule="exact"/>
              <w:rPr>
                <w:rFonts w:eastAsia="Gulim"/>
                <w:sz w:val="18"/>
                <w:lang w:val="en-GB"/>
              </w:rPr>
            </w:pPr>
            <w:r w:rsidRPr="00FB04AA">
              <w:rPr>
                <w:sz w:val="18"/>
              </w:rPr>
              <w:t>1980</w:t>
            </w:r>
          </w:p>
        </w:tc>
        <w:tc>
          <w:tcPr>
            <w:tcW w:w="918" w:type="dxa"/>
            <w:tcBorders>
              <w:top w:val="single" w:sz="12" w:space="0" w:color="auto"/>
            </w:tcBorders>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98</w:t>
            </w:r>
            <w:r w:rsidR="00693ABE">
              <w:rPr>
                <w:sz w:val="18"/>
              </w:rPr>
              <w:t> </w:t>
            </w:r>
            <w:r w:rsidRPr="00FB04AA">
              <w:rPr>
                <w:sz w:val="18"/>
              </w:rPr>
              <w:t>011</w:t>
            </w:r>
          </w:p>
        </w:tc>
        <w:tc>
          <w:tcPr>
            <w:tcW w:w="1259" w:type="dxa"/>
            <w:tcBorders>
              <w:top w:val="single" w:sz="12" w:space="0" w:color="auto"/>
            </w:tcBorders>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38</w:t>
            </w:r>
            <w:r w:rsidR="00693ABE">
              <w:rPr>
                <w:sz w:val="18"/>
              </w:rPr>
              <w:t> </w:t>
            </w:r>
            <w:r w:rsidRPr="00FB04AA">
              <w:rPr>
                <w:sz w:val="18"/>
              </w:rPr>
              <w:t>124</w:t>
            </w:r>
          </w:p>
        </w:tc>
        <w:tc>
          <w:tcPr>
            <w:tcW w:w="1273" w:type="dxa"/>
            <w:tcBorders>
              <w:top w:val="single" w:sz="12" w:space="0" w:color="auto"/>
            </w:tcBorders>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w:t>
            </w:r>
            <w:r w:rsidR="00693ABE">
              <w:rPr>
                <w:sz w:val="18"/>
              </w:rPr>
              <w:t>,</w:t>
            </w:r>
            <w:r w:rsidRPr="00FB04AA">
              <w:rPr>
                <w:sz w:val="18"/>
              </w:rPr>
              <w:t>57</w:t>
            </w:r>
          </w:p>
        </w:tc>
        <w:tc>
          <w:tcPr>
            <w:tcW w:w="1113" w:type="dxa"/>
            <w:tcBorders>
              <w:top w:val="single" w:sz="12" w:space="0" w:color="auto"/>
            </w:tcBorders>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389</w:t>
            </w:r>
            <w:r w:rsidR="00693ABE">
              <w:rPr>
                <w:sz w:val="18"/>
              </w:rPr>
              <w:t>,</w:t>
            </w:r>
            <w:r w:rsidRPr="00FB04AA">
              <w:rPr>
                <w:sz w:val="18"/>
              </w:rPr>
              <w:t>0</w:t>
            </w:r>
          </w:p>
        </w:tc>
        <w:tc>
          <w:tcPr>
            <w:tcW w:w="743" w:type="dxa"/>
            <w:tcBorders>
              <w:top w:val="single" w:sz="12" w:space="0" w:color="auto"/>
            </w:tcBorders>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101</w:t>
            </w:r>
            <w:r w:rsidR="00693ABE">
              <w:rPr>
                <w:sz w:val="18"/>
              </w:rPr>
              <w:t>,</w:t>
            </w:r>
            <w:r w:rsidRPr="00FB04AA">
              <w:rPr>
                <w:sz w:val="18"/>
              </w:rPr>
              <w:t>8</w:t>
            </w:r>
          </w:p>
        </w:tc>
        <w:tc>
          <w:tcPr>
            <w:tcW w:w="1082" w:type="dxa"/>
            <w:tcBorders>
              <w:top w:val="single" w:sz="12" w:space="0" w:color="auto"/>
            </w:tcBorders>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10</w:t>
            </w:r>
            <w:r w:rsidR="00693ABE">
              <w:rPr>
                <w:sz w:val="18"/>
              </w:rPr>
              <w:t> </w:t>
            </w:r>
            <w:r w:rsidRPr="00FB04AA">
              <w:rPr>
                <w:sz w:val="18"/>
              </w:rPr>
              <w:t>827</w:t>
            </w:r>
          </w:p>
        </w:tc>
        <w:tc>
          <w:tcPr>
            <w:tcW w:w="1413" w:type="dxa"/>
            <w:tcBorders>
              <w:top w:val="single" w:sz="12" w:space="0" w:color="auto"/>
            </w:tcBorders>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28</w:t>
            </w:r>
            <w:r w:rsidR="00693ABE">
              <w:rPr>
                <w:sz w:val="18"/>
              </w:rPr>
              <w:t>,</w:t>
            </w:r>
            <w:r w:rsidRPr="00FB04AA">
              <w:rPr>
                <w:sz w:val="18"/>
              </w:rPr>
              <w:t>4</w:t>
            </w:r>
          </w:p>
        </w:tc>
      </w:tr>
      <w:tr w:rsidR="00693ABE" w:rsidRPr="00FB04AA" w:rsidTr="0068597B">
        <w:trPr>
          <w:cantSplit/>
        </w:trPr>
        <w:tc>
          <w:tcPr>
            <w:tcW w:w="703" w:type="dxa"/>
            <w:shd w:val="clear" w:color="auto" w:fill="auto"/>
            <w:tcMar>
              <w:top w:w="0" w:type="dxa"/>
              <w:left w:w="0" w:type="dxa"/>
              <w:bottom w:w="0" w:type="dxa"/>
              <w:right w:w="0" w:type="dxa"/>
            </w:tcMar>
            <w:hideMark/>
          </w:tcPr>
          <w:p w:rsidR="00173745" w:rsidRPr="00FB04AA" w:rsidRDefault="00173745" w:rsidP="00693ABE">
            <w:pPr>
              <w:suppressAutoHyphens w:val="0"/>
              <w:spacing w:before="40" w:after="40" w:line="220" w:lineRule="exact"/>
              <w:rPr>
                <w:rFonts w:eastAsia="Gulim"/>
                <w:sz w:val="18"/>
                <w:lang w:val="en-GB"/>
              </w:rPr>
            </w:pPr>
            <w:r w:rsidRPr="00FB04AA">
              <w:rPr>
                <w:sz w:val="18"/>
              </w:rPr>
              <w:t>1985</w:t>
            </w:r>
          </w:p>
        </w:tc>
        <w:tc>
          <w:tcPr>
            <w:tcW w:w="918" w:type="dxa"/>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98</w:t>
            </w:r>
            <w:r w:rsidR="00693ABE">
              <w:rPr>
                <w:sz w:val="18"/>
              </w:rPr>
              <w:t> </w:t>
            </w:r>
            <w:r w:rsidRPr="00FB04AA">
              <w:rPr>
                <w:sz w:val="18"/>
              </w:rPr>
              <w:t>349</w:t>
            </w:r>
          </w:p>
        </w:tc>
        <w:tc>
          <w:tcPr>
            <w:tcW w:w="1259" w:type="dxa"/>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40</w:t>
            </w:r>
            <w:r w:rsidR="00693ABE">
              <w:rPr>
                <w:sz w:val="18"/>
              </w:rPr>
              <w:t> </w:t>
            </w:r>
            <w:r w:rsidRPr="00FB04AA">
              <w:rPr>
                <w:sz w:val="18"/>
              </w:rPr>
              <w:t>806</w:t>
            </w:r>
          </w:p>
        </w:tc>
        <w:tc>
          <w:tcPr>
            <w:tcW w:w="127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0</w:t>
            </w:r>
            <w:r w:rsidR="00693ABE">
              <w:rPr>
                <w:sz w:val="18"/>
              </w:rPr>
              <w:t>,</w:t>
            </w:r>
            <w:r w:rsidRPr="00FB04AA">
              <w:rPr>
                <w:sz w:val="18"/>
              </w:rPr>
              <w:t>99</w:t>
            </w:r>
          </w:p>
        </w:tc>
        <w:tc>
          <w:tcPr>
            <w:tcW w:w="111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414</w:t>
            </w:r>
            <w:r w:rsidR="00693ABE">
              <w:rPr>
                <w:sz w:val="18"/>
              </w:rPr>
              <w:t>,</w:t>
            </w:r>
            <w:r w:rsidRPr="00FB04AA">
              <w:rPr>
                <w:sz w:val="18"/>
              </w:rPr>
              <w:t>9</w:t>
            </w:r>
          </w:p>
        </w:tc>
        <w:tc>
          <w:tcPr>
            <w:tcW w:w="74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101</w:t>
            </w:r>
            <w:r w:rsidR="00693ABE">
              <w:rPr>
                <w:sz w:val="18"/>
              </w:rPr>
              <w:t>,</w:t>
            </w:r>
            <w:r w:rsidRPr="00FB04AA">
              <w:rPr>
                <w:sz w:val="18"/>
              </w:rPr>
              <w:t>7</w:t>
            </w:r>
          </w:p>
        </w:tc>
        <w:tc>
          <w:tcPr>
            <w:tcW w:w="1082"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8</w:t>
            </w:r>
            <w:r w:rsidR="00693ABE">
              <w:rPr>
                <w:sz w:val="18"/>
              </w:rPr>
              <w:t> </w:t>
            </w:r>
            <w:r w:rsidRPr="00FB04AA">
              <w:rPr>
                <w:sz w:val="18"/>
              </w:rPr>
              <w:t>521</w:t>
            </w:r>
          </w:p>
        </w:tc>
        <w:tc>
          <w:tcPr>
            <w:tcW w:w="141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20</w:t>
            </w:r>
            <w:r w:rsidR="00693ABE">
              <w:rPr>
                <w:sz w:val="18"/>
              </w:rPr>
              <w:t>,</w:t>
            </w:r>
            <w:r w:rsidRPr="00FB04AA">
              <w:rPr>
                <w:sz w:val="18"/>
              </w:rPr>
              <w:t>9</w:t>
            </w:r>
          </w:p>
        </w:tc>
      </w:tr>
      <w:tr w:rsidR="00693ABE" w:rsidRPr="00FB04AA" w:rsidTr="0068597B">
        <w:trPr>
          <w:cantSplit/>
        </w:trPr>
        <w:tc>
          <w:tcPr>
            <w:tcW w:w="703" w:type="dxa"/>
            <w:shd w:val="clear" w:color="auto" w:fill="auto"/>
            <w:tcMar>
              <w:top w:w="0" w:type="dxa"/>
              <w:left w:w="0" w:type="dxa"/>
              <w:bottom w:w="0" w:type="dxa"/>
              <w:right w:w="0" w:type="dxa"/>
            </w:tcMar>
            <w:hideMark/>
          </w:tcPr>
          <w:p w:rsidR="00173745" w:rsidRPr="00FB04AA" w:rsidRDefault="00173745" w:rsidP="00693ABE">
            <w:pPr>
              <w:suppressAutoHyphens w:val="0"/>
              <w:spacing w:before="40" w:after="40" w:line="220" w:lineRule="exact"/>
              <w:rPr>
                <w:rFonts w:eastAsia="Gulim"/>
                <w:sz w:val="18"/>
                <w:lang w:val="en-GB"/>
              </w:rPr>
            </w:pPr>
            <w:r w:rsidRPr="00FB04AA">
              <w:rPr>
                <w:sz w:val="18"/>
              </w:rPr>
              <w:t>1990</w:t>
            </w:r>
          </w:p>
        </w:tc>
        <w:tc>
          <w:tcPr>
            <w:tcW w:w="918" w:type="dxa"/>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98</w:t>
            </w:r>
            <w:r w:rsidR="00693ABE">
              <w:rPr>
                <w:sz w:val="18"/>
              </w:rPr>
              <w:t> </w:t>
            </w:r>
            <w:r w:rsidRPr="00FB04AA">
              <w:rPr>
                <w:sz w:val="18"/>
              </w:rPr>
              <w:t>730</w:t>
            </w:r>
          </w:p>
        </w:tc>
        <w:tc>
          <w:tcPr>
            <w:tcW w:w="1259" w:type="dxa"/>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42</w:t>
            </w:r>
            <w:r w:rsidR="00693ABE">
              <w:rPr>
                <w:sz w:val="18"/>
              </w:rPr>
              <w:t> </w:t>
            </w:r>
            <w:r w:rsidRPr="00FB04AA">
              <w:rPr>
                <w:sz w:val="18"/>
              </w:rPr>
              <w:t>869</w:t>
            </w:r>
          </w:p>
        </w:tc>
        <w:tc>
          <w:tcPr>
            <w:tcW w:w="127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0</w:t>
            </w:r>
            <w:r w:rsidR="00693ABE">
              <w:rPr>
                <w:sz w:val="18"/>
              </w:rPr>
              <w:t>,</w:t>
            </w:r>
            <w:r w:rsidRPr="00FB04AA">
              <w:rPr>
                <w:sz w:val="18"/>
              </w:rPr>
              <w:t>99</w:t>
            </w:r>
          </w:p>
        </w:tc>
        <w:tc>
          <w:tcPr>
            <w:tcW w:w="111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434</w:t>
            </w:r>
            <w:r w:rsidR="00693ABE">
              <w:rPr>
                <w:sz w:val="18"/>
              </w:rPr>
              <w:t>,</w:t>
            </w:r>
            <w:r w:rsidRPr="00FB04AA">
              <w:rPr>
                <w:sz w:val="18"/>
              </w:rPr>
              <w:t>2</w:t>
            </w:r>
          </w:p>
        </w:tc>
        <w:tc>
          <w:tcPr>
            <w:tcW w:w="74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101</w:t>
            </w:r>
            <w:r w:rsidR="00693ABE">
              <w:rPr>
                <w:sz w:val="18"/>
              </w:rPr>
              <w:t>,</w:t>
            </w:r>
            <w:r w:rsidRPr="00FB04AA">
              <w:rPr>
                <w:sz w:val="18"/>
              </w:rPr>
              <w:t>3</w:t>
            </w:r>
          </w:p>
        </w:tc>
        <w:tc>
          <w:tcPr>
            <w:tcW w:w="1082"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6</w:t>
            </w:r>
            <w:r w:rsidR="00693ABE">
              <w:rPr>
                <w:sz w:val="18"/>
              </w:rPr>
              <w:t> </w:t>
            </w:r>
            <w:r w:rsidRPr="00FB04AA">
              <w:rPr>
                <w:sz w:val="18"/>
              </w:rPr>
              <w:t>661</w:t>
            </w:r>
          </w:p>
        </w:tc>
        <w:tc>
          <w:tcPr>
            <w:tcW w:w="141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15</w:t>
            </w:r>
            <w:r w:rsidR="00693ABE">
              <w:rPr>
                <w:sz w:val="18"/>
              </w:rPr>
              <w:t>,</w:t>
            </w:r>
            <w:r w:rsidRPr="00FB04AA">
              <w:rPr>
                <w:sz w:val="18"/>
              </w:rPr>
              <w:t>5</w:t>
            </w:r>
          </w:p>
        </w:tc>
      </w:tr>
      <w:tr w:rsidR="00693ABE" w:rsidRPr="00FB04AA" w:rsidTr="0068597B">
        <w:trPr>
          <w:cantSplit/>
        </w:trPr>
        <w:tc>
          <w:tcPr>
            <w:tcW w:w="703" w:type="dxa"/>
            <w:shd w:val="clear" w:color="auto" w:fill="auto"/>
            <w:tcMar>
              <w:top w:w="0" w:type="dxa"/>
              <w:left w:w="0" w:type="dxa"/>
              <w:bottom w:w="0" w:type="dxa"/>
              <w:right w:w="0" w:type="dxa"/>
            </w:tcMar>
            <w:hideMark/>
          </w:tcPr>
          <w:p w:rsidR="00173745" w:rsidRPr="00FB04AA" w:rsidRDefault="00173745" w:rsidP="00693ABE">
            <w:pPr>
              <w:suppressAutoHyphens w:val="0"/>
              <w:spacing w:before="40" w:after="40" w:line="220" w:lineRule="exact"/>
              <w:rPr>
                <w:rFonts w:eastAsia="Gulim"/>
                <w:sz w:val="18"/>
                <w:lang w:val="en-GB"/>
              </w:rPr>
            </w:pPr>
            <w:r w:rsidRPr="00FB04AA">
              <w:rPr>
                <w:sz w:val="18"/>
              </w:rPr>
              <w:t>1995</w:t>
            </w:r>
          </w:p>
        </w:tc>
        <w:tc>
          <w:tcPr>
            <w:tcW w:w="918" w:type="dxa"/>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99</w:t>
            </w:r>
            <w:r w:rsidR="00693ABE">
              <w:rPr>
                <w:sz w:val="18"/>
              </w:rPr>
              <w:t> </w:t>
            </w:r>
            <w:r w:rsidRPr="00FB04AA">
              <w:rPr>
                <w:sz w:val="18"/>
              </w:rPr>
              <w:t>286</w:t>
            </w:r>
          </w:p>
        </w:tc>
        <w:tc>
          <w:tcPr>
            <w:tcW w:w="1259" w:type="dxa"/>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45</w:t>
            </w:r>
            <w:r w:rsidR="00693ABE">
              <w:rPr>
                <w:sz w:val="18"/>
              </w:rPr>
              <w:t> </w:t>
            </w:r>
            <w:r w:rsidRPr="00FB04AA">
              <w:rPr>
                <w:sz w:val="18"/>
              </w:rPr>
              <w:t>093</w:t>
            </w:r>
          </w:p>
        </w:tc>
        <w:tc>
          <w:tcPr>
            <w:tcW w:w="127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w:t>
            </w:r>
            <w:r w:rsidR="00693ABE">
              <w:rPr>
                <w:sz w:val="18"/>
              </w:rPr>
              <w:t>,</w:t>
            </w:r>
            <w:r w:rsidRPr="00FB04AA">
              <w:rPr>
                <w:sz w:val="18"/>
              </w:rPr>
              <w:t>01</w:t>
            </w:r>
          </w:p>
        </w:tc>
        <w:tc>
          <w:tcPr>
            <w:tcW w:w="111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454</w:t>
            </w:r>
            <w:r w:rsidR="00693ABE">
              <w:rPr>
                <w:sz w:val="18"/>
              </w:rPr>
              <w:t>,</w:t>
            </w:r>
            <w:r w:rsidRPr="00FB04AA">
              <w:rPr>
                <w:sz w:val="18"/>
              </w:rPr>
              <w:t>2</w:t>
            </w:r>
          </w:p>
        </w:tc>
        <w:tc>
          <w:tcPr>
            <w:tcW w:w="74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101</w:t>
            </w:r>
            <w:r w:rsidR="00693ABE">
              <w:rPr>
                <w:sz w:val="18"/>
              </w:rPr>
              <w:t>,</w:t>
            </w:r>
            <w:r w:rsidRPr="00FB04AA">
              <w:rPr>
                <w:sz w:val="18"/>
              </w:rPr>
              <w:t>4</w:t>
            </w:r>
          </w:p>
        </w:tc>
        <w:tc>
          <w:tcPr>
            <w:tcW w:w="1082"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4</w:t>
            </w:r>
            <w:r w:rsidR="00693ABE">
              <w:rPr>
                <w:sz w:val="18"/>
              </w:rPr>
              <w:t> </w:t>
            </w:r>
            <w:r w:rsidRPr="00FB04AA">
              <w:rPr>
                <w:sz w:val="18"/>
              </w:rPr>
              <w:t>851</w:t>
            </w:r>
          </w:p>
        </w:tc>
        <w:tc>
          <w:tcPr>
            <w:tcW w:w="141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10</w:t>
            </w:r>
            <w:r w:rsidR="00693ABE">
              <w:rPr>
                <w:sz w:val="18"/>
              </w:rPr>
              <w:t>,</w:t>
            </w:r>
            <w:r w:rsidRPr="00FB04AA">
              <w:rPr>
                <w:sz w:val="18"/>
              </w:rPr>
              <w:t>8</w:t>
            </w:r>
          </w:p>
        </w:tc>
      </w:tr>
      <w:tr w:rsidR="00693ABE" w:rsidRPr="00FB04AA" w:rsidTr="0068597B">
        <w:trPr>
          <w:cantSplit/>
        </w:trPr>
        <w:tc>
          <w:tcPr>
            <w:tcW w:w="703" w:type="dxa"/>
            <w:shd w:val="clear" w:color="auto" w:fill="auto"/>
            <w:tcMar>
              <w:top w:w="0" w:type="dxa"/>
              <w:left w:w="0" w:type="dxa"/>
              <w:bottom w:w="0" w:type="dxa"/>
              <w:right w:w="0" w:type="dxa"/>
            </w:tcMar>
            <w:hideMark/>
          </w:tcPr>
          <w:p w:rsidR="00173745" w:rsidRPr="00FB04AA" w:rsidRDefault="00173745" w:rsidP="00693ABE">
            <w:pPr>
              <w:suppressAutoHyphens w:val="0"/>
              <w:spacing w:before="40" w:after="40" w:line="220" w:lineRule="exact"/>
              <w:rPr>
                <w:rFonts w:eastAsia="Gulim"/>
                <w:sz w:val="18"/>
                <w:lang w:val="en-GB"/>
              </w:rPr>
            </w:pPr>
            <w:r w:rsidRPr="00FB04AA">
              <w:rPr>
                <w:sz w:val="18"/>
              </w:rPr>
              <w:t>2000</w:t>
            </w:r>
          </w:p>
        </w:tc>
        <w:tc>
          <w:tcPr>
            <w:tcW w:w="918" w:type="dxa"/>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99</w:t>
            </w:r>
            <w:r w:rsidR="00693ABE">
              <w:rPr>
                <w:sz w:val="18"/>
              </w:rPr>
              <w:t> </w:t>
            </w:r>
            <w:r w:rsidRPr="00FB04AA">
              <w:rPr>
                <w:sz w:val="18"/>
              </w:rPr>
              <w:t>461</w:t>
            </w:r>
          </w:p>
        </w:tc>
        <w:tc>
          <w:tcPr>
            <w:tcW w:w="1259" w:type="dxa"/>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47</w:t>
            </w:r>
            <w:r w:rsidR="00693ABE">
              <w:rPr>
                <w:sz w:val="18"/>
              </w:rPr>
              <w:t> </w:t>
            </w:r>
            <w:r w:rsidRPr="00FB04AA">
              <w:rPr>
                <w:sz w:val="18"/>
              </w:rPr>
              <w:t>008</w:t>
            </w:r>
          </w:p>
        </w:tc>
        <w:tc>
          <w:tcPr>
            <w:tcW w:w="127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0</w:t>
            </w:r>
            <w:r w:rsidR="00693ABE">
              <w:rPr>
                <w:sz w:val="18"/>
              </w:rPr>
              <w:t>,</w:t>
            </w:r>
            <w:r w:rsidRPr="00FB04AA">
              <w:rPr>
                <w:sz w:val="18"/>
              </w:rPr>
              <w:t>84</w:t>
            </w:r>
          </w:p>
        </w:tc>
        <w:tc>
          <w:tcPr>
            <w:tcW w:w="111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472</w:t>
            </w:r>
            <w:r w:rsidR="00693ABE">
              <w:rPr>
                <w:sz w:val="18"/>
              </w:rPr>
              <w:t>,</w:t>
            </w:r>
            <w:r w:rsidRPr="00FB04AA">
              <w:rPr>
                <w:sz w:val="18"/>
              </w:rPr>
              <w:t>6</w:t>
            </w:r>
          </w:p>
        </w:tc>
        <w:tc>
          <w:tcPr>
            <w:tcW w:w="74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101</w:t>
            </w:r>
            <w:r w:rsidR="00693ABE">
              <w:rPr>
                <w:sz w:val="18"/>
              </w:rPr>
              <w:t>,</w:t>
            </w:r>
            <w:r w:rsidRPr="00FB04AA">
              <w:rPr>
                <w:sz w:val="18"/>
              </w:rPr>
              <w:t>4</w:t>
            </w:r>
          </w:p>
        </w:tc>
        <w:tc>
          <w:tcPr>
            <w:tcW w:w="1082"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4</w:t>
            </w:r>
            <w:r w:rsidR="00693ABE">
              <w:rPr>
                <w:sz w:val="18"/>
              </w:rPr>
              <w:t> </w:t>
            </w:r>
            <w:r w:rsidRPr="00FB04AA">
              <w:rPr>
                <w:sz w:val="18"/>
              </w:rPr>
              <w:t>031</w:t>
            </w:r>
          </w:p>
        </w:tc>
        <w:tc>
          <w:tcPr>
            <w:tcW w:w="141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8</w:t>
            </w:r>
            <w:r w:rsidR="00693ABE">
              <w:rPr>
                <w:sz w:val="18"/>
              </w:rPr>
              <w:t>,</w:t>
            </w:r>
            <w:r w:rsidRPr="00FB04AA">
              <w:rPr>
                <w:sz w:val="18"/>
              </w:rPr>
              <w:t>6</w:t>
            </w:r>
          </w:p>
        </w:tc>
      </w:tr>
      <w:tr w:rsidR="00693ABE" w:rsidRPr="00FB04AA" w:rsidTr="0068597B">
        <w:trPr>
          <w:cantSplit/>
        </w:trPr>
        <w:tc>
          <w:tcPr>
            <w:tcW w:w="703" w:type="dxa"/>
            <w:shd w:val="clear" w:color="auto" w:fill="auto"/>
            <w:tcMar>
              <w:top w:w="0" w:type="dxa"/>
              <w:left w:w="0" w:type="dxa"/>
              <w:bottom w:w="0" w:type="dxa"/>
              <w:right w:w="0" w:type="dxa"/>
            </w:tcMar>
            <w:hideMark/>
          </w:tcPr>
          <w:p w:rsidR="00173745" w:rsidRPr="00FB04AA" w:rsidRDefault="00173745" w:rsidP="00693ABE">
            <w:pPr>
              <w:suppressAutoHyphens w:val="0"/>
              <w:spacing w:before="40" w:after="40" w:line="220" w:lineRule="exact"/>
              <w:rPr>
                <w:rFonts w:eastAsia="Gulim"/>
                <w:sz w:val="18"/>
                <w:lang w:val="en-GB"/>
              </w:rPr>
            </w:pPr>
            <w:r w:rsidRPr="00FB04AA">
              <w:rPr>
                <w:sz w:val="18"/>
              </w:rPr>
              <w:t>2005</w:t>
            </w:r>
          </w:p>
        </w:tc>
        <w:tc>
          <w:tcPr>
            <w:tcW w:w="918" w:type="dxa"/>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99</w:t>
            </w:r>
            <w:r w:rsidR="00693ABE">
              <w:rPr>
                <w:sz w:val="18"/>
              </w:rPr>
              <w:t> </w:t>
            </w:r>
            <w:r w:rsidRPr="00FB04AA">
              <w:rPr>
                <w:sz w:val="18"/>
              </w:rPr>
              <w:t>646</w:t>
            </w:r>
          </w:p>
        </w:tc>
        <w:tc>
          <w:tcPr>
            <w:tcW w:w="1259" w:type="dxa"/>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48</w:t>
            </w:r>
            <w:r w:rsidR="00693ABE">
              <w:rPr>
                <w:sz w:val="18"/>
              </w:rPr>
              <w:t> </w:t>
            </w:r>
            <w:r w:rsidRPr="00FB04AA">
              <w:rPr>
                <w:sz w:val="18"/>
              </w:rPr>
              <w:t>138</w:t>
            </w:r>
          </w:p>
        </w:tc>
        <w:tc>
          <w:tcPr>
            <w:tcW w:w="127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0</w:t>
            </w:r>
            <w:r w:rsidR="00693ABE">
              <w:rPr>
                <w:sz w:val="18"/>
              </w:rPr>
              <w:t>,</w:t>
            </w:r>
            <w:r w:rsidRPr="00FB04AA">
              <w:rPr>
                <w:sz w:val="18"/>
              </w:rPr>
              <w:t>21</w:t>
            </w:r>
          </w:p>
        </w:tc>
        <w:tc>
          <w:tcPr>
            <w:tcW w:w="111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483</w:t>
            </w:r>
            <w:r w:rsidR="00693ABE">
              <w:rPr>
                <w:sz w:val="18"/>
              </w:rPr>
              <w:t>,</w:t>
            </w:r>
            <w:r w:rsidRPr="00FB04AA">
              <w:rPr>
                <w:sz w:val="18"/>
              </w:rPr>
              <w:t>1</w:t>
            </w:r>
          </w:p>
        </w:tc>
        <w:tc>
          <w:tcPr>
            <w:tcW w:w="74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101</w:t>
            </w:r>
            <w:r w:rsidR="00693ABE">
              <w:rPr>
                <w:sz w:val="18"/>
              </w:rPr>
              <w:t>,</w:t>
            </w:r>
            <w:r w:rsidRPr="00FB04AA">
              <w:rPr>
                <w:sz w:val="18"/>
              </w:rPr>
              <w:t>0</w:t>
            </w:r>
          </w:p>
        </w:tc>
        <w:tc>
          <w:tcPr>
            <w:tcW w:w="1082"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3</w:t>
            </w:r>
            <w:r w:rsidR="00693ABE">
              <w:rPr>
                <w:sz w:val="18"/>
              </w:rPr>
              <w:t> </w:t>
            </w:r>
            <w:r w:rsidRPr="00FB04AA">
              <w:rPr>
                <w:sz w:val="18"/>
              </w:rPr>
              <w:t>434</w:t>
            </w:r>
          </w:p>
        </w:tc>
        <w:tc>
          <w:tcPr>
            <w:tcW w:w="141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7</w:t>
            </w:r>
            <w:r w:rsidR="00693ABE">
              <w:rPr>
                <w:sz w:val="18"/>
              </w:rPr>
              <w:t>,</w:t>
            </w:r>
            <w:r w:rsidRPr="00FB04AA">
              <w:rPr>
                <w:sz w:val="18"/>
              </w:rPr>
              <w:t>1</w:t>
            </w:r>
          </w:p>
        </w:tc>
      </w:tr>
      <w:tr w:rsidR="00693ABE" w:rsidRPr="00FB04AA" w:rsidTr="0068597B">
        <w:trPr>
          <w:cantSplit/>
        </w:trPr>
        <w:tc>
          <w:tcPr>
            <w:tcW w:w="703" w:type="dxa"/>
            <w:shd w:val="clear" w:color="auto" w:fill="auto"/>
            <w:tcMar>
              <w:top w:w="0" w:type="dxa"/>
              <w:left w:w="0" w:type="dxa"/>
              <w:bottom w:w="0" w:type="dxa"/>
              <w:right w:w="0" w:type="dxa"/>
            </w:tcMar>
            <w:hideMark/>
          </w:tcPr>
          <w:p w:rsidR="00173745" w:rsidRPr="00FB04AA" w:rsidRDefault="00173745" w:rsidP="00693ABE">
            <w:pPr>
              <w:suppressAutoHyphens w:val="0"/>
              <w:spacing w:before="40" w:after="40" w:line="220" w:lineRule="exact"/>
              <w:rPr>
                <w:rFonts w:eastAsia="Gulim"/>
                <w:sz w:val="18"/>
                <w:lang w:val="en-GB"/>
              </w:rPr>
            </w:pPr>
            <w:r w:rsidRPr="00FB04AA">
              <w:rPr>
                <w:sz w:val="18"/>
              </w:rPr>
              <w:t>2010</w:t>
            </w:r>
          </w:p>
        </w:tc>
        <w:tc>
          <w:tcPr>
            <w:tcW w:w="918" w:type="dxa"/>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100</w:t>
            </w:r>
            <w:r w:rsidR="00693ABE">
              <w:rPr>
                <w:sz w:val="18"/>
              </w:rPr>
              <w:t> </w:t>
            </w:r>
            <w:r w:rsidRPr="00FB04AA">
              <w:rPr>
                <w:sz w:val="18"/>
              </w:rPr>
              <w:t>033</w:t>
            </w:r>
          </w:p>
        </w:tc>
        <w:tc>
          <w:tcPr>
            <w:tcW w:w="1259" w:type="dxa"/>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49</w:t>
            </w:r>
            <w:r w:rsidR="00693ABE">
              <w:rPr>
                <w:sz w:val="18"/>
              </w:rPr>
              <w:t> </w:t>
            </w:r>
            <w:r w:rsidRPr="00FB04AA">
              <w:rPr>
                <w:sz w:val="18"/>
              </w:rPr>
              <w:t>410</w:t>
            </w:r>
          </w:p>
        </w:tc>
        <w:tc>
          <w:tcPr>
            <w:tcW w:w="127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0</w:t>
            </w:r>
            <w:r w:rsidR="00693ABE">
              <w:rPr>
                <w:sz w:val="18"/>
              </w:rPr>
              <w:t>,</w:t>
            </w:r>
            <w:r w:rsidRPr="00FB04AA">
              <w:rPr>
                <w:sz w:val="18"/>
              </w:rPr>
              <w:t>46</w:t>
            </w:r>
          </w:p>
        </w:tc>
        <w:tc>
          <w:tcPr>
            <w:tcW w:w="111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493</w:t>
            </w:r>
            <w:r w:rsidR="00693ABE">
              <w:rPr>
                <w:sz w:val="18"/>
              </w:rPr>
              <w:t>,</w:t>
            </w:r>
            <w:r w:rsidRPr="00FB04AA">
              <w:rPr>
                <w:sz w:val="18"/>
              </w:rPr>
              <w:t>9</w:t>
            </w:r>
          </w:p>
        </w:tc>
        <w:tc>
          <w:tcPr>
            <w:tcW w:w="74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100</w:t>
            </w:r>
            <w:r w:rsidR="00693ABE">
              <w:rPr>
                <w:sz w:val="18"/>
              </w:rPr>
              <w:t>,</w:t>
            </w:r>
            <w:r w:rsidRPr="00FB04AA">
              <w:rPr>
                <w:sz w:val="18"/>
              </w:rPr>
              <w:t>4</w:t>
            </w:r>
          </w:p>
        </w:tc>
        <w:tc>
          <w:tcPr>
            <w:tcW w:w="1082"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3</w:t>
            </w:r>
            <w:r w:rsidR="00693ABE">
              <w:rPr>
                <w:sz w:val="18"/>
              </w:rPr>
              <w:t> </w:t>
            </w:r>
            <w:r w:rsidRPr="00FB04AA">
              <w:rPr>
                <w:sz w:val="18"/>
              </w:rPr>
              <w:t>063</w:t>
            </w:r>
          </w:p>
        </w:tc>
        <w:tc>
          <w:tcPr>
            <w:tcW w:w="141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6</w:t>
            </w:r>
            <w:r w:rsidR="00693ABE">
              <w:rPr>
                <w:sz w:val="18"/>
              </w:rPr>
              <w:t>,</w:t>
            </w:r>
            <w:r w:rsidRPr="00FB04AA">
              <w:rPr>
                <w:sz w:val="18"/>
              </w:rPr>
              <w:t>2</w:t>
            </w:r>
          </w:p>
        </w:tc>
      </w:tr>
      <w:tr w:rsidR="00693ABE" w:rsidRPr="00FB04AA" w:rsidTr="0068597B">
        <w:trPr>
          <w:cantSplit/>
        </w:trPr>
        <w:tc>
          <w:tcPr>
            <w:tcW w:w="703" w:type="dxa"/>
            <w:shd w:val="clear" w:color="auto" w:fill="auto"/>
            <w:tcMar>
              <w:top w:w="0" w:type="dxa"/>
              <w:left w:w="0" w:type="dxa"/>
              <w:bottom w:w="0" w:type="dxa"/>
              <w:right w:w="0" w:type="dxa"/>
            </w:tcMar>
            <w:hideMark/>
          </w:tcPr>
          <w:p w:rsidR="00173745" w:rsidRPr="00FB04AA" w:rsidRDefault="00173745" w:rsidP="00693ABE">
            <w:pPr>
              <w:suppressAutoHyphens w:val="0"/>
              <w:spacing w:before="40" w:after="40" w:line="220" w:lineRule="exact"/>
              <w:rPr>
                <w:rFonts w:eastAsia="Gulim"/>
                <w:sz w:val="18"/>
                <w:lang w:val="en-GB"/>
              </w:rPr>
            </w:pPr>
            <w:r w:rsidRPr="00FB04AA">
              <w:rPr>
                <w:sz w:val="18"/>
              </w:rPr>
              <w:t>2011</w:t>
            </w:r>
          </w:p>
        </w:tc>
        <w:tc>
          <w:tcPr>
            <w:tcW w:w="918" w:type="dxa"/>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100</w:t>
            </w:r>
            <w:r w:rsidR="00693ABE">
              <w:rPr>
                <w:sz w:val="18"/>
              </w:rPr>
              <w:t> </w:t>
            </w:r>
            <w:r w:rsidRPr="00FB04AA">
              <w:rPr>
                <w:sz w:val="18"/>
              </w:rPr>
              <w:t>148</w:t>
            </w:r>
          </w:p>
        </w:tc>
        <w:tc>
          <w:tcPr>
            <w:tcW w:w="1259" w:type="dxa"/>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49</w:t>
            </w:r>
            <w:r w:rsidR="00693ABE">
              <w:rPr>
                <w:sz w:val="18"/>
              </w:rPr>
              <w:t> </w:t>
            </w:r>
            <w:r w:rsidRPr="00FB04AA">
              <w:rPr>
                <w:sz w:val="18"/>
              </w:rPr>
              <w:t>779</w:t>
            </w:r>
          </w:p>
        </w:tc>
        <w:tc>
          <w:tcPr>
            <w:tcW w:w="127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0</w:t>
            </w:r>
            <w:r w:rsidR="00693ABE">
              <w:rPr>
                <w:sz w:val="18"/>
              </w:rPr>
              <w:t>,</w:t>
            </w:r>
            <w:r w:rsidRPr="00FB04AA">
              <w:rPr>
                <w:sz w:val="18"/>
              </w:rPr>
              <w:t>75</w:t>
            </w:r>
          </w:p>
        </w:tc>
        <w:tc>
          <w:tcPr>
            <w:tcW w:w="111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497</w:t>
            </w:r>
            <w:r w:rsidR="00693ABE">
              <w:rPr>
                <w:sz w:val="18"/>
              </w:rPr>
              <w:t>,</w:t>
            </w:r>
            <w:r w:rsidRPr="00FB04AA">
              <w:rPr>
                <w:sz w:val="18"/>
              </w:rPr>
              <w:t>1</w:t>
            </w:r>
          </w:p>
        </w:tc>
        <w:tc>
          <w:tcPr>
            <w:tcW w:w="74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100</w:t>
            </w:r>
            <w:r w:rsidR="00693ABE">
              <w:rPr>
                <w:sz w:val="18"/>
              </w:rPr>
              <w:t>,</w:t>
            </w:r>
            <w:r w:rsidRPr="00FB04AA">
              <w:rPr>
                <w:sz w:val="18"/>
              </w:rPr>
              <w:t>4</w:t>
            </w:r>
          </w:p>
        </w:tc>
        <w:tc>
          <w:tcPr>
            <w:tcW w:w="1082"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2</w:t>
            </w:r>
            <w:r w:rsidR="00693ABE">
              <w:rPr>
                <w:sz w:val="18"/>
              </w:rPr>
              <w:t> </w:t>
            </w:r>
            <w:r w:rsidRPr="00FB04AA">
              <w:rPr>
                <w:sz w:val="18"/>
              </w:rPr>
              <w:t>962</w:t>
            </w:r>
          </w:p>
        </w:tc>
        <w:tc>
          <w:tcPr>
            <w:tcW w:w="141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6</w:t>
            </w:r>
            <w:r w:rsidR="00693ABE">
              <w:rPr>
                <w:sz w:val="18"/>
              </w:rPr>
              <w:t>,</w:t>
            </w:r>
            <w:r w:rsidRPr="00FB04AA">
              <w:rPr>
                <w:sz w:val="18"/>
              </w:rPr>
              <w:t>0</w:t>
            </w:r>
          </w:p>
        </w:tc>
      </w:tr>
      <w:tr w:rsidR="00693ABE" w:rsidRPr="00FB04AA" w:rsidTr="0068597B">
        <w:trPr>
          <w:cantSplit/>
        </w:trPr>
        <w:tc>
          <w:tcPr>
            <w:tcW w:w="703" w:type="dxa"/>
            <w:shd w:val="clear" w:color="auto" w:fill="auto"/>
            <w:tcMar>
              <w:top w:w="0" w:type="dxa"/>
              <w:left w:w="0" w:type="dxa"/>
              <w:bottom w:w="0" w:type="dxa"/>
              <w:right w:w="0" w:type="dxa"/>
            </w:tcMar>
            <w:hideMark/>
          </w:tcPr>
          <w:p w:rsidR="00173745" w:rsidRPr="00FB04AA" w:rsidRDefault="00173745" w:rsidP="00693ABE">
            <w:pPr>
              <w:suppressAutoHyphens w:val="0"/>
              <w:spacing w:before="40" w:after="40" w:line="220" w:lineRule="exact"/>
              <w:rPr>
                <w:rFonts w:eastAsia="Gulim"/>
                <w:sz w:val="18"/>
                <w:lang w:val="en-GB"/>
              </w:rPr>
            </w:pPr>
            <w:r w:rsidRPr="00FB04AA">
              <w:rPr>
                <w:sz w:val="18"/>
              </w:rPr>
              <w:t>2012</w:t>
            </w:r>
          </w:p>
        </w:tc>
        <w:tc>
          <w:tcPr>
            <w:tcW w:w="918" w:type="dxa"/>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100</w:t>
            </w:r>
            <w:r w:rsidR="00693ABE">
              <w:rPr>
                <w:sz w:val="18"/>
              </w:rPr>
              <w:t> </w:t>
            </w:r>
            <w:r w:rsidRPr="00FB04AA">
              <w:rPr>
                <w:sz w:val="18"/>
              </w:rPr>
              <w:t>188</w:t>
            </w:r>
          </w:p>
        </w:tc>
        <w:tc>
          <w:tcPr>
            <w:tcW w:w="1259" w:type="dxa"/>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50</w:t>
            </w:r>
            <w:r w:rsidR="00693ABE">
              <w:rPr>
                <w:sz w:val="18"/>
              </w:rPr>
              <w:t> </w:t>
            </w:r>
            <w:r w:rsidRPr="00FB04AA">
              <w:rPr>
                <w:sz w:val="18"/>
              </w:rPr>
              <w:t>004</w:t>
            </w:r>
          </w:p>
        </w:tc>
        <w:tc>
          <w:tcPr>
            <w:tcW w:w="127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0</w:t>
            </w:r>
            <w:r w:rsidR="00693ABE">
              <w:rPr>
                <w:sz w:val="18"/>
              </w:rPr>
              <w:t>,</w:t>
            </w:r>
            <w:r w:rsidRPr="00FB04AA">
              <w:rPr>
                <w:sz w:val="18"/>
              </w:rPr>
              <w:t>45</w:t>
            </w:r>
          </w:p>
        </w:tc>
        <w:tc>
          <w:tcPr>
            <w:tcW w:w="111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499</w:t>
            </w:r>
            <w:r w:rsidR="00693ABE">
              <w:rPr>
                <w:sz w:val="18"/>
              </w:rPr>
              <w:t>,</w:t>
            </w:r>
            <w:r w:rsidRPr="00FB04AA">
              <w:rPr>
                <w:sz w:val="18"/>
              </w:rPr>
              <w:t>1</w:t>
            </w:r>
          </w:p>
        </w:tc>
        <w:tc>
          <w:tcPr>
            <w:tcW w:w="74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100</w:t>
            </w:r>
            <w:r w:rsidR="00693ABE">
              <w:rPr>
                <w:sz w:val="18"/>
              </w:rPr>
              <w:t>,</w:t>
            </w:r>
            <w:r w:rsidRPr="00FB04AA">
              <w:rPr>
                <w:sz w:val="18"/>
              </w:rPr>
              <w:t>3</w:t>
            </w:r>
          </w:p>
        </w:tc>
        <w:tc>
          <w:tcPr>
            <w:tcW w:w="1082"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2</w:t>
            </w:r>
            <w:r w:rsidR="00693ABE">
              <w:rPr>
                <w:sz w:val="18"/>
              </w:rPr>
              <w:t> </w:t>
            </w:r>
            <w:r w:rsidRPr="00FB04AA">
              <w:rPr>
                <w:sz w:val="18"/>
              </w:rPr>
              <w:t>912</w:t>
            </w:r>
          </w:p>
        </w:tc>
        <w:tc>
          <w:tcPr>
            <w:tcW w:w="141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5</w:t>
            </w:r>
            <w:r w:rsidR="00693ABE">
              <w:rPr>
                <w:sz w:val="18"/>
              </w:rPr>
              <w:t>,</w:t>
            </w:r>
            <w:r w:rsidRPr="00FB04AA">
              <w:rPr>
                <w:sz w:val="18"/>
              </w:rPr>
              <w:t>8</w:t>
            </w:r>
          </w:p>
        </w:tc>
      </w:tr>
      <w:tr w:rsidR="00693ABE" w:rsidRPr="00FB04AA" w:rsidTr="0068597B">
        <w:trPr>
          <w:cantSplit/>
        </w:trPr>
        <w:tc>
          <w:tcPr>
            <w:tcW w:w="703" w:type="dxa"/>
            <w:shd w:val="clear" w:color="auto" w:fill="auto"/>
            <w:tcMar>
              <w:top w:w="0" w:type="dxa"/>
              <w:left w:w="0" w:type="dxa"/>
              <w:bottom w:w="0" w:type="dxa"/>
              <w:right w:w="0" w:type="dxa"/>
            </w:tcMar>
            <w:hideMark/>
          </w:tcPr>
          <w:p w:rsidR="00173745" w:rsidRPr="00FB04AA" w:rsidRDefault="00173745" w:rsidP="00693ABE">
            <w:pPr>
              <w:suppressAutoHyphens w:val="0"/>
              <w:spacing w:before="40" w:after="40" w:line="220" w:lineRule="exact"/>
              <w:rPr>
                <w:rFonts w:eastAsia="Gulim"/>
                <w:sz w:val="18"/>
                <w:lang w:val="en-GB"/>
              </w:rPr>
            </w:pPr>
            <w:r w:rsidRPr="00FB04AA">
              <w:rPr>
                <w:sz w:val="18"/>
              </w:rPr>
              <w:t>2013</w:t>
            </w:r>
          </w:p>
        </w:tc>
        <w:tc>
          <w:tcPr>
            <w:tcW w:w="918" w:type="dxa"/>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100</w:t>
            </w:r>
            <w:r w:rsidR="00693ABE">
              <w:rPr>
                <w:sz w:val="18"/>
              </w:rPr>
              <w:t> </w:t>
            </w:r>
            <w:r w:rsidRPr="00FB04AA">
              <w:rPr>
                <w:sz w:val="18"/>
              </w:rPr>
              <w:t>266</w:t>
            </w:r>
          </w:p>
        </w:tc>
        <w:tc>
          <w:tcPr>
            <w:tcW w:w="1259" w:type="dxa"/>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50</w:t>
            </w:r>
            <w:r w:rsidR="00693ABE">
              <w:rPr>
                <w:sz w:val="18"/>
              </w:rPr>
              <w:t> </w:t>
            </w:r>
            <w:r w:rsidRPr="00FB04AA">
              <w:rPr>
                <w:sz w:val="18"/>
              </w:rPr>
              <w:t>220</w:t>
            </w:r>
          </w:p>
        </w:tc>
        <w:tc>
          <w:tcPr>
            <w:tcW w:w="127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0</w:t>
            </w:r>
            <w:r w:rsidR="00693ABE">
              <w:rPr>
                <w:sz w:val="18"/>
              </w:rPr>
              <w:t>,</w:t>
            </w:r>
            <w:r w:rsidRPr="00FB04AA">
              <w:rPr>
                <w:sz w:val="18"/>
              </w:rPr>
              <w:t>43</w:t>
            </w:r>
          </w:p>
        </w:tc>
        <w:tc>
          <w:tcPr>
            <w:tcW w:w="111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500</w:t>
            </w:r>
            <w:r w:rsidR="00693ABE">
              <w:rPr>
                <w:sz w:val="18"/>
              </w:rPr>
              <w:t>,</w:t>
            </w:r>
            <w:r w:rsidRPr="00FB04AA">
              <w:rPr>
                <w:sz w:val="18"/>
              </w:rPr>
              <w:t>9</w:t>
            </w:r>
          </w:p>
        </w:tc>
        <w:tc>
          <w:tcPr>
            <w:tcW w:w="74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100</w:t>
            </w:r>
            <w:r w:rsidR="00693ABE">
              <w:rPr>
                <w:sz w:val="18"/>
              </w:rPr>
              <w:t>,</w:t>
            </w:r>
            <w:r w:rsidRPr="00FB04AA">
              <w:rPr>
                <w:sz w:val="18"/>
              </w:rPr>
              <w:t>2</w:t>
            </w:r>
          </w:p>
        </w:tc>
        <w:tc>
          <w:tcPr>
            <w:tcW w:w="1082"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2</w:t>
            </w:r>
            <w:r w:rsidR="00693ABE">
              <w:rPr>
                <w:sz w:val="18"/>
              </w:rPr>
              <w:t> </w:t>
            </w:r>
            <w:r w:rsidRPr="00FB04AA">
              <w:rPr>
                <w:sz w:val="18"/>
              </w:rPr>
              <w:t>847</w:t>
            </w:r>
          </w:p>
        </w:tc>
        <w:tc>
          <w:tcPr>
            <w:tcW w:w="1413" w:type="dxa"/>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5</w:t>
            </w:r>
            <w:r w:rsidR="00693ABE">
              <w:rPr>
                <w:sz w:val="18"/>
              </w:rPr>
              <w:t>,</w:t>
            </w:r>
            <w:r w:rsidRPr="00FB04AA">
              <w:rPr>
                <w:sz w:val="18"/>
              </w:rPr>
              <w:t>7</w:t>
            </w:r>
          </w:p>
        </w:tc>
      </w:tr>
      <w:tr w:rsidR="00693ABE" w:rsidRPr="00FB04AA" w:rsidTr="0068597B">
        <w:trPr>
          <w:cantSplit/>
        </w:trPr>
        <w:tc>
          <w:tcPr>
            <w:tcW w:w="703" w:type="dxa"/>
            <w:tcBorders>
              <w:bottom w:val="single" w:sz="12" w:space="0" w:color="auto"/>
            </w:tcBorders>
            <w:shd w:val="clear" w:color="auto" w:fill="auto"/>
            <w:tcMar>
              <w:top w:w="0" w:type="dxa"/>
              <w:left w:w="0" w:type="dxa"/>
              <w:bottom w:w="0" w:type="dxa"/>
              <w:right w:w="0" w:type="dxa"/>
            </w:tcMar>
            <w:hideMark/>
          </w:tcPr>
          <w:p w:rsidR="00173745" w:rsidRPr="00FB04AA" w:rsidRDefault="00173745" w:rsidP="00693ABE">
            <w:pPr>
              <w:suppressAutoHyphens w:val="0"/>
              <w:spacing w:before="40" w:after="40" w:line="220" w:lineRule="exact"/>
              <w:rPr>
                <w:rFonts w:eastAsia="Gulim"/>
                <w:sz w:val="18"/>
                <w:lang w:val="en-GB"/>
              </w:rPr>
            </w:pPr>
            <w:r w:rsidRPr="00FB04AA">
              <w:rPr>
                <w:sz w:val="18"/>
              </w:rPr>
              <w:t>2014</w:t>
            </w:r>
          </w:p>
        </w:tc>
        <w:tc>
          <w:tcPr>
            <w:tcW w:w="918" w:type="dxa"/>
            <w:tcBorders>
              <w:bottom w:val="single" w:sz="12" w:space="0" w:color="auto"/>
            </w:tcBorders>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100</w:t>
            </w:r>
            <w:r w:rsidR="00693ABE">
              <w:rPr>
                <w:sz w:val="18"/>
              </w:rPr>
              <w:t> </w:t>
            </w:r>
            <w:r w:rsidRPr="00FB04AA">
              <w:rPr>
                <w:sz w:val="18"/>
              </w:rPr>
              <w:t>284</w:t>
            </w:r>
          </w:p>
        </w:tc>
        <w:tc>
          <w:tcPr>
            <w:tcW w:w="1259" w:type="dxa"/>
            <w:tcBorders>
              <w:bottom w:val="single" w:sz="12" w:space="0" w:color="auto"/>
            </w:tcBorders>
            <w:shd w:val="clear" w:color="auto" w:fill="auto"/>
            <w:tcMar>
              <w:top w:w="0" w:type="dxa"/>
              <w:left w:w="0" w:type="dxa"/>
              <w:bottom w:w="28" w:type="dxa"/>
              <w:right w:w="0"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50</w:t>
            </w:r>
            <w:r w:rsidR="00693ABE">
              <w:rPr>
                <w:sz w:val="18"/>
              </w:rPr>
              <w:t> </w:t>
            </w:r>
            <w:r w:rsidRPr="00FB04AA">
              <w:rPr>
                <w:sz w:val="18"/>
              </w:rPr>
              <w:t>424</w:t>
            </w:r>
          </w:p>
        </w:tc>
        <w:tc>
          <w:tcPr>
            <w:tcW w:w="1273" w:type="dxa"/>
            <w:tcBorders>
              <w:bottom w:val="single" w:sz="12" w:space="0" w:color="auto"/>
            </w:tcBorders>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0</w:t>
            </w:r>
            <w:r w:rsidR="00693ABE">
              <w:rPr>
                <w:sz w:val="18"/>
              </w:rPr>
              <w:t>,</w:t>
            </w:r>
            <w:r w:rsidRPr="00FB04AA">
              <w:rPr>
                <w:sz w:val="18"/>
              </w:rPr>
              <w:t>41</w:t>
            </w:r>
          </w:p>
        </w:tc>
        <w:tc>
          <w:tcPr>
            <w:tcW w:w="1113" w:type="dxa"/>
            <w:tcBorders>
              <w:bottom w:val="single" w:sz="12" w:space="0" w:color="auto"/>
            </w:tcBorders>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502</w:t>
            </w:r>
            <w:r w:rsidR="00693ABE">
              <w:rPr>
                <w:sz w:val="18"/>
              </w:rPr>
              <w:t>,</w:t>
            </w:r>
            <w:r w:rsidRPr="00FB04AA">
              <w:rPr>
                <w:sz w:val="18"/>
              </w:rPr>
              <w:t>8</w:t>
            </w:r>
          </w:p>
        </w:tc>
        <w:tc>
          <w:tcPr>
            <w:tcW w:w="743" w:type="dxa"/>
            <w:tcBorders>
              <w:bottom w:val="single" w:sz="12" w:space="0" w:color="auto"/>
            </w:tcBorders>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100</w:t>
            </w:r>
            <w:r w:rsidR="00693ABE">
              <w:rPr>
                <w:sz w:val="18"/>
              </w:rPr>
              <w:t>,</w:t>
            </w:r>
            <w:r w:rsidRPr="00FB04AA">
              <w:rPr>
                <w:sz w:val="18"/>
              </w:rPr>
              <w:t>1</w:t>
            </w:r>
          </w:p>
        </w:tc>
        <w:tc>
          <w:tcPr>
            <w:tcW w:w="1082" w:type="dxa"/>
            <w:tcBorders>
              <w:bottom w:val="single" w:sz="12" w:space="0" w:color="auto"/>
            </w:tcBorders>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2</w:t>
            </w:r>
            <w:r w:rsidR="00693ABE">
              <w:rPr>
                <w:sz w:val="18"/>
              </w:rPr>
              <w:t> </w:t>
            </w:r>
            <w:r w:rsidRPr="00FB04AA">
              <w:rPr>
                <w:sz w:val="18"/>
              </w:rPr>
              <w:t>752</w:t>
            </w:r>
          </w:p>
        </w:tc>
        <w:tc>
          <w:tcPr>
            <w:tcW w:w="1413" w:type="dxa"/>
            <w:tcBorders>
              <w:bottom w:val="single" w:sz="12" w:space="0" w:color="auto"/>
            </w:tcBorders>
            <w:shd w:val="clear" w:color="auto" w:fill="auto"/>
            <w:tcMar>
              <w:top w:w="28" w:type="dxa"/>
              <w:left w:w="28" w:type="dxa"/>
              <w:bottom w:w="28" w:type="dxa"/>
              <w:right w:w="28" w:type="dxa"/>
            </w:tcMar>
            <w:hideMark/>
          </w:tcPr>
          <w:p w:rsidR="00173745" w:rsidRPr="00FB04AA" w:rsidRDefault="00173745" w:rsidP="0068597B">
            <w:pPr>
              <w:suppressAutoHyphens w:val="0"/>
              <w:spacing w:before="40" w:after="40" w:line="220" w:lineRule="exact"/>
              <w:jc w:val="right"/>
              <w:rPr>
                <w:rFonts w:eastAsia="Gulim"/>
                <w:sz w:val="18"/>
                <w:lang w:val="en-GB"/>
              </w:rPr>
            </w:pPr>
            <w:r w:rsidRPr="00FB04AA">
              <w:rPr>
                <w:sz w:val="18"/>
              </w:rPr>
              <w:t>5</w:t>
            </w:r>
            <w:r w:rsidR="00693ABE">
              <w:rPr>
                <w:sz w:val="18"/>
              </w:rPr>
              <w:t>,</w:t>
            </w:r>
            <w:r w:rsidRPr="00FB04AA">
              <w:rPr>
                <w:sz w:val="18"/>
              </w:rPr>
              <w:t>5</w:t>
            </w:r>
          </w:p>
        </w:tc>
      </w:tr>
    </w:tbl>
    <w:p w:rsidR="00C40FF7" w:rsidRPr="00693ABE" w:rsidRDefault="00C40FF7" w:rsidP="00693ABE">
      <w:pPr>
        <w:tabs>
          <w:tab w:val="left" w:pos="1300"/>
        </w:tabs>
        <w:spacing w:before="120"/>
        <w:ind w:left="1134" w:firstLine="170"/>
        <w:rPr>
          <w:sz w:val="18"/>
          <w:szCs w:val="18"/>
        </w:rPr>
      </w:pPr>
      <w:r w:rsidRPr="00A45470">
        <w:rPr>
          <w:sz w:val="18"/>
          <w:szCs w:val="18"/>
        </w:rPr>
        <w:t>*</w:t>
      </w:r>
      <w:r w:rsidRPr="00DB52A3">
        <w:rPr>
          <w:sz w:val="18"/>
          <w:szCs w:val="18"/>
        </w:rPr>
        <w:t xml:space="preserve"> </w:t>
      </w:r>
      <w:r>
        <w:rPr>
          <w:sz w:val="18"/>
          <w:szCs w:val="18"/>
        </w:rPr>
        <w:t xml:space="preserve"> </w:t>
      </w:r>
      <w:r w:rsidRPr="00693ABE">
        <w:rPr>
          <w:sz w:val="18"/>
          <w:szCs w:val="18"/>
        </w:rPr>
        <w:t>Nombre d’hommes pour 100 femmes.</w:t>
      </w:r>
    </w:p>
    <w:p w:rsidR="00173745" w:rsidRPr="00693ABE" w:rsidRDefault="00173745" w:rsidP="00693ABE">
      <w:pPr>
        <w:tabs>
          <w:tab w:val="left" w:pos="1300"/>
        </w:tabs>
        <w:ind w:left="1134" w:firstLine="170"/>
        <w:rPr>
          <w:sz w:val="18"/>
          <w:szCs w:val="18"/>
        </w:rPr>
      </w:pPr>
      <w:r w:rsidRPr="004C5C7D">
        <w:rPr>
          <w:i/>
          <w:sz w:val="18"/>
          <w:szCs w:val="18"/>
          <w:vertAlign w:val="superscript"/>
        </w:rPr>
        <w:t>1</w:t>
      </w:r>
      <w:r w:rsidR="00693ABE">
        <w:rPr>
          <w:sz w:val="18"/>
          <w:szCs w:val="18"/>
        </w:rPr>
        <w:t xml:space="preserve">  </w:t>
      </w:r>
      <w:r w:rsidRPr="00693ABE">
        <w:rPr>
          <w:sz w:val="18"/>
          <w:szCs w:val="18"/>
        </w:rPr>
        <w:t>Ministère du territoire, des infrastructures et des transports</w:t>
      </w:r>
      <w:r w:rsidR="00E5205A">
        <w:rPr>
          <w:sz w:val="18"/>
          <w:szCs w:val="18"/>
        </w:rPr>
        <w:t> </w:t>
      </w:r>
      <w:r w:rsidRPr="00693ABE">
        <w:rPr>
          <w:sz w:val="18"/>
          <w:szCs w:val="18"/>
        </w:rPr>
        <w:t>; données cadastrales.</w:t>
      </w:r>
    </w:p>
    <w:p w:rsidR="00173745" w:rsidRPr="00693ABE" w:rsidRDefault="00173745" w:rsidP="00693ABE">
      <w:pPr>
        <w:tabs>
          <w:tab w:val="left" w:pos="1300"/>
        </w:tabs>
        <w:ind w:left="1134" w:firstLine="170"/>
        <w:rPr>
          <w:sz w:val="18"/>
          <w:szCs w:val="18"/>
        </w:rPr>
      </w:pPr>
      <w:r w:rsidRPr="004C5C7D">
        <w:rPr>
          <w:i/>
          <w:sz w:val="18"/>
          <w:szCs w:val="18"/>
          <w:vertAlign w:val="superscript"/>
        </w:rPr>
        <w:t>2</w:t>
      </w:r>
      <w:r w:rsidRPr="00693ABE">
        <w:rPr>
          <w:sz w:val="18"/>
          <w:szCs w:val="18"/>
        </w:rPr>
        <w:t xml:space="preserve"> </w:t>
      </w:r>
      <w:r w:rsidR="00693ABE">
        <w:rPr>
          <w:sz w:val="18"/>
          <w:szCs w:val="18"/>
        </w:rPr>
        <w:t xml:space="preserve"> </w:t>
      </w:r>
      <w:r w:rsidRPr="00693ABE">
        <w:rPr>
          <w:sz w:val="18"/>
          <w:szCs w:val="18"/>
        </w:rPr>
        <w:t>KOSTAT, projections démographiques.</w:t>
      </w:r>
    </w:p>
    <w:p w:rsidR="00173745" w:rsidRPr="00693ABE" w:rsidRDefault="00173745" w:rsidP="0068597B">
      <w:pPr>
        <w:tabs>
          <w:tab w:val="left" w:pos="1300"/>
        </w:tabs>
        <w:spacing w:after="240"/>
        <w:ind w:left="1134" w:right="1134" w:firstLine="170"/>
        <w:rPr>
          <w:sz w:val="18"/>
          <w:szCs w:val="18"/>
        </w:rPr>
      </w:pPr>
      <w:r w:rsidRPr="004C5C7D">
        <w:rPr>
          <w:i/>
          <w:sz w:val="18"/>
          <w:szCs w:val="18"/>
          <w:vertAlign w:val="superscript"/>
        </w:rPr>
        <w:t>3</w:t>
      </w:r>
      <w:r w:rsidR="00693ABE">
        <w:rPr>
          <w:sz w:val="18"/>
          <w:szCs w:val="18"/>
        </w:rPr>
        <w:t xml:space="preserve">  </w:t>
      </w:r>
      <w:r w:rsidRPr="00693ABE">
        <w:rPr>
          <w:sz w:val="18"/>
          <w:szCs w:val="18"/>
        </w:rPr>
        <w:t>KOSTAT, recensement concernant l’agriculture, la sylviculture et la pêche (pour le</w:t>
      </w:r>
      <w:r w:rsidR="00693ABE">
        <w:rPr>
          <w:sz w:val="18"/>
          <w:szCs w:val="18"/>
        </w:rPr>
        <w:t xml:space="preserve">s années se terminant par un </w:t>
      </w:r>
      <w:r w:rsidRPr="00693ABE">
        <w:rPr>
          <w:sz w:val="18"/>
          <w:szCs w:val="18"/>
        </w:rPr>
        <w:t>0 ou un 5)</w:t>
      </w:r>
      <w:r w:rsidR="00E5205A">
        <w:rPr>
          <w:sz w:val="18"/>
          <w:szCs w:val="18"/>
        </w:rPr>
        <w:t> </w:t>
      </w:r>
      <w:r w:rsidRPr="00693ABE">
        <w:rPr>
          <w:sz w:val="18"/>
          <w:szCs w:val="18"/>
        </w:rPr>
        <w:t>;</w:t>
      </w:r>
      <w:r w:rsidR="00693ABE">
        <w:rPr>
          <w:sz w:val="18"/>
          <w:szCs w:val="18"/>
        </w:rPr>
        <w:t xml:space="preserve"> </w:t>
      </w:r>
      <w:r w:rsidRPr="00693ABE">
        <w:rPr>
          <w:sz w:val="18"/>
          <w:szCs w:val="18"/>
        </w:rPr>
        <w:t>estimations fondées sur ce recensement (pour les autres années).</w:t>
      </w:r>
    </w:p>
    <w:p w:rsidR="00173745" w:rsidRPr="00FB04AA" w:rsidRDefault="00173745" w:rsidP="00FB04AA">
      <w:pPr>
        <w:pStyle w:val="Titre1"/>
        <w:spacing w:after="120"/>
        <w:rPr>
          <w:b/>
        </w:rPr>
      </w:pPr>
      <w:r w:rsidRPr="00FB04AA">
        <w:rPr>
          <w:b/>
        </w:rPr>
        <w:t>Structure de la population et taux d’inactifs</w:t>
      </w:r>
      <w:r w:rsidR="00FB04AA">
        <w:rPr>
          <w:b/>
        </w:rPr>
        <w:t xml:space="preserve"> </w:t>
      </w:r>
      <w:r w:rsidRPr="00FB04AA">
        <w:rPr>
          <w:b/>
        </w:rPr>
        <w:t>(1980-20</w:t>
      </w:r>
      <w:r w:rsidR="00D001B6">
        <w:rPr>
          <w:b/>
        </w:rPr>
        <w:t>14</w:t>
      </w:r>
      <w:r w:rsidRPr="00FB04AA">
        <w:rPr>
          <w:b/>
        </w:rPr>
        <w:t>)</w:t>
      </w:r>
    </w:p>
    <w:tbl>
      <w:tblPr>
        <w:tblOverlap w:val="never"/>
        <w:tblW w:w="7370" w:type="dxa"/>
        <w:tblInd w:w="1134" w:type="dxa"/>
        <w:tblLayout w:type="fixed"/>
        <w:tblCellMar>
          <w:left w:w="0" w:type="dxa"/>
          <w:right w:w="0" w:type="dxa"/>
        </w:tblCellMar>
        <w:tblLook w:val="04A0" w:firstRow="1" w:lastRow="0" w:firstColumn="1" w:lastColumn="0" w:noHBand="0" w:noVBand="1"/>
      </w:tblPr>
      <w:tblGrid>
        <w:gridCol w:w="879"/>
        <w:gridCol w:w="1920"/>
        <w:gridCol w:w="1415"/>
        <w:gridCol w:w="1343"/>
        <w:gridCol w:w="1813"/>
      </w:tblGrid>
      <w:tr w:rsidR="00173745" w:rsidRPr="00C40FF7" w:rsidTr="00C40FF7">
        <w:trPr>
          <w:tblHeader/>
        </w:trPr>
        <w:tc>
          <w:tcPr>
            <w:tcW w:w="879"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C40FF7" w:rsidRDefault="00173745" w:rsidP="00C40FF7">
            <w:pPr>
              <w:suppressAutoHyphens w:val="0"/>
              <w:spacing w:before="80" w:after="80" w:line="200" w:lineRule="exact"/>
              <w:rPr>
                <w:rFonts w:eastAsia="Gulim"/>
                <w:i/>
                <w:sz w:val="16"/>
                <w:lang w:val="en-GB"/>
              </w:rPr>
            </w:pPr>
            <w:r w:rsidRPr="00C40FF7">
              <w:rPr>
                <w:i/>
                <w:sz w:val="16"/>
              </w:rPr>
              <w:t>Année</w:t>
            </w:r>
          </w:p>
        </w:tc>
        <w:tc>
          <w:tcPr>
            <w:tcW w:w="192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C40FF7" w:rsidRDefault="00173745" w:rsidP="00C40FF7">
            <w:pPr>
              <w:suppressAutoHyphens w:val="0"/>
              <w:spacing w:before="80" w:after="80" w:line="200" w:lineRule="exact"/>
              <w:jc w:val="right"/>
              <w:rPr>
                <w:rFonts w:eastAsia="Gulim"/>
                <w:i/>
                <w:sz w:val="16"/>
                <w:lang w:val="en-GB"/>
              </w:rPr>
            </w:pPr>
            <w:r w:rsidRPr="00C40FF7">
              <w:rPr>
                <w:i/>
                <w:sz w:val="16"/>
              </w:rPr>
              <w:t>0-14 ans (%)</w:t>
            </w:r>
          </w:p>
        </w:tc>
        <w:tc>
          <w:tcPr>
            <w:tcW w:w="141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C40FF7" w:rsidRDefault="00173745" w:rsidP="00C40FF7">
            <w:pPr>
              <w:suppressAutoHyphens w:val="0"/>
              <w:spacing w:before="80" w:after="80" w:line="200" w:lineRule="exact"/>
              <w:jc w:val="right"/>
              <w:rPr>
                <w:rFonts w:eastAsia="Gulim"/>
                <w:i/>
                <w:sz w:val="16"/>
                <w:lang w:val="en-GB"/>
              </w:rPr>
            </w:pPr>
            <w:r w:rsidRPr="00C40FF7">
              <w:rPr>
                <w:i/>
                <w:sz w:val="16"/>
              </w:rPr>
              <w:t>15-64 ans (%)</w:t>
            </w:r>
          </w:p>
        </w:tc>
        <w:tc>
          <w:tcPr>
            <w:tcW w:w="1343"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C40FF7" w:rsidRDefault="00173745" w:rsidP="00C40FF7">
            <w:pPr>
              <w:suppressAutoHyphens w:val="0"/>
              <w:spacing w:before="80" w:after="80" w:line="200" w:lineRule="exact"/>
              <w:jc w:val="right"/>
              <w:rPr>
                <w:rFonts w:eastAsia="Gulim"/>
                <w:i/>
                <w:sz w:val="16"/>
                <w:lang w:val="en-GB"/>
              </w:rPr>
            </w:pPr>
            <w:r w:rsidRPr="00C40FF7">
              <w:rPr>
                <w:i/>
                <w:sz w:val="16"/>
              </w:rPr>
              <w:t>65 ans et plus (%)</w:t>
            </w:r>
          </w:p>
        </w:tc>
        <w:tc>
          <w:tcPr>
            <w:tcW w:w="1813"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C40FF7" w:rsidRDefault="00173745" w:rsidP="00C40FF7">
            <w:pPr>
              <w:suppressAutoHyphens w:val="0"/>
              <w:spacing w:before="80" w:after="80" w:line="200" w:lineRule="exact"/>
              <w:jc w:val="right"/>
              <w:rPr>
                <w:rFonts w:eastAsia="Gulim"/>
                <w:i/>
                <w:sz w:val="16"/>
                <w:lang w:val="en-GB"/>
              </w:rPr>
            </w:pPr>
            <w:r w:rsidRPr="00C40FF7">
              <w:rPr>
                <w:i/>
                <w:sz w:val="16"/>
              </w:rPr>
              <w:t>Taux d’inactifs (%)</w:t>
            </w:r>
          </w:p>
        </w:tc>
      </w:tr>
      <w:tr w:rsidR="00173745" w:rsidRPr="00C40FF7" w:rsidTr="00693ABE">
        <w:tc>
          <w:tcPr>
            <w:tcW w:w="879" w:type="dxa"/>
            <w:tcBorders>
              <w:top w:val="single" w:sz="12" w:space="0" w:color="auto"/>
            </w:tcBorders>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rPr>
                <w:rFonts w:eastAsia="Gulim"/>
                <w:sz w:val="18"/>
                <w:lang w:val="en-GB"/>
              </w:rPr>
            </w:pPr>
            <w:r w:rsidRPr="00C40FF7">
              <w:rPr>
                <w:sz w:val="18"/>
              </w:rPr>
              <w:t>1980</w:t>
            </w:r>
          </w:p>
        </w:tc>
        <w:tc>
          <w:tcPr>
            <w:tcW w:w="1920" w:type="dxa"/>
            <w:tcBorders>
              <w:top w:val="single" w:sz="12" w:space="0" w:color="auto"/>
            </w:tcBorders>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34</w:t>
            </w:r>
            <w:r w:rsidR="00693ABE">
              <w:rPr>
                <w:sz w:val="18"/>
              </w:rPr>
              <w:t>,</w:t>
            </w:r>
            <w:r w:rsidRPr="00C40FF7">
              <w:rPr>
                <w:sz w:val="18"/>
              </w:rPr>
              <w:t xml:space="preserve">0 </w:t>
            </w:r>
          </w:p>
        </w:tc>
        <w:tc>
          <w:tcPr>
            <w:tcW w:w="1415" w:type="dxa"/>
            <w:tcBorders>
              <w:top w:val="single" w:sz="12" w:space="0" w:color="auto"/>
            </w:tcBorders>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62</w:t>
            </w:r>
            <w:r w:rsidR="00693ABE">
              <w:rPr>
                <w:sz w:val="18"/>
              </w:rPr>
              <w:t>,</w:t>
            </w:r>
            <w:r w:rsidRPr="00C40FF7">
              <w:rPr>
                <w:sz w:val="18"/>
              </w:rPr>
              <w:t xml:space="preserve">2 </w:t>
            </w:r>
          </w:p>
        </w:tc>
        <w:tc>
          <w:tcPr>
            <w:tcW w:w="1343" w:type="dxa"/>
            <w:tcBorders>
              <w:top w:val="single" w:sz="12" w:space="0" w:color="auto"/>
            </w:tcBorders>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3</w:t>
            </w:r>
            <w:r w:rsidR="00693ABE">
              <w:rPr>
                <w:sz w:val="18"/>
              </w:rPr>
              <w:t>,</w:t>
            </w:r>
            <w:r w:rsidRPr="00C40FF7">
              <w:rPr>
                <w:sz w:val="18"/>
              </w:rPr>
              <w:t xml:space="preserve">8 </w:t>
            </w:r>
          </w:p>
        </w:tc>
        <w:tc>
          <w:tcPr>
            <w:tcW w:w="1813" w:type="dxa"/>
            <w:tcBorders>
              <w:top w:val="single" w:sz="12" w:space="0" w:color="auto"/>
            </w:tcBorders>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60</w:t>
            </w:r>
            <w:r w:rsidR="00693ABE">
              <w:rPr>
                <w:sz w:val="18"/>
              </w:rPr>
              <w:t>,</w:t>
            </w:r>
            <w:r w:rsidRPr="00C40FF7">
              <w:rPr>
                <w:sz w:val="18"/>
              </w:rPr>
              <w:t xml:space="preserve">7 </w:t>
            </w:r>
          </w:p>
        </w:tc>
      </w:tr>
      <w:tr w:rsidR="00173745" w:rsidRPr="00C40FF7" w:rsidTr="00693ABE">
        <w:tc>
          <w:tcPr>
            <w:tcW w:w="879"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rPr>
                <w:rFonts w:eastAsia="Gulim"/>
                <w:sz w:val="18"/>
                <w:lang w:val="en-GB"/>
              </w:rPr>
            </w:pPr>
            <w:r w:rsidRPr="00C40FF7">
              <w:rPr>
                <w:sz w:val="18"/>
              </w:rPr>
              <w:t>1985</w:t>
            </w:r>
          </w:p>
        </w:tc>
        <w:tc>
          <w:tcPr>
            <w:tcW w:w="1920"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30</w:t>
            </w:r>
            <w:r w:rsidR="00693ABE">
              <w:rPr>
                <w:sz w:val="18"/>
              </w:rPr>
              <w:t>,</w:t>
            </w:r>
            <w:r w:rsidRPr="00C40FF7">
              <w:rPr>
                <w:sz w:val="18"/>
              </w:rPr>
              <w:t xml:space="preserve">2 </w:t>
            </w:r>
          </w:p>
        </w:tc>
        <w:tc>
          <w:tcPr>
            <w:tcW w:w="1415"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65</w:t>
            </w:r>
            <w:r w:rsidR="00693ABE">
              <w:rPr>
                <w:sz w:val="18"/>
              </w:rPr>
              <w:t>,</w:t>
            </w:r>
            <w:r w:rsidRPr="00C40FF7">
              <w:rPr>
                <w:sz w:val="18"/>
              </w:rPr>
              <w:t xml:space="preserve">6 </w:t>
            </w:r>
          </w:p>
        </w:tc>
        <w:tc>
          <w:tcPr>
            <w:tcW w:w="1343"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4</w:t>
            </w:r>
            <w:r w:rsidR="00693ABE">
              <w:rPr>
                <w:sz w:val="18"/>
              </w:rPr>
              <w:t>,</w:t>
            </w:r>
            <w:r w:rsidRPr="00C40FF7">
              <w:rPr>
                <w:sz w:val="18"/>
              </w:rPr>
              <w:t xml:space="preserve">3 </w:t>
            </w:r>
          </w:p>
        </w:tc>
        <w:tc>
          <w:tcPr>
            <w:tcW w:w="1813"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52</w:t>
            </w:r>
            <w:r w:rsidR="00693ABE">
              <w:rPr>
                <w:sz w:val="18"/>
              </w:rPr>
              <w:t>,</w:t>
            </w:r>
            <w:r w:rsidRPr="00C40FF7">
              <w:rPr>
                <w:sz w:val="18"/>
              </w:rPr>
              <w:t xml:space="preserve">5 </w:t>
            </w:r>
          </w:p>
        </w:tc>
      </w:tr>
      <w:tr w:rsidR="00173745" w:rsidRPr="00C40FF7" w:rsidTr="00693ABE">
        <w:tc>
          <w:tcPr>
            <w:tcW w:w="879"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rPr>
                <w:rFonts w:eastAsia="Gulim"/>
                <w:sz w:val="18"/>
                <w:lang w:val="en-GB"/>
              </w:rPr>
            </w:pPr>
            <w:r w:rsidRPr="00C40FF7">
              <w:rPr>
                <w:sz w:val="18"/>
              </w:rPr>
              <w:t>1990</w:t>
            </w:r>
          </w:p>
        </w:tc>
        <w:tc>
          <w:tcPr>
            <w:tcW w:w="1920"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25</w:t>
            </w:r>
            <w:r w:rsidR="00693ABE">
              <w:rPr>
                <w:sz w:val="18"/>
              </w:rPr>
              <w:t>,</w:t>
            </w:r>
            <w:r w:rsidRPr="00C40FF7">
              <w:rPr>
                <w:sz w:val="18"/>
              </w:rPr>
              <w:t xml:space="preserve">6 </w:t>
            </w:r>
          </w:p>
        </w:tc>
        <w:tc>
          <w:tcPr>
            <w:tcW w:w="1415"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69</w:t>
            </w:r>
            <w:r w:rsidR="00693ABE">
              <w:rPr>
                <w:sz w:val="18"/>
              </w:rPr>
              <w:t>,</w:t>
            </w:r>
            <w:r w:rsidRPr="00C40FF7">
              <w:rPr>
                <w:sz w:val="18"/>
              </w:rPr>
              <w:t xml:space="preserve">3 </w:t>
            </w:r>
          </w:p>
        </w:tc>
        <w:tc>
          <w:tcPr>
            <w:tcW w:w="1343"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5</w:t>
            </w:r>
            <w:r w:rsidR="00693ABE">
              <w:rPr>
                <w:sz w:val="18"/>
              </w:rPr>
              <w:t>,</w:t>
            </w:r>
            <w:r w:rsidRPr="00C40FF7">
              <w:rPr>
                <w:sz w:val="18"/>
              </w:rPr>
              <w:t xml:space="preserve">1 </w:t>
            </w:r>
          </w:p>
        </w:tc>
        <w:tc>
          <w:tcPr>
            <w:tcW w:w="1813"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44</w:t>
            </w:r>
            <w:r w:rsidR="00693ABE">
              <w:rPr>
                <w:sz w:val="18"/>
              </w:rPr>
              <w:t>,</w:t>
            </w:r>
            <w:r w:rsidRPr="00C40FF7">
              <w:rPr>
                <w:sz w:val="18"/>
              </w:rPr>
              <w:t xml:space="preserve">3 </w:t>
            </w:r>
          </w:p>
        </w:tc>
      </w:tr>
      <w:tr w:rsidR="00173745" w:rsidRPr="00C40FF7" w:rsidTr="00693ABE">
        <w:tc>
          <w:tcPr>
            <w:tcW w:w="879"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rPr>
                <w:rFonts w:eastAsia="Gulim"/>
                <w:sz w:val="18"/>
                <w:lang w:val="en-GB"/>
              </w:rPr>
            </w:pPr>
            <w:r w:rsidRPr="00C40FF7">
              <w:rPr>
                <w:sz w:val="18"/>
              </w:rPr>
              <w:t>1995</w:t>
            </w:r>
          </w:p>
        </w:tc>
        <w:tc>
          <w:tcPr>
            <w:tcW w:w="1920"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23</w:t>
            </w:r>
            <w:r w:rsidR="00693ABE">
              <w:rPr>
                <w:sz w:val="18"/>
              </w:rPr>
              <w:t>,</w:t>
            </w:r>
            <w:r w:rsidRPr="00C40FF7">
              <w:rPr>
                <w:sz w:val="18"/>
              </w:rPr>
              <w:t xml:space="preserve">4 </w:t>
            </w:r>
          </w:p>
        </w:tc>
        <w:tc>
          <w:tcPr>
            <w:tcW w:w="1415"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70</w:t>
            </w:r>
            <w:r w:rsidR="00693ABE">
              <w:rPr>
                <w:sz w:val="18"/>
              </w:rPr>
              <w:t>,</w:t>
            </w:r>
            <w:r w:rsidRPr="00C40FF7">
              <w:rPr>
                <w:sz w:val="18"/>
              </w:rPr>
              <w:t xml:space="preserve">7 </w:t>
            </w:r>
          </w:p>
        </w:tc>
        <w:tc>
          <w:tcPr>
            <w:tcW w:w="1343"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5</w:t>
            </w:r>
            <w:r w:rsidR="00693ABE">
              <w:rPr>
                <w:sz w:val="18"/>
              </w:rPr>
              <w:t>,</w:t>
            </w:r>
            <w:r w:rsidRPr="00C40FF7">
              <w:rPr>
                <w:sz w:val="18"/>
              </w:rPr>
              <w:t xml:space="preserve">9 </w:t>
            </w:r>
          </w:p>
        </w:tc>
        <w:tc>
          <w:tcPr>
            <w:tcW w:w="1813"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41</w:t>
            </w:r>
            <w:r w:rsidR="00693ABE">
              <w:rPr>
                <w:sz w:val="18"/>
              </w:rPr>
              <w:t>,</w:t>
            </w:r>
            <w:r w:rsidRPr="00C40FF7">
              <w:rPr>
                <w:sz w:val="18"/>
              </w:rPr>
              <w:t xml:space="preserve">4 </w:t>
            </w:r>
          </w:p>
        </w:tc>
      </w:tr>
      <w:tr w:rsidR="00173745" w:rsidRPr="00C40FF7" w:rsidTr="00693ABE">
        <w:tc>
          <w:tcPr>
            <w:tcW w:w="879"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rPr>
                <w:rFonts w:eastAsia="Gulim"/>
                <w:sz w:val="18"/>
                <w:lang w:val="en-GB"/>
              </w:rPr>
            </w:pPr>
            <w:r w:rsidRPr="00C40FF7">
              <w:rPr>
                <w:sz w:val="18"/>
              </w:rPr>
              <w:t>2000</w:t>
            </w:r>
          </w:p>
        </w:tc>
        <w:tc>
          <w:tcPr>
            <w:tcW w:w="1920"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21</w:t>
            </w:r>
            <w:r w:rsidR="00693ABE">
              <w:rPr>
                <w:sz w:val="18"/>
              </w:rPr>
              <w:t>,</w:t>
            </w:r>
            <w:r w:rsidRPr="00C40FF7">
              <w:rPr>
                <w:sz w:val="18"/>
              </w:rPr>
              <w:t xml:space="preserve">1 </w:t>
            </w:r>
          </w:p>
        </w:tc>
        <w:tc>
          <w:tcPr>
            <w:tcW w:w="1415"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71</w:t>
            </w:r>
            <w:r w:rsidR="00693ABE">
              <w:rPr>
                <w:sz w:val="18"/>
              </w:rPr>
              <w:t>,</w:t>
            </w:r>
            <w:r w:rsidRPr="00C40FF7">
              <w:rPr>
                <w:sz w:val="18"/>
              </w:rPr>
              <w:t xml:space="preserve">7 </w:t>
            </w:r>
          </w:p>
        </w:tc>
        <w:tc>
          <w:tcPr>
            <w:tcW w:w="1343"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7</w:t>
            </w:r>
            <w:r w:rsidR="00693ABE">
              <w:rPr>
                <w:sz w:val="18"/>
              </w:rPr>
              <w:t>,</w:t>
            </w:r>
            <w:r w:rsidRPr="00C40FF7">
              <w:rPr>
                <w:sz w:val="18"/>
              </w:rPr>
              <w:t xml:space="preserve">2 </w:t>
            </w:r>
          </w:p>
        </w:tc>
        <w:tc>
          <w:tcPr>
            <w:tcW w:w="1813"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39</w:t>
            </w:r>
            <w:r w:rsidR="00693ABE">
              <w:rPr>
                <w:sz w:val="18"/>
              </w:rPr>
              <w:t>,</w:t>
            </w:r>
            <w:r w:rsidRPr="00C40FF7">
              <w:rPr>
                <w:sz w:val="18"/>
              </w:rPr>
              <w:t xml:space="preserve">5 </w:t>
            </w:r>
          </w:p>
        </w:tc>
      </w:tr>
      <w:tr w:rsidR="00173745" w:rsidRPr="00C40FF7" w:rsidTr="00693ABE">
        <w:tc>
          <w:tcPr>
            <w:tcW w:w="879"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rPr>
                <w:rFonts w:eastAsia="Gulim"/>
                <w:sz w:val="18"/>
                <w:lang w:val="en-GB"/>
              </w:rPr>
            </w:pPr>
            <w:r w:rsidRPr="00C40FF7">
              <w:rPr>
                <w:sz w:val="18"/>
              </w:rPr>
              <w:t>2005</w:t>
            </w:r>
          </w:p>
        </w:tc>
        <w:tc>
          <w:tcPr>
            <w:tcW w:w="1920"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19</w:t>
            </w:r>
            <w:r w:rsidR="00693ABE">
              <w:rPr>
                <w:sz w:val="18"/>
              </w:rPr>
              <w:t>,</w:t>
            </w:r>
            <w:r w:rsidRPr="00C40FF7">
              <w:rPr>
                <w:sz w:val="18"/>
              </w:rPr>
              <w:t xml:space="preserve">2 </w:t>
            </w:r>
          </w:p>
        </w:tc>
        <w:tc>
          <w:tcPr>
            <w:tcW w:w="1415"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71</w:t>
            </w:r>
            <w:r w:rsidR="00693ABE">
              <w:rPr>
                <w:sz w:val="18"/>
              </w:rPr>
              <w:t>,</w:t>
            </w:r>
            <w:r w:rsidRPr="00C40FF7">
              <w:rPr>
                <w:sz w:val="18"/>
              </w:rPr>
              <w:t xml:space="preserve">7 </w:t>
            </w:r>
          </w:p>
        </w:tc>
        <w:tc>
          <w:tcPr>
            <w:tcW w:w="1343"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9</w:t>
            </w:r>
            <w:r w:rsidR="00693ABE">
              <w:rPr>
                <w:sz w:val="18"/>
              </w:rPr>
              <w:t>,</w:t>
            </w:r>
            <w:r w:rsidRPr="00C40FF7">
              <w:rPr>
                <w:sz w:val="18"/>
              </w:rPr>
              <w:t xml:space="preserve">1 </w:t>
            </w:r>
          </w:p>
        </w:tc>
        <w:tc>
          <w:tcPr>
            <w:tcW w:w="1813"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39</w:t>
            </w:r>
            <w:r w:rsidR="00693ABE">
              <w:rPr>
                <w:sz w:val="18"/>
              </w:rPr>
              <w:t>,</w:t>
            </w:r>
            <w:r w:rsidRPr="00C40FF7">
              <w:rPr>
                <w:sz w:val="18"/>
              </w:rPr>
              <w:t xml:space="preserve">4 </w:t>
            </w:r>
          </w:p>
        </w:tc>
      </w:tr>
      <w:tr w:rsidR="00173745" w:rsidRPr="00C40FF7" w:rsidTr="00693ABE">
        <w:tc>
          <w:tcPr>
            <w:tcW w:w="879"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rPr>
                <w:rFonts w:eastAsia="Gulim"/>
                <w:sz w:val="18"/>
                <w:lang w:val="en-GB"/>
              </w:rPr>
            </w:pPr>
            <w:r w:rsidRPr="00C40FF7">
              <w:rPr>
                <w:sz w:val="18"/>
              </w:rPr>
              <w:t>2010</w:t>
            </w:r>
          </w:p>
        </w:tc>
        <w:tc>
          <w:tcPr>
            <w:tcW w:w="1920"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16</w:t>
            </w:r>
            <w:r w:rsidR="00693ABE">
              <w:rPr>
                <w:sz w:val="18"/>
              </w:rPr>
              <w:t>,</w:t>
            </w:r>
            <w:r w:rsidRPr="00C40FF7">
              <w:rPr>
                <w:sz w:val="18"/>
              </w:rPr>
              <w:t xml:space="preserve">1 </w:t>
            </w:r>
          </w:p>
        </w:tc>
        <w:tc>
          <w:tcPr>
            <w:tcW w:w="1415"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72</w:t>
            </w:r>
            <w:r w:rsidR="00693ABE">
              <w:rPr>
                <w:sz w:val="18"/>
              </w:rPr>
              <w:t>,</w:t>
            </w:r>
            <w:r w:rsidRPr="00C40FF7">
              <w:rPr>
                <w:sz w:val="18"/>
              </w:rPr>
              <w:t xml:space="preserve">8 </w:t>
            </w:r>
          </w:p>
        </w:tc>
        <w:tc>
          <w:tcPr>
            <w:tcW w:w="1343"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11</w:t>
            </w:r>
            <w:r w:rsidR="00693ABE">
              <w:rPr>
                <w:sz w:val="18"/>
              </w:rPr>
              <w:t>,</w:t>
            </w:r>
            <w:r w:rsidRPr="00C40FF7">
              <w:rPr>
                <w:sz w:val="18"/>
              </w:rPr>
              <w:t xml:space="preserve">0 </w:t>
            </w:r>
          </w:p>
        </w:tc>
        <w:tc>
          <w:tcPr>
            <w:tcW w:w="1813"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37</w:t>
            </w:r>
            <w:r w:rsidR="00693ABE">
              <w:rPr>
                <w:sz w:val="18"/>
              </w:rPr>
              <w:t>,</w:t>
            </w:r>
            <w:r w:rsidRPr="00C40FF7">
              <w:rPr>
                <w:sz w:val="18"/>
              </w:rPr>
              <w:t xml:space="preserve">3 </w:t>
            </w:r>
          </w:p>
        </w:tc>
      </w:tr>
      <w:tr w:rsidR="00173745" w:rsidRPr="00C40FF7" w:rsidTr="00693ABE">
        <w:tc>
          <w:tcPr>
            <w:tcW w:w="879"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rPr>
                <w:rFonts w:eastAsia="Gulim"/>
                <w:sz w:val="18"/>
                <w:lang w:val="en-GB"/>
              </w:rPr>
            </w:pPr>
            <w:r w:rsidRPr="00C40FF7">
              <w:rPr>
                <w:sz w:val="18"/>
              </w:rPr>
              <w:t>2011</w:t>
            </w:r>
          </w:p>
        </w:tc>
        <w:tc>
          <w:tcPr>
            <w:tcW w:w="1920"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15</w:t>
            </w:r>
            <w:r w:rsidR="00693ABE">
              <w:rPr>
                <w:sz w:val="18"/>
              </w:rPr>
              <w:t>,</w:t>
            </w:r>
            <w:r w:rsidRPr="00C40FF7">
              <w:rPr>
                <w:sz w:val="18"/>
              </w:rPr>
              <w:t xml:space="preserve">6 </w:t>
            </w:r>
          </w:p>
        </w:tc>
        <w:tc>
          <w:tcPr>
            <w:tcW w:w="1415"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73</w:t>
            </w:r>
            <w:r w:rsidR="00693ABE">
              <w:rPr>
                <w:sz w:val="18"/>
              </w:rPr>
              <w:t>,</w:t>
            </w:r>
            <w:r w:rsidRPr="00C40FF7">
              <w:rPr>
                <w:sz w:val="18"/>
              </w:rPr>
              <w:t xml:space="preserve">0 </w:t>
            </w:r>
          </w:p>
        </w:tc>
        <w:tc>
          <w:tcPr>
            <w:tcW w:w="1343"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11</w:t>
            </w:r>
            <w:r w:rsidR="00693ABE">
              <w:rPr>
                <w:sz w:val="18"/>
              </w:rPr>
              <w:t>,</w:t>
            </w:r>
            <w:r w:rsidRPr="00C40FF7">
              <w:rPr>
                <w:sz w:val="18"/>
              </w:rPr>
              <w:t xml:space="preserve">4 </w:t>
            </w:r>
          </w:p>
        </w:tc>
        <w:tc>
          <w:tcPr>
            <w:tcW w:w="1813"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36</w:t>
            </w:r>
            <w:r w:rsidR="00693ABE">
              <w:rPr>
                <w:sz w:val="18"/>
              </w:rPr>
              <w:t>,</w:t>
            </w:r>
            <w:r w:rsidRPr="00C40FF7">
              <w:rPr>
                <w:sz w:val="18"/>
              </w:rPr>
              <w:t xml:space="preserve">9 </w:t>
            </w:r>
          </w:p>
        </w:tc>
      </w:tr>
      <w:tr w:rsidR="00173745" w:rsidRPr="00C40FF7" w:rsidTr="00693ABE">
        <w:tc>
          <w:tcPr>
            <w:tcW w:w="879"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rPr>
                <w:rFonts w:eastAsia="Gulim"/>
                <w:sz w:val="18"/>
                <w:lang w:val="en-GB"/>
              </w:rPr>
            </w:pPr>
            <w:r w:rsidRPr="00C40FF7">
              <w:rPr>
                <w:sz w:val="18"/>
              </w:rPr>
              <w:t>2012</w:t>
            </w:r>
          </w:p>
        </w:tc>
        <w:tc>
          <w:tcPr>
            <w:tcW w:w="1920"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15</w:t>
            </w:r>
            <w:r w:rsidR="00693ABE">
              <w:rPr>
                <w:sz w:val="18"/>
              </w:rPr>
              <w:t>,</w:t>
            </w:r>
            <w:r w:rsidRPr="00C40FF7">
              <w:rPr>
                <w:sz w:val="18"/>
              </w:rPr>
              <w:t xml:space="preserve">1 </w:t>
            </w:r>
          </w:p>
        </w:tc>
        <w:tc>
          <w:tcPr>
            <w:tcW w:w="1415"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73</w:t>
            </w:r>
            <w:r w:rsidR="00693ABE">
              <w:rPr>
                <w:sz w:val="18"/>
              </w:rPr>
              <w:t>,</w:t>
            </w:r>
            <w:r w:rsidRPr="00C40FF7">
              <w:rPr>
                <w:sz w:val="18"/>
              </w:rPr>
              <w:t xml:space="preserve">1 </w:t>
            </w:r>
          </w:p>
        </w:tc>
        <w:tc>
          <w:tcPr>
            <w:tcW w:w="1343"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11</w:t>
            </w:r>
            <w:r w:rsidR="00693ABE">
              <w:rPr>
                <w:sz w:val="18"/>
              </w:rPr>
              <w:t>,</w:t>
            </w:r>
            <w:r w:rsidRPr="00C40FF7">
              <w:rPr>
                <w:sz w:val="18"/>
              </w:rPr>
              <w:t xml:space="preserve">8 </w:t>
            </w:r>
          </w:p>
        </w:tc>
        <w:tc>
          <w:tcPr>
            <w:tcW w:w="1813"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36</w:t>
            </w:r>
            <w:r w:rsidR="00693ABE">
              <w:rPr>
                <w:sz w:val="18"/>
              </w:rPr>
              <w:t>,</w:t>
            </w:r>
            <w:r w:rsidRPr="00C40FF7">
              <w:rPr>
                <w:sz w:val="18"/>
              </w:rPr>
              <w:t xml:space="preserve">8 </w:t>
            </w:r>
          </w:p>
        </w:tc>
      </w:tr>
      <w:tr w:rsidR="00173745" w:rsidRPr="00C40FF7" w:rsidTr="00693ABE">
        <w:tc>
          <w:tcPr>
            <w:tcW w:w="879"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rPr>
                <w:rFonts w:eastAsia="Gulim"/>
                <w:sz w:val="18"/>
                <w:lang w:val="en-GB"/>
              </w:rPr>
            </w:pPr>
            <w:r w:rsidRPr="00C40FF7">
              <w:rPr>
                <w:sz w:val="18"/>
              </w:rPr>
              <w:lastRenderedPageBreak/>
              <w:t>2013</w:t>
            </w:r>
          </w:p>
        </w:tc>
        <w:tc>
          <w:tcPr>
            <w:tcW w:w="1920"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14</w:t>
            </w:r>
            <w:r w:rsidR="00693ABE">
              <w:rPr>
                <w:sz w:val="18"/>
              </w:rPr>
              <w:t>,</w:t>
            </w:r>
            <w:r w:rsidRPr="00C40FF7">
              <w:rPr>
                <w:sz w:val="18"/>
              </w:rPr>
              <w:t xml:space="preserve">7 </w:t>
            </w:r>
          </w:p>
        </w:tc>
        <w:tc>
          <w:tcPr>
            <w:tcW w:w="1415"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73</w:t>
            </w:r>
            <w:r w:rsidR="00693ABE">
              <w:rPr>
                <w:sz w:val="18"/>
              </w:rPr>
              <w:t>,</w:t>
            </w:r>
            <w:r w:rsidRPr="00C40FF7">
              <w:rPr>
                <w:sz w:val="18"/>
              </w:rPr>
              <w:t xml:space="preserve">1 </w:t>
            </w:r>
          </w:p>
        </w:tc>
        <w:tc>
          <w:tcPr>
            <w:tcW w:w="1343"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12</w:t>
            </w:r>
            <w:r w:rsidR="00693ABE">
              <w:rPr>
                <w:sz w:val="18"/>
              </w:rPr>
              <w:t>,</w:t>
            </w:r>
            <w:r w:rsidRPr="00C40FF7">
              <w:rPr>
                <w:sz w:val="18"/>
              </w:rPr>
              <w:t xml:space="preserve">2 </w:t>
            </w:r>
          </w:p>
        </w:tc>
        <w:tc>
          <w:tcPr>
            <w:tcW w:w="1813" w:type="dxa"/>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36</w:t>
            </w:r>
            <w:r w:rsidR="00693ABE">
              <w:rPr>
                <w:sz w:val="18"/>
              </w:rPr>
              <w:t>,</w:t>
            </w:r>
            <w:r w:rsidRPr="00C40FF7">
              <w:rPr>
                <w:sz w:val="18"/>
              </w:rPr>
              <w:t xml:space="preserve">8 </w:t>
            </w:r>
          </w:p>
        </w:tc>
      </w:tr>
      <w:tr w:rsidR="00173745" w:rsidRPr="00C40FF7" w:rsidTr="00693ABE">
        <w:tc>
          <w:tcPr>
            <w:tcW w:w="879" w:type="dxa"/>
            <w:tcBorders>
              <w:bottom w:val="single" w:sz="12" w:space="0" w:color="auto"/>
            </w:tcBorders>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rPr>
                <w:rFonts w:eastAsia="Gulim"/>
                <w:sz w:val="18"/>
                <w:lang w:val="en-GB"/>
              </w:rPr>
            </w:pPr>
            <w:r w:rsidRPr="00C40FF7">
              <w:rPr>
                <w:sz w:val="18"/>
              </w:rPr>
              <w:t>2014</w:t>
            </w:r>
          </w:p>
        </w:tc>
        <w:tc>
          <w:tcPr>
            <w:tcW w:w="1920" w:type="dxa"/>
            <w:tcBorders>
              <w:bottom w:val="single" w:sz="12" w:space="0" w:color="auto"/>
            </w:tcBorders>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14</w:t>
            </w:r>
            <w:r w:rsidR="00693ABE">
              <w:rPr>
                <w:sz w:val="18"/>
              </w:rPr>
              <w:t>,</w:t>
            </w:r>
            <w:r w:rsidRPr="00C40FF7">
              <w:rPr>
                <w:sz w:val="18"/>
              </w:rPr>
              <w:t xml:space="preserve">3 </w:t>
            </w:r>
          </w:p>
        </w:tc>
        <w:tc>
          <w:tcPr>
            <w:tcW w:w="1415" w:type="dxa"/>
            <w:tcBorders>
              <w:bottom w:val="single" w:sz="12" w:space="0" w:color="auto"/>
            </w:tcBorders>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73</w:t>
            </w:r>
            <w:r w:rsidR="00693ABE">
              <w:rPr>
                <w:sz w:val="18"/>
              </w:rPr>
              <w:t>,</w:t>
            </w:r>
            <w:r w:rsidRPr="00C40FF7">
              <w:rPr>
                <w:sz w:val="18"/>
              </w:rPr>
              <w:t xml:space="preserve">1 </w:t>
            </w:r>
          </w:p>
        </w:tc>
        <w:tc>
          <w:tcPr>
            <w:tcW w:w="1343" w:type="dxa"/>
            <w:tcBorders>
              <w:bottom w:val="single" w:sz="12" w:space="0" w:color="auto"/>
            </w:tcBorders>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12</w:t>
            </w:r>
            <w:r w:rsidR="00693ABE">
              <w:rPr>
                <w:sz w:val="18"/>
              </w:rPr>
              <w:t>,</w:t>
            </w:r>
            <w:r w:rsidRPr="00C40FF7">
              <w:rPr>
                <w:sz w:val="18"/>
              </w:rPr>
              <w:t xml:space="preserve">7 </w:t>
            </w:r>
          </w:p>
        </w:tc>
        <w:tc>
          <w:tcPr>
            <w:tcW w:w="1813" w:type="dxa"/>
            <w:tcBorders>
              <w:bottom w:val="single" w:sz="12" w:space="0" w:color="auto"/>
            </w:tcBorders>
            <w:shd w:val="clear" w:color="auto" w:fill="auto"/>
            <w:tcMar>
              <w:top w:w="28" w:type="dxa"/>
              <w:left w:w="28" w:type="dxa"/>
              <w:bottom w:w="28" w:type="dxa"/>
              <w:right w:w="28" w:type="dxa"/>
            </w:tcMar>
            <w:hideMark/>
          </w:tcPr>
          <w:p w:rsidR="00173745" w:rsidRPr="00C40FF7" w:rsidRDefault="00173745" w:rsidP="00693ABE">
            <w:pPr>
              <w:suppressAutoHyphens w:val="0"/>
              <w:spacing w:before="40" w:after="40" w:line="220" w:lineRule="exact"/>
              <w:jc w:val="right"/>
              <w:rPr>
                <w:rFonts w:eastAsia="Gulim"/>
                <w:sz w:val="18"/>
                <w:lang w:val="en-GB"/>
              </w:rPr>
            </w:pPr>
            <w:r w:rsidRPr="00C40FF7">
              <w:rPr>
                <w:sz w:val="18"/>
              </w:rPr>
              <w:t>36</w:t>
            </w:r>
            <w:r w:rsidR="00693ABE">
              <w:rPr>
                <w:sz w:val="18"/>
              </w:rPr>
              <w:t>,</w:t>
            </w:r>
            <w:r w:rsidRPr="00C40FF7">
              <w:rPr>
                <w:sz w:val="18"/>
              </w:rPr>
              <w:t xml:space="preserve">9 </w:t>
            </w:r>
          </w:p>
        </w:tc>
      </w:tr>
    </w:tbl>
    <w:p w:rsidR="00173745" w:rsidRPr="00693ABE" w:rsidRDefault="00173745" w:rsidP="00693ABE">
      <w:pPr>
        <w:tabs>
          <w:tab w:val="left" w:pos="1300"/>
        </w:tabs>
        <w:spacing w:before="120" w:after="240"/>
        <w:ind w:left="1134" w:firstLine="170"/>
        <w:rPr>
          <w:i/>
          <w:sz w:val="18"/>
          <w:szCs w:val="18"/>
        </w:rPr>
      </w:pPr>
      <w:r w:rsidRPr="00693ABE">
        <w:rPr>
          <w:i/>
          <w:sz w:val="18"/>
          <w:szCs w:val="18"/>
        </w:rPr>
        <w:t>Source</w:t>
      </w:r>
      <w:r w:rsidR="00693ABE" w:rsidRPr="00693ABE">
        <w:rPr>
          <w:sz w:val="18"/>
          <w:szCs w:val="18"/>
        </w:rPr>
        <w:t> </w:t>
      </w:r>
      <w:r w:rsidRPr="00693ABE">
        <w:rPr>
          <w:sz w:val="18"/>
          <w:szCs w:val="18"/>
        </w:rPr>
        <w:t>: KOSTAT, projections démographiques.</w:t>
      </w:r>
    </w:p>
    <w:p w:rsidR="00173745" w:rsidRPr="00693ABE" w:rsidRDefault="00173745" w:rsidP="00693ABE">
      <w:pPr>
        <w:pStyle w:val="Titre1"/>
        <w:spacing w:after="120"/>
        <w:rPr>
          <w:b/>
        </w:rPr>
      </w:pPr>
      <w:r w:rsidRPr="00693ABE">
        <w:rPr>
          <w:b/>
        </w:rPr>
        <w:t>Taille moyenne des ménages (2005-2015)</w:t>
      </w:r>
    </w:p>
    <w:tbl>
      <w:tblPr>
        <w:tblOverlap w:val="neve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567"/>
        <w:gridCol w:w="758"/>
        <w:gridCol w:w="672"/>
        <w:gridCol w:w="672"/>
        <w:gridCol w:w="671"/>
        <w:gridCol w:w="672"/>
        <w:gridCol w:w="671"/>
        <w:gridCol w:w="672"/>
        <w:gridCol w:w="671"/>
        <w:gridCol w:w="672"/>
        <w:gridCol w:w="672"/>
      </w:tblGrid>
      <w:tr w:rsidR="00173745" w:rsidRPr="00693ABE" w:rsidTr="00693ABE">
        <w:trPr>
          <w:tblHeader/>
        </w:trPr>
        <w:tc>
          <w:tcPr>
            <w:tcW w:w="567" w:type="dxa"/>
            <w:shd w:val="clear" w:color="auto" w:fill="auto"/>
            <w:vAlign w:val="bottom"/>
            <w:hideMark/>
          </w:tcPr>
          <w:p w:rsidR="00173745" w:rsidRPr="00693ABE" w:rsidRDefault="00173745" w:rsidP="00693ABE">
            <w:pPr>
              <w:suppressAutoHyphens w:val="0"/>
              <w:spacing w:before="80" w:after="80" w:line="200" w:lineRule="exact"/>
              <w:rPr>
                <w:rFonts w:eastAsia="Gulim"/>
                <w:i/>
                <w:sz w:val="16"/>
                <w:lang w:val="en-GB"/>
              </w:rPr>
            </w:pPr>
            <w:r w:rsidRPr="00693ABE">
              <w:rPr>
                <w:i/>
                <w:sz w:val="16"/>
              </w:rPr>
              <w:t>2005</w:t>
            </w:r>
          </w:p>
        </w:tc>
        <w:tc>
          <w:tcPr>
            <w:tcW w:w="758" w:type="dxa"/>
            <w:shd w:val="clear" w:color="auto" w:fill="auto"/>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2006</w:t>
            </w:r>
          </w:p>
        </w:tc>
        <w:tc>
          <w:tcPr>
            <w:tcW w:w="672"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2007</w:t>
            </w:r>
          </w:p>
        </w:tc>
        <w:tc>
          <w:tcPr>
            <w:tcW w:w="672"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2008</w:t>
            </w:r>
          </w:p>
        </w:tc>
        <w:tc>
          <w:tcPr>
            <w:tcW w:w="671"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2009</w:t>
            </w:r>
          </w:p>
        </w:tc>
        <w:tc>
          <w:tcPr>
            <w:tcW w:w="672"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2010</w:t>
            </w:r>
          </w:p>
        </w:tc>
        <w:tc>
          <w:tcPr>
            <w:tcW w:w="671"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2011</w:t>
            </w:r>
          </w:p>
        </w:tc>
        <w:tc>
          <w:tcPr>
            <w:tcW w:w="672"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2012</w:t>
            </w:r>
          </w:p>
        </w:tc>
        <w:tc>
          <w:tcPr>
            <w:tcW w:w="671"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2013</w:t>
            </w:r>
          </w:p>
        </w:tc>
        <w:tc>
          <w:tcPr>
            <w:tcW w:w="672"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2014</w:t>
            </w:r>
          </w:p>
        </w:tc>
        <w:tc>
          <w:tcPr>
            <w:tcW w:w="672"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2015</w:t>
            </w:r>
          </w:p>
        </w:tc>
      </w:tr>
      <w:tr w:rsidR="00173745" w:rsidRPr="00693ABE" w:rsidTr="00693ABE">
        <w:tc>
          <w:tcPr>
            <w:tcW w:w="567" w:type="dxa"/>
            <w:shd w:val="clear" w:color="auto" w:fill="auto"/>
            <w:hideMark/>
          </w:tcPr>
          <w:p w:rsidR="00173745" w:rsidRPr="00693ABE" w:rsidRDefault="00173745" w:rsidP="00693ABE">
            <w:pPr>
              <w:suppressAutoHyphens w:val="0"/>
              <w:spacing w:before="40" w:after="40" w:line="220" w:lineRule="exact"/>
              <w:rPr>
                <w:rFonts w:eastAsia="Gulim"/>
                <w:sz w:val="18"/>
                <w:lang w:val="en-GB"/>
              </w:rPr>
            </w:pPr>
            <w:r w:rsidRPr="00693ABE">
              <w:rPr>
                <w:sz w:val="18"/>
              </w:rPr>
              <w:t>2</w:t>
            </w:r>
            <w:r w:rsidR="00693ABE">
              <w:rPr>
                <w:sz w:val="18"/>
              </w:rPr>
              <w:t>,</w:t>
            </w:r>
            <w:r w:rsidRPr="00693ABE">
              <w:rPr>
                <w:sz w:val="18"/>
              </w:rPr>
              <w:t>89</w:t>
            </w:r>
          </w:p>
        </w:tc>
        <w:tc>
          <w:tcPr>
            <w:tcW w:w="758" w:type="dxa"/>
            <w:shd w:val="clear" w:color="auto" w:fill="auto"/>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2</w:t>
            </w:r>
            <w:r w:rsidR="00693ABE">
              <w:rPr>
                <w:sz w:val="18"/>
              </w:rPr>
              <w:t>,</w:t>
            </w:r>
            <w:r w:rsidRPr="00693ABE">
              <w:rPr>
                <w:sz w:val="18"/>
              </w:rPr>
              <w:t>86</w:t>
            </w:r>
          </w:p>
        </w:tc>
        <w:tc>
          <w:tcPr>
            <w:tcW w:w="672"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2</w:t>
            </w:r>
            <w:r w:rsidR="00693ABE">
              <w:rPr>
                <w:sz w:val="18"/>
              </w:rPr>
              <w:t>,</w:t>
            </w:r>
            <w:r w:rsidRPr="00693ABE">
              <w:rPr>
                <w:sz w:val="18"/>
              </w:rPr>
              <w:t>83</w:t>
            </w:r>
          </w:p>
        </w:tc>
        <w:tc>
          <w:tcPr>
            <w:tcW w:w="672"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2</w:t>
            </w:r>
            <w:r w:rsidR="00693ABE">
              <w:rPr>
                <w:sz w:val="18"/>
              </w:rPr>
              <w:t>,</w:t>
            </w:r>
            <w:r w:rsidRPr="00693ABE">
              <w:rPr>
                <w:sz w:val="18"/>
              </w:rPr>
              <w:t>79</w:t>
            </w:r>
          </w:p>
        </w:tc>
        <w:tc>
          <w:tcPr>
            <w:tcW w:w="671"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2</w:t>
            </w:r>
            <w:r w:rsidR="00693ABE">
              <w:rPr>
                <w:sz w:val="18"/>
              </w:rPr>
              <w:t>,</w:t>
            </w:r>
            <w:r w:rsidRPr="00693ABE">
              <w:rPr>
                <w:sz w:val="18"/>
              </w:rPr>
              <w:t>76</w:t>
            </w:r>
          </w:p>
        </w:tc>
        <w:tc>
          <w:tcPr>
            <w:tcW w:w="672"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2</w:t>
            </w:r>
            <w:r w:rsidR="00693ABE">
              <w:rPr>
                <w:sz w:val="18"/>
              </w:rPr>
              <w:t>,</w:t>
            </w:r>
            <w:r w:rsidRPr="00693ABE">
              <w:rPr>
                <w:sz w:val="18"/>
              </w:rPr>
              <w:t>71</w:t>
            </w:r>
          </w:p>
        </w:tc>
        <w:tc>
          <w:tcPr>
            <w:tcW w:w="671"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2</w:t>
            </w:r>
            <w:r w:rsidR="00693ABE">
              <w:rPr>
                <w:sz w:val="18"/>
              </w:rPr>
              <w:t>,</w:t>
            </w:r>
            <w:r w:rsidRPr="00693ABE">
              <w:rPr>
                <w:sz w:val="18"/>
              </w:rPr>
              <w:t>67</w:t>
            </w:r>
          </w:p>
        </w:tc>
        <w:tc>
          <w:tcPr>
            <w:tcW w:w="672"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2</w:t>
            </w:r>
            <w:r w:rsidR="00693ABE">
              <w:rPr>
                <w:sz w:val="18"/>
              </w:rPr>
              <w:t>,</w:t>
            </w:r>
            <w:r w:rsidRPr="00693ABE">
              <w:rPr>
                <w:sz w:val="18"/>
              </w:rPr>
              <w:t>64</w:t>
            </w:r>
          </w:p>
        </w:tc>
        <w:tc>
          <w:tcPr>
            <w:tcW w:w="671"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2</w:t>
            </w:r>
            <w:r w:rsidR="00693ABE">
              <w:rPr>
                <w:sz w:val="18"/>
              </w:rPr>
              <w:t>,</w:t>
            </w:r>
            <w:r w:rsidRPr="00693ABE">
              <w:rPr>
                <w:sz w:val="18"/>
              </w:rPr>
              <w:t>61</w:t>
            </w:r>
          </w:p>
        </w:tc>
        <w:tc>
          <w:tcPr>
            <w:tcW w:w="672"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2</w:t>
            </w:r>
            <w:r w:rsidR="00693ABE">
              <w:rPr>
                <w:sz w:val="18"/>
              </w:rPr>
              <w:t>,</w:t>
            </w:r>
            <w:r w:rsidRPr="00693ABE">
              <w:rPr>
                <w:sz w:val="18"/>
              </w:rPr>
              <w:t>57</w:t>
            </w:r>
          </w:p>
        </w:tc>
        <w:tc>
          <w:tcPr>
            <w:tcW w:w="672"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2</w:t>
            </w:r>
            <w:r w:rsidR="00693ABE">
              <w:rPr>
                <w:sz w:val="18"/>
              </w:rPr>
              <w:t>,</w:t>
            </w:r>
            <w:r w:rsidRPr="00693ABE">
              <w:rPr>
                <w:sz w:val="18"/>
              </w:rPr>
              <w:t>55</w:t>
            </w:r>
          </w:p>
        </w:tc>
      </w:tr>
    </w:tbl>
    <w:p w:rsidR="00173745" w:rsidRPr="00693ABE" w:rsidRDefault="00173745" w:rsidP="00693ABE">
      <w:pPr>
        <w:tabs>
          <w:tab w:val="left" w:pos="1300"/>
        </w:tabs>
        <w:spacing w:before="120" w:after="240"/>
        <w:ind w:left="1134" w:right="1134" w:firstLine="170"/>
        <w:rPr>
          <w:rFonts w:eastAsia="한컴바탕"/>
          <w:sz w:val="18"/>
          <w:szCs w:val="18"/>
          <w:lang w:val="en-GB"/>
        </w:rPr>
      </w:pPr>
      <w:r w:rsidRPr="00693ABE">
        <w:rPr>
          <w:i/>
          <w:sz w:val="18"/>
          <w:szCs w:val="18"/>
        </w:rPr>
        <w:t>Source</w:t>
      </w:r>
      <w:r w:rsidR="00693ABE">
        <w:rPr>
          <w:sz w:val="18"/>
          <w:szCs w:val="18"/>
        </w:rPr>
        <w:t> </w:t>
      </w:r>
      <w:r w:rsidRPr="00693ABE">
        <w:rPr>
          <w:sz w:val="18"/>
          <w:szCs w:val="18"/>
        </w:rPr>
        <w:t xml:space="preserve">: </w:t>
      </w:r>
      <w:r w:rsidRPr="00693ABE">
        <w:rPr>
          <w:i/>
          <w:sz w:val="18"/>
          <w:szCs w:val="18"/>
        </w:rPr>
        <w:t>KOSTAT</w:t>
      </w:r>
      <w:r w:rsidRPr="00693ABE">
        <w:rPr>
          <w:sz w:val="18"/>
          <w:szCs w:val="18"/>
        </w:rPr>
        <w:t>, projections relatives aux ménages (population vivant dans des ménages ordinaires/nombre de ménages ordinaires)</w:t>
      </w:r>
      <w:r w:rsidR="00693ABE">
        <w:rPr>
          <w:sz w:val="18"/>
          <w:szCs w:val="18"/>
        </w:rPr>
        <w:t>.</w:t>
      </w:r>
    </w:p>
    <w:p w:rsidR="00173745" w:rsidRPr="00693ABE" w:rsidRDefault="00173745" w:rsidP="00693ABE">
      <w:pPr>
        <w:pStyle w:val="Titre1"/>
        <w:spacing w:after="120"/>
        <w:rPr>
          <w:b/>
        </w:rPr>
      </w:pPr>
      <w:r w:rsidRPr="00693ABE">
        <w:rPr>
          <w:b/>
        </w:rPr>
        <w:t>Espérance de vie (2005-2013)</w:t>
      </w:r>
    </w:p>
    <w:tbl>
      <w:tblPr>
        <w:tblOverlap w:val="never"/>
        <w:tblW w:w="7370" w:type="dxa"/>
        <w:tblInd w:w="1134" w:type="dxa"/>
        <w:tblLayout w:type="fixed"/>
        <w:tblCellMar>
          <w:left w:w="0" w:type="dxa"/>
          <w:right w:w="0" w:type="dxa"/>
        </w:tblCellMar>
        <w:tblLook w:val="04A0" w:firstRow="1" w:lastRow="0" w:firstColumn="1" w:lastColumn="0" w:noHBand="0" w:noVBand="1"/>
      </w:tblPr>
      <w:tblGrid>
        <w:gridCol w:w="1021"/>
        <w:gridCol w:w="469"/>
        <w:gridCol w:w="696"/>
        <w:gridCol w:w="768"/>
        <w:gridCol w:w="768"/>
        <w:gridCol w:w="720"/>
        <w:gridCol w:w="732"/>
        <w:gridCol w:w="732"/>
        <w:gridCol w:w="744"/>
        <w:gridCol w:w="720"/>
      </w:tblGrid>
      <w:tr w:rsidR="00173745" w:rsidRPr="00693ABE" w:rsidTr="00693ABE">
        <w:trPr>
          <w:tblHeader/>
        </w:trPr>
        <w:tc>
          <w:tcPr>
            <w:tcW w:w="1021"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rPr>
                <w:rFonts w:eastAsia="Gulim"/>
                <w:i/>
                <w:sz w:val="16"/>
                <w:lang w:val="en-GB"/>
              </w:rPr>
            </w:pPr>
            <w:r w:rsidRPr="00693ABE">
              <w:rPr>
                <w:i/>
                <w:sz w:val="16"/>
              </w:rPr>
              <w:t xml:space="preserve">Année </w:t>
            </w:r>
          </w:p>
        </w:tc>
        <w:tc>
          <w:tcPr>
            <w:tcW w:w="469"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2005</w:t>
            </w:r>
          </w:p>
        </w:tc>
        <w:tc>
          <w:tcPr>
            <w:tcW w:w="696"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2006</w:t>
            </w:r>
          </w:p>
        </w:tc>
        <w:tc>
          <w:tcPr>
            <w:tcW w:w="768"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2007</w:t>
            </w:r>
          </w:p>
        </w:tc>
        <w:tc>
          <w:tcPr>
            <w:tcW w:w="768"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2008</w:t>
            </w:r>
          </w:p>
        </w:tc>
        <w:tc>
          <w:tcPr>
            <w:tcW w:w="72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2009</w:t>
            </w:r>
          </w:p>
        </w:tc>
        <w:tc>
          <w:tcPr>
            <w:tcW w:w="732"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2010</w:t>
            </w:r>
          </w:p>
        </w:tc>
        <w:tc>
          <w:tcPr>
            <w:tcW w:w="732"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2011</w:t>
            </w:r>
          </w:p>
        </w:tc>
        <w:tc>
          <w:tcPr>
            <w:tcW w:w="744"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2012</w:t>
            </w:r>
          </w:p>
        </w:tc>
        <w:tc>
          <w:tcPr>
            <w:tcW w:w="72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2013</w:t>
            </w:r>
          </w:p>
        </w:tc>
      </w:tr>
      <w:tr w:rsidR="00173745" w:rsidRPr="00693ABE" w:rsidTr="00693ABE">
        <w:tc>
          <w:tcPr>
            <w:tcW w:w="1021" w:type="dxa"/>
            <w:tcBorders>
              <w:top w:val="single" w:sz="12" w:space="0" w:color="auto"/>
              <w:bottom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80" w:after="80" w:line="220" w:lineRule="exact"/>
              <w:ind w:left="284"/>
              <w:rPr>
                <w:rFonts w:eastAsia="Gulim"/>
                <w:b/>
                <w:sz w:val="18"/>
                <w:lang w:val="en-GB"/>
              </w:rPr>
            </w:pPr>
            <w:r w:rsidRPr="00693ABE">
              <w:rPr>
                <w:b/>
                <w:sz w:val="18"/>
              </w:rPr>
              <w:t>Total</w:t>
            </w:r>
          </w:p>
        </w:tc>
        <w:tc>
          <w:tcPr>
            <w:tcW w:w="469" w:type="dxa"/>
            <w:tcBorders>
              <w:top w:val="single" w:sz="12" w:space="0" w:color="auto"/>
              <w:bottom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80" w:after="80" w:line="220" w:lineRule="exact"/>
              <w:jc w:val="right"/>
              <w:rPr>
                <w:rFonts w:eastAsia="Gulim"/>
                <w:b/>
                <w:sz w:val="18"/>
                <w:lang w:val="en-GB"/>
              </w:rPr>
            </w:pPr>
            <w:r w:rsidRPr="00693ABE">
              <w:rPr>
                <w:b/>
                <w:sz w:val="18"/>
              </w:rPr>
              <w:t>78</w:t>
            </w:r>
            <w:r w:rsidR="00693ABE" w:rsidRPr="00693ABE">
              <w:rPr>
                <w:b/>
                <w:sz w:val="18"/>
              </w:rPr>
              <w:t>,</w:t>
            </w:r>
            <w:r w:rsidRPr="00693ABE">
              <w:rPr>
                <w:b/>
                <w:sz w:val="18"/>
              </w:rPr>
              <w:t xml:space="preserve">6 </w:t>
            </w:r>
          </w:p>
        </w:tc>
        <w:tc>
          <w:tcPr>
            <w:tcW w:w="696" w:type="dxa"/>
            <w:tcBorders>
              <w:top w:val="single" w:sz="12" w:space="0" w:color="auto"/>
              <w:bottom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80" w:after="80" w:line="220" w:lineRule="exact"/>
              <w:jc w:val="right"/>
              <w:rPr>
                <w:rFonts w:eastAsia="Gulim"/>
                <w:b/>
                <w:sz w:val="18"/>
                <w:lang w:val="en-GB"/>
              </w:rPr>
            </w:pPr>
            <w:r w:rsidRPr="00693ABE">
              <w:rPr>
                <w:b/>
                <w:sz w:val="18"/>
              </w:rPr>
              <w:t>79</w:t>
            </w:r>
            <w:r w:rsidR="00693ABE" w:rsidRPr="00693ABE">
              <w:rPr>
                <w:b/>
                <w:sz w:val="18"/>
              </w:rPr>
              <w:t>,</w:t>
            </w:r>
            <w:r w:rsidRPr="00693ABE">
              <w:rPr>
                <w:b/>
                <w:sz w:val="18"/>
              </w:rPr>
              <w:t xml:space="preserve">2 </w:t>
            </w:r>
          </w:p>
        </w:tc>
        <w:tc>
          <w:tcPr>
            <w:tcW w:w="768" w:type="dxa"/>
            <w:tcBorders>
              <w:top w:val="single" w:sz="12" w:space="0" w:color="auto"/>
              <w:bottom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80" w:after="80" w:line="220" w:lineRule="exact"/>
              <w:jc w:val="right"/>
              <w:rPr>
                <w:rFonts w:eastAsia="Gulim"/>
                <w:b/>
                <w:sz w:val="18"/>
                <w:lang w:val="en-GB"/>
              </w:rPr>
            </w:pPr>
            <w:r w:rsidRPr="00693ABE">
              <w:rPr>
                <w:b/>
                <w:sz w:val="18"/>
              </w:rPr>
              <w:t>79</w:t>
            </w:r>
            <w:r w:rsidR="00693ABE" w:rsidRPr="00693ABE">
              <w:rPr>
                <w:b/>
                <w:sz w:val="18"/>
              </w:rPr>
              <w:t>,</w:t>
            </w:r>
            <w:r w:rsidRPr="00693ABE">
              <w:rPr>
                <w:b/>
                <w:sz w:val="18"/>
              </w:rPr>
              <w:t xml:space="preserve">6 </w:t>
            </w:r>
          </w:p>
        </w:tc>
        <w:tc>
          <w:tcPr>
            <w:tcW w:w="768" w:type="dxa"/>
            <w:tcBorders>
              <w:top w:val="single" w:sz="12" w:space="0" w:color="auto"/>
              <w:bottom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80" w:after="80" w:line="220" w:lineRule="exact"/>
              <w:jc w:val="right"/>
              <w:rPr>
                <w:rFonts w:eastAsia="Gulim"/>
                <w:b/>
                <w:sz w:val="18"/>
                <w:lang w:val="en-GB"/>
              </w:rPr>
            </w:pPr>
            <w:r w:rsidRPr="00693ABE">
              <w:rPr>
                <w:b/>
                <w:sz w:val="18"/>
              </w:rPr>
              <w:t>80</w:t>
            </w:r>
            <w:r w:rsidR="00693ABE" w:rsidRPr="00693ABE">
              <w:rPr>
                <w:b/>
                <w:sz w:val="18"/>
              </w:rPr>
              <w:t>,</w:t>
            </w:r>
            <w:r w:rsidRPr="00693ABE">
              <w:rPr>
                <w:b/>
                <w:sz w:val="18"/>
              </w:rPr>
              <w:t xml:space="preserve">1 </w:t>
            </w:r>
          </w:p>
        </w:tc>
        <w:tc>
          <w:tcPr>
            <w:tcW w:w="720" w:type="dxa"/>
            <w:tcBorders>
              <w:top w:val="single" w:sz="12" w:space="0" w:color="auto"/>
              <w:bottom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80" w:after="80" w:line="220" w:lineRule="exact"/>
              <w:jc w:val="right"/>
              <w:rPr>
                <w:rFonts w:eastAsia="Gulim"/>
                <w:b/>
                <w:sz w:val="18"/>
                <w:lang w:val="en-GB"/>
              </w:rPr>
            </w:pPr>
            <w:r w:rsidRPr="00693ABE">
              <w:rPr>
                <w:b/>
                <w:sz w:val="18"/>
              </w:rPr>
              <w:t>80</w:t>
            </w:r>
            <w:r w:rsidR="00693ABE" w:rsidRPr="00693ABE">
              <w:rPr>
                <w:b/>
                <w:sz w:val="18"/>
              </w:rPr>
              <w:t>,</w:t>
            </w:r>
            <w:r w:rsidRPr="00693ABE">
              <w:rPr>
                <w:b/>
                <w:sz w:val="18"/>
              </w:rPr>
              <w:t xml:space="preserve">5 </w:t>
            </w:r>
          </w:p>
        </w:tc>
        <w:tc>
          <w:tcPr>
            <w:tcW w:w="732" w:type="dxa"/>
            <w:tcBorders>
              <w:top w:val="single" w:sz="12" w:space="0" w:color="auto"/>
              <w:bottom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80" w:after="80" w:line="220" w:lineRule="exact"/>
              <w:jc w:val="right"/>
              <w:rPr>
                <w:rFonts w:eastAsia="Gulim"/>
                <w:b/>
                <w:sz w:val="18"/>
                <w:lang w:val="en-GB"/>
              </w:rPr>
            </w:pPr>
            <w:r w:rsidRPr="00693ABE">
              <w:rPr>
                <w:b/>
                <w:sz w:val="18"/>
              </w:rPr>
              <w:t>80</w:t>
            </w:r>
            <w:r w:rsidR="00693ABE" w:rsidRPr="00693ABE">
              <w:rPr>
                <w:b/>
                <w:sz w:val="18"/>
              </w:rPr>
              <w:t>,</w:t>
            </w:r>
            <w:r w:rsidRPr="00693ABE">
              <w:rPr>
                <w:b/>
                <w:sz w:val="18"/>
              </w:rPr>
              <w:t xml:space="preserve">8 </w:t>
            </w:r>
          </w:p>
        </w:tc>
        <w:tc>
          <w:tcPr>
            <w:tcW w:w="732" w:type="dxa"/>
            <w:tcBorders>
              <w:top w:val="single" w:sz="12" w:space="0" w:color="auto"/>
              <w:bottom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80" w:after="80" w:line="220" w:lineRule="exact"/>
              <w:jc w:val="right"/>
              <w:rPr>
                <w:rFonts w:eastAsia="Gulim"/>
                <w:b/>
                <w:sz w:val="18"/>
                <w:lang w:val="en-GB"/>
              </w:rPr>
            </w:pPr>
            <w:r w:rsidRPr="00693ABE">
              <w:rPr>
                <w:b/>
                <w:sz w:val="18"/>
              </w:rPr>
              <w:t>81</w:t>
            </w:r>
            <w:r w:rsidR="00693ABE" w:rsidRPr="00693ABE">
              <w:rPr>
                <w:b/>
                <w:sz w:val="18"/>
              </w:rPr>
              <w:t>,</w:t>
            </w:r>
            <w:r w:rsidRPr="00693ABE">
              <w:rPr>
                <w:b/>
                <w:sz w:val="18"/>
              </w:rPr>
              <w:t xml:space="preserve">2 </w:t>
            </w:r>
          </w:p>
        </w:tc>
        <w:tc>
          <w:tcPr>
            <w:tcW w:w="744" w:type="dxa"/>
            <w:tcBorders>
              <w:top w:val="single" w:sz="12" w:space="0" w:color="auto"/>
              <w:bottom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80" w:after="80" w:line="220" w:lineRule="exact"/>
              <w:jc w:val="right"/>
              <w:rPr>
                <w:rFonts w:eastAsia="Gulim"/>
                <w:b/>
                <w:sz w:val="18"/>
                <w:lang w:val="en-GB"/>
              </w:rPr>
            </w:pPr>
            <w:r w:rsidRPr="00693ABE">
              <w:rPr>
                <w:b/>
                <w:sz w:val="18"/>
              </w:rPr>
              <w:t>81</w:t>
            </w:r>
            <w:r w:rsidR="00693ABE" w:rsidRPr="00693ABE">
              <w:rPr>
                <w:b/>
                <w:sz w:val="18"/>
              </w:rPr>
              <w:t>,</w:t>
            </w:r>
            <w:r w:rsidRPr="00693ABE">
              <w:rPr>
                <w:b/>
                <w:sz w:val="18"/>
              </w:rPr>
              <w:t xml:space="preserve">4 </w:t>
            </w:r>
          </w:p>
        </w:tc>
        <w:tc>
          <w:tcPr>
            <w:tcW w:w="720" w:type="dxa"/>
            <w:tcBorders>
              <w:top w:val="single" w:sz="12" w:space="0" w:color="auto"/>
              <w:bottom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80" w:after="80" w:line="220" w:lineRule="exact"/>
              <w:jc w:val="right"/>
              <w:rPr>
                <w:rFonts w:eastAsia="Gulim"/>
                <w:b/>
                <w:sz w:val="18"/>
                <w:lang w:val="en-GB"/>
              </w:rPr>
            </w:pPr>
            <w:r w:rsidRPr="00693ABE">
              <w:rPr>
                <w:b/>
                <w:sz w:val="18"/>
              </w:rPr>
              <w:t>81</w:t>
            </w:r>
            <w:r w:rsidR="00693ABE" w:rsidRPr="00693ABE">
              <w:rPr>
                <w:b/>
                <w:sz w:val="18"/>
              </w:rPr>
              <w:t>,</w:t>
            </w:r>
            <w:r w:rsidRPr="00693ABE">
              <w:rPr>
                <w:b/>
                <w:sz w:val="18"/>
              </w:rPr>
              <w:t xml:space="preserve">9 </w:t>
            </w:r>
          </w:p>
        </w:tc>
      </w:tr>
      <w:tr w:rsidR="00173745" w:rsidRPr="00693ABE" w:rsidTr="00693ABE">
        <w:tc>
          <w:tcPr>
            <w:tcW w:w="1021" w:type="dxa"/>
            <w:tcBorders>
              <w:top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rPr>
                <w:rFonts w:eastAsia="Gulim"/>
                <w:sz w:val="18"/>
                <w:lang w:val="en-GB"/>
              </w:rPr>
            </w:pPr>
            <w:r w:rsidRPr="00693ABE">
              <w:rPr>
                <w:sz w:val="18"/>
              </w:rPr>
              <w:t>Hommes</w:t>
            </w:r>
          </w:p>
        </w:tc>
        <w:tc>
          <w:tcPr>
            <w:tcW w:w="469" w:type="dxa"/>
            <w:tcBorders>
              <w:top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75</w:t>
            </w:r>
            <w:r w:rsidR="00693ABE">
              <w:rPr>
                <w:sz w:val="18"/>
              </w:rPr>
              <w:t>,</w:t>
            </w:r>
            <w:r w:rsidRPr="00693ABE">
              <w:rPr>
                <w:sz w:val="18"/>
              </w:rPr>
              <w:t xml:space="preserve">1 </w:t>
            </w:r>
          </w:p>
        </w:tc>
        <w:tc>
          <w:tcPr>
            <w:tcW w:w="696" w:type="dxa"/>
            <w:tcBorders>
              <w:top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75</w:t>
            </w:r>
            <w:r w:rsidR="00693ABE">
              <w:rPr>
                <w:sz w:val="18"/>
              </w:rPr>
              <w:t>,</w:t>
            </w:r>
            <w:r w:rsidRPr="00693ABE">
              <w:rPr>
                <w:sz w:val="18"/>
              </w:rPr>
              <w:t xml:space="preserve">7 </w:t>
            </w:r>
          </w:p>
        </w:tc>
        <w:tc>
          <w:tcPr>
            <w:tcW w:w="768" w:type="dxa"/>
            <w:tcBorders>
              <w:top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76</w:t>
            </w:r>
            <w:r w:rsidR="00693ABE">
              <w:rPr>
                <w:sz w:val="18"/>
              </w:rPr>
              <w:t>,</w:t>
            </w:r>
            <w:r w:rsidRPr="00693ABE">
              <w:rPr>
                <w:sz w:val="18"/>
              </w:rPr>
              <w:t xml:space="preserve">1 </w:t>
            </w:r>
          </w:p>
        </w:tc>
        <w:tc>
          <w:tcPr>
            <w:tcW w:w="768" w:type="dxa"/>
            <w:tcBorders>
              <w:top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76</w:t>
            </w:r>
            <w:r w:rsidR="00693ABE">
              <w:rPr>
                <w:sz w:val="18"/>
              </w:rPr>
              <w:t>,</w:t>
            </w:r>
            <w:r w:rsidRPr="00693ABE">
              <w:rPr>
                <w:sz w:val="18"/>
              </w:rPr>
              <w:t xml:space="preserve">5 </w:t>
            </w:r>
          </w:p>
        </w:tc>
        <w:tc>
          <w:tcPr>
            <w:tcW w:w="720" w:type="dxa"/>
            <w:tcBorders>
              <w:top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77</w:t>
            </w:r>
            <w:r w:rsidR="00693ABE">
              <w:rPr>
                <w:sz w:val="18"/>
              </w:rPr>
              <w:t>,</w:t>
            </w:r>
            <w:r w:rsidRPr="00693ABE">
              <w:rPr>
                <w:sz w:val="18"/>
              </w:rPr>
              <w:t xml:space="preserve">0 </w:t>
            </w:r>
          </w:p>
        </w:tc>
        <w:tc>
          <w:tcPr>
            <w:tcW w:w="732" w:type="dxa"/>
            <w:tcBorders>
              <w:top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77</w:t>
            </w:r>
            <w:r w:rsidR="00693ABE">
              <w:rPr>
                <w:sz w:val="18"/>
              </w:rPr>
              <w:t>,</w:t>
            </w:r>
            <w:r w:rsidRPr="00693ABE">
              <w:rPr>
                <w:sz w:val="18"/>
              </w:rPr>
              <w:t xml:space="preserve">2 </w:t>
            </w:r>
          </w:p>
        </w:tc>
        <w:tc>
          <w:tcPr>
            <w:tcW w:w="732" w:type="dxa"/>
            <w:tcBorders>
              <w:top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77</w:t>
            </w:r>
            <w:r w:rsidR="00693ABE">
              <w:rPr>
                <w:sz w:val="18"/>
              </w:rPr>
              <w:t>,</w:t>
            </w:r>
            <w:r w:rsidRPr="00693ABE">
              <w:rPr>
                <w:sz w:val="18"/>
              </w:rPr>
              <w:t xml:space="preserve">6 </w:t>
            </w:r>
          </w:p>
        </w:tc>
        <w:tc>
          <w:tcPr>
            <w:tcW w:w="744" w:type="dxa"/>
            <w:tcBorders>
              <w:top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77</w:t>
            </w:r>
            <w:r w:rsidR="00693ABE">
              <w:rPr>
                <w:sz w:val="18"/>
              </w:rPr>
              <w:t>,</w:t>
            </w:r>
            <w:r w:rsidRPr="00693ABE">
              <w:rPr>
                <w:sz w:val="18"/>
              </w:rPr>
              <w:t xml:space="preserve">9 </w:t>
            </w:r>
          </w:p>
        </w:tc>
        <w:tc>
          <w:tcPr>
            <w:tcW w:w="720" w:type="dxa"/>
            <w:tcBorders>
              <w:top w:val="single" w:sz="4"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78</w:t>
            </w:r>
            <w:r w:rsidR="00693ABE">
              <w:rPr>
                <w:sz w:val="18"/>
              </w:rPr>
              <w:t>,</w:t>
            </w:r>
            <w:r w:rsidRPr="00693ABE">
              <w:rPr>
                <w:sz w:val="18"/>
              </w:rPr>
              <w:t xml:space="preserve">5 </w:t>
            </w:r>
          </w:p>
        </w:tc>
      </w:tr>
      <w:tr w:rsidR="00173745" w:rsidRPr="00693ABE" w:rsidTr="00693ABE">
        <w:tc>
          <w:tcPr>
            <w:tcW w:w="1021"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rPr>
                <w:rFonts w:eastAsia="Gulim"/>
                <w:sz w:val="18"/>
                <w:lang w:val="en-GB"/>
              </w:rPr>
            </w:pPr>
            <w:r w:rsidRPr="00693ABE">
              <w:rPr>
                <w:sz w:val="18"/>
              </w:rPr>
              <w:t>Femmes</w:t>
            </w:r>
          </w:p>
        </w:tc>
        <w:tc>
          <w:tcPr>
            <w:tcW w:w="469"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81</w:t>
            </w:r>
            <w:r w:rsidR="00693ABE">
              <w:rPr>
                <w:sz w:val="18"/>
              </w:rPr>
              <w:t>,</w:t>
            </w:r>
            <w:r w:rsidRPr="00693ABE">
              <w:rPr>
                <w:sz w:val="18"/>
              </w:rPr>
              <w:t xml:space="preserve">9 </w:t>
            </w:r>
          </w:p>
        </w:tc>
        <w:tc>
          <w:tcPr>
            <w:tcW w:w="696"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82</w:t>
            </w:r>
            <w:r w:rsidR="00693ABE">
              <w:rPr>
                <w:sz w:val="18"/>
              </w:rPr>
              <w:t>,</w:t>
            </w:r>
            <w:r w:rsidRPr="00693ABE">
              <w:rPr>
                <w:sz w:val="18"/>
              </w:rPr>
              <w:t xml:space="preserve">4 </w:t>
            </w:r>
          </w:p>
        </w:tc>
        <w:tc>
          <w:tcPr>
            <w:tcW w:w="768"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82</w:t>
            </w:r>
            <w:r w:rsidR="00693ABE">
              <w:rPr>
                <w:sz w:val="18"/>
              </w:rPr>
              <w:t>,</w:t>
            </w:r>
            <w:r w:rsidRPr="00693ABE">
              <w:rPr>
                <w:sz w:val="18"/>
              </w:rPr>
              <w:t xml:space="preserve">7 </w:t>
            </w:r>
          </w:p>
        </w:tc>
        <w:tc>
          <w:tcPr>
            <w:tcW w:w="768"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83</w:t>
            </w:r>
            <w:r w:rsidR="00693ABE">
              <w:rPr>
                <w:sz w:val="18"/>
              </w:rPr>
              <w:t>,</w:t>
            </w:r>
            <w:r w:rsidRPr="00693ABE">
              <w:rPr>
                <w:sz w:val="18"/>
              </w:rPr>
              <w:t xml:space="preserve">3 </w:t>
            </w:r>
          </w:p>
        </w:tc>
        <w:tc>
          <w:tcPr>
            <w:tcW w:w="720"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83</w:t>
            </w:r>
            <w:r w:rsidR="00693ABE">
              <w:rPr>
                <w:sz w:val="18"/>
              </w:rPr>
              <w:t>,</w:t>
            </w:r>
            <w:r w:rsidRPr="00693ABE">
              <w:rPr>
                <w:sz w:val="18"/>
              </w:rPr>
              <w:t xml:space="preserve">8 </w:t>
            </w:r>
          </w:p>
        </w:tc>
        <w:tc>
          <w:tcPr>
            <w:tcW w:w="732"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84</w:t>
            </w:r>
            <w:r w:rsidR="00693ABE">
              <w:rPr>
                <w:sz w:val="18"/>
              </w:rPr>
              <w:t>,</w:t>
            </w:r>
            <w:r w:rsidRPr="00693ABE">
              <w:rPr>
                <w:sz w:val="18"/>
              </w:rPr>
              <w:t xml:space="preserve">1 </w:t>
            </w:r>
          </w:p>
        </w:tc>
        <w:tc>
          <w:tcPr>
            <w:tcW w:w="732"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84</w:t>
            </w:r>
            <w:r w:rsidR="00693ABE">
              <w:rPr>
                <w:sz w:val="18"/>
              </w:rPr>
              <w:t>,</w:t>
            </w:r>
            <w:r w:rsidRPr="00693ABE">
              <w:rPr>
                <w:sz w:val="18"/>
              </w:rPr>
              <w:t xml:space="preserve">5 </w:t>
            </w:r>
          </w:p>
        </w:tc>
        <w:tc>
          <w:tcPr>
            <w:tcW w:w="744"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84</w:t>
            </w:r>
            <w:r w:rsidR="00693ABE">
              <w:rPr>
                <w:sz w:val="18"/>
              </w:rPr>
              <w:t>,</w:t>
            </w:r>
            <w:r w:rsidRPr="00693ABE">
              <w:rPr>
                <w:sz w:val="18"/>
              </w:rPr>
              <w:t xml:space="preserve">6 </w:t>
            </w:r>
          </w:p>
        </w:tc>
        <w:tc>
          <w:tcPr>
            <w:tcW w:w="720"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85</w:t>
            </w:r>
            <w:r w:rsidR="00693ABE">
              <w:rPr>
                <w:sz w:val="18"/>
              </w:rPr>
              <w:t>,</w:t>
            </w:r>
            <w:r w:rsidRPr="00693ABE">
              <w:rPr>
                <w:sz w:val="18"/>
              </w:rPr>
              <w:t xml:space="preserve">1 </w:t>
            </w:r>
          </w:p>
        </w:tc>
      </w:tr>
    </w:tbl>
    <w:p w:rsidR="00173745" w:rsidRPr="00693ABE" w:rsidRDefault="00173745" w:rsidP="00693ABE">
      <w:pPr>
        <w:tabs>
          <w:tab w:val="left" w:pos="1300"/>
        </w:tabs>
        <w:spacing w:before="120" w:after="240"/>
        <w:ind w:left="1134" w:right="1134" w:firstLine="170"/>
        <w:rPr>
          <w:sz w:val="18"/>
          <w:szCs w:val="18"/>
        </w:rPr>
      </w:pPr>
      <w:r w:rsidRPr="00693ABE">
        <w:rPr>
          <w:i/>
          <w:sz w:val="18"/>
          <w:szCs w:val="18"/>
        </w:rPr>
        <w:t>Source</w:t>
      </w:r>
      <w:r w:rsidR="00693ABE">
        <w:rPr>
          <w:sz w:val="18"/>
          <w:szCs w:val="18"/>
        </w:rPr>
        <w:t> :</w:t>
      </w:r>
      <w:r w:rsidRPr="00693ABE">
        <w:rPr>
          <w:sz w:val="18"/>
          <w:szCs w:val="18"/>
        </w:rPr>
        <w:t xml:space="preserve"> KOSTAT, tables de mortalité.</w:t>
      </w:r>
    </w:p>
    <w:p w:rsidR="00173745" w:rsidRPr="00EA50D0" w:rsidRDefault="00173745" w:rsidP="00693ABE">
      <w:pPr>
        <w:pStyle w:val="Titre1"/>
        <w:spacing w:after="120"/>
        <w:rPr>
          <w:rFonts w:eastAsia="Gulim"/>
          <w:b/>
          <w:lang w:val="en-GB"/>
        </w:rPr>
      </w:pPr>
      <w:r w:rsidRPr="00EA50D0">
        <w:rPr>
          <w:b/>
        </w:rPr>
        <w:t>Mortalité maternelle et infantile</w:t>
      </w:r>
      <w:r>
        <w:rPr>
          <w:b/>
        </w:rPr>
        <w:t xml:space="preserve"> (</w:t>
      </w:r>
      <w:r w:rsidRPr="00EA50D0">
        <w:rPr>
          <w:b/>
        </w:rPr>
        <w:t>2009-2013</w:t>
      </w:r>
      <w:r>
        <w:rPr>
          <w:b/>
        </w:rPr>
        <w:t>)</w:t>
      </w:r>
    </w:p>
    <w:tbl>
      <w:tblPr>
        <w:tblOverlap w:val="never"/>
        <w:tblW w:w="7370" w:type="dxa"/>
        <w:tblInd w:w="1134" w:type="dxa"/>
        <w:tblLayout w:type="fixed"/>
        <w:tblCellMar>
          <w:left w:w="0" w:type="dxa"/>
          <w:right w:w="0" w:type="dxa"/>
        </w:tblCellMar>
        <w:tblLook w:val="04A0" w:firstRow="1" w:lastRow="0" w:firstColumn="1" w:lastColumn="0" w:noHBand="0" w:noVBand="1"/>
      </w:tblPr>
      <w:tblGrid>
        <w:gridCol w:w="2070"/>
        <w:gridCol w:w="1060"/>
        <w:gridCol w:w="1011"/>
        <w:gridCol w:w="1060"/>
        <w:gridCol w:w="1060"/>
        <w:gridCol w:w="1109"/>
      </w:tblGrid>
      <w:tr w:rsidR="00173745" w:rsidRPr="00693ABE" w:rsidTr="00693ABE">
        <w:trPr>
          <w:tblHeader/>
        </w:trPr>
        <w:tc>
          <w:tcPr>
            <w:tcW w:w="253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rPr>
                <w:rFonts w:eastAsia="Gulim"/>
                <w:i/>
                <w:sz w:val="16"/>
                <w:lang w:val="en-GB"/>
              </w:rPr>
            </w:pPr>
            <w:r w:rsidRPr="00693ABE">
              <w:rPr>
                <w:i/>
                <w:sz w:val="16"/>
              </w:rPr>
              <w:t>Année</w:t>
            </w:r>
          </w:p>
        </w:tc>
        <w:tc>
          <w:tcPr>
            <w:tcW w:w="129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2009</w:t>
            </w:r>
          </w:p>
        </w:tc>
        <w:tc>
          <w:tcPr>
            <w:tcW w:w="123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2010</w:t>
            </w:r>
          </w:p>
        </w:tc>
        <w:tc>
          <w:tcPr>
            <w:tcW w:w="129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2011</w:t>
            </w:r>
          </w:p>
        </w:tc>
        <w:tc>
          <w:tcPr>
            <w:tcW w:w="129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2012</w:t>
            </w:r>
          </w:p>
        </w:tc>
        <w:tc>
          <w:tcPr>
            <w:tcW w:w="135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2013</w:t>
            </w:r>
          </w:p>
        </w:tc>
      </w:tr>
      <w:tr w:rsidR="00173745" w:rsidRPr="00693ABE" w:rsidTr="00693ABE">
        <w:tc>
          <w:tcPr>
            <w:tcW w:w="2535" w:type="dxa"/>
            <w:tcBorders>
              <w:top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rPr>
                <w:rFonts w:eastAsia="Gulim"/>
                <w:sz w:val="18"/>
                <w:lang w:val="en-GB"/>
              </w:rPr>
            </w:pPr>
            <w:r w:rsidRPr="00693ABE">
              <w:rPr>
                <w:sz w:val="18"/>
              </w:rPr>
              <w:t>Mortalité infantile</w:t>
            </w:r>
          </w:p>
        </w:tc>
        <w:tc>
          <w:tcPr>
            <w:tcW w:w="1290" w:type="dxa"/>
            <w:tcBorders>
              <w:top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3</w:t>
            </w:r>
            <w:r w:rsidR="00693ABE">
              <w:rPr>
                <w:sz w:val="18"/>
              </w:rPr>
              <w:t>,</w:t>
            </w:r>
            <w:r w:rsidRPr="00693ABE">
              <w:rPr>
                <w:sz w:val="18"/>
              </w:rPr>
              <w:t>2</w:t>
            </w:r>
          </w:p>
        </w:tc>
        <w:tc>
          <w:tcPr>
            <w:tcW w:w="1230" w:type="dxa"/>
            <w:tcBorders>
              <w:top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3</w:t>
            </w:r>
            <w:r w:rsidR="00693ABE">
              <w:rPr>
                <w:sz w:val="18"/>
              </w:rPr>
              <w:t>,</w:t>
            </w:r>
            <w:r w:rsidRPr="00693ABE">
              <w:rPr>
                <w:sz w:val="18"/>
              </w:rPr>
              <w:t>2</w:t>
            </w:r>
          </w:p>
        </w:tc>
        <w:tc>
          <w:tcPr>
            <w:tcW w:w="1290" w:type="dxa"/>
            <w:tcBorders>
              <w:top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3</w:t>
            </w:r>
            <w:r w:rsidR="00693ABE">
              <w:rPr>
                <w:sz w:val="18"/>
              </w:rPr>
              <w:t>,</w:t>
            </w:r>
            <w:r w:rsidRPr="00693ABE">
              <w:rPr>
                <w:sz w:val="18"/>
              </w:rPr>
              <w:t>0</w:t>
            </w:r>
          </w:p>
        </w:tc>
        <w:tc>
          <w:tcPr>
            <w:tcW w:w="1290" w:type="dxa"/>
            <w:tcBorders>
              <w:top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2</w:t>
            </w:r>
            <w:r w:rsidR="00693ABE">
              <w:rPr>
                <w:sz w:val="18"/>
              </w:rPr>
              <w:t>,</w:t>
            </w:r>
            <w:r w:rsidRPr="00693ABE">
              <w:rPr>
                <w:sz w:val="18"/>
              </w:rPr>
              <w:t>9</w:t>
            </w:r>
          </w:p>
        </w:tc>
        <w:tc>
          <w:tcPr>
            <w:tcW w:w="1350" w:type="dxa"/>
            <w:tcBorders>
              <w:top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3</w:t>
            </w:r>
            <w:r w:rsidR="00693ABE">
              <w:rPr>
                <w:sz w:val="18"/>
              </w:rPr>
              <w:t>,</w:t>
            </w:r>
            <w:r w:rsidRPr="00693ABE">
              <w:rPr>
                <w:sz w:val="18"/>
              </w:rPr>
              <w:t>0</w:t>
            </w:r>
          </w:p>
        </w:tc>
      </w:tr>
      <w:tr w:rsidR="00173745" w:rsidRPr="00693ABE" w:rsidTr="00693ABE">
        <w:tc>
          <w:tcPr>
            <w:tcW w:w="2535"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rPr>
                <w:rFonts w:eastAsia="Gulim"/>
                <w:sz w:val="18"/>
                <w:lang w:val="en-GB"/>
              </w:rPr>
            </w:pPr>
            <w:r w:rsidRPr="00693ABE">
              <w:rPr>
                <w:sz w:val="18"/>
              </w:rPr>
              <w:t>Mortalité maternelle</w:t>
            </w:r>
          </w:p>
        </w:tc>
        <w:tc>
          <w:tcPr>
            <w:tcW w:w="1290"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0</w:t>
            </w:r>
            <w:r w:rsidR="00693ABE">
              <w:rPr>
                <w:sz w:val="18"/>
              </w:rPr>
              <w:t>,</w:t>
            </w:r>
            <w:r w:rsidRPr="00693ABE">
              <w:rPr>
                <w:sz w:val="18"/>
              </w:rPr>
              <w:t>45</w:t>
            </w:r>
          </w:p>
        </w:tc>
        <w:tc>
          <w:tcPr>
            <w:tcW w:w="1230"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0</w:t>
            </w:r>
            <w:r w:rsidR="00693ABE">
              <w:rPr>
                <w:sz w:val="18"/>
              </w:rPr>
              <w:t>,</w:t>
            </w:r>
            <w:r w:rsidRPr="00693ABE">
              <w:rPr>
                <w:sz w:val="18"/>
              </w:rPr>
              <w:t>55</w:t>
            </w:r>
          </w:p>
        </w:tc>
        <w:tc>
          <w:tcPr>
            <w:tcW w:w="1290"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0</w:t>
            </w:r>
            <w:r w:rsidR="00693ABE">
              <w:rPr>
                <w:sz w:val="18"/>
              </w:rPr>
              <w:t>,</w:t>
            </w:r>
            <w:r w:rsidRPr="00693ABE">
              <w:rPr>
                <w:sz w:val="18"/>
              </w:rPr>
              <w:t>61</w:t>
            </w:r>
          </w:p>
        </w:tc>
        <w:tc>
          <w:tcPr>
            <w:tcW w:w="1290"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0</w:t>
            </w:r>
            <w:r w:rsidR="00693ABE">
              <w:rPr>
                <w:sz w:val="18"/>
              </w:rPr>
              <w:t>,</w:t>
            </w:r>
            <w:r w:rsidRPr="00693ABE">
              <w:rPr>
                <w:sz w:val="18"/>
              </w:rPr>
              <w:t>37</w:t>
            </w:r>
          </w:p>
        </w:tc>
        <w:tc>
          <w:tcPr>
            <w:tcW w:w="1350"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0</w:t>
            </w:r>
            <w:r w:rsidR="00693ABE">
              <w:rPr>
                <w:sz w:val="18"/>
              </w:rPr>
              <w:t>,</w:t>
            </w:r>
            <w:r w:rsidRPr="00693ABE">
              <w:rPr>
                <w:sz w:val="18"/>
              </w:rPr>
              <w:t>38</w:t>
            </w:r>
          </w:p>
        </w:tc>
      </w:tr>
    </w:tbl>
    <w:p w:rsidR="00173745" w:rsidRPr="00693ABE" w:rsidRDefault="00173745" w:rsidP="00693ABE">
      <w:pPr>
        <w:tabs>
          <w:tab w:val="left" w:pos="1300"/>
        </w:tabs>
        <w:spacing w:before="120" w:after="240"/>
        <w:ind w:left="1134" w:right="1134" w:firstLine="170"/>
        <w:rPr>
          <w:sz w:val="18"/>
          <w:szCs w:val="18"/>
        </w:rPr>
      </w:pPr>
      <w:r w:rsidRPr="00693ABE">
        <w:rPr>
          <w:i/>
          <w:sz w:val="18"/>
          <w:szCs w:val="18"/>
        </w:rPr>
        <w:t>Source</w:t>
      </w:r>
      <w:r w:rsidR="00693ABE">
        <w:rPr>
          <w:sz w:val="18"/>
          <w:szCs w:val="18"/>
        </w:rPr>
        <w:t> </w:t>
      </w:r>
      <w:r w:rsidRPr="00693ABE">
        <w:rPr>
          <w:sz w:val="18"/>
          <w:szCs w:val="18"/>
        </w:rPr>
        <w:t>: statistiques sur les causes de décès.</w:t>
      </w:r>
    </w:p>
    <w:p w:rsidR="00173745" w:rsidRPr="00EA50D0" w:rsidRDefault="00173745" w:rsidP="00693ABE">
      <w:pPr>
        <w:pStyle w:val="Titre1"/>
        <w:spacing w:after="120"/>
        <w:rPr>
          <w:rFonts w:eastAsia="Gulim"/>
          <w:b/>
          <w:lang w:val="en-GB"/>
        </w:rPr>
      </w:pPr>
      <w:r w:rsidRPr="00EA50D0">
        <w:rPr>
          <w:b/>
        </w:rPr>
        <w:t>Indice synthétique de fécondité</w:t>
      </w:r>
      <w:r>
        <w:rPr>
          <w:b/>
        </w:rPr>
        <w:t xml:space="preserve"> (</w:t>
      </w:r>
      <w:r w:rsidRPr="00EA50D0">
        <w:rPr>
          <w:b/>
        </w:rPr>
        <w:t>2005-2014</w:t>
      </w:r>
      <w:r>
        <w:rPr>
          <w:b/>
        </w:rPr>
        <w:t>)</w:t>
      </w:r>
    </w:p>
    <w:tbl>
      <w:tblPr>
        <w:tblOverlap w:val="neve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734"/>
        <w:gridCol w:w="686"/>
        <w:gridCol w:w="734"/>
        <w:gridCol w:w="734"/>
        <w:gridCol w:w="735"/>
        <w:gridCol w:w="771"/>
        <w:gridCol w:w="735"/>
        <w:gridCol w:w="735"/>
        <w:gridCol w:w="735"/>
        <w:gridCol w:w="771"/>
      </w:tblGrid>
      <w:tr w:rsidR="00173745" w:rsidRPr="00693ABE" w:rsidTr="00693ABE">
        <w:trPr>
          <w:tblHeader/>
        </w:trPr>
        <w:tc>
          <w:tcPr>
            <w:tcW w:w="900"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rPr>
                <w:rFonts w:eastAsia="Gulim"/>
                <w:i/>
                <w:sz w:val="16"/>
                <w:lang w:val="en-GB"/>
              </w:rPr>
            </w:pPr>
            <w:r w:rsidRPr="00693ABE">
              <w:rPr>
                <w:i/>
                <w:sz w:val="16"/>
              </w:rPr>
              <w:t>2005</w:t>
            </w:r>
          </w:p>
        </w:tc>
        <w:tc>
          <w:tcPr>
            <w:tcW w:w="840"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2006</w:t>
            </w:r>
          </w:p>
        </w:tc>
        <w:tc>
          <w:tcPr>
            <w:tcW w:w="900"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2007</w:t>
            </w:r>
          </w:p>
        </w:tc>
        <w:tc>
          <w:tcPr>
            <w:tcW w:w="900"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2008</w:t>
            </w:r>
          </w:p>
        </w:tc>
        <w:tc>
          <w:tcPr>
            <w:tcW w:w="900"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2009</w:t>
            </w:r>
          </w:p>
        </w:tc>
        <w:tc>
          <w:tcPr>
            <w:tcW w:w="945"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2010</w:t>
            </w:r>
          </w:p>
        </w:tc>
        <w:tc>
          <w:tcPr>
            <w:tcW w:w="900"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2011</w:t>
            </w:r>
          </w:p>
        </w:tc>
        <w:tc>
          <w:tcPr>
            <w:tcW w:w="900"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2012</w:t>
            </w:r>
          </w:p>
        </w:tc>
        <w:tc>
          <w:tcPr>
            <w:tcW w:w="900"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2013</w:t>
            </w:r>
          </w:p>
        </w:tc>
        <w:tc>
          <w:tcPr>
            <w:tcW w:w="945"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2014</w:t>
            </w:r>
          </w:p>
        </w:tc>
      </w:tr>
      <w:tr w:rsidR="00173745" w:rsidRPr="00693ABE" w:rsidTr="00693ABE">
        <w:tc>
          <w:tcPr>
            <w:tcW w:w="900" w:type="dxa"/>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rPr>
                <w:rFonts w:eastAsia="Gulim"/>
                <w:sz w:val="18"/>
                <w:lang w:val="en-GB"/>
              </w:rPr>
            </w:pPr>
            <w:r w:rsidRPr="00693ABE">
              <w:rPr>
                <w:sz w:val="18"/>
              </w:rPr>
              <w:t>1</w:t>
            </w:r>
            <w:r w:rsidR="00693ABE">
              <w:rPr>
                <w:sz w:val="18"/>
              </w:rPr>
              <w:t> </w:t>
            </w:r>
            <w:r w:rsidRPr="00693ABE">
              <w:rPr>
                <w:sz w:val="18"/>
              </w:rPr>
              <w:t>076</w:t>
            </w:r>
          </w:p>
        </w:tc>
        <w:tc>
          <w:tcPr>
            <w:tcW w:w="840"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1</w:t>
            </w:r>
            <w:r w:rsidR="00693ABE">
              <w:rPr>
                <w:sz w:val="18"/>
              </w:rPr>
              <w:t> </w:t>
            </w:r>
            <w:r w:rsidRPr="00693ABE">
              <w:rPr>
                <w:sz w:val="18"/>
              </w:rPr>
              <w:t>123</w:t>
            </w:r>
          </w:p>
        </w:tc>
        <w:tc>
          <w:tcPr>
            <w:tcW w:w="900"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1</w:t>
            </w:r>
            <w:r w:rsidR="00693ABE">
              <w:rPr>
                <w:sz w:val="18"/>
              </w:rPr>
              <w:t> </w:t>
            </w:r>
            <w:r w:rsidRPr="00693ABE">
              <w:rPr>
                <w:sz w:val="18"/>
              </w:rPr>
              <w:t>250</w:t>
            </w:r>
          </w:p>
        </w:tc>
        <w:tc>
          <w:tcPr>
            <w:tcW w:w="900"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1</w:t>
            </w:r>
            <w:r w:rsidR="00693ABE">
              <w:rPr>
                <w:sz w:val="18"/>
              </w:rPr>
              <w:t> </w:t>
            </w:r>
            <w:r w:rsidRPr="00693ABE">
              <w:rPr>
                <w:sz w:val="18"/>
              </w:rPr>
              <w:t>192</w:t>
            </w:r>
          </w:p>
        </w:tc>
        <w:tc>
          <w:tcPr>
            <w:tcW w:w="900"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1</w:t>
            </w:r>
            <w:r w:rsidR="00693ABE">
              <w:rPr>
                <w:sz w:val="18"/>
              </w:rPr>
              <w:t> </w:t>
            </w:r>
            <w:r w:rsidRPr="00693ABE">
              <w:rPr>
                <w:sz w:val="18"/>
              </w:rPr>
              <w:t>149</w:t>
            </w:r>
          </w:p>
        </w:tc>
        <w:tc>
          <w:tcPr>
            <w:tcW w:w="945"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1</w:t>
            </w:r>
            <w:r w:rsidR="00693ABE">
              <w:rPr>
                <w:sz w:val="18"/>
              </w:rPr>
              <w:t> </w:t>
            </w:r>
            <w:r w:rsidRPr="00693ABE">
              <w:rPr>
                <w:sz w:val="18"/>
              </w:rPr>
              <w:t>226</w:t>
            </w:r>
          </w:p>
        </w:tc>
        <w:tc>
          <w:tcPr>
            <w:tcW w:w="900"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1</w:t>
            </w:r>
            <w:r w:rsidR="00693ABE">
              <w:rPr>
                <w:sz w:val="18"/>
              </w:rPr>
              <w:t> </w:t>
            </w:r>
            <w:r w:rsidRPr="00693ABE">
              <w:rPr>
                <w:sz w:val="18"/>
              </w:rPr>
              <w:t>244</w:t>
            </w:r>
          </w:p>
        </w:tc>
        <w:tc>
          <w:tcPr>
            <w:tcW w:w="900"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1</w:t>
            </w:r>
            <w:r w:rsidR="00693ABE">
              <w:rPr>
                <w:sz w:val="18"/>
              </w:rPr>
              <w:t> </w:t>
            </w:r>
            <w:r w:rsidRPr="00693ABE">
              <w:rPr>
                <w:sz w:val="18"/>
              </w:rPr>
              <w:t>297</w:t>
            </w:r>
          </w:p>
        </w:tc>
        <w:tc>
          <w:tcPr>
            <w:tcW w:w="900"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1</w:t>
            </w:r>
            <w:r w:rsidR="00693ABE">
              <w:rPr>
                <w:sz w:val="18"/>
              </w:rPr>
              <w:t> </w:t>
            </w:r>
            <w:r w:rsidRPr="00693ABE">
              <w:rPr>
                <w:sz w:val="18"/>
              </w:rPr>
              <w:t>187</w:t>
            </w:r>
          </w:p>
        </w:tc>
        <w:tc>
          <w:tcPr>
            <w:tcW w:w="945" w:type="dxa"/>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1</w:t>
            </w:r>
            <w:r w:rsidR="00693ABE">
              <w:rPr>
                <w:sz w:val="18"/>
              </w:rPr>
              <w:t> </w:t>
            </w:r>
            <w:r w:rsidRPr="00693ABE">
              <w:rPr>
                <w:sz w:val="18"/>
              </w:rPr>
              <w:t>205</w:t>
            </w:r>
          </w:p>
        </w:tc>
      </w:tr>
    </w:tbl>
    <w:p w:rsidR="00173745" w:rsidRPr="00D001B6" w:rsidRDefault="00173745" w:rsidP="00693ABE">
      <w:pPr>
        <w:tabs>
          <w:tab w:val="left" w:pos="1300"/>
        </w:tabs>
        <w:spacing w:before="120" w:after="240"/>
        <w:ind w:left="1134" w:right="1134" w:firstLine="170"/>
        <w:rPr>
          <w:rFonts w:eastAsia="한컴바탕"/>
          <w:sz w:val="18"/>
          <w:szCs w:val="18"/>
          <w:lang w:val="en-GB"/>
        </w:rPr>
      </w:pPr>
      <w:r w:rsidRPr="00D001B6">
        <w:rPr>
          <w:i/>
          <w:sz w:val="18"/>
          <w:szCs w:val="18"/>
        </w:rPr>
        <w:t>Source</w:t>
      </w:r>
      <w:r w:rsidR="00693ABE" w:rsidRPr="00D001B6">
        <w:rPr>
          <w:i/>
          <w:sz w:val="18"/>
          <w:szCs w:val="18"/>
        </w:rPr>
        <w:t> </w:t>
      </w:r>
      <w:r w:rsidRPr="00D001B6">
        <w:rPr>
          <w:sz w:val="18"/>
          <w:szCs w:val="18"/>
        </w:rPr>
        <w:t>: KOSTAT, statistiques de l’état civil.</w:t>
      </w:r>
    </w:p>
    <w:p w:rsidR="00173745" w:rsidRPr="00EA50D0" w:rsidRDefault="00173745" w:rsidP="00693ABE">
      <w:pPr>
        <w:pStyle w:val="Titre1"/>
        <w:spacing w:after="120"/>
        <w:rPr>
          <w:rFonts w:eastAsia="Gulim"/>
          <w:b/>
          <w:lang w:val="en-GB"/>
        </w:rPr>
      </w:pPr>
      <w:r w:rsidRPr="00EA50D0">
        <w:rPr>
          <w:b/>
        </w:rPr>
        <w:t>Ménages dirigés par une femme</w:t>
      </w:r>
      <w:r>
        <w:rPr>
          <w:b/>
        </w:rPr>
        <w:t xml:space="preserve"> (</w:t>
      </w:r>
      <w:r w:rsidRPr="00EA50D0">
        <w:rPr>
          <w:b/>
        </w:rPr>
        <w:t>1980</w:t>
      </w:r>
      <w:r w:rsidR="00693ABE">
        <w:rPr>
          <w:b/>
        </w:rPr>
        <w:t>-</w:t>
      </w:r>
      <w:r w:rsidRPr="00EA50D0">
        <w:rPr>
          <w:b/>
        </w:rPr>
        <w:t>2010</w:t>
      </w:r>
      <w:r>
        <w:rPr>
          <w:b/>
        </w:rPr>
        <w:t>)</w:t>
      </w:r>
    </w:p>
    <w:tbl>
      <w:tblPr>
        <w:tblOverlap w:val="never"/>
        <w:tblW w:w="7370" w:type="dxa"/>
        <w:tblInd w:w="1134" w:type="dxa"/>
        <w:tblLayout w:type="fixed"/>
        <w:tblCellMar>
          <w:left w:w="0" w:type="dxa"/>
          <w:right w:w="0" w:type="dxa"/>
        </w:tblCellMar>
        <w:tblLook w:val="04A0" w:firstRow="1" w:lastRow="0" w:firstColumn="1" w:lastColumn="0" w:noHBand="0" w:noVBand="1"/>
      </w:tblPr>
      <w:tblGrid>
        <w:gridCol w:w="956"/>
        <w:gridCol w:w="2900"/>
        <w:gridCol w:w="3514"/>
      </w:tblGrid>
      <w:tr w:rsidR="00173745" w:rsidRPr="00693ABE" w:rsidTr="00693ABE">
        <w:trPr>
          <w:tblHeader/>
        </w:trPr>
        <w:tc>
          <w:tcPr>
            <w:tcW w:w="956"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rPr>
                <w:rFonts w:eastAsia="Gulim"/>
                <w:i/>
                <w:sz w:val="16"/>
                <w:lang w:val="en-GB"/>
              </w:rPr>
            </w:pPr>
            <w:r w:rsidRPr="00693ABE">
              <w:rPr>
                <w:i/>
                <w:sz w:val="16"/>
              </w:rPr>
              <w:t>Année</w:t>
            </w:r>
          </w:p>
        </w:tc>
        <w:tc>
          <w:tcPr>
            <w:tcW w:w="290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Nombre</w:t>
            </w:r>
            <w:r w:rsidRPr="00693ABE">
              <w:rPr>
                <w:i/>
                <w:sz w:val="16"/>
              </w:rPr>
              <w:br/>
              <w:t>(en milliers)</w:t>
            </w:r>
          </w:p>
        </w:tc>
        <w:tc>
          <w:tcPr>
            <w:tcW w:w="3514"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Proportion</w:t>
            </w:r>
            <w:r w:rsidRPr="00693ABE">
              <w:rPr>
                <w:i/>
                <w:sz w:val="16"/>
              </w:rPr>
              <w:br/>
              <w:t xml:space="preserve">(pourcentage du nombre total </w:t>
            </w:r>
            <w:r w:rsidR="002921CC">
              <w:rPr>
                <w:i/>
                <w:sz w:val="16"/>
              </w:rPr>
              <w:br/>
            </w:r>
            <w:r w:rsidRPr="00693ABE">
              <w:rPr>
                <w:i/>
                <w:sz w:val="16"/>
              </w:rPr>
              <w:t>de ménages ordinaires)</w:t>
            </w:r>
          </w:p>
        </w:tc>
      </w:tr>
      <w:tr w:rsidR="00173745" w:rsidRPr="00693ABE" w:rsidTr="00693ABE">
        <w:tc>
          <w:tcPr>
            <w:tcW w:w="956" w:type="dxa"/>
            <w:tcBorders>
              <w:top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rPr>
                <w:rFonts w:eastAsia="Gulim"/>
                <w:sz w:val="18"/>
                <w:lang w:val="en-GB"/>
              </w:rPr>
            </w:pPr>
            <w:r w:rsidRPr="00693ABE">
              <w:rPr>
                <w:sz w:val="18"/>
              </w:rPr>
              <w:t>1980</w:t>
            </w:r>
          </w:p>
        </w:tc>
        <w:tc>
          <w:tcPr>
            <w:tcW w:w="2900" w:type="dxa"/>
            <w:tcBorders>
              <w:top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1</w:t>
            </w:r>
            <w:r w:rsidR="00693ABE">
              <w:rPr>
                <w:sz w:val="18"/>
              </w:rPr>
              <w:t> </w:t>
            </w:r>
            <w:r w:rsidRPr="00693ABE">
              <w:rPr>
                <w:sz w:val="18"/>
              </w:rPr>
              <w:t>169</w:t>
            </w:r>
          </w:p>
        </w:tc>
        <w:tc>
          <w:tcPr>
            <w:tcW w:w="3514" w:type="dxa"/>
            <w:tcBorders>
              <w:top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14</w:t>
            </w:r>
            <w:r w:rsidR="00693ABE">
              <w:rPr>
                <w:sz w:val="18"/>
              </w:rPr>
              <w:t>,</w:t>
            </w:r>
            <w:r w:rsidRPr="00693ABE">
              <w:rPr>
                <w:sz w:val="18"/>
              </w:rPr>
              <w:t>7</w:t>
            </w:r>
          </w:p>
        </w:tc>
      </w:tr>
      <w:tr w:rsidR="00173745" w:rsidRPr="00693ABE" w:rsidTr="00693ABE">
        <w:tc>
          <w:tcPr>
            <w:tcW w:w="956" w:type="dxa"/>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rPr>
                <w:rFonts w:eastAsia="Gulim"/>
                <w:sz w:val="18"/>
                <w:lang w:val="en-GB"/>
              </w:rPr>
            </w:pPr>
            <w:r w:rsidRPr="00693ABE">
              <w:rPr>
                <w:sz w:val="18"/>
              </w:rPr>
              <w:t>1985</w:t>
            </w:r>
          </w:p>
        </w:tc>
        <w:tc>
          <w:tcPr>
            <w:tcW w:w="2900" w:type="dxa"/>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1</w:t>
            </w:r>
            <w:r w:rsidR="00693ABE">
              <w:rPr>
                <w:sz w:val="18"/>
              </w:rPr>
              <w:t> </w:t>
            </w:r>
            <w:r w:rsidRPr="00693ABE">
              <w:rPr>
                <w:sz w:val="18"/>
              </w:rPr>
              <w:t>501</w:t>
            </w:r>
          </w:p>
        </w:tc>
        <w:tc>
          <w:tcPr>
            <w:tcW w:w="3514" w:type="dxa"/>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15</w:t>
            </w:r>
            <w:r w:rsidR="00693ABE">
              <w:rPr>
                <w:sz w:val="18"/>
              </w:rPr>
              <w:t>,</w:t>
            </w:r>
            <w:r w:rsidRPr="00693ABE">
              <w:rPr>
                <w:sz w:val="18"/>
              </w:rPr>
              <w:t>7</w:t>
            </w:r>
          </w:p>
        </w:tc>
      </w:tr>
      <w:tr w:rsidR="00173745" w:rsidRPr="00693ABE" w:rsidTr="00693ABE">
        <w:tc>
          <w:tcPr>
            <w:tcW w:w="956" w:type="dxa"/>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rPr>
                <w:rFonts w:eastAsia="Gulim"/>
                <w:sz w:val="18"/>
                <w:lang w:val="en-GB"/>
              </w:rPr>
            </w:pPr>
            <w:r w:rsidRPr="00693ABE">
              <w:rPr>
                <w:sz w:val="18"/>
              </w:rPr>
              <w:t>1990</w:t>
            </w:r>
          </w:p>
        </w:tc>
        <w:tc>
          <w:tcPr>
            <w:tcW w:w="2900" w:type="dxa"/>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1</w:t>
            </w:r>
            <w:r w:rsidR="00693ABE">
              <w:rPr>
                <w:sz w:val="18"/>
              </w:rPr>
              <w:t> </w:t>
            </w:r>
            <w:r w:rsidRPr="00693ABE">
              <w:rPr>
                <w:sz w:val="18"/>
              </w:rPr>
              <w:t>787</w:t>
            </w:r>
          </w:p>
        </w:tc>
        <w:tc>
          <w:tcPr>
            <w:tcW w:w="3514" w:type="dxa"/>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15</w:t>
            </w:r>
            <w:r w:rsidR="00693ABE">
              <w:rPr>
                <w:sz w:val="18"/>
              </w:rPr>
              <w:t>,</w:t>
            </w:r>
            <w:r w:rsidRPr="00693ABE">
              <w:rPr>
                <w:sz w:val="18"/>
              </w:rPr>
              <w:t>7</w:t>
            </w:r>
          </w:p>
        </w:tc>
      </w:tr>
      <w:tr w:rsidR="00173745" w:rsidRPr="00693ABE" w:rsidTr="00693ABE">
        <w:tc>
          <w:tcPr>
            <w:tcW w:w="956" w:type="dxa"/>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rPr>
                <w:rFonts w:eastAsia="Gulim"/>
                <w:sz w:val="18"/>
                <w:lang w:val="en-GB"/>
              </w:rPr>
            </w:pPr>
            <w:r w:rsidRPr="00693ABE">
              <w:rPr>
                <w:sz w:val="18"/>
              </w:rPr>
              <w:lastRenderedPageBreak/>
              <w:t>1995</w:t>
            </w:r>
          </w:p>
        </w:tc>
        <w:tc>
          <w:tcPr>
            <w:tcW w:w="2900" w:type="dxa"/>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2</w:t>
            </w:r>
            <w:r w:rsidR="00693ABE">
              <w:rPr>
                <w:sz w:val="18"/>
              </w:rPr>
              <w:t> </w:t>
            </w:r>
            <w:r w:rsidRPr="00693ABE">
              <w:rPr>
                <w:sz w:val="18"/>
              </w:rPr>
              <w:t>147</w:t>
            </w:r>
          </w:p>
        </w:tc>
        <w:tc>
          <w:tcPr>
            <w:tcW w:w="3514" w:type="dxa"/>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16</w:t>
            </w:r>
            <w:r w:rsidR="00693ABE">
              <w:rPr>
                <w:sz w:val="18"/>
              </w:rPr>
              <w:t>,</w:t>
            </w:r>
            <w:r w:rsidRPr="00693ABE">
              <w:rPr>
                <w:sz w:val="18"/>
              </w:rPr>
              <w:t>6</w:t>
            </w:r>
          </w:p>
        </w:tc>
      </w:tr>
      <w:tr w:rsidR="00173745" w:rsidRPr="00693ABE" w:rsidTr="00693ABE">
        <w:tc>
          <w:tcPr>
            <w:tcW w:w="956" w:type="dxa"/>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rPr>
                <w:rFonts w:eastAsia="Gulim"/>
                <w:sz w:val="18"/>
                <w:lang w:val="en-GB"/>
              </w:rPr>
            </w:pPr>
            <w:r w:rsidRPr="00693ABE">
              <w:rPr>
                <w:sz w:val="18"/>
              </w:rPr>
              <w:t>2000</w:t>
            </w:r>
          </w:p>
        </w:tc>
        <w:tc>
          <w:tcPr>
            <w:tcW w:w="2900" w:type="dxa"/>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2</w:t>
            </w:r>
            <w:r w:rsidR="00693ABE">
              <w:rPr>
                <w:sz w:val="18"/>
              </w:rPr>
              <w:t> </w:t>
            </w:r>
            <w:r w:rsidRPr="00693ABE">
              <w:rPr>
                <w:sz w:val="18"/>
              </w:rPr>
              <w:t>653</w:t>
            </w:r>
          </w:p>
        </w:tc>
        <w:tc>
          <w:tcPr>
            <w:tcW w:w="3514" w:type="dxa"/>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18</w:t>
            </w:r>
            <w:r w:rsidR="00693ABE">
              <w:rPr>
                <w:sz w:val="18"/>
              </w:rPr>
              <w:t>,</w:t>
            </w:r>
            <w:r w:rsidRPr="00693ABE">
              <w:rPr>
                <w:sz w:val="18"/>
              </w:rPr>
              <w:t>5</w:t>
            </w:r>
          </w:p>
        </w:tc>
      </w:tr>
      <w:tr w:rsidR="00173745" w:rsidRPr="00693ABE" w:rsidTr="00693ABE">
        <w:tc>
          <w:tcPr>
            <w:tcW w:w="956" w:type="dxa"/>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rPr>
                <w:rFonts w:eastAsia="Gulim"/>
                <w:sz w:val="18"/>
                <w:lang w:val="en-GB"/>
              </w:rPr>
            </w:pPr>
            <w:r w:rsidRPr="00693ABE">
              <w:rPr>
                <w:sz w:val="18"/>
              </w:rPr>
              <w:t>2005</w:t>
            </w:r>
          </w:p>
        </w:tc>
        <w:tc>
          <w:tcPr>
            <w:tcW w:w="2900" w:type="dxa"/>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3</w:t>
            </w:r>
            <w:r w:rsidR="00693ABE">
              <w:rPr>
                <w:sz w:val="18"/>
              </w:rPr>
              <w:t> </w:t>
            </w:r>
            <w:r w:rsidRPr="00693ABE">
              <w:rPr>
                <w:sz w:val="18"/>
              </w:rPr>
              <w:t>485</w:t>
            </w:r>
          </w:p>
        </w:tc>
        <w:tc>
          <w:tcPr>
            <w:tcW w:w="3514" w:type="dxa"/>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21</w:t>
            </w:r>
            <w:r w:rsidR="00693ABE">
              <w:rPr>
                <w:sz w:val="18"/>
              </w:rPr>
              <w:t>,</w:t>
            </w:r>
            <w:r w:rsidRPr="00693ABE">
              <w:rPr>
                <w:sz w:val="18"/>
              </w:rPr>
              <w:t>9</w:t>
            </w:r>
          </w:p>
        </w:tc>
      </w:tr>
      <w:tr w:rsidR="00173745" w:rsidRPr="00693ABE" w:rsidTr="00693ABE">
        <w:tc>
          <w:tcPr>
            <w:tcW w:w="956"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rPr>
                <w:rFonts w:eastAsia="Gulim"/>
                <w:sz w:val="18"/>
                <w:lang w:val="en-GB"/>
              </w:rPr>
            </w:pPr>
            <w:r w:rsidRPr="00693ABE">
              <w:rPr>
                <w:sz w:val="18"/>
              </w:rPr>
              <w:t>2010</w:t>
            </w:r>
          </w:p>
        </w:tc>
        <w:tc>
          <w:tcPr>
            <w:tcW w:w="2900"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4</w:t>
            </w:r>
            <w:r w:rsidR="00693ABE">
              <w:rPr>
                <w:sz w:val="18"/>
              </w:rPr>
              <w:t> </w:t>
            </w:r>
            <w:r w:rsidRPr="00693ABE">
              <w:rPr>
                <w:sz w:val="18"/>
              </w:rPr>
              <w:t>497</w:t>
            </w:r>
          </w:p>
        </w:tc>
        <w:tc>
          <w:tcPr>
            <w:tcW w:w="3514"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25</w:t>
            </w:r>
            <w:r w:rsidR="00693ABE">
              <w:rPr>
                <w:sz w:val="18"/>
              </w:rPr>
              <w:t>,</w:t>
            </w:r>
            <w:r w:rsidRPr="00693ABE">
              <w:rPr>
                <w:sz w:val="18"/>
              </w:rPr>
              <w:t>9</w:t>
            </w:r>
          </w:p>
        </w:tc>
      </w:tr>
    </w:tbl>
    <w:p w:rsidR="00173745" w:rsidRPr="00D001B6" w:rsidRDefault="00173745" w:rsidP="00693ABE">
      <w:pPr>
        <w:tabs>
          <w:tab w:val="left" w:pos="1300"/>
        </w:tabs>
        <w:spacing w:before="120" w:after="240"/>
        <w:ind w:left="1134" w:right="1134" w:firstLine="170"/>
        <w:rPr>
          <w:rFonts w:eastAsia="한컴바탕"/>
          <w:sz w:val="18"/>
          <w:szCs w:val="18"/>
          <w:lang w:val="en-GB"/>
        </w:rPr>
      </w:pPr>
      <w:r w:rsidRPr="00D001B6">
        <w:rPr>
          <w:i/>
          <w:sz w:val="18"/>
          <w:szCs w:val="18"/>
        </w:rPr>
        <w:t>Source</w:t>
      </w:r>
      <w:r w:rsidR="00E5205A" w:rsidRPr="00D001B6">
        <w:rPr>
          <w:sz w:val="18"/>
          <w:szCs w:val="18"/>
        </w:rPr>
        <w:t> </w:t>
      </w:r>
      <w:r w:rsidRPr="00D001B6">
        <w:rPr>
          <w:sz w:val="18"/>
          <w:szCs w:val="18"/>
        </w:rPr>
        <w:t>: KOSTAT, recensement de la population et du logement (1980-2010).</w:t>
      </w:r>
    </w:p>
    <w:p w:rsidR="00173745" w:rsidRPr="00EA50D0" w:rsidRDefault="00173745" w:rsidP="00693ABE">
      <w:pPr>
        <w:pStyle w:val="Titre1"/>
        <w:spacing w:after="120"/>
        <w:rPr>
          <w:rFonts w:eastAsia="Gulim"/>
          <w:b/>
          <w:lang w:val="en-GB"/>
        </w:rPr>
      </w:pPr>
      <w:r w:rsidRPr="00EA50D0">
        <w:rPr>
          <w:b/>
        </w:rPr>
        <w:t>Coefficient de Gini</w:t>
      </w:r>
      <w:r>
        <w:rPr>
          <w:b/>
        </w:rPr>
        <w:t xml:space="preserve"> (</w:t>
      </w:r>
      <w:r w:rsidRPr="00EA50D0">
        <w:rPr>
          <w:b/>
        </w:rPr>
        <w:t>1990-2014</w:t>
      </w:r>
      <w:r>
        <w:rPr>
          <w:b/>
        </w:rPr>
        <w:t>)</w:t>
      </w:r>
    </w:p>
    <w:tbl>
      <w:tblPr>
        <w:tblOverlap w:val="never"/>
        <w:tblW w:w="7370" w:type="dxa"/>
        <w:tblInd w:w="1134" w:type="dxa"/>
        <w:tblLayout w:type="fixed"/>
        <w:tblCellMar>
          <w:left w:w="0" w:type="dxa"/>
          <w:right w:w="0" w:type="dxa"/>
        </w:tblCellMar>
        <w:tblLook w:val="04A0" w:firstRow="1" w:lastRow="0" w:firstColumn="1" w:lastColumn="0" w:noHBand="0" w:noVBand="1"/>
      </w:tblPr>
      <w:tblGrid>
        <w:gridCol w:w="1446"/>
        <w:gridCol w:w="567"/>
        <w:gridCol w:w="709"/>
        <w:gridCol w:w="567"/>
        <w:gridCol w:w="606"/>
        <w:gridCol w:w="695"/>
        <w:gridCol w:w="695"/>
        <w:gridCol w:w="695"/>
        <w:gridCol w:w="711"/>
        <w:gridCol w:w="679"/>
      </w:tblGrid>
      <w:tr w:rsidR="00173745" w:rsidRPr="00693ABE" w:rsidTr="00693ABE">
        <w:trPr>
          <w:tblHeader/>
        </w:trPr>
        <w:tc>
          <w:tcPr>
            <w:tcW w:w="1446"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rPr>
                <w:i/>
                <w:sz w:val="16"/>
                <w:lang w:val="en-GB" w:eastAsia="en-GB"/>
              </w:rPr>
            </w:pPr>
          </w:p>
        </w:tc>
        <w:tc>
          <w:tcPr>
            <w:tcW w:w="567"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1990</w:t>
            </w:r>
          </w:p>
        </w:tc>
        <w:tc>
          <w:tcPr>
            <w:tcW w:w="709"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1995</w:t>
            </w:r>
          </w:p>
        </w:tc>
        <w:tc>
          <w:tcPr>
            <w:tcW w:w="567"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2000</w:t>
            </w:r>
          </w:p>
        </w:tc>
        <w:tc>
          <w:tcPr>
            <w:tcW w:w="606"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2005</w:t>
            </w:r>
          </w:p>
        </w:tc>
        <w:tc>
          <w:tcPr>
            <w:tcW w:w="69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2010</w:t>
            </w:r>
          </w:p>
        </w:tc>
        <w:tc>
          <w:tcPr>
            <w:tcW w:w="69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2011</w:t>
            </w:r>
          </w:p>
        </w:tc>
        <w:tc>
          <w:tcPr>
            <w:tcW w:w="69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2012</w:t>
            </w:r>
          </w:p>
        </w:tc>
        <w:tc>
          <w:tcPr>
            <w:tcW w:w="711"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2013</w:t>
            </w:r>
          </w:p>
        </w:tc>
        <w:tc>
          <w:tcPr>
            <w:tcW w:w="679"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80" w:after="80" w:line="200" w:lineRule="exact"/>
              <w:jc w:val="right"/>
              <w:rPr>
                <w:rFonts w:eastAsia="Gulim"/>
                <w:i/>
                <w:sz w:val="16"/>
                <w:lang w:val="en-GB"/>
              </w:rPr>
            </w:pPr>
            <w:r w:rsidRPr="00693ABE">
              <w:rPr>
                <w:i/>
                <w:sz w:val="16"/>
              </w:rPr>
              <w:t>2014</w:t>
            </w:r>
          </w:p>
        </w:tc>
      </w:tr>
      <w:tr w:rsidR="00173745" w:rsidRPr="00693ABE" w:rsidTr="00693ABE">
        <w:tc>
          <w:tcPr>
            <w:tcW w:w="1446" w:type="dxa"/>
            <w:tcBorders>
              <w:top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rPr>
                <w:rFonts w:eastAsia="Gulim"/>
                <w:sz w:val="18"/>
                <w:lang w:val="en-GB"/>
              </w:rPr>
            </w:pPr>
            <w:r w:rsidRPr="00693ABE">
              <w:rPr>
                <w:sz w:val="18"/>
              </w:rPr>
              <w:t>Tous ménages confondus</w:t>
            </w:r>
            <w:r w:rsidRPr="00D001B6">
              <w:rPr>
                <w:i/>
                <w:sz w:val="18"/>
                <w:vertAlign w:val="superscript"/>
              </w:rPr>
              <w:t>1</w:t>
            </w:r>
          </w:p>
        </w:tc>
        <w:tc>
          <w:tcPr>
            <w:tcW w:w="567" w:type="dxa"/>
            <w:tcBorders>
              <w:top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w:t>
            </w:r>
          </w:p>
        </w:tc>
        <w:tc>
          <w:tcPr>
            <w:tcW w:w="709" w:type="dxa"/>
            <w:tcBorders>
              <w:top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w:t>
            </w:r>
          </w:p>
        </w:tc>
        <w:tc>
          <w:tcPr>
            <w:tcW w:w="567" w:type="dxa"/>
            <w:tcBorders>
              <w:top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w:t>
            </w:r>
          </w:p>
        </w:tc>
        <w:tc>
          <w:tcPr>
            <w:tcW w:w="606" w:type="dxa"/>
            <w:tcBorders>
              <w:top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w:t>
            </w:r>
          </w:p>
        </w:tc>
        <w:tc>
          <w:tcPr>
            <w:tcW w:w="695" w:type="dxa"/>
            <w:tcBorders>
              <w:top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0</w:t>
            </w:r>
            <w:r w:rsidR="0068597B">
              <w:rPr>
                <w:sz w:val="18"/>
              </w:rPr>
              <w:t>,</w:t>
            </w:r>
            <w:r w:rsidRPr="00693ABE">
              <w:rPr>
                <w:sz w:val="18"/>
              </w:rPr>
              <w:t xml:space="preserve">310 </w:t>
            </w:r>
          </w:p>
        </w:tc>
        <w:tc>
          <w:tcPr>
            <w:tcW w:w="695" w:type="dxa"/>
            <w:tcBorders>
              <w:top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0</w:t>
            </w:r>
            <w:r w:rsidR="0068597B">
              <w:rPr>
                <w:sz w:val="18"/>
              </w:rPr>
              <w:t>,</w:t>
            </w:r>
            <w:r w:rsidRPr="00693ABE">
              <w:rPr>
                <w:sz w:val="18"/>
              </w:rPr>
              <w:t xml:space="preserve">311 </w:t>
            </w:r>
          </w:p>
        </w:tc>
        <w:tc>
          <w:tcPr>
            <w:tcW w:w="695" w:type="dxa"/>
            <w:tcBorders>
              <w:top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0</w:t>
            </w:r>
            <w:r w:rsidR="0068597B">
              <w:rPr>
                <w:sz w:val="18"/>
              </w:rPr>
              <w:t>,</w:t>
            </w:r>
            <w:r w:rsidRPr="00693ABE">
              <w:rPr>
                <w:sz w:val="18"/>
              </w:rPr>
              <w:t xml:space="preserve">307 </w:t>
            </w:r>
          </w:p>
        </w:tc>
        <w:tc>
          <w:tcPr>
            <w:tcW w:w="711" w:type="dxa"/>
            <w:tcBorders>
              <w:top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0</w:t>
            </w:r>
            <w:r w:rsidR="0068597B">
              <w:rPr>
                <w:sz w:val="18"/>
              </w:rPr>
              <w:t>,</w:t>
            </w:r>
            <w:r w:rsidRPr="00693ABE">
              <w:rPr>
                <w:sz w:val="18"/>
              </w:rPr>
              <w:t xml:space="preserve">302 </w:t>
            </w:r>
          </w:p>
        </w:tc>
        <w:tc>
          <w:tcPr>
            <w:tcW w:w="679" w:type="dxa"/>
            <w:tcBorders>
              <w:top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0</w:t>
            </w:r>
            <w:r w:rsidR="0068597B">
              <w:rPr>
                <w:sz w:val="18"/>
              </w:rPr>
              <w:t>,</w:t>
            </w:r>
            <w:r w:rsidRPr="00693ABE">
              <w:rPr>
                <w:sz w:val="18"/>
              </w:rPr>
              <w:t xml:space="preserve">302 </w:t>
            </w:r>
          </w:p>
        </w:tc>
      </w:tr>
      <w:tr w:rsidR="00173745" w:rsidRPr="00693ABE" w:rsidTr="00693ABE">
        <w:tc>
          <w:tcPr>
            <w:tcW w:w="1446" w:type="dxa"/>
            <w:tcBorders>
              <w:bottom w:val="single" w:sz="12" w:space="0" w:color="auto"/>
            </w:tcBorders>
            <w:shd w:val="clear" w:color="auto" w:fill="auto"/>
            <w:tcMar>
              <w:top w:w="28" w:type="dxa"/>
              <w:left w:w="28" w:type="dxa"/>
              <w:bottom w:w="28" w:type="dxa"/>
              <w:right w:w="28" w:type="dxa"/>
            </w:tcMar>
            <w:hideMark/>
          </w:tcPr>
          <w:p w:rsidR="00173745" w:rsidRPr="00693ABE" w:rsidRDefault="00173745" w:rsidP="00693ABE">
            <w:pPr>
              <w:suppressAutoHyphens w:val="0"/>
              <w:spacing w:before="40" w:after="40" w:line="220" w:lineRule="exact"/>
              <w:rPr>
                <w:rFonts w:eastAsia="Gulim"/>
                <w:sz w:val="18"/>
                <w:lang w:val="en-GB"/>
              </w:rPr>
            </w:pPr>
            <w:r w:rsidRPr="00693ABE">
              <w:rPr>
                <w:sz w:val="18"/>
              </w:rPr>
              <w:t>Ménages urbains</w:t>
            </w:r>
            <w:r w:rsidRPr="00D001B6">
              <w:rPr>
                <w:i/>
                <w:sz w:val="18"/>
                <w:vertAlign w:val="superscript"/>
              </w:rPr>
              <w:t>2</w:t>
            </w:r>
            <w:r w:rsidRPr="00693ABE">
              <w:rPr>
                <w:sz w:val="18"/>
              </w:rPr>
              <w:t xml:space="preserve"> </w:t>
            </w:r>
          </w:p>
        </w:tc>
        <w:tc>
          <w:tcPr>
            <w:tcW w:w="567" w:type="dxa"/>
            <w:tcBorders>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0</w:t>
            </w:r>
            <w:r w:rsidR="00693ABE">
              <w:rPr>
                <w:sz w:val="18"/>
              </w:rPr>
              <w:t>,</w:t>
            </w:r>
            <w:r w:rsidRPr="00693ABE">
              <w:rPr>
                <w:sz w:val="18"/>
              </w:rPr>
              <w:t xml:space="preserve">256 </w:t>
            </w:r>
          </w:p>
        </w:tc>
        <w:tc>
          <w:tcPr>
            <w:tcW w:w="709" w:type="dxa"/>
            <w:tcBorders>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0</w:t>
            </w:r>
            <w:r w:rsidR="00693ABE">
              <w:rPr>
                <w:sz w:val="18"/>
              </w:rPr>
              <w:t>,</w:t>
            </w:r>
            <w:r w:rsidRPr="00693ABE">
              <w:rPr>
                <w:sz w:val="18"/>
              </w:rPr>
              <w:t xml:space="preserve">251 </w:t>
            </w:r>
          </w:p>
        </w:tc>
        <w:tc>
          <w:tcPr>
            <w:tcW w:w="567" w:type="dxa"/>
            <w:tcBorders>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0</w:t>
            </w:r>
            <w:r w:rsidR="00693ABE">
              <w:rPr>
                <w:sz w:val="18"/>
              </w:rPr>
              <w:t>,</w:t>
            </w:r>
            <w:r w:rsidRPr="00693ABE">
              <w:rPr>
                <w:sz w:val="18"/>
              </w:rPr>
              <w:t xml:space="preserve">266 </w:t>
            </w:r>
          </w:p>
        </w:tc>
        <w:tc>
          <w:tcPr>
            <w:tcW w:w="606" w:type="dxa"/>
            <w:tcBorders>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0</w:t>
            </w:r>
            <w:r w:rsidR="00693ABE">
              <w:rPr>
                <w:sz w:val="18"/>
              </w:rPr>
              <w:t>,</w:t>
            </w:r>
            <w:r w:rsidRPr="00693ABE">
              <w:rPr>
                <w:sz w:val="18"/>
              </w:rPr>
              <w:t xml:space="preserve">281 </w:t>
            </w:r>
          </w:p>
        </w:tc>
        <w:tc>
          <w:tcPr>
            <w:tcW w:w="695" w:type="dxa"/>
            <w:tcBorders>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0</w:t>
            </w:r>
            <w:r w:rsidR="00693ABE">
              <w:rPr>
                <w:sz w:val="18"/>
              </w:rPr>
              <w:t>,</w:t>
            </w:r>
            <w:r w:rsidRPr="00693ABE">
              <w:rPr>
                <w:sz w:val="18"/>
              </w:rPr>
              <w:t xml:space="preserve">289 </w:t>
            </w:r>
          </w:p>
        </w:tc>
        <w:tc>
          <w:tcPr>
            <w:tcW w:w="695" w:type="dxa"/>
            <w:tcBorders>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0</w:t>
            </w:r>
            <w:r w:rsidR="00693ABE">
              <w:rPr>
                <w:sz w:val="18"/>
              </w:rPr>
              <w:t>,</w:t>
            </w:r>
            <w:r w:rsidRPr="00693ABE">
              <w:rPr>
                <w:sz w:val="18"/>
              </w:rPr>
              <w:t xml:space="preserve">289 </w:t>
            </w:r>
          </w:p>
        </w:tc>
        <w:tc>
          <w:tcPr>
            <w:tcW w:w="695" w:type="dxa"/>
            <w:tcBorders>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0</w:t>
            </w:r>
            <w:r w:rsidR="00693ABE">
              <w:rPr>
                <w:sz w:val="18"/>
              </w:rPr>
              <w:t>,</w:t>
            </w:r>
            <w:r w:rsidRPr="00693ABE">
              <w:rPr>
                <w:sz w:val="18"/>
              </w:rPr>
              <w:t xml:space="preserve">285 </w:t>
            </w:r>
          </w:p>
        </w:tc>
        <w:tc>
          <w:tcPr>
            <w:tcW w:w="711" w:type="dxa"/>
            <w:tcBorders>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0</w:t>
            </w:r>
            <w:r w:rsidR="00693ABE">
              <w:rPr>
                <w:sz w:val="18"/>
              </w:rPr>
              <w:t>,</w:t>
            </w:r>
            <w:r w:rsidRPr="00693ABE">
              <w:rPr>
                <w:sz w:val="18"/>
              </w:rPr>
              <w:t xml:space="preserve">280 </w:t>
            </w:r>
          </w:p>
        </w:tc>
        <w:tc>
          <w:tcPr>
            <w:tcW w:w="679" w:type="dxa"/>
            <w:tcBorders>
              <w:bottom w:val="single" w:sz="12" w:space="0" w:color="auto"/>
            </w:tcBorders>
            <w:shd w:val="clear" w:color="auto" w:fill="auto"/>
            <w:tcMar>
              <w:top w:w="28" w:type="dxa"/>
              <w:left w:w="28" w:type="dxa"/>
              <w:bottom w:w="28" w:type="dxa"/>
              <w:right w:w="28" w:type="dxa"/>
            </w:tcMar>
            <w:vAlign w:val="bottom"/>
            <w:hideMark/>
          </w:tcPr>
          <w:p w:rsidR="00173745" w:rsidRPr="00693ABE" w:rsidRDefault="00173745" w:rsidP="00693ABE">
            <w:pPr>
              <w:suppressAutoHyphens w:val="0"/>
              <w:spacing w:before="40" w:after="40" w:line="220" w:lineRule="exact"/>
              <w:jc w:val="right"/>
              <w:rPr>
                <w:rFonts w:eastAsia="Gulim"/>
                <w:sz w:val="18"/>
                <w:lang w:val="en-GB"/>
              </w:rPr>
            </w:pPr>
            <w:r w:rsidRPr="00693ABE">
              <w:rPr>
                <w:sz w:val="18"/>
              </w:rPr>
              <w:t>0</w:t>
            </w:r>
            <w:r w:rsidR="00693ABE">
              <w:rPr>
                <w:sz w:val="18"/>
              </w:rPr>
              <w:t>,</w:t>
            </w:r>
            <w:r w:rsidRPr="00693ABE">
              <w:rPr>
                <w:sz w:val="18"/>
              </w:rPr>
              <w:t xml:space="preserve">277 </w:t>
            </w:r>
          </w:p>
        </w:tc>
      </w:tr>
    </w:tbl>
    <w:p w:rsidR="00173745" w:rsidRPr="00D001B6" w:rsidRDefault="00173745" w:rsidP="0068597B">
      <w:pPr>
        <w:tabs>
          <w:tab w:val="left" w:pos="1300"/>
        </w:tabs>
        <w:spacing w:before="120"/>
        <w:ind w:left="1134" w:right="1134" w:firstLine="170"/>
        <w:rPr>
          <w:rFonts w:eastAsia="한컴바탕"/>
          <w:sz w:val="18"/>
          <w:szCs w:val="18"/>
          <w:lang w:val="en-GB"/>
        </w:rPr>
      </w:pPr>
      <w:r w:rsidRPr="00D001B6">
        <w:rPr>
          <w:i/>
          <w:sz w:val="18"/>
          <w:szCs w:val="18"/>
        </w:rPr>
        <w:t>Source</w:t>
      </w:r>
      <w:r w:rsidR="00E5205A" w:rsidRPr="00D001B6">
        <w:rPr>
          <w:sz w:val="18"/>
          <w:szCs w:val="18"/>
        </w:rPr>
        <w:t> </w:t>
      </w:r>
      <w:r w:rsidRPr="00D001B6">
        <w:rPr>
          <w:sz w:val="18"/>
          <w:szCs w:val="18"/>
        </w:rPr>
        <w:t>: KOSTAT.</w:t>
      </w:r>
    </w:p>
    <w:p w:rsidR="00173745" w:rsidRPr="0068597B" w:rsidRDefault="00173745" w:rsidP="0068597B">
      <w:pPr>
        <w:tabs>
          <w:tab w:val="left" w:pos="1300"/>
        </w:tabs>
        <w:ind w:left="1134" w:right="1134" w:firstLine="170"/>
        <w:rPr>
          <w:rFonts w:eastAsia="한컴바탕"/>
          <w:sz w:val="18"/>
          <w:szCs w:val="18"/>
          <w:lang w:val="en-GB"/>
        </w:rPr>
      </w:pPr>
      <w:r w:rsidRPr="00D001B6">
        <w:rPr>
          <w:i/>
          <w:sz w:val="18"/>
          <w:szCs w:val="18"/>
          <w:vertAlign w:val="superscript"/>
        </w:rPr>
        <w:t>1</w:t>
      </w:r>
      <w:r w:rsidRPr="0068597B">
        <w:rPr>
          <w:sz w:val="18"/>
          <w:szCs w:val="18"/>
        </w:rPr>
        <w:t xml:space="preserve"> </w:t>
      </w:r>
      <w:r w:rsidR="0068597B">
        <w:rPr>
          <w:sz w:val="18"/>
          <w:szCs w:val="18"/>
        </w:rPr>
        <w:t xml:space="preserve"> </w:t>
      </w:r>
      <w:r w:rsidRPr="0068597B">
        <w:rPr>
          <w:sz w:val="18"/>
          <w:szCs w:val="18"/>
        </w:rPr>
        <w:t>Enquête sur les revenus et les dépenses des ménages</w:t>
      </w:r>
      <w:r w:rsidR="00E5205A">
        <w:rPr>
          <w:sz w:val="18"/>
          <w:szCs w:val="18"/>
        </w:rPr>
        <w:t> </w:t>
      </w:r>
      <w:r w:rsidRPr="0068597B">
        <w:rPr>
          <w:sz w:val="18"/>
          <w:szCs w:val="18"/>
        </w:rPr>
        <w:t>; enquête sur les ménages agricoles, d’après les données sur le revenu disponible.</w:t>
      </w:r>
    </w:p>
    <w:p w:rsidR="00173745" w:rsidRPr="0068597B" w:rsidRDefault="00173745" w:rsidP="0068597B">
      <w:pPr>
        <w:tabs>
          <w:tab w:val="left" w:pos="1300"/>
        </w:tabs>
        <w:spacing w:after="240"/>
        <w:ind w:left="1134" w:right="1134" w:firstLine="170"/>
        <w:rPr>
          <w:rFonts w:eastAsia="한컴바탕"/>
          <w:sz w:val="18"/>
          <w:szCs w:val="18"/>
          <w:lang w:val="en-GB"/>
        </w:rPr>
      </w:pPr>
      <w:r w:rsidRPr="00D001B6">
        <w:rPr>
          <w:i/>
          <w:sz w:val="18"/>
          <w:szCs w:val="18"/>
          <w:vertAlign w:val="superscript"/>
        </w:rPr>
        <w:t>2</w:t>
      </w:r>
      <w:r w:rsidRPr="0068597B">
        <w:rPr>
          <w:sz w:val="18"/>
          <w:szCs w:val="18"/>
        </w:rPr>
        <w:t xml:space="preserve"> </w:t>
      </w:r>
      <w:r w:rsidR="0068597B">
        <w:rPr>
          <w:sz w:val="18"/>
          <w:szCs w:val="18"/>
        </w:rPr>
        <w:t xml:space="preserve"> </w:t>
      </w:r>
      <w:r w:rsidRPr="0068597B">
        <w:rPr>
          <w:sz w:val="18"/>
          <w:szCs w:val="18"/>
        </w:rPr>
        <w:t>Enquête sur les revenus et les dépenses des ménages, d’après les données sur le revenu disponible des ménages urbains (à l’exception des ménages d’une personne et des ménages agricoles).</w:t>
      </w:r>
    </w:p>
    <w:p w:rsidR="00173745" w:rsidRPr="00EA50D0" w:rsidRDefault="00173745" w:rsidP="00693ABE">
      <w:pPr>
        <w:pStyle w:val="Titre1"/>
        <w:spacing w:after="120"/>
        <w:rPr>
          <w:rFonts w:eastAsia="휴먼명조"/>
          <w:b/>
          <w:lang w:val="en-GB"/>
        </w:rPr>
      </w:pPr>
      <w:r>
        <w:rPr>
          <w:b/>
        </w:rPr>
        <w:t>Taux de c</w:t>
      </w:r>
      <w:r w:rsidRPr="00EA50D0">
        <w:rPr>
          <w:b/>
        </w:rPr>
        <w:t xml:space="preserve">hômage </w:t>
      </w:r>
      <w:r>
        <w:rPr>
          <w:b/>
        </w:rPr>
        <w:t>(</w:t>
      </w:r>
      <w:r w:rsidRPr="00EA50D0">
        <w:rPr>
          <w:b/>
        </w:rPr>
        <w:t>2005-2014</w:t>
      </w:r>
      <w:r>
        <w:rPr>
          <w:b/>
        </w:rPr>
        <w:t>)</w:t>
      </w:r>
    </w:p>
    <w:tbl>
      <w:tblPr>
        <w:tblOverlap w:val="neve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749"/>
        <w:gridCol w:w="749"/>
        <w:gridCol w:w="749"/>
        <w:gridCol w:w="749"/>
        <w:gridCol w:w="701"/>
        <w:gridCol w:w="773"/>
        <w:gridCol w:w="773"/>
        <w:gridCol w:w="713"/>
        <w:gridCol w:w="665"/>
        <w:gridCol w:w="749"/>
      </w:tblGrid>
      <w:tr w:rsidR="00173745" w:rsidRPr="0068597B" w:rsidTr="0068597B">
        <w:trPr>
          <w:tblHeader/>
        </w:trPr>
        <w:tc>
          <w:tcPr>
            <w:tcW w:w="915" w:type="dxa"/>
            <w:shd w:val="clear" w:color="auto" w:fill="auto"/>
            <w:tcMar>
              <w:top w:w="28" w:type="dxa"/>
              <w:left w:w="28" w:type="dxa"/>
              <w:bottom w:w="28" w:type="dxa"/>
              <w:right w:w="28" w:type="dxa"/>
            </w:tcMar>
            <w:vAlign w:val="bottom"/>
            <w:hideMark/>
          </w:tcPr>
          <w:p w:rsidR="00173745" w:rsidRPr="0068597B" w:rsidRDefault="00173745" w:rsidP="0068597B">
            <w:pPr>
              <w:suppressAutoHyphens w:val="0"/>
              <w:spacing w:before="80" w:after="80" w:line="200" w:lineRule="exact"/>
              <w:rPr>
                <w:rFonts w:eastAsia="Gulim"/>
                <w:i/>
                <w:sz w:val="16"/>
                <w:lang w:val="en-GB"/>
              </w:rPr>
            </w:pPr>
            <w:r w:rsidRPr="0068597B">
              <w:rPr>
                <w:i/>
                <w:sz w:val="16"/>
              </w:rPr>
              <w:t>2005</w:t>
            </w:r>
          </w:p>
        </w:tc>
        <w:tc>
          <w:tcPr>
            <w:tcW w:w="915" w:type="dxa"/>
            <w:shd w:val="clear" w:color="auto" w:fill="auto"/>
            <w:tcMar>
              <w:top w:w="28" w:type="dxa"/>
              <w:left w:w="28" w:type="dxa"/>
              <w:bottom w:w="28" w:type="dxa"/>
              <w:right w:w="28" w:type="dxa"/>
            </w:tcMar>
            <w:vAlign w:val="bottom"/>
            <w:hideMark/>
          </w:tcPr>
          <w:p w:rsidR="00173745" w:rsidRPr="0068597B" w:rsidRDefault="00173745" w:rsidP="0068597B">
            <w:pPr>
              <w:suppressAutoHyphens w:val="0"/>
              <w:spacing w:before="80" w:after="80" w:line="200" w:lineRule="exact"/>
              <w:jc w:val="right"/>
              <w:rPr>
                <w:rFonts w:eastAsia="Gulim"/>
                <w:i/>
                <w:sz w:val="16"/>
                <w:lang w:val="en-GB"/>
              </w:rPr>
            </w:pPr>
            <w:r w:rsidRPr="0068597B">
              <w:rPr>
                <w:i/>
                <w:sz w:val="16"/>
              </w:rPr>
              <w:t>2006</w:t>
            </w:r>
          </w:p>
        </w:tc>
        <w:tc>
          <w:tcPr>
            <w:tcW w:w="915" w:type="dxa"/>
            <w:shd w:val="clear" w:color="auto" w:fill="auto"/>
            <w:tcMar>
              <w:top w:w="28" w:type="dxa"/>
              <w:left w:w="28" w:type="dxa"/>
              <w:bottom w:w="28" w:type="dxa"/>
              <w:right w:w="28" w:type="dxa"/>
            </w:tcMar>
            <w:vAlign w:val="bottom"/>
            <w:hideMark/>
          </w:tcPr>
          <w:p w:rsidR="00173745" w:rsidRPr="0068597B" w:rsidRDefault="00173745" w:rsidP="0068597B">
            <w:pPr>
              <w:suppressAutoHyphens w:val="0"/>
              <w:spacing w:before="80" w:after="80" w:line="200" w:lineRule="exact"/>
              <w:jc w:val="right"/>
              <w:rPr>
                <w:rFonts w:eastAsia="Gulim"/>
                <w:i/>
                <w:sz w:val="16"/>
                <w:lang w:val="en-GB"/>
              </w:rPr>
            </w:pPr>
            <w:r w:rsidRPr="0068597B">
              <w:rPr>
                <w:i/>
                <w:sz w:val="16"/>
              </w:rPr>
              <w:t>2007</w:t>
            </w:r>
          </w:p>
        </w:tc>
        <w:tc>
          <w:tcPr>
            <w:tcW w:w="915" w:type="dxa"/>
            <w:shd w:val="clear" w:color="auto" w:fill="auto"/>
            <w:tcMar>
              <w:top w:w="28" w:type="dxa"/>
              <w:left w:w="28" w:type="dxa"/>
              <w:bottom w:w="28" w:type="dxa"/>
              <w:right w:w="28" w:type="dxa"/>
            </w:tcMar>
            <w:vAlign w:val="bottom"/>
            <w:hideMark/>
          </w:tcPr>
          <w:p w:rsidR="00173745" w:rsidRPr="0068597B" w:rsidRDefault="00173745" w:rsidP="0068597B">
            <w:pPr>
              <w:suppressAutoHyphens w:val="0"/>
              <w:spacing w:before="80" w:after="80" w:line="200" w:lineRule="exact"/>
              <w:jc w:val="right"/>
              <w:rPr>
                <w:rFonts w:eastAsia="Gulim"/>
                <w:i/>
                <w:sz w:val="16"/>
                <w:lang w:val="en-GB"/>
              </w:rPr>
            </w:pPr>
            <w:r w:rsidRPr="0068597B">
              <w:rPr>
                <w:i/>
                <w:sz w:val="16"/>
              </w:rPr>
              <w:t>2008</w:t>
            </w:r>
          </w:p>
        </w:tc>
        <w:tc>
          <w:tcPr>
            <w:tcW w:w="855" w:type="dxa"/>
            <w:shd w:val="clear" w:color="auto" w:fill="auto"/>
            <w:tcMar>
              <w:top w:w="28" w:type="dxa"/>
              <w:left w:w="28" w:type="dxa"/>
              <w:bottom w:w="28" w:type="dxa"/>
              <w:right w:w="28" w:type="dxa"/>
            </w:tcMar>
            <w:vAlign w:val="bottom"/>
            <w:hideMark/>
          </w:tcPr>
          <w:p w:rsidR="00173745" w:rsidRPr="0068597B" w:rsidRDefault="00173745" w:rsidP="0068597B">
            <w:pPr>
              <w:suppressAutoHyphens w:val="0"/>
              <w:spacing w:before="80" w:after="80" w:line="200" w:lineRule="exact"/>
              <w:jc w:val="right"/>
              <w:rPr>
                <w:rFonts w:eastAsia="Gulim"/>
                <w:i/>
                <w:sz w:val="16"/>
                <w:lang w:val="en-GB"/>
              </w:rPr>
            </w:pPr>
            <w:r w:rsidRPr="0068597B">
              <w:rPr>
                <w:i/>
                <w:sz w:val="16"/>
              </w:rPr>
              <w:t>2009</w:t>
            </w:r>
          </w:p>
        </w:tc>
        <w:tc>
          <w:tcPr>
            <w:tcW w:w="945" w:type="dxa"/>
            <w:shd w:val="clear" w:color="auto" w:fill="auto"/>
            <w:tcMar>
              <w:top w:w="28" w:type="dxa"/>
              <w:left w:w="28" w:type="dxa"/>
              <w:bottom w:w="28" w:type="dxa"/>
              <w:right w:w="28" w:type="dxa"/>
            </w:tcMar>
            <w:vAlign w:val="bottom"/>
            <w:hideMark/>
          </w:tcPr>
          <w:p w:rsidR="00173745" w:rsidRPr="0068597B" w:rsidRDefault="00173745" w:rsidP="0068597B">
            <w:pPr>
              <w:suppressAutoHyphens w:val="0"/>
              <w:spacing w:before="80" w:after="80" w:line="200" w:lineRule="exact"/>
              <w:jc w:val="right"/>
              <w:rPr>
                <w:rFonts w:eastAsia="Gulim"/>
                <w:i/>
                <w:sz w:val="16"/>
                <w:lang w:val="en-GB"/>
              </w:rPr>
            </w:pPr>
            <w:r w:rsidRPr="0068597B">
              <w:rPr>
                <w:i/>
                <w:sz w:val="16"/>
              </w:rPr>
              <w:t>2010</w:t>
            </w:r>
          </w:p>
        </w:tc>
        <w:tc>
          <w:tcPr>
            <w:tcW w:w="945" w:type="dxa"/>
            <w:shd w:val="clear" w:color="auto" w:fill="auto"/>
            <w:tcMar>
              <w:top w:w="28" w:type="dxa"/>
              <w:left w:w="28" w:type="dxa"/>
              <w:bottom w:w="28" w:type="dxa"/>
              <w:right w:w="28" w:type="dxa"/>
            </w:tcMar>
            <w:vAlign w:val="bottom"/>
            <w:hideMark/>
          </w:tcPr>
          <w:p w:rsidR="00173745" w:rsidRPr="0068597B" w:rsidRDefault="00173745" w:rsidP="0068597B">
            <w:pPr>
              <w:suppressAutoHyphens w:val="0"/>
              <w:spacing w:before="80" w:after="80" w:line="200" w:lineRule="exact"/>
              <w:jc w:val="right"/>
              <w:rPr>
                <w:rFonts w:eastAsia="Gulim"/>
                <w:i/>
                <w:sz w:val="16"/>
                <w:lang w:val="en-GB"/>
              </w:rPr>
            </w:pPr>
            <w:r w:rsidRPr="0068597B">
              <w:rPr>
                <w:i/>
                <w:sz w:val="16"/>
              </w:rPr>
              <w:t>2011</w:t>
            </w:r>
          </w:p>
        </w:tc>
        <w:tc>
          <w:tcPr>
            <w:tcW w:w="870" w:type="dxa"/>
            <w:shd w:val="clear" w:color="auto" w:fill="auto"/>
            <w:tcMar>
              <w:top w:w="28" w:type="dxa"/>
              <w:left w:w="28" w:type="dxa"/>
              <w:bottom w:w="28" w:type="dxa"/>
              <w:right w:w="28" w:type="dxa"/>
            </w:tcMar>
            <w:vAlign w:val="bottom"/>
            <w:hideMark/>
          </w:tcPr>
          <w:p w:rsidR="00173745" w:rsidRPr="0068597B" w:rsidRDefault="00173745" w:rsidP="0068597B">
            <w:pPr>
              <w:suppressAutoHyphens w:val="0"/>
              <w:spacing w:before="80" w:after="80" w:line="200" w:lineRule="exact"/>
              <w:jc w:val="right"/>
              <w:rPr>
                <w:rFonts w:eastAsia="Gulim"/>
                <w:i/>
                <w:sz w:val="16"/>
                <w:lang w:val="en-GB"/>
              </w:rPr>
            </w:pPr>
            <w:r w:rsidRPr="0068597B">
              <w:rPr>
                <w:i/>
                <w:sz w:val="16"/>
              </w:rPr>
              <w:t>2012</w:t>
            </w:r>
          </w:p>
        </w:tc>
        <w:tc>
          <w:tcPr>
            <w:tcW w:w="810" w:type="dxa"/>
            <w:shd w:val="clear" w:color="auto" w:fill="auto"/>
            <w:tcMar>
              <w:top w:w="28" w:type="dxa"/>
              <w:left w:w="28" w:type="dxa"/>
              <w:bottom w:w="28" w:type="dxa"/>
              <w:right w:w="28" w:type="dxa"/>
            </w:tcMar>
            <w:vAlign w:val="bottom"/>
            <w:hideMark/>
          </w:tcPr>
          <w:p w:rsidR="00173745" w:rsidRPr="0068597B" w:rsidRDefault="00173745" w:rsidP="0068597B">
            <w:pPr>
              <w:suppressAutoHyphens w:val="0"/>
              <w:spacing w:before="80" w:after="80" w:line="200" w:lineRule="exact"/>
              <w:jc w:val="right"/>
              <w:rPr>
                <w:rFonts w:eastAsia="Gulim"/>
                <w:i/>
                <w:sz w:val="16"/>
                <w:lang w:val="en-GB"/>
              </w:rPr>
            </w:pPr>
            <w:r w:rsidRPr="0068597B">
              <w:rPr>
                <w:i/>
                <w:sz w:val="16"/>
              </w:rPr>
              <w:t>2013</w:t>
            </w:r>
          </w:p>
        </w:tc>
        <w:tc>
          <w:tcPr>
            <w:tcW w:w="915" w:type="dxa"/>
            <w:shd w:val="clear" w:color="auto" w:fill="auto"/>
            <w:tcMar>
              <w:top w:w="28" w:type="dxa"/>
              <w:left w:w="28" w:type="dxa"/>
              <w:bottom w:w="28" w:type="dxa"/>
              <w:right w:w="28" w:type="dxa"/>
            </w:tcMar>
            <w:vAlign w:val="bottom"/>
            <w:hideMark/>
          </w:tcPr>
          <w:p w:rsidR="00173745" w:rsidRPr="0068597B" w:rsidRDefault="00173745" w:rsidP="0068597B">
            <w:pPr>
              <w:suppressAutoHyphens w:val="0"/>
              <w:spacing w:before="80" w:after="80" w:line="200" w:lineRule="exact"/>
              <w:jc w:val="right"/>
              <w:rPr>
                <w:rFonts w:eastAsia="Gulim"/>
                <w:i/>
                <w:sz w:val="16"/>
                <w:lang w:val="en-GB"/>
              </w:rPr>
            </w:pPr>
            <w:r w:rsidRPr="0068597B">
              <w:rPr>
                <w:i/>
                <w:sz w:val="16"/>
              </w:rPr>
              <w:t>2014</w:t>
            </w:r>
          </w:p>
        </w:tc>
      </w:tr>
      <w:tr w:rsidR="00173745" w:rsidRPr="0068597B" w:rsidTr="0068597B">
        <w:tc>
          <w:tcPr>
            <w:tcW w:w="915" w:type="dxa"/>
            <w:shd w:val="clear" w:color="auto" w:fill="auto"/>
            <w:tcMar>
              <w:top w:w="28" w:type="dxa"/>
              <w:left w:w="28" w:type="dxa"/>
              <w:bottom w:w="28" w:type="dxa"/>
              <w:right w:w="28" w:type="dxa"/>
            </w:tcMar>
            <w:hideMark/>
          </w:tcPr>
          <w:p w:rsidR="00173745" w:rsidRPr="0068597B" w:rsidRDefault="00173745" w:rsidP="0068597B">
            <w:pPr>
              <w:suppressAutoHyphens w:val="0"/>
              <w:spacing w:before="40" w:after="40" w:line="220" w:lineRule="exact"/>
              <w:rPr>
                <w:rFonts w:eastAsia="Gulim"/>
                <w:sz w:val="18"/>
                <w:lang w:val="en-GB"/>
              </w:rPr>
            </w:pPr>
            <w:r w:rsidRPr="0068597B">
              <w:rPr>
                <w:sz w:val="18"/>
              </w:rPr>
              <w:t>3</w:t>
            </w:r>
            <w:r w:rsidR="0068597B">
              <w:rPr>
                <w:sz w:val="18"/>
              </w:rPr>
              <w:t>,</w:t>
            </w:r>
            <w:r w:rsidRPr="0068597B">
              <w:rPr>
                <w:sz w:val="18"/>
              </w:rPr>
              <w:t>7</w:t>
            </w:r>
          </w:p>
        </w:tc>
        <w:tc>
          <w:tcPr>
            <w:tcW w:w="915" w:type="dxa"/>
            <w:shd w:val="clear" w:color="auto" w:fill="auto"/>
            <w:tcMar>
              <w:top w:w="28" w:type="dxa"/>
              <w:left w:w="28" w:type="dxa"/>
              <w:bottom w:w="28" w:type="dxa"/>
              <w:right w:w="28" w:type="dxa"/>
            </w:tcMar>
            <w:vAlign w:val="bottom"/>
            <w:hideMark/>
          </w:tcPr>
          <w:p w:rsidR="00173745" w:rsidRPr="0068597B" w:rsidRDefault="00173745" w:rsidP="0068597B">
            <w:pPr>
              <w:suppressAutoHyphens w:val="0"/>
              <w:spacing w:before="40" w:after="40" w:line="220" w:lineRule="exact"/>
              <w:jc w:val="right"/>
              <w:rPr>
                <w:rFonts w:eastAsia="Gulim"/>
                <w:sz w:val="18"/>
                <w:lang w:val="en-GB"/>
              </w:rPr>
            </w:pPr>
            <w:r w:rsidRPr="0068597B">
              <w:rPr>
                <w:sz w:val="18"/>
              </w:rPr>
              <w:t>3</w:t>
            </w:r>
            <w:r w:rsidR="0068597B">
              <w:rPr>
                <w:sz w:val="18"/>
              </w:rPr>
              <w:t>,</w:t>
            </w:r>
            <w:r w:rsidRPr="0068597B">
              <w:rPr>
                <w:sz w:val="18"/>
              </w:rPr>
              <w:t>5</w:t>
            </w:r>
          </w:p>
        </w:tc>
        <w:tc>
          <w:tcPr>
            <w:tcW w:w="915" w:type="dxa"/>
            <w:shd w:val="clear" w:color="auto" w:fill="auto"/>
            <w:tcMar>
              <w:top w:w="28" w:type="dxa"/>
              <w:left w:w="28" w:type="dxa"/>
              <w:bottom w:w="28" w:type="dxa"/>
              <w:right w:w="28" w:type="dxa"/>
            </w:tcMar>
            <w:vAlign w:val="bottom"/>
            <w:hideMark/>
          </w:tcPr>
          <w:p w:rsidR="00173745" w:rsidRPr="0068597B" w:rsidRDefault="00173745" w:rsidP="0068597B">
            <w:pPr>
              <w:suppressAutoHyphens w:val="0"/>
              <w:spacing w:before="40" w:after="40" w:line="220" w:lineRule="exact"/>
              <w:jc w:val="right"/>
              <w:rPr>
                <w:rFonts w:eastAsia="Gulim"/>
                <w:sz w:val="18"/>
                <w:lang w:val="en-GB"/>
              </w:rPr>
            </w:pPr>
            <w:r w:rsidRPr="0068597B">
              <w:rPr>
                <w:sz w:val="18"/>
              </w:rPr>
              <w:t>3</w:t>
            </w:r>
            <w:r w:rsidR="0068597B">
              <w:rPr>
                <w:sz w:val="18"/>
              </w:rPr>
              <w:t>,</w:t>
            </w:r>
            <w:r w:rsidRPr="0068597B">
              <w:rPr>
                <w:sz w:val="18"/>
              </w:rPr>
              <w:t>2</w:t>
            </w:r>
          </w:p>
        </w:tc>
        <w:tc>
          <w:tcPr>
            <w:tcW w:w="915" w:type="dxa"/>
            <w:shd w:val="clear" w:color="auto" w:fill="auto"/>
            <w:tcMar>
              <w:top w:w="28" w:type="dxa"/>
              <w:left w:w="28" w:type="dxa"/>
              <w:bottom w:w="28" w:type="dxa"/>
              <w:right w:w="28" w:type="dxa"/>
            </w:tcMar>
            <w:vAlign w:val="bottom"/>
            <w:hideMark/>
          </w:tcPr>
          <w:p w:rsidR="00173745" w:rsidRPr="0068597B" w:rsidRDefault="00173745" w:rsidP="0068597B">
            <w:pPr>
              <w:suppressAutoHyphens w:val="0"/>
              <w:spacing w:before="40" w:after="40" w:line="220" w:lineRule="exact"/>
              <w:jc w:val="right"/>
              <w:rPr>
                <w:rFonts w:eastAsia="Gulim"/>
                <w:sz w:val="18"/>
                <w:lang w:val="en-GB"/>
              </w:rPr>
            </w:pPr>
            <w:r w:rsidRPr="0068597B">
              <w:rPr>
                <w:sz w:val="18"/>
              </w:rPr>
              <w:t>3</w:t>
            </w:r>
            <w:r w:rsidR="0068597B">
              <w:rPr>
                <w:sz w:val="18"/>
              </w:rPr>
              <w:t>,</w:t>
            </w:r>
            <w:r w:rsidRPr="0068597B">
              <w:rPr>
                <w:sz w:val="18"/>
              </w:rPr>
              <w:t>2</w:t>
            </w:r>
          </w:p>
        </w:tc>
        <w:tc>
          <w:tcPr>
            <w:tcW w:w="855" w:type="dxa"/>
            <w:shd w:val="clear" w:color="auto" w:fill="auto"/>
            <w:tcMar>
              <w:top w:w="28" w:type="dxa"/>
              <w:left w:w="28" w:type="dxa"/>
              <w:bottom w:w="28" w:type="dxa"/>
              <w:right w:w="28" w:type="dxa"/>
            </w:tcMar>
            <w:vAlign w:val="bottom"/>
            <w:hideMark/>
          </w:tcPr>
          <w:p w:rsidR="00173745" w:rsidRPr="0068597B" w:rsidRDefault="00173745" w:rsidP="0068597B">
            <w:pPr>
              <w:suppressAutoHyphens w:val="0"/>
              <w:spacing w:before="40" w:after="40" w:line="220" w:lineRule="exact"/>
              <w:jc w:val="right"/>
              <w:rPr>
                <w:rFonts w:eastAsia="Gulim"/>
                <w:sz w:val="18"/>
                <w:lang w:val="en-GB"/>
              </w:rPr>
            </w:pPr>
            <w:r w:rsidRPr="0068597B">
              <w:rPr>
                <w:sz w:val="18"/>
              </w:rPr>
              <w:t>3</w:t>
            </w:r>
            <w:r w:rsidR="0068597B">
              <w:rPr>
                <w:sz w:val="18"/>
              </w:rPr>
              <w:t>,</w:t>
            </w:r>
            <w:r w:rsidRPr="0068597B">
              <w:rPr>
                <w:sz w:val="18"/>
              </w:rPr>
              <w:t>6</w:t>
            </w:r>
          </w:p>
        </w:tc>
        <w:tc>
          <w:tcPr>
            <w:tcW w:w="945" w:type="dxa"/>
            <w:shd w:val="clear" w:color="auto" w:fill="auto"/>
            <w:tcMar>
              <w:top w:w="28" w:type="dxa"/>
              <w:left w:w="28" w:type="dxa"/>
              <w:bottom w:w="28" w:type="dxa"/>
              <w:right w:w="28" w:type="dxa"/>
            </w:tcMar>
            <w:vAlign w:val="bottom"/>
            <w:hideMark/>
          </w:tcPr>
          <w:p w:rsidR="00173745" w:rsidRPr="0068597B" w:rsidRDefault="00173745" w:rsidP="0068597B">
            <w:pPr>
              <w:suppressAutoHyphens w:val="0"/>
              <w:spacing w:before="40" w:after="40" w:line="220" w:lineRule="exact"/>
              <w:jc w:val="right"/>
              <w:rPr>
                <w:rFonts w:eastAsia="Gulim"/>
                <w:sz w:val="18"/>
                <w:lang w:val="en-GB"/>
              </w:rPr>
            </w:pPr>
            <w:r w:rsidRPr="0068597B">
              <w:rPr>
                <w:sz w:val="18"/>
              </w:rPr>
              <w:t>3</w:t>
            </w:r>
            <w:r w:rsidR="0068597B">
              <w:rPr>
                <w:sz w:val="18"/>
              </w:rPr>
              <w:t>,</w:t>
            </w:r>
            <w:r w:rsidRPr="0068597B">
              <w:rPr>
                <w:sz w:val="18"/>
              </w:rPr>
              <w:t>7</w:t>
            </w:r>
          </w:p>
        </w:tc>
        <w:tc>
          <w:tcPr>
            <w:tcW w:w="945" w:type="dxa"/>
            <w:shd w:val="clear" w:color="auto" w:fill="auto"/>
            <w:tcMar>
              <w:top w:w="28" w:type="dxa"/>
              <w:left w:w="28" w:type="dxa"/>
              <w:bottom w:w="28" w:type="dxa"/>
              <w:right w:w="28" w:type="dxa"/>
            </w:tcMar>
            <w:vAlign w:val="bottom"/>
            <w:hideMark/>
          </w:tcPr>
          <w:p w:rsidR="00173745" w:rsidRPr="0068597B" w:rsidRDefault="00173745" w:rsidP="0068597B">
            <w:pPr>
              <w:suppressAutoHyphens w:val="0"/>
              <w:spacing w:before="40" w:after="40" w:line="220" w:lineRule="exact"/>
              <w:jc w:val="right"/>
              <w:rPr>
                <w:rFonts w:eastAsia="Gulim"/>
                <w:sz w:val="18"/>
                <w:lang w:val="en-GB"/>
              </w:rPr>
            </w:pPr>
            <w:r w:rsidRPr="0068597B">
              <w:rPr>
                <w:sz w:val="18"/>
              </w:rPr>
              <w:t>3</w:t>
            </w:r>
            <w:r w:rsidR="0068597B">
              <w:rPr>
                <w:sz w:val="18"/>
              </w:rPr>
              <w:t>,</w:t>
            </w:r>
            <w:r w:rsidRPr="0068597B">
              <w:rPr>
                <w:sz w:val="18"/>
              </w:rPr>
              <w:t>4</w:t>
            </w:r>
          </w:p>
        </w:tc>
        <w:tc>
          <w:tcPr>
            <w:tcW w:w="870" w:type="dxa"/>
            <w:shd w:val="clear" w:color="auto" w:fill="auto"/>
            <w:tcMar>
              <w:top w:w="28" w:type="dxa"/>
              <w:left w:w="28" w:type="dxa"/>
              <w:bottom w:w="28" w:type="dxa"/>
              <w:right w:w="28" w:type="dxa"/>
            </w:tcMar>
            <w:vAlign w:val="bottom"/>
            <w:hideMark/>
          </w:tcPr>
          <w:p w:rsidR="00173745" w:rsidRPr="0068597B" w:rsidRDefault="00173745" w:rsidP="0068597B">
            <w:pPr>
              <w:suppressAutoHyphens w:val="0"/>
              <w:spacing w:before="40" w:after="40" w:line="220" w:lineRule="exact"/>
              <w:jc w:val="right"/>
              <w:rPr>
                <w:rFonts w:eastAsia="Gulim"/>
                <w:sz w:val="18"/>
                <w:lang w:val="en-GB"/>
              </w:rPr>
            </w:pPr>
            <w:r w:rsidRPr="0068597B">
              <w:rPr>
                <w:sz w:val="18"/>
              </w:rPr>
              <w:t>3</w:t>
            </w:r>
            <w:r w:rsidR="0068597B">
              <w:rPr>
                <w:sz w:val="18"/>
              </w:rPr>
              <w:t>,</w:t>
            </w:r>
            <w:r w:rsidRPr="0068597B">
              <w:rPr>
                <w:sz w:val="18"/>
              </w:rPr>
              <w:t>2</w:t>
            </w:r>
          </w:p>
        </w:tc>
        <w:tc>
          <w:tcPr>
            <w:tcW w:w="810" w:type="dxa"/>
            <w:shd w:val="clear" w:color="auto" w:fill="auto"/>
            <w:tcMar>
              <w:top w:w="28" w:type="dxa"/>
              <w:left w:w="28" w:type="dxa"/>
              <w:bottom w:w="28" w:type="dxa"/>
              <w:right w:w="28" w:type="dxa"/>
            </w:tcMar>
            <w:vAlign w:val="bottom"/>
            <w:hideMark/>
          </w:tcPr>
          <w:p w:rsidR="00173745" w:rsidRPr="0068597B" w:rsidRDefault="00173745" w:rsidP="0068597B">
            <w:pPr>
              <w:suppressAutoHyphens w:val="0"/>
              <w:spacing w:before="40" w:after="40" w:line="220" w:lineRule="exact"/>
              <w:jc w:val="right"/>
              <w:rPr>
                <w:rFonts w:eastAsia="Gulim"/>
                <w:sz w:val="18"/>
                <w:lang w:val="en-GB"/>
              </w:rPr>
            </w:pPr>
            <w:r w:rsidRPr="0068597B">
              <w:rPr>
                <w:sz w:val="18"/>
              </w:rPr>
              <w:t>3</w:t>
            </w:r>
            <w:r w:rsidR="0068597B">
              <w:rPr>
                <w:sz w:val="18"/>
              </w:rPr>
              <w:t>,</w:t>
            </w:r>
            <w:r w:rsidRPr="0068597B">
              <w:rPr>
                <w:sz w:val="18"/>
              </w:rPr>
              <w:t>1</w:t>
            </w:r>
          </w:p>
        </w:tc>
        <w:tc>
          <w:tcPr>
            <w:tcW w:w="915" w:type="dxa"/>
            <w:shd w:val="clear" w:color="auto" w:fill="auto"/>
            <w:tcMar>
              <w:top w:w="28" w:type="dxa"/>
              <w:left w:w="28" w:type="dxa"/>
              <w:bottom w:w="28" w:type="dxa"/>
              <w:right w:w="28" w:type="dxa"/>
            </w:tcMar>
            <w:vAlign w:val="bottom"/>
            <w:hideMark/>
          </w:tcPr>
          <w:p w:rsidR="00173745" w:rsidRPr="0068597B" w:rsidRDefault="00173745" w:rsidP="0068597B">
            <w:pPr>
              <w:suppressAutoHyphens w:val="0"/>
              <w:spacing w:before="40" w:after="40" w:line="220" w:lineRule="exact"/>
              <w:jc w:val="right"/>
              <w:rPr>
                <w:rFonts w:eastAsia="Gulim"/>
                <w:sz w:val="18"/>
                <w:lang w:val="en-GB"/>
              </w:rPr>
            </w:pPr>
            <w:r w:rsidRPr="0068597B">
              <w:rPr>
                <w:sz w:val="18"/>
              </w:rPr>
              <w:t>3</w:t>
            </w:r>
            <w:r w:rsidR="0068597B">
              <w:rPr>
                <w:sz w:val="18"/>
              </w:rPr>
              <w:t>,</w:t>
            </w:r>
            <w:r w:rsidRPr="0068597B">
              <w:rPr>
                <w:sz w:val="18"/>
              </w:rPr>
              <w:t>5</w:t>
            </w:r>
          </w:p>
        </w:tc>
      </w:tr>
    </w:tbl>
    <w:p w:rsidR="00173745" w:rsidRPr="0068597B" w:rsidRDefault="00173745" w:rsidP="0068597B">
      <w:pPr>
        <w:tabs>
          <w:tab w:val="left" w:pos="1300"/>
        </w:tabs>
        <w:spacing w:before="120" w:after="240"/>
        <w:ind w:left="1134" w:right="1134" w:firstLine="170"/>
        <w:rPr>
          <w:rFonts w:eastAsia="한컴바탕"/>
          <w:sz w:val="18"/>
          <w:szCs w:val="18"/>
          <w:lang w:val="en-GB"/>
        </w:rPr>
      </w:pPr>
      <w:r w:rsidRPr="0068597B">
        <w:rPr>
          <w:i/>
          <w:sz w:val="18"/>
          <w:szCs w:val="18"/>
        </w:rPr>
        <w:t>Source</w:t>
      </w:r>
      <w:r w:rsidR="00E5205A">
        <w:rPr>
          <w:sz w:val="18"/>
          <w:szCs w:val="18"/>
        </w:rPr>
        <w:t> </w:t>
      </w:r>
      <w:r w:rsidRPr="0068597B">
        <w:rPr>
          <w:sz w:val="18"/>
          <w:szCs w:val="18"/>
        </w:rPr>
        <w:t>: KOSTAT, enquête sur la population active.</w:t>
      </w:r>
    </w:p>
    <w:p w:rsidR="00173745" w:rsidRPr="00EA50D0" w:rsidRDefault="00173745" w:rsidP="00693ABE">
      <w:pPr>
        <w:pStyle w:val="Titre1"/>
        <w:spacing w:after="120"/>
        <w:rPr>
          <w:rFonts w:eastAsia="Gulim"/>
          <w:b/>
          <w:lang w:val="en-GB"/>
        </w:rPr>
      </w:pPr>
      <w:r w:rsidRPr="00EA50D0">
        <w:rPr>
          <w:b/>
        </w:rPr>
        <w:t>Les 10 principales causes de décès</w:t>
      </w:r>
    </w:p>
    <w:tbl>
      <w:tblPr>
        <w:tblOverlap w:val="never"/>
        <w:tblW w:w="7370" w:type="dxa"/>
        <w:tblInd w:w="1134" w:type="dxa"/>
        <w:tblLayout w:type="fixed"/>
        <w:tblCellMar>
          <w:left w:w="0" w:type="dxa"/>
          <w:right w:w="0" w:type="dxa"/>
        </w:tblCellMar>
        <w:tblLook w:val="04A0" w:firstRow="1" w:lastRow="0" w:firstColumn="1" w:lastColumn="0" w:noHBand="0" w:noVBand="1"/>
      </w:tblPr>
      <w:tblGrid>
        <w:gridCol w:w="587"/>
        <w:gridCol w:w="3343"/>
        <w:gridCol w:w="3440"/>
      </w:tblGrid>
      <w:tr w:rsidR="00173745" w:rsidRPr="0068597B" w:rsidTr="0068597B">
        <w:trPr>
          <w:tblHeader/>
        </w:trPr>
        <w:tc>
          <w:tcPr>
            <w:tcW w:w="70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8597B" w:rsidRDefault="00173745" w:rsidP="0068597B">
            <w:pPr>
              <w:spacing w:before="80" w:after="80" w:line="200" w:lineRule="exact"/>
              <w:ind w:right="113"/>
              <w:rPr>
                <w:i/>
                <w:sz w:val="16"/>
                <w:lang w:val="en-GB" w:eastAsia="en-GB"/>
              </w:rPr>
            </w:pPr>
          </w:p>
        </w:tc>
        <w:tc>
          <w:tcPr>
            <w:tcW w:w="409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8597B" w:rsidRDefault="00173745" w:rsidP="0068597B">
            <w:pPr>
              <w:spacing w:before="80" w:after="80" w:line="200" w:lineRule="exact"/>
              <w:ind w:right="113"/>
              <w:rPr>
                <w:rFonts w:eastAsia="Gulim"/>
                <w:i/>
                <w:sz w:val="16"/>
                <w:lang w:val="en-GB"/>
              </w:rPr>
            </w:pPr>
            <w:r w:rsidRPr="0068597B">
              <w:rPr>
                <w:i/>
                <w:sz w:val="16"/>
              </w:rPr>
              <w:t>2012</w:t>
            </w:r>
          </w:p>
        </w:tc>
        <w:tc>
          <w:tcPr>
            <w:tcW w:w="4215"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173745" w:rsidRPr="0068597B" w:rsidRDefault="00173745" w:rsidP="0068597B">
            <w:pPr>
              <w:spacing w:before="80" w:after="80" w:line="200" w:lineRule="exact"/>
              <w:ind w:right="113"/>
              <w:rPr>
                <w:rFonts w:eastAsia="Gulim"/>
                <w:i/>
                <w:sz w:val="16"/>
                <w:lang w:val="en-GB"/>
              </w:rPr>
            </w:pPr>
            <w:r w:rsidRPr="0068597B">
              <w:rPr>
                <w:i/>
                <w:sz w:val="16"/>
              </w:rPr>
              <w:t>2013</w:t>
            </w:r>
          </w:p>
        </w:tc>
      </w:tr>
      <w:tr w:rsidR="0068597B" w:rsidRPr="0068597B" w:rsidTr="0068597B">
        <w:trPr>
          <w:trHeight w:hRule="exact" w:val="113"/>
          <w:tblHeader/>
        </w:trPr>
        <w:tc>
          <w:tcPr>
            <w:tcW w:w="705" w:type="dxa"/>
            <w:tcBorders>
              <w:top w:val="single" w:sz="12" w:space="0" w:color="auto"/>
            </w:tcBorders>
            <w:shd w:val="clear" w:color="auto" w:fill="auto"/>
            <w:tcMar>
              <w:top w:w="28" w:type="dxa"/>
              <w:left w:w="28" w:type="dxa"/>
              <w:bottom w:w="28" w:type="dxa"/>
              <w:right w:w="28" w:type="dxa"/>
            </w:tcMar>
          </w:tcPr>
          <w:p w:rsidR="0068597B" w:rsidRPr="0068597B" w:rsidRDefault="0068597B" w:rsidP="0068597B">
            <w:pPr>
              <w:spacing w:before="40" w:after="120"/>
              <w:ind w:right="113"/>
              <w:rPr>
                <w:lang w:val="en-GB" w:eastAsia="en-GB"/>
              </w:rPr>
            </w:pPr>
          </w:p>
        </w:tc>
        <w:tc>
          <w:tcPr>
            <w:tcW w:w="4095" w:type="dxa"/>
            <w:tcBorders>
              <w:top w:val="single" w:sz="12" w:space="0" w:color="auto"/>
            </w:tcBorders>
            <w:shd w:val="clear" w:color="auto" w:fill="auto"/>
            <w:tcMar>
              <w:top w:w="28" w:type="dxa"/>
              <w:left w:w="28" w:type="dxa"/>
              <w:bottom w:w="28" w:type="dxa"/>
              <w:right w:w="28" w:type="dxa"/>
            </w:tcMar>
          </w:tcPr>
          <w:p w:rsidR="0068597B" w:rsidRPr="0068597B" w:rsidRDefault="0068597B" w:rsidP="0068597B">
            <w:pPr>
              <w:spacing w:before="40" w:after="120"/>
              <w:ind w:right="113"/>
            </w:pPr>
          </w:p>
        </w:tc>
        <w:tc>
          <w:tcPr>
            <w:tcW w:w="4215" w:type="dxa"/>
            <w:tcBorders>
              <w:top w:val="single" w:sz="12" w:space="0" w:color="auto"/>
            </w:tcBorders>
            <w:shd w:val="clear" w:color="auto" w:fill="auto"/>
            <w:tcMar>
              <w:top w:w="28" w:type="dxa"/>
              <w:left w:w="28" w:type="dxa"/>
              <w:bottom w:w="28" w:type="dxa"/>
              <w:right w:w="28" w:type="dxa"/>
            </w:tcMar>
          </w:tcPr>
          <w:p w:rsidR="0068597B" w:rsidRPr="0068597B" w:rsidRDefault="0068597B" w:rsidP="0068597B">
            <w:pPr>
              <w:spacing w:before="40" w:after="120"/>
              <w:ind w:right="113"/>
            </w:pPr>
          </w:p>
        </w:tc>
      </w:tr>
      <w:tr w:rsidR="00173745" w:rsidRPr="0068597B" w:rsidTr="0068597B">
        <w:tc>
          <w:tcPr>
            <w:tcW w:w="70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1</w:t>
            </w:r>
          </w:p>
        </w:tc>
        <w:tc>
          <w:tcPr>
            <w:tcW w:w="409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Tumeurs malignes</w:t>
            </w:r>
          </w:p>
        </w:tc>
        <w:tc>
          <w:tcPr>
            <w:tcW w:w="421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Tumeurs malignes</w:t>
            </w:r>
          </w:p>
        </w:tc>
      </w:tr>
      <w:tr w:rsidR="00173745" w:rsidRPr="0068597B" w:rsidTr="0068597B">
        <w:tc>
          <w:tcPr>
            <w:tcW w:w="70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2</w:t>
            </w:r>
          </w:p>
        </w:tc>
        <w:tc>
          <w:tcPr>
            <w:tcW w:w="409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Maladies cardiaques</w:t>
            </w:r>
          </w:p>
        </w:tc>
        <w:tc>
          <w:tcPr>
            <w:tcW w:w="421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Maladies cérébro-vasculaires</w:t>
            </w:r>
          </w:p>
        </w:tc>
      </w:tr>
      <w:tr w:rsidR="00173745" w:rsidRPr="0068597B" w:rsidTr="0068597B">
        <w:tc>
          <w:tcPr>
            <w:tcW w:w="70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3</w:t>
            </w:r>
          </w:p>
        </w:tc>
        <w:tc>
          <w:tcPr>
            <w:tcW w:w="409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Maladies cérébro-vasculaires</w:t>
            </w:r>
          </w:p>
        </w:tc>
        <w:tc>
          <w:tcPr>
            <w:tcW w:w="421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Maladies cardiaques</w:t>
            </w:r>
          </w:p>
        </w:tc>
      </w:tr>
      <w:tr w:rsidR="00173745" w:rsidRPr="0068597B" w:rsidTr="0068597B">
        <w:tc>
          <w:tcPr>
            <w:tcW w:w="70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4</w:t>
            </w:r>
          </w:p>
        </w:tc>
        <w:tc>
          <w:tcPr>
            <w:tcW w:w="409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Suicide</w:t>
            </w:r>
          </w:p>
        </w:tc>
        <w:tc>
          <w:tcPr>
            <w:tcW w:w="421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Suicide</w:t>
            </w:r>
          </w:p>
        </w:tc>
      </w:tr>
      <w:tr w:rsidR="00173745" w:rsidRPr="0068597B" w:rsidTr="0068597B">
        <w:tc>
          <w:tcPr>
            <w:tcW w:w="70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5</w:t>
            </w:r>
          </w:p>
        </w:tc>
        <w:tc>
          <w:tcPr>
            <w:tcW w:w="409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Diabète sucré</w:t>
            </w:r>
          </w:p>
        </w:tc>
        <w:tc>
          <w:tcPr>
            <w:tcW w:w="421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Diabète sucré</w:t>
            </w:r>
          </w:p>
        </w:tc>
      </w:tr>
      <w:tr w:rsidR="00173745" w:rsidRPr="0068597B" w:rsidTr="0068597B">
        <w:tc>
          <w:tcPr>
            <w:tcW w:w="70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6</w:t>
            </w:r>
          </w:p>
        </w:tc>
        <w:tc>
          <w:tcPr>
            <w:tcW w:w="409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Pneumonie</w:t>
            </w:r>
          </w:p>
        </w:tc>
        <w:tc>
          <w:tcPr>
            <w:tcW w:w="421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Pneumonie</w:t>
            </w:r>
          </w:p>
        </w:tc>
      </w:tr>
      <w:tr w:rsidR="00173745" w:rsidRPr="0068597B" w:rsidTr="0068597B">
        <w:tc>
          <w:tcPr>
            <w:tcW w:w="70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7</w:t>
            </w:r>
          </w:p>
        </w:tc>
        <w:tc>
          <w:tcPr>
            <w:tcW w:w="409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Maladies chroniques des voies respiratoires inférieures</w:t>
            </w:r>
          </w:p>
        </w:tc>
        <w:tc>
          <w:tcPr>
            <w:tcW w:w="421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Maladies chroniques des voies respiratoires inférieures</w:t>
            </w:r>
          </w:p>
        </w:tc>
      </w:tr>
      <w:tr w:rsidR="00173745" w:rsidRPr="0068597B" w:rsidTr="0068597B">
        <w:tc>
          <w:tcPr>
            <w:tcW w:w="70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8</w:t>
            </w:r>
          </w:p>
        </w:tc>
        <w:tc>
          <w:tcPr>
            <w:tcW w:w="409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Maladies du foie</w:t>
            </w:r>
          </w:p>
        </w:tc>
        <w:tc>
          <w:tcPr>
            <w:tcW w:w="421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Maladies du foie</w:t>
            </w:r>
          </w:p>
        </w:tc>
      </w:tr>
      <w:tr w:rsidR="00173745" w:rsidRPr="0068597B" w:rsidTr="0068597B">
        <w:tc>
          <w:tcPr>
            <w:tcW w:w="70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lastRenderedPageBreak/>
              <w:t>9</w:t>
            </w:r>
          </w:p>
        </w:tc>
        <w:tc>
          <w:tcPr>
            <w:tcW w:w="409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Accidents de transport</w:t>
            </w:r>
          </w:p>
        </w:tc>
        <w:tc>
          <w:tcPr>
            <w:tcW w:w="4215" w:type="dxa"/>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Accidents de transport</w:t>
            </w:r>
          </w:p>
        </w:tc>
      </w:tr>
      <w:tr w:rsidR="00173745" w:rsidRPr="0068597B" w:rsidTr="0068597B">
        <w:tc>
          <w:tcPr>
            <w:tcW w:w="705" w:type="dxa"/>
            <w:tcBorders>
              <w:bottom w:val="single" w:sz="12" w:space="0" w:color="auto"/>
            </w:tcBorders>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10</w:t>
            </w:r>
          </w:p>
        </w:tc>
        <w:tc>
          <w:tcPr>
            <w:tcW w:w="4095" w:type="dxa"/>
            <w:tcBorders>
              <w:bottom w:val="single" w:sz="12" w:space="0" w:color="auto"/>
            </w:tcBorders>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Hypertension</w:t>
            </w:r>
          </w:p>
        </w:tc>
        <w:tc>
          <w:tcPr>
            <w:tcW w:w="4215" w:type="dxa"/>
            <w:tcBorders>
              <w:bottom w:val="single" w:sz="12" w:space="0" w:color="auto"/>
            </w:tcBorders>
            <w:shd w:val="clear" w:color="auto" w:fill="auto"/>
            <w:tcMar>
              <w:top w:w="28" w:type="dxa"/>
              <w:left w:w="28" w:type="dxa"/>
              <w:bottom w:w="28" w:type="dxa"/>
              <w:right w:w="28" w:type="dxa"/>
            </w:tcMar>
            <w:hideMark/>
          </w:tcPr>
          <w:p w:rsidR="00173745" w:rsidRPr="0068597B" w:rsidRDefault="00173745" w:rsidP="0068597B">
            <w:pPr>
              <w:spacing w:before="40" w:after="120"/>
              <w:ind w:right="113"/>
              <w:rPr>
                <w:rFonts w:eastAsia="Gulim"/>
                <w:szCs w:val="18"/>
                <w:lang w:val="en-GB"/>
              </w:rPr>
            </w:pPr>
            <w:r w:rsidRPr="0068597B">
              <w:t>Hypertension</w:t>
            </w:r>
          </w:p>
        </w:tc>
      </w:tr>
    </w:tbl>
    <w:p w:rsidR="00173745" w:rsidRPr="0068597B" w:rsidRDefault="00173745" w:rsidP="0068597B">
      <w:pPr>
        <w:tabs>
          <w:tab w:val="left" w:pos="1300"/>
        </w:tabs>
        <w:spacing w:before="120" w:after="240"/>
        <w:ind w:left="1134" w:right="1134" w:firstLine="170"/>
        <w:rPr>
          <w:rFonts w:eastAsia="한컴바탕"/>
          <w:sz w:val="18"/>
          <w:szCs w:val="18"/>
          <w:lang w:val="en-GB"/>
        </w:rPr>
      </w:pPr>
      <w:r w:rsidRPr="0068597B">
        <w:rPr>
          <w:i/>
          <w:sz w:val="18"/>
          <w:szCs w:val="18"/>
        </w:rPr>
        <w:t>Source</w:t>
      </w:r>
      <w:r w:rsidR="0068597B">
        <w:rPr>
          <w:sz w:val="18"/>
          <w:szCs w:val="18"/>
        </w:rPr>
        <w:t> </w:t>
      </w:r>
      <w:r w:rsidRPr="0068597B">
        <w:rPr>
          <w:sz w:val="18"/>
          <w:szCs w:val="18"/>
        </w:rPr>
        <w:t>: KOSTAT, statistiques sur les causes de décès.</w:t>
      </w:r>
    </w:p>
    <w:p w:rsidR="00173745" w:rsidRPr="00EA50D0" w:rsidRDefault="00173745" w:rsidP="00693ABE">
      <w:pPr>
        <w:pStyle w:val="Titre1"/>
        <w:spacing w:after="120"/>
        <w:rPr>
          <w:b/>
          <w:lang w:val="en-GB"/>
        </w:rPr>
      </w:pPr>
      <w:r w:rsidRPr="00EA50D0">
        <w:rPr>
          <w:b/>
        </w:rPr>
        <w:t>Indicateurs économiques</w:t>
      </w:r>
    </w:p>
    <w:tbl>
      <w:tblPr>
        <w:tblW w:w="7370" w:type="dxa"/>
        <w:tblInd w:w="1134" w:type="dxa"/>
        <w:tblLayout w:type="fixed"/>
        <w:tblCellMar>
          <w:left w:w="0" w:type="dxa"/>
          <w:right w:w="0" w:type="dxa"/>
        </w:tblCellMar>
        <w:tblLook w:val="04A0" w:firstRow="1" w:lastRow="0" w:firstColumn="1" w:lastColumn="0" w:noHBand="0" w:noVBand="1"/>
      </w:tblPr>
      <w:tblGrid>
        <w:gridCol w:w="658"/>
        <w:gridCol w:w="1274"/>
        <w:gridCol w:w="1344"/>
        <w:gridCol w:w="1329"/>
        <w:gridCol w:w="1316"/>
        <w:gridCol w:w="1449"/>
      </w:tblGrid>
      <w:tr w:rsidR="0068597B" w:rsidRPr="0068597B" w:rsidTr="0068597B">
        <w:trPr>
          <w:tblHeader/>
        </w:trPr>
        <w:tc>
          <w:tcPr>
            <w:tcW w:w="658" w:type="dxa"/>
            <w:tcBorders>
              <w:top w:val="single" w:sz="4" w:space="0" w:color="auto"/>
              <w:bottom w:val="single" w:sz="12" w:space="0" w:color="auto"/>
            </w:tcBorders>
            <w:shd w:val="clear" w:color="auto" w:fill="auto"/>
            <w:vAlign w:val="bottom"/>
          </w:tcPr>
          <w:p w:rsidR="00173745" w:rsidRPr="0068597B" w:rsidRDefault="00173745" w:rsidP="0068597B">
            <w:pPr>
              <w:suppressAutoHyphens w:val="0"/>
              <w:spacing w:before="80" w:after="80" w:line="200" w:lineRule="exact"/>
              <w:rPr>
                <w:i/>
                <w:sz w:val="16"/>
                <w:lang w:val="en-GB"/>
              </w:rPr>
            </w:pPr>
          </w:p>
        </w:tc>
        <w:tc>
          <w:tcPr>
            <w:tcW w:w="1274" w:type="dxa"/>
            <w:tcBorders>
              <w:top w:val="single" w:sz="4" w:space="0" w:color="auto"/>
              <w:bottom w:val="single" w:sz="12" w:space="0" w:color="auto"/>
            </w:tcBorders>
            <w:shd w:val="clear" w:color="auto" w:fill="auto"/>
            <w:vAlign w:val="bottom"/>
            <w:hideMark/>
          </w:tcPr>
          <w:p w:rsidR="00173745" w:rsidRPr="0068597B" w:rsidRDefault="00173745" w:rsidP="0068597B">
            <w:pPr>
              <w:suppressAutoHyphens w:val="0"/>
              <w:spacing w:before="80" w:after="80" w:line="200" w:lineRule="exact"/>
              <w:jc w:val="right"/>
              <w:rPr>
                <w:i/>
                <w:sz w:val="16"/>
                <w:lang w:val="en-GB"/>
              </w:rPr>
            </w:pPr>
            <w:r w:rsidRPr="0068597B">
              <w:rPr>
                <w:i/>
                <w:sz w:val="16"/>
              </w:rPr>
              <w:t xml:space="preserve">PIB (en milliards </w:t>
            </w:r>
            <w:r w:rsidR="0068597B">
              <w:rPr>
                <w:i/>
                <w:sz w:val="16"/>
              </w:rPr>
              <w:br/>
            </w:r>
            <w:r w:rsidRPr="0068597B">
              <w:rPr>
                <w:i/>
                <w:sz w:val="16"/>
              </w:rPr>
              <w:t>de dollars É.-U.)</w:t>
            </w:r>
          </w:p>
        </w:tc>
        <w:tc>
          <w:tcPr>
            <w:tcW w:w="1344" w:type="dxa"/>
            <w:tcBorders>
              <w:top w:val="single" w:sz="4" w:space="0" w:color="auto"/>
              <w:bottom w:val="single" w:sz="12" w:space="0" w:color="auto"/>
            </w:tcBorders>
            <w:shd w:val="clear" w:color="auto" w:fill="auto"/>
            <w:vAlign w:val="bottom"/>
            <w:hideMark/>
          </w:tcPr>
          <w:p w:rsidR="00173745" w:rsidRPr="0068597B" w:rsidRDefault="00173745" w:rsidP="0068597B">
            <w:pPr>
              <w:suppressAutoHyphens w:val="0"/>
              <w:spacing w:before="80" w:after="80" w:line="200" w:lineRule="exact"/>
              <w:jc w:val="right"/>
              <w:rPr>
                <w:i/>
                <w:sz w:val="16"/>
                <w:lang w:val="en-GB"/>
              </w:rPr>
            </w:pPr>
            <w:r w:rsidRPr="0068597B">
              <w:rPr>
                <w:i/>
                <w:sz w:val="16"/>
              </w:rPr>
              <w:t>RNB par habitant</w:t>
            </w:r>
            <w:r w:rsidRPr="0068597B">
              <w:rPr>
                <w:i/>
                <w:sz w:val="16"/>
              </w:rPr>
              <w:br/>
              <w:t>(en dollars É.-U.)</w:t>
            </w:r>
          </w:p>
        </w:tc>
        <w:tc>
          <w:tcPr>
            <w:tcW w:w="1329" w:type="dxa"/>
            <w:tcBorders>
              <w:top w:val="single" w:sz="4" w:space="0" w:color="auto"/>
              <w:bottom w:val="single" w:sz="12" w:space="0" w:color="auto"/>
            </w:tcBorders>
            <w:shd w:val="clear" w:color="auto" w:fill="auto"/>
            <w:vAlign w:val="bottom"/>
            <w:hideMark/>
          </w:tcPr>
          <w:p w:rsidR="00173745" w:rsidRPr="0068597B" w:rsidRDefault="00173745" w:rsidP="0068597B">
            <w:pPr>
              <w:suppressAutoHyphens w:val="0"/>
              <w:spacing w:before="80" w:after="80" w:line="200" w:lineRule="exact"/>
              <w:jc w:val="right"/>
              <w:rPr>
                <w:i/>
                <w:sz w:val="16"/>
                <w:lang w:val="en-GB"/>
              </w:rPr>
            </w:pPr>
            <w:r w:rsidRPr="0068597B">
              <w:rPr>
                <w:i/>
                <w:sz w:val="16"/>
              </w:rPr>
              <w:t>Croissance du PIB</w:t>
            </w:r>
            <w:r w:rsidRPr="0068597B">
              <w:rPr>
                <w:i/>
                <w:sz w:val="16"/>
              </w:rPr>
              <w:br/>
              <w:t>(en pourcentage)</w:t>
            </w:r>
          </w:p>
        </w:tc>
        <w:tc>
          <w:tcPr>
            <w:tcW w:w="1316" w:type="dxa"/>
            <w:tcBorders>
              <w:top w:val="single" w:sz="4" w:space="0" w:color="auto"/>
              <w:bottom w:val="single" w:sz="12" w:space="0" w:color="auto"/>
            </w:tcBorders>
            <w:shd w:val="clear" w:color="auto" w:fill="auto"/>
            <w:vAlign w:val="bottom"/>
            <w:hideMark/>
          </w:tcPr>
          <w:p w:rsidR="00173745" w:rsidRPr="0068597B" w:rsidRDefault="00173745" w:rsidP="0068597B">
            <w:pPr>
              <w:suppressAutoHyphens w:val="0"/>
              <w:spacing w:before="80" w:after="80" w:line="200" w:lineRule="exact"/>
              <w:jc w:val="right"/>
              <w:rPr>
                <w:i/>
                <w:sz w:val="16"/>
                <w:lang w:val="en-GB"/>
              </w:rPr>
            </w:pPr>
            <w:r w:rsidRPr="0068597B">
              <w:rPr>
                <w:i/>
                <w:sz w:val="16"/>
              </w:rPr>
              <w:t>Déflateur du PIB</w:t>
            </w:r>
            <w:r w:rsidRPr="0068597B">
              <w:rPr>
                <w:i/>
                <w:sz w:val="16"/>
              </w:rPr>
              <w:br/>
              <w:t>(en pourcentage)</w:t>
            </w:r>
          </w:p>
        </w:tc>
        <w:tc>
          <w:tcPr>
            <w:tcW w:w="1449" w:type="dxa"/>
            <w:tcBorders>
              <w:top w:val="single" w:sz="4" w:space="0" w:color="auto"/>
              <w:bottom w:val="single" w:sz="12" w:space="0" w:color="auto"/>
            </w:tcBorders>
            <w:shd w:val="clear" w:color="auto" w:fill="auto"/>
            <w:vAlign w:val="bottom"/>
            <w:hideMark/>
          </w:tcPr>
          <w:p w:rsidR="00173745" w:rsidRPr="0068597B" w:rsidRDefault="00173745" w:rsidP="0068597B">
            <w:pPr>
              <w:suppressAutoHyphens w:val="0"/>
              <w:spacing w:before="80" w:after="80" w:line="200" w:lineRule="exact"/>
              <w:jc w:val="right"/>
              <w:rPr>
                <w:i/>
                <w:sz w:val="16"/>
                <w:lang w:val="en-GB"/>
              </w:rPr>
            </w:pPr>
            <w:r w:rsidRPr="0068597B">
              <w:rPr>
                <w:i/>
                <w:sz w:val="16"/>
              </w:rPr>
              <w:t>Endettement extérieur brut (en m</w:t>
            </w:r>
            <w:r w:rsidR="0068597B">
              <w:rPr>
                <w:i/>
                <w:sz w:val="16"/>
              </w:rPr>
              <w:t xml:space="preserve">illions de </w:t>
            </w:r>
            <w:r w:rsidRPr="0068597B">
              <w:rPr>
                <w:i/>
                <w:sz w:val="16"/>
              </w:rPr>
              <w:t>dollars É.-U.)</w:t>
            </w:r>
          </w:p>
        </w:tc>
      </w:tr>
      <w:tr w:rsidR="0068597B" w:rsidRPr="0068597B" w:rsidTr="0068597B">
        <w:tc>
          <w:tcPr>
            <w:tcW w:w="658" w:type="dxa"/>
            <w:tcBorders>
              <w:top w:val="single" w:sz="12" w:space="0" w:color="auto"/>
            </w:tcBorders>
            <w:shd w:val="clear" w:color="auto" w:fill="auto"/>
            <w:hideMark/>
          </w:tcPr>
          <w:p w:rsidR="00173745" w:rsidRPr="0068597B" w:rsidRDefault="00173745" w:rsidP="0068597B">
            <w:pPr>
              <w:suppressAutoHyphens w:val="0"/>
              <w:spacing w:before="40" w:after="40" w:line="220" w:lineRule="exact"/>
              <w:rPr>
                <w:sz w:val="18"/>
                <w:lang w:val="en-GB"/>
              </w:rPr>
            </w:pPr>
            <w:r w:rsidRPr="0068597B">
              <w:rPr>
                <w:sz w:val="18"/>
              </w:rPr>
              <w:t>1971</w:t>
            </w:r>
          </w:p>
        </w:tc>
        <w:tc>
          <w:tcPr>
            <w:tcW w:w="1274" w:type="dxa"/>
            <w:tcBorders>
              <w:top w:val="single" w:sz="12" w:space="0" w:color="auto"/>
            </w:tcBorders>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9</w:t>
            </w:r>
            <w:r w:rsidR="0068597B">
              <w:rPr>
                <w:sz w:val="18"/>
              </w:rPr>
              <w:t>,</w:t>
            </w:r>
            <w:r w:rsidRPr="0068597B">
              <w:rPr>
                <w:sz w:val="18"/>
              </w:rPr>
              <w:t>5</w:t>
            </w:r>
          </w:p>
        </w:tc>
        <w:tc>
          <w:tcPr>
            <w:tcW w:w="1344" w:type="dxa"/>
            <w:tcBorders>
              <w:top w:val="single" w:sz="12" w:space="0" w:color="auto"/>
            </w:tcBorders>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292</w:t>
            </w:r>
          </w:p>
        </w:tc>
        <w:tc>
          <w:tcPr>
            <w:tcW w:w="1329" w:type="dxa"/>
            <w:tcBorders>
              <w:top w:val="single" w:sz="12" w:space="0" w:color="auto"/>
            </w:tcBorders>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10</w:t>
            </w:r>
            <w:r w:rsidR="0068597B">
              <w:rPr>
                <w:sz w:val="18"/>
              </w:rPr>
              <w:t>,</w:t>
            </w:r>
            <w:r w:rsidRPr="0068597B">
              <w:rPr>
                <w:sz w:val="18"/>
              </w:rPr>
              <w:t>5</w:t>
            </w:r>
          </w:p>
        </w:tc>
        <w:tc>
          <w:tcPr>
            <w:tcW w:w="1316" w:type="dxa"/>
            <w:tcBorders>
              <w:top w:val="single" w:sz="12" w:space="0" w:color="auto"/>
            </w:tcBorders>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11</w:t>
            </w:r>
            <w:r w:rsidR="0068597B">
              <w:rPr>
                <w:sz w:val="18"/>
              </w:rPr>
              <w:t>,</w:t>
            </w:r>
            <w:r w:rsidRPr="0068597B">
              <w:rPr>
                <w:sz w:val="18"/>
              </w:rPr>
              <w:t>2</w:t>
            </w:r>
          </w:p>
        </w:tc>
        <w:tc>
          <w:tcPr>
            <w:tcW w:w="1449" w:type="dxa"/>
            <w:tcBorders>
              <w:top w:val="single" w:sz="12" w:space="0" w:color="auto"/>
            </w:tcBorders>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w:t>
            </w:r>
          </w:p>
        </w:tc>
      </w:tr>
      <w:tr w:rsidR="0068597B" w:rsidRPr="0068597B" w:rsidTr="0068597B">
        <w:tc>
          <w:tcPr>
            <w:tcW w:w="658" w:type="dxa"/>
            <w:shd w:val="clear" w:color="auto" w:fill="auto"/>
            <w:hideMark/>
          </w:tcPr>
          <w:p w:rsidR="00173745" w:rsidRPr="0068597B" w:rsidRDefault="00173745" w:rsidP="0068597B">
            <w:pPr>
              <w:suppressAutoHyphens w:val="0"/>
              <w:spacing w:before="40" w:after="40" w:line="220" w:lineRule="exact"/>
              <w:rPr>
                <w:sz w:val="18"/>
                <w:lang w:val="en-GB"/>
              </w:rPr>
            </w:pPr>
            <w:r w:rsidRPr="0068597B">
              <w:rPr>
                <w:sz w:val="18"/>
              </w:rPr>
              <w:t>1976</w:t>
            </w:r>
          </w:p>
        </w:tc>
        <w:tc>
          <w:tcPr>
            <w:tcW w:w="127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29</w:t>
            </w:r>
            <w:r w:rsidR="0068597B">
              <w:rPr>
                <w:sz w:val="18"/>
              </w:rPr>
              <w:t>,</w:t>
            </w:r>
            <w:r w:rsidRPr="0068597B">
              <w:rPr>
                <w:sz w:val="18"/>
              </w:rPr>
              <w:t>8</w:t>
            </w:r>
          </w:p>
        </w:tc>
        <w:tc>
          <w:tcPr>
            <w:tcW w:w="134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826</w:t>
            </w:r>
          </w:p>
        </w:tc>
        <w:tc>
          <w:tcPr>
            <w:tcW w:w="132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13</w:t>
            </w:r>
            <w:r w:rsidR="0068597B">
              <w:rPr>
                <w:sz w:val="18"/>
              </w:rPr>
              <w:t>,</w:t>
            </w:r>
            <w:r w:rsidRPr="0068597B">
              <w:rPr>
                <w:sz w:val="18"/>
              </w:rPr>
              <w:t>1</w:t>
            </w:r>
          </w:p>
        </w:tc>
        <w:tc>
          <w:tcPr>
            <w:tcW w:w="1316"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21</w:t>
            </w:r>
            <w:r w:rsidR="0068597B">
              <w:rPr>
                <w:sz w:val="18"/>
              </w:rPr>
              <w:t>,</w:t>
            </w:r>
            <w:r w:rsidRPr="0068597B">
              <w:rPr>
                <w:sz w:val="18"/>
              </w:rPr>
              <w:t>3</w:t>
            </w:r>
          </w:p>
        </w:tc>
        <w:tc>
          <w:tcPr>
            <w:tcW w:w="144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w:t>
            </w:r>
          </w:p>
        </w:tc>
      </w:tr>
      <w:tr w:rsidR="0068597B" w:rsidRPr="0068597B" w:rsidTr="0068597B">
        <w:tc>
          <w:tcPr>
            <w:tcW w:w="658" w:type="dxa"/>
            <w:shd w:val="clear" w:color="auto" w:fill="auto"/>
            <w:hideMark/>
          </w:tcPr>
          <w:p w:rsidR="00173745" w:rsidRPr="0068597B" w:rsidRDefault="00173745" w:rsidP="0068597B">
            <w:pPr>
              <w:suppressAutoHyphens w:val="0"/>
              <w:spacing w:before="40" w:after="40" w:line="220" w:lineRule="exact"/>
              <w:rPr>
                <w:sz w:val="18"/>
                <w:lang w:val="en-GB"/>
              </w:rPr>
            </w:pPr>
            <w:r w:rsidRPr="0068597B">
              <w:rPr>
                <w:sz w:val="18"/>
              </w:rPr>
              <w:t>1981</w:t>
            </w:r>
          </w:p>
        </w:tc>
        <w:tc>
          <w:tcPr>
            <w:tcW w:w="127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72</w:t>
            </w:r>
            <w:r w:rsidR="0068597B">
              <w:rPr>
                <w:sz w:val="18"/>
              </w:rPr>
              <w:t>,</w:t>
            </w:r>
            <w:r w:rsidRPr="0068597B">
              <w:rPr>
                <w:sz w:val="18"/>
              </w:rPr>
              <w:t>4</w:t>
            </w:r>
          </w:p>
        </w:tc>
        <w:tc>
          <w:tcPr>
            <w:tcW w:w="134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1</w:t>
            </w:r>
            <w:r w:rsidR="0068597B">
              <w:rPr>
                <w:sz w:val="18"/>
              </w:rPr>
              <w:t> </w:t>
            </w:r>
            <w:r w:rsidRPr="0068597B">
              <w:rPr>
                <w:sz w:val="18"/>
              </w:rPr>
              <w:t>842</w:t>
            </w:r>
          </w:p>
        </w:tc>
        <w:tc>
          <w:tcPr>
            <w:tcW w:w="132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7</w:t>
            </w:r>
            <w:r w:rsidR="0068597B">
              <w:rPr>
                <w:sz w:val="18"/>
              </w:rPr>
              <w:t>,</w:t>
            </w:r>
            <w:r w:rsidRPr="0068597B">
              <w:rPr>
                <w:sz w:val="18"/>
              </w:rPr>
              <w:t>2</w:t>
            </w:r>
          </w:p>
        </w:tc>
        <w:tc>
          <w:tcPr>
            <w:tcW w:w="1316"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16</w:t>
            </w:r>
            <w:r w:rsidR="0068597B">
              <w:rPr>
                <w:sz w:val="18"/>
              </w:rPr>
              <w:t>,</w:t>
            </w:r>
            <w:r w:rsidRPr="0068597B">
              <w:rPr>
                <w:sz w:val="18"/>
              </w:rPr>
              <w:t>6</w:t>
            </w:r>
          </w:p>
        </w:tc>
        <w:tc>
          <w:tcPr>
            <w:tcW w:w="144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w:t>
            </w:r>
          </w:p>
        </w:tc>
      </w:tr>
      <w:tr w:rsidR="0068597B" w:rsidRPr="0068597B" w:rsidTr="0068597B">
        <w:tc>
          <w:tcPr>
            <w:tcW w:w="658" w:type="dxa"/>
            <w:shd w:val="clear" w:color="auto" w:fill="auto"/>
            <w:hideMark/>
          </w:tcPr>
          <w:p w:rsidR="00173745" w:rsidRPr="0068597B" w:rsidRDefault="00173745" w:rsidP="0068597B">
            <w:pPr>
              <w:suppressAutoHyphens w:val="0"/>
              <w:spacing w:before="40" w:after="40" w:line="220" w:lineRule="exact"/>
              <w:rPr>
                <w:sz w:val="18"/>
                <w:lang w:val="en-GB"/>
              </w:rPr>
            </w:pPr>
            <w:r w:rsidRPr="0068597B">
              <w:rPr>
                <w:sz w:val="18"/>
              </w:rPr>
              <w:t>1986</w:t>
            </w:r>
          </w:p>
        </w:tc>
        <w:tc>
          <w:tcPr>
            <w:tcW w:w="127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115</w:t>
            </w:r>
            <w:r w:rsidR="0068597B">
              <w:rPr>
                <w:sz w:val="18"/>
              </w:rPr>
              <w:t>,</w:t>
            </w:r>
            <w:r w:rsidRPr="0068597B">
              <w:rPr>
                <w:sz w:val="18"/>
              </w:rPr>
              <w:t>5</w:t>
            </w:r>
          </w:p>
        </w:tc>
        <w:tc>
          <w:tcPr>
            <w:tcW w:w="134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2</w:t>
            </w:r>
            <w:r w:rsidR="0068597B">
              <w:rPr>
                <w:sz w:val="18"/>
              </w:rPr>
              <w:t> </w:t>
            </w:r>
            <w:r w:rsidRPr="0068597B">
              <w:rPr>
                <w:sz w:val="18"/>
              </w:rPr>
              <w:t>742</w:t>
            </w:r>
          </w:p>
        </w:tc>
        <w:tc>
          <w:tcPr>
            <w:tcW w:w="132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11</w:t>
            </w:r>
            <w:r w:rsidR="0068597B">
              <w:rPr>
                <w:sz w:val="18"/>
              </w:rPr>
              <w:t>,</w:t>
            </w:r>
            <w:r w:rsidRPr="0068597B">
              <w:rPr>
                <w:sz w:val="18"/>
              </w:rPr>
              <w:t>2</w:t>
            </w:r>
          </w:p>
        </w:tc>
        <w:tc>
          <w:tcPr>
            <w:tcW w:w="1316"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5</w:t>
            </w:r>
            <w:r w:rsidR="0068597B">
              <w:rPr>
                <w:sz w:val="18"/>
              </w:rPr>
              <w:t>,</w:t>
            </w:r>
            <w:r w:rsidRPr="0068597B">
              <w:rPr>
                <w:sz w:val="18"/>
              </w:rPr>
              <w:t>0</w:t>
            </w:r>
          </w:p>
        </w:tc>
        <w:tc>
          <w:tcPr>
            <w:tcW w:w="144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w:t>
            </w:r>
          </w:p>
        </w:tc>
      </w:tr>
      <w:tr w:rsidR="0068597B" w:rsidRPr="0068597B" w:rsidTr="0068597B">
        <w:tc>
          <w:tcPr>
            <w:tcW w:w="658" w:type="dxa"/>
            <w:shd w:val="clear" w:color="auto" w:fill="auto"/>
            <w:hideMark/>
          </w:tcPr>
          <w:p w:rsidR="00173745" w:rsidRPr="0068597B" w:rsidRDefault="00173745" w:rsidP="0068597B">
            <w:pPr>
              <w:suppressAutoHyphens w:val="0"/>
              <w:spacing w:before="40" w:after="40" w:line="220" w:lineRule="exact"/>
              <w:rPr>
                <w:sz w:val="18"/>
                <w:lang w:val="en-GB"/>
              </w:rPr>
            </w:pPr>
            <w:r w:rsidRPr="0068597B">
              <w:rPr>
                <w:sz w:val="18"/>
              </w:rPr>
              <w:t>1991</w:t>
            </w:r>
          </w:p>
        </w:tc>
        <w:tc>
          <w:tcPr>
            <w:tcW w:w="127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325</w:t>
            </w:r>
            <w:r w:rsidR="0068597B">
              <w:rPr>
                <w:sz w:val="18"/>
              </w:rPr>
              <w:t>,</w:t>
            </w:r>
            <w:r w:rsidRPr="0068597B">
              <w:rPr>
                <w:sz w:val="18"/>
              </w:rPr>
              <w:t>6</w:t>
            </w:r>
          </w:p>
        </w:tc>
        <w:tc>
          <w:tcPr>
            <w:tcW w:w="134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7</w:t>
            </w:r>
            <w:r w:rsidR="0068597B">
              <w:rPr>
                <w:sz w:val="18"/>
              </w:rPr>
              <w:t> </w:t>
            </w:r>
            <w:r w:rsidRPr="0068597B">
              <w:rPr>
                <w:sz w:val="18"/>
              </w:rPr>
              <w:t>508</w:t>
            </w:r>
          </w:p>
        </w:tc>
        <w:tc>
          <w:tcPr>
            <w:tcW w:w="132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10</w:t>
            </w:r>
            <w:r w:rsidR="0068597B">
              <w:rPr>
                <w:sz w:val="18"/>
              </w:rPr>
              <w:t>,</w:t>
            </w:r>
            <w:r w:rsidRPr="0068597B">
              <w:rPr>
                <w:sz w:val="18"/>
              </w:rPr>
              <w:t>4</w:t>
            </w:r>
          </w:p>
        </w:tc>
        <w:tc>
          <w:tcPr>
            <w:tcW w:w="1316"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9</w:t>
            </w:r>
            <w:r w:rsidR="0068597B">
              <w:rPr>
                <w:sz w:val="18"/>
              </w:rPr>
              <w:t>,</w:t>
            </w:r>
            <w:r w:rsidRPr="0068597B">
              <w:rPr>
                <w:sz w:val="18"/>
              </w:rPr>
              <w:t>5</w:t>
            </w:r>
          </w:p>
        </w:tc>
        <w:tc>
          <w:tcPr>
            <w:tcW w:w="144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w:t>
            </w:r>
          </w:p>
        </w:tc>
      </w:tr>
      <w:tr w:rsidR="0068597B" w:rsidRPr="0068597B" w:rsidTr="0068597B">
        <w:tc>
          <w:tcPr>
            <w:tcW w:w="658" w:type="dxa"/>
            <w:shd w:val="clear" w:color="auto" w:fill="auto"/>
            <w:hideMark/>
          </w:tcPr>
          <w:p w:rsidR="00173745" w:rsidRPr="0068597B" w:rsidRDefault="00173745" w:rsidP="0068597B">
            <w:pPr>
              <w:suppressAutoHyphens w:val="0"/>
              <w:spacing w:before="40" w:after="40" w:line="220" w:lineRule="exact"/>
              <w:rPr>
                <w:sz w:val="18"/>
                <w:lang w:val="en-GB"/>
              </w:rPr>
            </w:pPr>
            <w:r w:rsidRPr="0068597B">
              <w:rPr>
                <w:sz w:val="18"/>
              </w:rPr>
              <w:t>1996</w:t>
            </w:r>
          </w:p>
        </w:tc>
        <w:tc>
          <w:tcPr>
            <w:tcW w:w="127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597</w:t>
            </w:r>
            <w:r w:rsidR="0068597B">
              <w:rPr>
                <w:sz w:val="18"/>
              </w:rPr>
              <w:t>,</w:t>
            </w:r>
            <w:r w:rsidRPr="0068597B">
              <w:rPr>
                <w:sz w:val="18"/>
              </w:rPr>
              <w:t>9</w:t>
            </w:r>
          </w:p>
        </w:tc>
        <w:tc>
          <w:tcPr>
            <w:tcW w:w="134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13</w:t>
            </w:r>
            <w:r w:rsidR="0068597B">
              <w:rPr>
                <w:sz w:val="18"/>
              </w:rPr>
              <w:t> </w:t>
            </w:r>
            <w:r w:rsidRPr="0068597B">
              <w:rPr>
                <w:sz w:val="18"/>
              </w:rPr>
              <w:t>077</w:t>
            </w:r>
          </w:p>
        </w:tc>
        <w:tc>
          <w:tcPr>
            <w:tcW w:w="132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7</w:t>
            </w:r>
            <w:r w:rsidR="0068597B">
              <w:rPr>
                <w:sz w:val="18"/>
              </w:rPr>
              <w:t>,</w:t>
            </w:r>
            <w:r w:rsidRPr="0068597B">
              <w:rPr>
                <w:sz w:val="18"/>
              </w:rPr>
              <w:t>6</w:t>
            </w:r>
          </w:p>
        </w:tc>
        <w:tc>
          <w:tcPr>
            <w:tcW w:w="1316"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4</w:t>
            </w:r>
            <w:r w:rsidR="0068597B">
              <w:rPr>
                <w:sz w:val="18"/>
              </w:rPr>
              <w:t>,</w:t>
            </w:r>
            <w:r w:rsidRPr="0068597B">
              <w:rPr>
                <w:sz w:val="18"/>
              </w:rPr>
              <w:t>3</w:t>
            </w:r>
          </w:p>
        </w:tc>
        <w:tc>
          <w:tcPr>
            <w:tcW w:w="144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144</w:t>
            </w:r>
            <w:r w:rsidR="0068597B">
              <w:rPr>
                <w:sz w:val="18"/>
              </w:rPr>
              <w:t> </w:t>
            </w:r>
            <w:r w:rsidRPr="0068597B">
              <w:rPr>
                <w:sz w:val="18"/>
              </w:rPr>
              <w:t>835</w:t>
            </w:r>
          </w:p>
        </w:tc>
      </w:tr>
      <w:tr w:rsidR="0068597B" w:rsidRPr="0068597B" w:rsidTr="0068597B">
        <w:tc>
          <w:tcPr>
            <w:tcW w:w="658" w:type="dxa"/>
            <w:shd w:val="clear" w:color="auto" w:fill="auto"/>
            <w:hideMark/>
          </w:tcPr>
          <w:p w:rsidR="00173745" w:rsidRPr="0068597B" w:rsidRDefault="00173745" w:rsidP="0068597B">
            <w:pPr>
              <w:suppressAutoHyphens w:val="0"/>
              <w:spacing w:before="40" w:after="40" w:line="220" w:lineRule="exact"/>
              <w:rPr>
                <w:sz w:val="18"/>
                <w:lang w:val="en-GB"/>
              </w:rPr>
            </w:pPr>
            <w:r w:rsidRPr="0068597B">
              <w:rPr>
                <w:sz w:val="18"/>
              </w:rPr>
              <w:t>2001</w:t>
            </w:r>
          </w:p>
        </w:tc>
        <w:tc>
          <w:tcPr>
            <w:tcW w:w="127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533</w:t>
            </w:r>
            <w:r w:rsidR="0068597B">
              <w:rPr>
                <w:sz w:val="18"/>
              </w:rPr>
              <w:t>,</w:t>
            </w:r>
            <w:r w:rsidRPr="0068597B">
              <w:rPr>
                <w:sz w:val="18"/>
              </w:rPr>
              <w:t>1</w:t>
            </w:r>
          </w:p>
        </w:tc>
        <w:tc>
          <w:tcPr>
            <w:tcW w:w="134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11</w:t>
            </w:r>
            <w:r w:rsidR="0068597B">
              <w:rPr>
                <w:sz w:val="18"/>
              </w:rPr>
              <w:t> </w:t>
            </w:r>
            <w:r w:rsidRPr="0068597B">
              <w:rPr>
                <w:sz w:val="18"/>
              </w:rPr>
              <w:t>180</w:t>
            </w:r>
          </w:p>
        </w:tc>
        <w:tc>
          <w:tcPr>
            <w:tcW w:w="132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4</w:t>
            </w:r>
            <w:r w:rsidR="0068597B">
              <w:rPr>
                <w:sz w:val="18"/>
              </w:rPr>
              <w:t>,</w:t>
            </w:r>
            <w:r w:rsidRPr="0068597B">
              <w:rPr>
                <w:sz w:val="18"/>
              </w:rPr>
              <w:t>5</w:t>
            </w:r>
          </w:p>
        </w:tc>
        <w:tc>
          <w:tcPr>
            <w:tcW w:w="1316"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3</w:t>
            </w:r>
            <w:r w:rsidR="0068597B">
              <w:rPr>
                <w:sz w:val="18"/>
              </w:rPr>
              <w:t>,</w:t>
            </w:r>
            <w:r w:rsidRPr="0068597B">
              <w:rPr>
                <w:sz w:val="18"/>
              </w:rPr>
              <w:t>7</w:t>
            </w:r>
          </w:p>
        </w:tc>
        <w:tc>
          <w:tcPr>
            <w:tcW w:w="144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116</w:t>
            </w:r>
            <w:r w:rsidR="0068597B">
              <w:rPr>
                <w:sz w:val="18"/>
              </w:rPr>
              <w:t> </w:t>
            </w:r>
            <w:r w:rsidRPr="0068597B">
              <w:rPr>
                <w:sz w:val="18"/>
              </w:rPr>
              <w:t>038</w:t>
            </w:r>
          </w:p>
        </w:tc>
      </w:tr>
      <w:tr w:rsidR="0068597B" w:rsidRPr="0068597B" w:rsidTr="0068597B">
        <w:tc>
          <w:tcPr>
            <w:tcW w:w="658" w:type="dxa"/>
            <w:shd w:val="clear" w:color="auto" w:fill="auto"/>
            <w:hideMark/>
          </w:tcPr>
          <w:p w:rsidR="00173745" w:rsidRPr="0068597B" w:rsidRDefault="00173745" w:rsidP="0068597B">
            <w:pPr>
              <w:suppressAutoHyphens w:val="0"/>
              <w:spacing w:before="40" w:after="40" w:line="220" w:lineRule="exact"/>
              <w:rPr>
                <w:sz w:val="18"/>
                <w:lang w:val="en-GB"/>
              </w:rPr>
            </w:pPr>
            <w:r w:rsidRPr="0068597B">
              <w:rPr>
                <w:sz w:val="18"/>
              </w:rPr>
              <w:t>2005</w:t>
            </w:r>
          </w:p>
        </w:tc>
        <w:tc>
          <w:tcPr>
            <w:tcW w:w="127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898</w:t>
            </w:r>
            <w:r w:rsidR="0068597B">
              <w:rPr>
                <w:sz w:val="18"/>
              </w:rPr>
              <w:t>,</w:t>
            </w:r>
            <w:r w:rsidRPr="0068597B">
              <w:rPr>
                <w:sz w:val="18"/>
              </w:rPr>
              <w:t>0</w:t>
            </w:r>
          </w:p>
        </w:tc>
        <w:tc>
          <w:tcPr>
            <w:tcW w:w="134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18</w:t>
            </w:r>
            <w:r w:rsidR="0068597B">
              <w:rPr>
                <w:sz w:val="18"/>
              </w:rPr>
              <w:t> </w:t>
            </w:r>
            <w:r w:rsidRPr="0068597B">
              <w:rPr>
                <w:sz w:val="18"/>
              </w:rPr>
              <w:t>508</w:t>
            </w:r>
          </w:p>
        </w:tc>
        <w:tc>
          <w:tcPr>
            <w:tcW w:w="132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3</w:t>
            </w:r>
            <w:r w:rsidR="0068597B">
              <w:rPr>
                <w:sz w:val="18"/>
              </w:rPr>
              <w:t>,</w:t>
            </w:r>
            <w:r w:rsidRPr="0068597B">
              <w:rPr>
                <w:sz w:val="18"/>
              </w:rPr>
              <w:t>9</w:t>
            </w:r>
          </w:p>
        </w:tc>
        <w:tc>
          <w:tcPr>
            <w:tcW w:w="1316"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1</w:t>
            </w:r>
            <w:r w:rsidR="0068597B">
              <w:rPr>
                <w:sz w:val="18"/>
              </w:rPr>
              <w:t>,</w:t>
            </w:r>
            <w:r w:rsidRPr="0068597B">
              <w:rPr>
                <w:sz w:val="18"/>
              </w:rPr>
              <w:t>0</w:t>
            </w:r>
          </w:p>
        </w:tc>
        <w:tc>
          <w:tcPr>
            <w:tcW w:w="144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161</w:t>
            </w:r>
            <w:r w:rsidR="0068597B">
              <w:rPr>
                <w:sz w:val="18"/>
              </w:rPr>
              <w:t> </w:t>
            </w:r>
            <w:r w:rsidRPr="0068597B">
              <w:rPr>
                <w:sz w:val="18"/>
              </w:rPr>
              <w:t>956</w:t>
            </w:r>
          </w:p>
        </w:tc>
      </w:tr>
      <w:tr w:rsidR="0068597B" w:rsidRPr="0068597B" w:rsidTr="0068597B">
        <w:tc>
          <w:tcPr>
            <w:tcW w:w="658" w:type="dxa"/>
            <w:shd w:val="clear" w:color="auto" w:fill="auto"/>
            <w:hideMark/>
          </w:tcPr>
          <w:p w:rsidR="00173745" w:rsidRPr="0068597B" w:rsidRDefault="00173745" w:rsidP="0068597B">
            <w:pPr>
              <w:suppressAutoHyphens w:val="0"/>
              <w:spacing w:before="40" w:after="40" w:line="220" w:lineRule="exact"/>
              <w:rPr>
                <w:sz w:val="18"/>
                <w:lang w:val="en-GB"/>
              </w:rPr>
            </w:pPr>
            <w:r w:rsidRPr="0068597B">
              <w:rPr>
                <w:sz w:val="18"/>
              </w:rPr>
              <w:t>2006</w:t>
            </w:r>
          </w:p>
        </w:tc>
        <w:tc>
          <w:tcPr>
            <w:tcW w:w="1274" w:type="dxa"/>
            <w:shd w:val="clear" w:color="auto" w:fill="auto"/>
            <w:hideMark/>
          </w:tcPr>
          <w:p w:rsidR="00173745" w:rsidRPr="0068597B" w:rsidRDefault="0068597B" w:rsidP="0068597B">
            <w:pPr>
              <w:suppressAutoHyphens w:val="0"/>
              <w:spacing w:before="40" w:after="40" w:line="220" w:lineRule="exact"/>
              <w:jc w:val="right"/>
              <w:rPr>
                <w:sz w:val="18"/>
                <w:lang w:val="en-GB"/>
              </w:rPr>
            </w:pPr>
            <w:r>
              <w:rPr>
                <w:sz w:val="18"/>
              </w:rPr>
              <w:t>1 </w:t>
            </w:r>
            <w:r w:rsidR="00173745" w:rsidRPr="0068597B">
              <w:rPr>
                <w:sz w:val="18"/>
              </w:rPr>
              <w:t>011</w:t>
            </w:r>
            <w:r>
              <w:rPr>
                <w:sz w:val="18"/>
              </w:rPr>
              <w:t>,</w:t>
            </w:r>
            <w:r w:rsidR="00173745" w:rsidRPr="0068597B">
              <w:rPr>
                <w:sz w:val="18"/>
              </w:rPr>
              <w:t>0</w:t>
            </w:r>
          </w:p>
        </w:tc>
        <w:tc>
          <w:tcPr>
            <w:tcW w:w="134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20</w:t>
            </w:r>
            <w:r w:rsidR="0068597B">
              <w:rPr>
                <w:sz w:val="18"/>
              </w:rPr>
              <w:t> </w:t>
            </w:r>
            <w:r w:rsidRPr="0068597B">
              <w:rPr>
                <w:sz w:val="18"/>
              </w:rPr>
              <w:t>823</w:t>
            </w:r>
          </w:p>
        </w:tc>
        <w:tc>
          <w:tcPr>
            <w:tcW w:w="132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5</w:t>
            </w:r>
            <w:r w:rsidR="0068597B">
              <w:rPr>
                <w:sz w:val="18"/>
              </w:rPr>
              <w:t>,</w:t>
            </w:r>
            <w:r w:rsidRPr="0068597B">
              <w:rPr>
                <w:sz w:val="18"/>
              </w:rPr>
              <w:t>2</w:t>
            </w:r>
          </w:p>
        </w:tc>
        <w:tc>
          <w:tcPr>
            <w:tcW w:w="1316"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-0</w:t>
            </w:r>
            <w:r w:rsidR="0068597B">
              <w:rPr>
                <w:sz w:val="18"/>
              </w:rPr>
              <w:t>,</w:t>
            </w:r>
            <w:r w:rsidRPr="0068597B">
              <w:rPr>
                <w:sz w:val="18"/>
              </w:rPr>
              <w:t>1</w:t>
            </w:r>
          </w:p>
        </w:tc>
        <w:tc>
          <w:tcPr>
            <w:tcW w:w="144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229</w:t>
            </w:r>
            <w:r w:rsidR="0068597B">
              <w:rPr>
                <w:sz w:val="18"/>
              </w:rPr>
              <w:t> </w:t>
            </w:r>
            <w:r w:rsidRPr="0068597B">
              <w:rPr>
                <w:sz w:val="18"/>
              </w:rPr>
              <w:t>224</w:t>
            </w:r>
          </w:p>
        </w:tc>
      </w:tr>
      <w:tr w:rsidR="0068597B" w:rsidRPr="0068597B" w:rsidTr="0068597B">
        <w:tc>
          <w:tcPr>
            <w:tcW w:w="658" w:type="dxa"/>
            <w:shd w:val="clear" w:color="auto" w:fill="auto"/>
            <w:hideMark/>
          </w:tcPr>
          <w:p w:rsidR="00173745" w:rsidRPr="0068597B" w:rsidRDefault="00173745" w:rsidP="0068597B">
            <w:pPr>
              <w:suppressAutoHyphens w:val="0"/>
              <w:spacing w:before="40" w:after="40" w:line="220" w:lineRule="exact"/>
              <w:rPr>
                <w:sz w:val="18"/>
                <w:lang w:val="en-GB"/>
              </w:rPr>
            </w:pPr>
            <w:r w:rsidRPr="0068597B">
              <w:rPr>
                <w:sz w:val="18"/>
              </w:rPr>
              <w:t>2007</w:t>
            </w:r>
          </w:p>
        </w:tc>
        <w:tc>
          <w:tcPr>
            <w:tcW w:w="1274" w:type="dxa"/>
            <w:shd w:val="clear" w:color="auto" w:fill="auto"/>
            <w:hideMark/>
          </w:tcPr>
          <w:p w:rsidR="00173745" w:rsidRPr="0068597B" w:rsidRDefault="0068597B" w:rsidP="0068597B">
            <w:pPr>
              <w:suppressAutoHyphens w:val="0"/>
              <w:spacing w:before="40" w:after="40" w:line="220" w:lineRule="exact"/>
              <w:jc w:val="right"/>
              <w:rPr>
                <w:sz w:val="18"/>
                <w:lang w:val="en-GB"/>
              </w:rPr>
            </w:pPr>
            <w:r>
              <w:rPr>
                <w:sz w:val="18"/>
              </w:rPr>
              <w:t>1 </w:t>
            </w:r>
            <w:r w:rsidR="00173745" w:rsidRPr="0068597B">
              <w:rPr>
                <w:sz w:val="18"/>
              </w:rPr>
              <w:t>122</w:t>
            </w:r>
            <w:r>
              <w:rPr>
                <w:sz w:val="18"/>
              </w:rPr>
              <w:t>,</w:t>
            </w:r>
            <w:r w:rsidR="00173745" w:rsidRPr="0068597B">
              <w:rPr>
                <w:sz w:val="18"/>
              </w:rPr>
              <w:t>7</w:t>
            </w:r>
          </w:p>
        </w:tc>
        <w:tc>
          <w:tcPr>
            <w:tcW w:w="134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23</w:t>
            </w:r>
            <w:r w:rsidR="0068597B">
              <w:rPr>
                <w:sz w:val="18"/>
              </w:rPr>
              <w:t> </w:t>
            </w:r>
            <w:r w:rsidRPr="0068597B">
              <w:rPr>
                <w:sz w:val="18"/>
              </w:rPr>
              <w:t>033</w:t>
            </w:r>
          </w:p>
        </w:tc>
        <w:tc>
          <w:tcPr>
            <w:tcW w:w="132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5</w:t>
            </w:r>
            <w:r w:rsidR="0068597B">
              <w:rPr>
                <w:sz w:val="18"/>
              </w:rPr>
              <w:t>,</w:t>
            </w:r>
            <w:r w:rsidRPr="0068597B">
              <w:rPr>
                <w:sz w:val="18"/>
              </w:rPr>
              <w:t>5</w:t>
            </w:r>
          </w:p>
        </w:tc>
        <w:tc>
          <w:tcPr>
            <w:tcW w:w="1316"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2</w:t>
            </w:r>
            <w:r w:rsidR="0068597B">
              <w:rPr>
                <w:sz w:val="18"/>
              </w:rPr>
              <w:t>,</w:t>
            </w:r>
            <w:r w:rsidRPr="0068597B">
              <w:rPr>
                <w:sz w:val="18"/>
              </w:rPr>
              <w:t>4</w:t>
            </w:r>
          </w:p>
        </w:tc>
        <w:tc>
          <w:tcPr>
            <w:tcW w:w="144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338</w:t>
            </w:r>
            <w:r w:rsidR="0068597B">
              <w:rPr>
                <w:sz w:val="18"/>
              </w:rPr>
              <w:t> </w:t>
            </w:r>
            <w:r w:rsidRPr="0068597B">
              <w:rPr>
                <w:sz w:val="18"/>
              </w:rPr>
              <w:t>707</w:t>
            </w:r>
          </w:p>
        </w:tc>
      </w:tr>
      <w:tr w:rsidR="0068597B" w:rsidRPr="0068597B" w:rsidTr="0068597B">
        <w:tc>
          <w:tcPr>
            <w:tcW w:w="658" w:type="dxa"/>
            <w:shd w:val="clear" w:color="auto" w:fill="auto"/>
            <w:hideMark/>
          </w:tcPr>
          <w:p w:rsidR="00173745" w:rsidRPr="0068597B" w:rsidRDefault="00173745" w:rsidP="0068597B">
            <w:pPr>
              <w:suppressAutoHyphens w:val="0"/>
              <w:spacing w:before="40" w:after="40" w:line="220" w:lineRule="exact"/>
              <w:rPr>
                <w:sz w:val="18"/>
                <w:lang w:val="en-GB"/>
              </w:rPr>
            </w:pPr>
            <w:r w:rsidRPr="0068597B">
              <w:rPr>
                <w:sz w:val="18"/>
              </w:rPr>
              <w:t>2008</w:t>
            </w:r>
          </w:p>
        </w:tc>
        <w:tc>
          <w:tcPr>
            <w:tcW w:w="1274" w:type="dxa"/>
            <w:shd w:val="clear" w:color="auto" w:fill="auto"/>
            <w:hideMark/>
          </w:tcPr>
          <w:p w:rsidR="00173745" w:rsidRPr="0068597B" w:rsidRDefault="0068597B" w:rsidP="0068597B">
            <w:pPr>
              <w:suppressAutoHyphens w:val="0"/>
              <w:spacing w:before="40" w:after="40" w:line="220" w:lineRule="exact"/>
              <w:jc w:val="right"/>
              <w:rPr>
                <w:sz w:val="18"/>
                <w:lang w:val="en-GB"/>
              </w:rPr>
            </w:pPr>
            <w:r>
              <w:rPr>
                <w:sz w:val="18"/>
              </w:rPr>
              <w:t>1 </w:t>
            </w:r>
            <w:r w:rsidR="00173745" w:rsidRPr="0068597B">
              <w:rPr>
                <w:sz w:val="18"/>
              </w:rPr>
              <w:t>001</w:t>
            </w:r>
            <w:r>
              <w:rPr>
                <w:sz w:val="18"/>
              </w:rPr>
              <w:t>,</w:t>
            </w:r>
            <w:r w:rsidR="00173745" w:rsidRPr="0068597B">
              <w:rPr>
                <w:sz w:val="18"/>
              </w:rPr>
              <w:t>7</w:t>
            </w:r>
          </w:p>
        </w:tc>
        <w:tc>
          <w:tcPr>
            <w:tcW w:w="134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20</w:t>
            </w:r>
            <w:r w:rsidR="0068597B">
              <w:rPr>
                <w:sz w:val="18"/>
              </w:rPr>
              <w:t> </w:t>
            </w:r>
            <w:r w:rsidRPr="0068597B">
              <w:rPr>
                <w:sz w:val="18"/>
              </w:rPr>
              <w:t>463</w:t>
            </w:r>
          </w:p>
        </w:tc>
        <w:tc>
          <w:tcPr>
            <w:tcW w:w="132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2</w:t>
            </w:r>
            <w:r w:rsidR="0068597B">
              <w:rPr>
                <w:sz w:val="18"/>
              </w:rPr>
              <w:t>,</w:t>
            </w:r>
            <w:r w:rsidRPr="0068597B">
              <w:rPr>
                <w:sz w:val="18"/>
              </w:rPr>
              <w:t>8</w:t>
            </w:r>
          </w:p>
        </w:tc>
        <w:tc>
          <w:tcPr>
            <w:tcW w:w="1316"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3</w:t>
            </w:r>
            <w:r w:rsidR="0068597B">
              <w:rPr>
                <w:sz w:val="18"/>
              </w:rPr>
              <w:t>,</w:t>
            </w:r>
            <w:r w:rsidRPr="0068597B">
              <w:rPr>
                <w:sz w:val="18"/>
              </w:rPr>
              <w:t>0</w:t>
            </w:r>
          </w:p>
        </w:tc>
        <w:tc>
          <w:tcPr>
            <w:tcW w:w="144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315</w:t>
            </w:r>
            <w:r w:rsidR="0068597B">
              <w:rPr>
                <w:sz w:val="18"/>
              </w:rPr>
              <w:t> </w:t>
            </w:r>
            <w:r w:rsidRPr="0068597B">
              <w:rPr>
                <w:sz w:val="18"/>
              </w:rPr>
              <w:t>944</w:t>
            </w:r>
          </w:p>
        </w:tc>
      </w:tr>
      <w:tr w:rsidR="0068597B" w:rsidRPr="0068597B" w:rsidTr="0068597B">
        <w:tc>
          <w:tcPr>
            <w:tcW w:w="658" w:type="dxa"/>
            <w:shd w:val="clear" w:color="auto" w:fill="auto"/>
            <w:hideMark/>
          </w:tcPr>
          <w:p w:rsidR="00173745" w:rsidRPr="0068597B" w:rsidRDefault="00173745" w:rsidP="0068597B">
            <w:pPr>
              <w:suppressAutoHyphens w:val="0"/>
              <w:spacing w:before="40" w:after="40" w:line="220" w:lineRule="exact"/>
              <w:rPr>
                <w:sz w:val="18"/>
                <w:lang w:val="en-GB"/>
              </w:rPr>
            </w:pPr>
            <w:r w:rsidRPr="0068597B">
              <w:rPr>
                <w:sz w:val="18"/>
              </w:rPr>
              <w:t>2009</w:t>
            </w:r>
          </w:p>
        </w:tc>
        <w:tc>
          <w:tcPr>
            <w:tcW w:w="127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902</w:t>
            </w:r>
            <w:r w:rsidR="0068597B">
              <w:rPr>
                <w:sz w:val="18"/>
              </w:rPr>
              <w:t>,</w:t>
            </w:r>
            <w:r w:rsidRPr="0068597B">
              <w:rPr>
                <w:sz w:val="18"/>
              </w:rPr>
              <w:t>3</w:t>
            </w:r>
          </w:p>
        </w:tc>
        <w:tc>
          <w:tcPr>
            <w:tcW w:w="134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18</w:t>
            </w:r>
            <w:r w:rsidR="0068597B">
              <w:rPr>
                <w:sz w:val="18"/>
              </w:rPr>
              <w:t> </w:t>
            </w:r>
            <w:r w:rsidRPr="0068597B">
              <w:rPr>
                <w:sz w:val="18"/>
              </w:rPr>
              <w:t>303</w:t>
            </w:r>
          </w:p>
        </w:tc>
        <w:tc>
          <w:tcPr>
            <w:tcW w:w="132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0</w:t>
            </w:r>
            <w:r w:rsidR="0068597B">
              <w:rPr>
                <w:sz w:val="18"/>
              </w:rPr>
              <w:t>,</w:t>
            </w:r>
            <w:r w:rsidRPr="0068597B">
              <w:rPr>
                <w:sz w:val="18"/>
              </w:rPr>
              <w:t>7</w:t>
            </w:r>
          </w:p>
        </w:tc>
        <w:tc>
          <w:tcPr>
            <w:tcW w:w="1316"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3</w:t>
            </w:r>
            <w:r w:rsidR="0068597B">
              <w:rPr>
                <w:sz w:val="18"/>
              </w:rPr>
              <w:t>,</w:t>
            </w:r>
            <w:r w:rsidRPr="0068597B">
              <w:rPr>
                <w:sz w:val="18"/>
              </w:rPr>
              <w:t>5</w:t>
            </w:r>
          </w:p>
        </w:tc>
        <w:tc>
          <w:tcPr>
            <w:tcW w:w="144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344</w:t>
            </w:r>
            <w:r w:rsidR="0068597B">
              <w:rPr>
                <w:sz w:val="18"/>
              </w:rPr>
              <w:t> </w:t>
            </w:r>
            <w:r w:rsidRPr="0068597B">
              <w:rPr>
                <w:sz w:val="18"/>
              </w:rPr>
              <w:t>607</w:t>
            </w:r>
          </w:p>
        </w:tc>
      </w:tr>
      <w:tr w:rsidR="0068597B" w:rsidRPr="0068597B" w:rsidTr="0068597B">
        <w:tc>
          <w:tcPr>
            <w:tcW w:w="658" w:type="dxa"/>
            <w:shd w:val="clear" w:color="auto" w:fill="auto"/>
            <w:hideMark/>
          </w:tcPr>
          <w:p w:rsidR="00173745" w:rsidRPr="0068597B" w:rsidRDefault="00173745" w:rsidP="0068597B">
            <w:pPr>
              <w:suppressAutoHyphens w:val="0"/>
              <w:spacing w:before="40" w:after="40" w:line="220" w:lineRule="exact"/>
              <w:rPr>
                <w:sz w:val="18"/>
                <w:lang w:val="en-GB"/>
              </w:rPr>
            </w:pPr>
            <w:r w:rsidRPr="0068597B">
              <w:rPr>
                <w:sz w:val="18"/>
              </w:rPr>
              <w:t>2010</w:t>
            </w:r>
          </w:p>
        </w:tc>
        <w:tc>
          <w:tcPr>
            <w:tcW w:w="1274" w:type="dxa"/>
            <w:shd w:val="clear" w:color="auto" w:fill="auto"/>
            <w:hideMark/>
          </w:tcPr>
          <w:p w:rsidR="00173745" w:rsidRPr="0068597B" w:rsidRDefault="0068597B" w:rsidP="0068597B">
            <w:pPr>
              <w:suppressAutoHyphens w:val="0"/>
              <w:spacing w:before="40" w:after="40" w:line="220" w:lineRule="exact"/>
              <w:jc w:val="right"/>
              <w:rPr>
                <w:sz w:val="18"/>
                <w:lang w:val="en-GB"/>
              </w:rPr>
            </w:pPr>
            <w:r>
              <w:rPr>
                <w:sz w:val="18"/>
              </w:rPr>
              <w:t>1 </w:t>
            </w:r>
            <w:r w:rsidR="00173745" w:rsidRPr="0068597B">
              <w:rPr>
                <w:sz w:val="18"/>
              </w:rPr>
              <w:t>094</w:t>
            </w:r>
            <w:r>
              <w:rPr>
                <w:sz w:val="18"/>
              </w:rPr>
              <w:t>,</w:t>
            </w:r>
            <w:r w:rsidR="00173745" w:rsidRPr="0068597B">
              <w:rPr>
                <w:sz w:val="18"/>
              </w:rPr>
              <w:t>3</w:t>
            </w:r>
          </w:p>
        </w:tc>
        <w:tc>
          <w:tcPr>
            <w:tcW w:w="134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22</w:t>
            </w:r>
            <w:r w:rsidR="0068597B">
              <w:rPr>
                <w:sz w:val="18"/>
              </w:rPr>
              <w:t> </w:t>
            </w:r>
            <w:r w:rsidRPr="0068597B">
              <w:rPr>
                <w:sz w:val="18"/>
              </w:rPr>
              <w:t>170</w:t>
            </w:r>
          </w:p>
        </w:tc>
        <w:tc>
          <w:tcPr>
            <w:tcW w:w="132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6</w:t>
            </w:r>
            <w:r w:rsidR="0068597B">
              <w:rPr>
                <w:sz w:val="18"/>
              </w:rPr>
              <w:t>,</w:t>
            </w:r>
            <w:r w:rsidRPr="0068597B">
              <w:rPr>
                <w:sz w:val="18"/>
              </w:rPr>
              <w:t>5</w:t>
            </w:r>
          </w:p>
        </w:tc>
        <w:tc>
          <w:tcPr>
            <w:tcW w:w="1316"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3</w:t>
            </w:r>
            <w:r w:rsidR="0068597B">
              <w:rPr>
                <w:sz w:val="18"/>
              </w:rPr>
              <w:t>,</w:t>
            </w:r>
            <w:r w:rsidRPr="0068597B">
              <w:rPr>
                <w:sz w:val="18"/>
              </w:rPr>
              <w:t>2</w:t>
            </w:r>
          </w:p>
        </w:tc>
        <w:tc>
          <w:tcPr>
            <w:tcW w:w="144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355</w:t>
            </w:r>
            <w:r w:rsidR="0068597B">
              <w:rPr>
                <w:sz w:val="18"/>
              </w:rPr>
              <w:t> </w:t>
            </w:r>
            <w:r w:rsidRPr="0068597B">
              <w:rPr>
                <w:sz w:val="18"/>
              </w:rPr>
              <w:t>911</w:t>
            </w:r>
          </w:p>
        </w:tc>
      </w:tr>
      <w:tr w:rsidR="0068597B" w:rsidRPr="0068597B" w:rsidTr="0068597B">
        <w:tc>
          <w:tcPr>
            <w:tcW w:w="658" w:type="dxa"/>
            <w:shd w:val="clear" w:color="auto" w:fill="auto"/>
            <w:hideMark/>
          </w:tcPr>
          <w:p w:rsidR="00173745" w:rsidRPr="0068597B" w:rsidRDefault="00173745" w:rsidP="0068597B">
            <w:pPr>
              <w:suppressAutoHyphens w:val="0"/>
              <w:spacing w:before="40" w:after="40" w:line="220" w:lineRule="exact"/>
              <w:rPr>
                <w:sz w:val="18"/>
                <w:lang w:val="en-GB"/>
              </w:rPr>
            </w:pPr>
            <w:r w:rsidRPr="0068597B">
              <w:rPr>
                <w:sz w:val="18"/>
              </w:rPr>
              <w:t>2011</w:t>
            </w:r>
          </w:p>
        </w:tc>
        <w:tc>
          <w:tcPr>
            <w:tcW w:w="1274" w:type="dxa"/>
            <w:shd w:val="clear" w:color="auto" w:fill="auto"/>
            <w:hideMark/>
          </w:tcPr>
          <w:p w:rsidR="00173745" w:rsidRPr="0068597B" w:rsidRDefault="0068597B" w:rsidP="0068597B">
            <w:pPr>
              <w:suppressAutoHyphens w:val="0"/>
              <w:spacing w:before="40" w:after="40" w:line="220" w:lineRule="exact"/>
              <w:jc w:val="right"/>
              <w:rPr>
                <w:sz w:val="18"/>
                <w:lang w:val="en-GB"/>
              </w:rPr>
            </w:pPr>
            <w:r>
              <w:rPr>
                <w:sz w:val="18"/>
              </w:rPr>
              <w:t>1 </w:t>
            </w:r>
            <w:r w:rsidR="00173745" w:rsidRPr="0068597B">
              <w:rPr>
                <w:sz w:val="18"/>
              </w:rPr>
              <w:t>202</w:t>
            </w:r>
            <w:r>
              <w:rPr>
                <w:sz w:val="18"/>
              </w:rPr>
              <w:t>,</w:t>
            </w:r>
            <w:r w:rsidR="00173745" w:rsidRPr="0068597B">
              <w:rPr>
                <w:sz w:val="18"/>
              </w:rPr>
              <w:t>7</w:t>
            </w:r>
          </w:p>
        </w:tc>
        <w:tc>
          <w:tcPr>
            <w:tcW w:w="134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24</w:t>
            </w:r>
            <w:r w:rsidR="0068597B">
              <w:rPr>
                <w:sz w:val="18"/>
              </w:rPr>
              <w:t> </w:t>
            </w:r>
            <w:r w:rsidRPr="0068597B">
              <w:rPr>
                <w:sz w:val="18"/>
              </w:rPr>
              <w:t>302</w:t>
            </w:r>
          </w:p>
        </w:tc>
        <w:tc>
          <w:tcPr>
            <w:tcW w:w="132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3</w:t>
            </w:r>
            <w:r w:rsidR="0068597B">
              <w:rPr>
                <w:sz w:val="18"/>
              </w:rPr>
              <w:t>,</w:t>
            </w:r>
            <w:r w:rsidRPr="0068597B">
              <w:rPr>
                <w:sz w:val="18"/>
              </w:rPr>
              <w:t>7</w:t>
            </w:r>
          </w:p>
        </w:tc>
        <w:tc>
          <w:tcPr>
            <w:tcW w:w="1316"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1</w:t>
            </w:r>
            <w:r w:rsidR="0068597B">
              <w:rPr>
                <w:sz w:val="18"/>
              </w:rPr>
              <w:t>,</w:t>
            </w:r>
            <w:r w:rsidRPr="0068597B">
              <w:rPr>
                <w:sz w:val="18"/>
              </w:rPr>
              <w:t>6</w:t>
            </w:r>
          </w:p>
        </w:tc>
        <w:tc>
          <w:tcPr>
            <w:tcW w:w="144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400</w:t>
            </w:r>
            <w:r w:rsidR="0068597B">
              <w:rPr>
                <w:sz w:val="18"/>
              </w:rPr>
              <w:t> </w:t>
            </w:r>
            <w:r w:rsidRPr="0068597B">
              <w:rPr>
                <w:sz w:val="18"/>
              </w:rPr>
              <w:t>034</w:t>
            </w:r>
          </w:p>
        </w:tc>
      </w:tr>
      <w:tr w:rsidR="0068597B" w:rsidRPr="0068597B" w:rsidTr="0068597B">
        <w:tc>
          <w:tcPr>
            <w:tcW w:w="658" w:type="dxa"/>
            <w:shd w:val="clear" w:color="auto" w:fill="auto"/>
            <w:hideMark/>
          </w:tcPr>
          <w:p w:rsidR="00173745" w:rsidRPr="0068597B" w:rsidRDefault="00173745" w:rsidP="0068597B">
            <w:pPr>
              <w:suppressAutoHyphens w:val="0"/>
              <w:spacing w:before="40" w:after="40" w:line="220" w:lineRule="exact"/>
              <w:rPr>
                <w:sz w:val="18"/>
                <w:lang w:val="en-GB"/>
              </w:rPr>
            </w:pPr>
            <w:r w:rsidRPr="0068597B">
              <w:rPr>
                <w:sz w:val="18"/>
              </w:rPr>
              <w:t>2012</w:t>
            </w:r>
          </w:p>
        </w:tc>
        <w:tc>
          <w:tcPr>
            <w:tcW w:w="1274" w:type="dxa"/>
            <w:shd w:val="clear" w:color="auto" w:fill="auto"/>
            <w:hideMark/>
          </w:tcPr>
          <w:p w:rsidR="00173745" w:rsidRPr="0068597B" w:rsidRDefault="0068597B" w:rsidP="0068597B">
            <w:pPr>
              <w:suppressAutoHyphens w:val="0"/>
              <w:spacing w:before="40" w:after="40" w:line="220" w:lineRule="exact"/>
              <w:jc w:val="right"/>
              <w:rPr>
                <w:sz w:val="18"/>
                <w:lang w:val="en-GB"/>
              </w:rPr>
            </w:pPr>
            <w:r>
              <w:rPr>
                <w:sz w:val="18"/>
              </w:rPr>
              <w:t>1 </w:t>
            </w:r>
            <w:r w:rsidR="00173745" w:rsidRPr="0068597B">
              <w:rPr>
                <w:sz w:val="18"/>
              </w:rPr>
              <w:t>222</w:t>
            </w:r>
            <w:r>
              <w:rPr>
                <w:sz w:val="18"/>
              </w:rPr>
              <w:t>,</w:t>
            </w:r>
            <w:r w:rsidR="00173745" w:rsidRPr="0068597B">
              <w:rPr>
                <w:sz w:val="18"/>
              </w:rPr>
              <w:t>4</w:t>
            </w:r>
          </w:p>
        </w:tc>
        <w:tc>
          <w:tcPr>
            <w:tcW w:w="134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24</w:t>
            </w:r>
            <w:r w:rsidR="0068597B">
              <w:rPr>
                <w:sz w:val="18"/>
              </w:rPr>
              <w:t> </w:t>
            </w:r>
            <w:r w:rsidRPr="0068597B">
              <w:rPr>
                <w:sz w:val="18"/>
              </w:rPr>
              <w:t>696</w:t>
            </w:r>
          </w:p>
        </w:tc>
        <w:tc>
          <w:tcPr>
            <w:tcW w:w="132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2</w:t>
            </w:r>
            <w:r w:rsidR="0068597B">
              <w:rPr>
                <w:sz w:val="18"/>
              </w:rPr>
              <w:t>,</w:t>
            </w:r>
            <w:r w:rsidRPr="0068597B">
              <w:rPr>
                <w:sz w:val="18"/>
              </w:rPr>
              <w:t>3</w:t>
            </w:r>
          </w:p>
        </w:tc>
        <w:tc>
          <w:tcPr>
            <w:tcW w:w="1316"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1</w:t>
            </w:r>
            <w:r w:rsidR="0068597B">
              <w:rPr>
                <w:sz w:val="18"/>
              </w:rPr>
              <w:t>,</w:t>
            </w:r>
            <w:r w:rsidRPr="0068597B">
              <w:rPr>
                <w:sz w:val="18"/>
              </w:rPr>
              <w:t>0</w:t>
            </w:r>
          </w:p>
        </w:tc>
        <w:tc>
          <w:tcPr>
            <w:tcW w:w="144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408</w:t>
            </w:r>
            <w:r w:rsidR="0068597B">
              <w:rPr>
                <w:sz w:val="18"/>
              </w:rPr>
              <w:t> </w:t>
            </w:r>
            <w:r w:rsidRPr="0068597B">
              <w:rPr>
                <w:sz w:val="18"/>
              </w:rPr>
              <w:t>928</w:t>
            </w:r>
          </w:p>
        </w:tc>
      </w:tr>
      <w:tr w:rsidR="0068597B" w:rsidRPr="0068597B" w:rsidTr="0068597B">
        <w:tc>
          <w:tcPr>
            <w:tcW w:w="658" w:type="dxa"/>
            <w:shd w:val="clear" w:color="auto" w:fill="auto"/>
            <w:hideMark/>
          </w:tcPr>
          <w:p w:rsidR="00173745" w:rsidRPr="0068597B" w:rsidRDefault="00173745" w:rsidP="0068597B">
            <w:pPr>
              <w:suppressAutoHyphens w:val="0"/>
              <w:spacing w:before="40" w:after="40" w:line="220" w:lineRule="exact"/>
              <w:rPr>
                <w:sz w:val="18"/>
                <w:lang w:val="en-GB"/>
              </w:rPr>
            </w:pPr>
            <w:r w:rsidRPr="0068597B">
              <w:rPr>
                <w:sz w:val="18"/>
              </w:rPr>
              <w:t>2013</w:t>
            </w:r>
          </w:p>
        </w:tc>
        <w:tc>
          <w:tcPr>
            <w:tcW w:w="1274" w:type="dxa"/>
            <w:shd w:val="clear" w:color="auto" w:fill="auto"/>
            <w:hideMark/>
          </w:tcPr>
          <w:p w:rsidR="00173745" w:rsidRPr="0068597B" w:rsidRDefault="0068597B" w:rsidP="0068597B">
            <w:pPr>
              <w:suppressAutoHyphens w:val="0"/>
              <w:spacing w:before="40" w:after="40" w:line="220" w:lineRule="exact"/>
              <w:jc w:val="right"/>
              <w:rPr>
                <w:sz w:val="18"/>
                <w:lang w:val="en-GB"/>
              </w:rPr>
            </w:pPr>
            <w:r>
              <w:rPr>
                <w:sz w:val="18"/>
              </w:rPr>
              <w:t>1 </w:t>
            </w:r>
            <w:r w:rsidR="00173745" w:rsidRPr="0068597B">
              <w:rPr>
                <w:sz w:val="18"/>
              </w:rPr>
              <w:t>305</w:t>
            </w:r>
            <w:r>
              <w:rPr>
                <w:sz w:val="18"/>
              </w:rPr>
              <w:t>,</w:t>
            </w:r>
            <w:r w:rsidR="00173745" w:rsidRPr="0068597B">
              <w:rPr>
                <w:sz w:val="18"/>
              </w:rPr>
              <w:t>4</w:t>
            </w:r>
          </w:p>
        </w:tc>
        <w:tc>
          <w:tcPr>
            <w:tcW w:w="1344"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26</w:t>
            </w:r>
            <w:r w:rsidR="0068597B">
              <w:rPr>
                <w:sz w:val="18"/>
              </w:rPr>
              <w:t> </w:t>
            </w:r>
            <w:r w:rsidRPr="0068597B">
              <w:rPr>
                <w:sz w:val="18"/>
              </w:rPr>
              <w:t>179</w:t>
            </w:r>
          </w:p>
        </w:tc>
        <w:tc>
          <w:tcPr>
            <w:tcW w:w="132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2</w:t>
            </w:r>
            <w:r w:rsidR="0068597B">
              <w:rPr>
                <w:sz w:val="18"/>
              </w:rPr>
              <w:t>,</w:t>
            </w:r>
            <w:r w:rsidRPr="0068597B">
              <w:rPr>
                <w:sz w:val="18"/>
              </w:rPr>
              <w:t>9</w:t>
            </w:r>
          </w:p>
        </w:tc>
        <w:tc>
          <w:tcPr>
            <w:tcW w:w="1316"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0</w:t>
            </w:r>
            <w:r w:rsidR="0068597B">
              <w:rPr>
                <w:sz w:val="18"/>
              </w:rPr>
              <w:t>,</w:t>
            </w:r>
            <w:r w:rsidRPr="0068597B">
              <w:rPr>
                <w:sz w:val="18"/>
              </w:rPr>
              <w:t>9</w:t>
            </w:r>
          </w:p>
        </w:tc>
        <w:tc>
          <w:tcPr>
            <w:tcW w:w="1449" w:type="dxa"/>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423</w:t>
            </w:r>
            <w:r w:rsidR="0068597B">
              <w:rPr>
                <w:sz w:val="18"/>
              </w:rPr>
              <w:t> </w:t>
            </w:r>
            <w:r w:rsidRPr="0068597B">
              <w:rPr>
                <w:sz w:val="18"/>
              </w:rPr>
              <w:t>505</w:t>
            </w:r>
          </w:p>
        </w:tc>
      </w:tr>
      <w:tr w:rsidR="0068597B" w:rsidRPr="0068597B" w:rsidTr="0068597B">
        <w:tc>
          <w:tcPr>
            <w:tcW w:w="658" w:type="dxa"/>
            <w:tcBorders>
              <w:bottom w:val="single" w:sz="12" w:space="0" w:color="auto"/>
            </w:tcBorders>
            <w:shd w:val="clear" w:color="auto" w:fill="auto"/>
            <w:hideMark/>
          </w:tcPr>
          <w:p w:rsidR="00173745" w:rsidRPr="0068597B" w:rsidRDefault="00173745" w:rsidP="0068597B">
            <w:pPr>
              <w:suppressAutoHyphens w:val="0"/>
              <w:spacing w:before="40" w:after="40" w:line="220" w:lineRule="exact"/>
              <w:rPr>
                <w:sz w:val="18"/>
                <w:lang w:val="en-GB"/>
              </w:rPr>
            </w:pPr>
            <w:r w:rsidRPr="0068597B">
              <w:rPr>
                <w:sz w:val="18"/>
              </w:rPr>
              <w:t>2014</w:t>
            </w:r>
            <w:r w:rsidRPr="00D001B6">
              <w:rPr>
                <w:i/>
                <w:sz w:val="18"/>
                <w:vertAlign w:val="superscript"/>
              </w:rPr>
              <w:t>1</w:t>
            </w:r>
          </w:p>
        </w:tc>
        <w:tc>
          <w:tcPr>
            <w:tcW w:w="1274" w:type="dxa"/>
            <w:tcBorders>
              <w:bottom w:val="single" w:sz="12" w:space="0" w:color="auto"/>
            </w:tcBorders>
            <w:shd w:val="clear" w:color="auto" w:fill="auto"/>
            <w:hideMark/>
          </w:tcPr>
          <w:p w:rsidR="00173745" w:rsidRPr="0068597B" w:rsidRDefault="0068597B" w:rsidP="0068597B">
            <w:pPr>
              <w:suppressAutoHyphens w:val="0"/>
              <w:spacing w:before="40" w:after="40" w:line="220" w:lineRule="exact"/>
              <w:jc w:val="right"/>
              <w:rPr>
                <w:sz w:val="18"/>
                <w:lang w:val="en-GB"/>
              </w:rPr>
            </w:pPr>
            <w:r>
              <w:rPr>
                <w:sz w:val="18"/>
              </w:rPr>
              <w:t>1 </w:t>
            </w:r>
            <w:r w:rsidR="00173745" w:rsidRPr="0068597B">
              <w:rPr>
                <w:sz w:val="18"/>
              </w:rPr>
              <w:t>410</w:t>
            </w:r>
            <w:r>
              <w:rPr>
                <w:sz w:val="18"/>
              </w:rPr>
              <w:t>,</w:t>
            </w:r>
            <w:r w:rsidR="00173745" w:rsidRPr="0068597B">
              <w:rPr>
                <w:sz w:val="18"/>
              </w:rPr>
              <w:t>0</w:t>
            </w:r>
          </w:p>
        </w:tc>
        <w:tc>
          <w:tcPr>
            <w:tcW w:w="1344" w:type="dxa"/>
            <w:tcBorders>
              <w:bottom w:val="single" w:sz="12" w:space="0" w:color="auto"/>
            </w:tcBorders>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28</w:t>
            </w:r>
            <w:r w:rsidR="0068597B">
              <w:rPr>
                <w:sz w:val="18"/>
              </w:rPr>
              <w:t> </w:t>
            </w:r>
            <w:r w:rsidRPr="0068597B">
              <w:rPr>
                <w:sz w:val="18"/>
              </w:rPr>
              <w:t>180</w:t>
            </w:r>
          </w:p>
        </w:tc>
        <w:tc>
          <w:tcPr>
            <w:tcW w:w="1329" w:type="dxa"/>
            <w:tcBorders>
              <w:bottom w:val="single" w:sz="12" w:space="0" w:color="auto"/>
            </w:tcBorders>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3</w:t>
            </w:r>
            <w:r w:rsidR="0068597B">
              <w:rPr>
                <w:sz w:val="18"/>
              </w:rPr>
              <w:t>,</w:t>
            </w:r>
            <w:r w:rsidRPr="0068597B">
              <w:rPr>
                <w:sz w:val="18"/>
              </w:rPr>
              <w:t>3</w:t>
            </w:r>
          </w:p>
        </w:tc>
        <w:tc>
          <w:tcPr>
            <w:tcW w:w="1316" w:type="dxa"/>
            <w:tcBorders>
              <w:bottom w:val="single" w:sz="12" w:space="0" w:color="auto"/>
            </w:tcBorders>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0</w:t>
            </w:r>
            <w:r w:rsidR="0068597B">
              <w:rPr>
                <w:sz w:val="18"/>
              </w:rPr>
              <w:t>,</w:t>
            </w:r>
            <w:r w:rsidRPr="0068597B">
              <w:rPr>
                <w:sz w:val="18"/>
              </w:rPr>
              <w:t>6</w:t>
            </w:r>
          </w:p>
        </w:tc>
        <w:tc>
          <w:tcPr>
            <w:tcW w:w="1449" w:type="dxa"/>
            <w:tcBorders>
              <w:bottom w:val="single" w:sz="12" w:space="0" w:color="auto"/>
            </w:tcBorders>
            <w:shd w:val="clear" w:color="auto" w:fill="auto"/>
            <w:hideMark/>
          </w:tcPr>
          <w:p w:rsidR="00173745" w:rsidRPr="0068597B" w:rsidRDefault="00173745" w:rsidP="0068597B">
            <w:pPr>
              <w:suppressAutoHyphens w:val="0"/>
              <w:spacing w:before="40" w:after="40" w:line="220" w:lineRule="exact"/>
              <w:jc w:val="right"/>
              <w:rPr>
                <w:sz w:val="18"/>
                <w:lang w:val="en-GB"/>
              </w:rPr>
            </w:pPr>
            <w:r w:rsidRPr="0068597B">
              <w:rPr>
                <w:sz w:val="18"/>
              </w:rPr>
              <w:t>425</w:t>
            </w:r>
            <w:r w:rsidR="0068597B">
              <w:rPr>
                <w:sz w:val="18"/>
              </w:rPr>
              <w:t> </w:t>
            </w:r>
            <w:r w:rsidRPr="0068597B">
              <w:rPr>
                <w:sz w:val="18"/>
              </w:rPr>
              <w:t>449</w:t>
            </w:r>
          </w:p>
        </w:tc>
      </w:tr>
    </w:tbl>
    <w:p w:rsidR="00173745" w:rsidRDefault="00173745" w:rsidP="0068597B">
      <w:pPr>
        <w:tabs>
          <w:tab w:val="left" w:pos="1300"/>
        </w:tabs>
        <w:spacing w:before="120" w:after="240"/>
        <w:ind w:left="1134" w:right="1134" w:firstLine="170"/>
      </w:pPr>
      <w:r w:rsidRPr="00D001B6">
        <w:rPr>
          <w:i/>
          <w:iCs/>
          <w:vertAlign w:val="superscript"/>
        </w:rPr>
        <w:t>1</w:t>
      </w:r>
      <w:r>
        <w:rPr>
          <w:iCs/>
        </w:rPr>
        <w:t xml:space="preserve"> </w:t>
      </w:r>
      <w:r w:rsidRPr="00EA50D0">
        <w:t xml:space="preserve"> </w:t>
      </w:r>
      <w:r w:rsidRPr="0068597B">
        <w:rPr>
          <w:sz w:val="18"/>
          <w:szCs w:val="18"/>
        </w:rPr>
        <w:t>Données</w:t>
      </w:r>
      <w:r w:rsidRPr="00EA50D0">
        <w:t xml:space="preserve"> préliminaires</w:t>
      </w:r>
      <w:r>
        <w:t>.</w:t>
      </w:r>
    </w:p>
    <w:p w:rsidR="00173745" w:rsidRPr="00173745" w:rsidRDefault="00173745" w:rsidP="00173745">
      <w:pPr>
        <w:pStyle w:val="SingleTxtG"/>
        <w:spacing w:before="240" w:after="0"/>
        <w:jc w:val="center"/>
        <w:rPr>
          <w:u w:val="single"/>
        </w:rPr>
      </w:pPr>
      <w:r>
        <w:rPr>
          <w:u w:val="single"/>
        </w:rPr>
        <w:tab/>
      </w:r>
      <w:r>
        <w:rPr>
          <w:u w:val="single"/>
        </w:rPr>
        <w:tab/>
      </w:r>
      <w:r>
        <w:rPr>
          <w:u w:val="single"/>
        </w:rPr>
        <w:tab/>
      </w:r>
    </w:p>
    <w:sectPr w:rsidR="00173745" w:rsidRPr="00173745" w:rsidSect="0017374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96" w:rsidRDefault="00093096" w:rsidP="00F95C08">
      <w:pPr>
        <w:spacing w:line="240" w:lineRule="auto"/>
      </w:pPr>
    </w:p>
  </w:endnote>
  <w:endnote w:type="continuationSeparator" w:id="0">
    <w:p w:rsidR="00093096" w:rsidRPr="00AC3823" w:rsidRDefault="00093096" w:rsidP="00AC3823">
      <w:pPr>
        <w:pStyle w:val="Pieddepage"/>
      </w:pPr>
    </w:p>
  </w:endnote>
  <w:endnote w:type="continuationNotice" w:id="1">
    <w:p w:rsidR="00093096" w:rsidRDefault="000930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한컴바탕">
    <w:altName w:val="Arial Unicode MS"/>
    <w:charset w:val="81"/>
    <w:family w:val="roman"/>
    <w:pitch w:val="variable"/>
    <w:sig w:usb0="00000000" w:usb1="FBDFFFFF" w:usb2="00FFFFFF" w:usb3="00000000" w:csb0="803F01FF" w:csb1="00000000"/>
  </w:font>
  <w:font w:name="휴먼명조">
    <w:altName w:val="Arial Unicode MS"/>
    <w:charset w:val="81"/>
    <w:family w:val="auto"/>
    <w:pitch w:val="variable"/>
    <w:sig w:usb0="00000000" w:usb1="19D77CFB" w:usb2="00000010" w:usb3="00000000" w:csb0="0008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96" w:rsidRPr="00173745" w:rsidRDefault="00093096" w:rsidP="00173745">
    <w:pPr>
      <w:pStyle w:val="Pieddepage"/>
      <w:tabs>
        <w:tab w:val="right" w:pos="9638"/>
      </w:tabs>
    </w:pPr>
    <w:r w:rsidRPr="00173745">
      <w:rPr>
        <w:b/>
        <w:sz w:val="18"/>
      </w:rPr>
      <w:fldChar w:fldCharType="begin"/>
    </w:r>
    <w:r w:rsidRPr="00173745">
      <w:rPr>
        <w:b/>
        <w:sz w:val="18"/>
      </w:rPr>
      <w:instrText xml:space="preserve"> PAGE  \* MERGEFORMAT </w:instrText>
    </w:r>
    <w:r w:rsidRPr="00173745">
      <w:rPr>
        <w:b/>
        <w:sz w:val="18"/>
      </w:rPr>
      <w:fldChar w:fldCharType="separate"/>
    </w:r>
    <w:r w:rsidR="008E51F0">
      <w:rPr>
        <w:b/>
        <w:noProof/>
        <w:sz w:val="18"/>
      </w:rPr>
      <w:t>2</w:t>
    </w:r>
    <w:r w:rsidRPr="00173745">
      <w:rPr>
        <w:b/>
        <w:sz w:val="18"/>
      </w:rPr>
      <w:fldChar w:fldCharType="end"/>
    </w:r>
    <w:r>
      <w:rPr>
        <w:b/>
        <w:sz w:val="18"/>
      </w:rPr>
      <w:tab/>
    </w:r>
    <w:r>
      <w:t>GE.16-05971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96" w:rsidRPr="00173745" w:rsidRDefault="00093096" w:rsidP="00173745">
    <w:pPr>
      <w:pStyle w:val="Pieddepage"/>
      <w:tabs>
        <w:tab w:val="right" w:pos="9638"/>
      </w:tabs>
      <w:rPr>
        <w:b/>
        <w:sz w:val="18"/>
      </w:rPr>
    </w:pPr>
    <w:r>
      <w:t>GE.16-05971</w:t>
    </w:r>
    <w:r>
      <w:tab/>
    </w:r>
    <w:r w:rsidRPr="00173745">
      <w:rPr>
        <w:b/>
        <w:sz w:val="18"/>
      </w:rPr>
      <w:fldChar w:fldCharType="begin"/>
    </w:r>
    <w:r w:rsidRPr="00173745">
      <w:rPr>
        <w:b/>
        <w:sz w:val="18"/>
      </w:rPr>
      <w:instrText xml:space="preserve"> PAGE  \* MERGEFORMAT </w:instrText>
    </w:r>
    <w:r w:rsidRPr="00173745">
      <w:rPr>
        <w:b/>
        <w:sz w:val="18"/>
      </w:rPr>
      <w:fldChar w:fldCharType="separate"/>
    </w:r>
    <w:r w:rsidR="008E51F0">
      <w:rPr>
        <w:b/>
        <w:noProof/>
        <w:sz w:val="18"/>
      </w:rPr>
      <w:t>17</w:t>
    </w:r>
    <w:r w:rsidRPr="0017374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96" w:rsidRPr="00173745" w:rsidRDefault="00093096" w:rsidP="0017374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3F79EE4" wp14:editId="2D977DB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16-05971  (F)    230516    010616</w:t>
    </w:r>
    <w:r>
      <w:rPr>
        <w:sz w:val="20"/>
      </w:rPr>
      <w:br/>
    </w:r>
    <w:r w:rsidRPr="00173745">
      <w:rPr>
        <w:rFonts w:ascii="C39T30Lfz" w:hAnsi="C39T30Lfz"/>
        <w:sz w:val="56"/>
      </w:rPr>
      <w:t></w:t>
    </w:r>
    <w:r w:rsidRPr="00173745">
      <w:rPr>
        <w:rFonts w:ascii="C39T30Lfz" w:hAnsi="C39T30Lfz"/>
        <w:sz w:val="56"/>
      </w:rPr>
      <w:t></w:t>
    </w:r>
    <w:r w:rsidRPr="00173745">
      <w:rPr>
        <w:rFonts w:ascii="C39T30Lfz" w:hAnsi="C39T30Lfz"/>
        <w:sz w:val="56"/>
      </w:rPr>
      <w:t></w:t>
    </w:r>
    <w:r w:rsidRPr="00173745">
      <w:rPr>
        <w:rFonts w:ascii="C39T30Lfz" w:hAnsi="C39T30Lfz"/>
        <w:sz w:val="56"/>
      </w:rPr>
      <w:t></w:t>
    </w:r>
    <w:r w:rsidRPr="00173745">
      <w:rPr>
        <w:rFonts w:ascii="C39T30Lfz" w:hAnsi="C39T30Lfz"/>
        <w:sz w:val="56"/>
      </w:rPr>
      <w:t></w:t>
    </w:r>
    <w:r w:rsidRPr="00173745">
      <w:rPr>
        <w:rFonts w:ascii="C39T30Lfz" w:hAnsi="C39T30Lfz"/>
        <w:sz w:val="56"/>
      </w:rPr>
      <w:t></w:t>
    </w:r>
    <w:r w:rsidRPr="00173745">
      <w:rPr>
        <w:rFonts w:ascii="C39T30Lfz" w:hAnsi="C39T30Lfz"/>
        <w:sz w:val="56"/>
      </w:rPr>
      <w:t></w:t>
    </w:r>
    <w:r w:rsidRPr="00173745">
      <w:rPr>
        <w:rFonts w:ascii="C39T30Lfz" w:hAnsi="C39T30Lfz"/>
        <w:sz w:val="56"/>
      </w:rPr>
      <w:t></w:t>
    </w:r>
    <w:r w:rsidRPr="00173745">
      <w:rPr>
        <w:rFonts w:ascii="C39T30Lfz" w:hAnsi="C39T30Lfz"/>
        <w:sz w:val="56"/>
      </w:rPr>
      <w:t></w:t>
    </w:r>
    <w:r>
      <w:rPr>
        <w:noProof/>
        <w:sz w:val="20"/>
        <w:lang w:eastAsia="fr-CH"/>
      </w:rPr>
      <w:drawing>
        <wp:anchor distT="0" distB="0" distL="114300" distR="114300" simplePos="0" relativeHeight="251660288" behindDoc="0" locked="0" layoutInCell="1" allowOverlap="1" wp14:anchorId="27BE12F2" wp14:editId="41E99C5D">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HRI/CORE/KOR/2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KOR/20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96" w:rsidRPr="00AC3823" w:rsidRDefault="00093096" w:rsidP="00AC3823">
      <w:pPr>
        <w:pStyle w:val="Pieddepage"/>
        <w:tabs>
          <w:tab w:val="right" w:pos="2155"/>
        </w:tabs>
        <w:spacing w:after="80" w:line="240" w:lineRule="atLeast"/>
        <w:ind w:left="680"/>
        <w:rPr>
          <w:u w:val="single"/>
        </w:rPr>
      </w:pPr>
      <w:r>
        <w:rPr>
          <w:u w:val="single"/>
        </w:rPr>
        <w:tab/>
      </w:r>
    </w:p>
  </w:footnote>
  <w:footnote w:type="continuationSeparator" w:id="0">
    <w:p w:rsidR="00093096" w:rsidRPr="00AC3823" w:rsidRDefault="00093096" w:rsidP="00AC3823">
      <w:pPr>
        <w:pStyle w:val="Pieddepage"/>
        <w:tabs>
          <w:tab w:val="right" w:pos="2155"/>
        </w:tabs>
        <w:spacing w:after="80" w:line="240" w:lineRule="atLeast"/>
        <w:ind w:left="680"/>
        <w:rPr>
          <w:u w:val="single"/>
        </w:rPr>
      </w:pPr>
      <w:r>
        <w:rPr>
          <w:u w:val="single"/>
        </w:rPr>
        <w:tab/>
      </w:r>
    </w:p>
  </w:footnote>
  <w:footnote w:type="continuationNotice" w:id="1">
    <w:p w:rsidR="00093096" w:rsidRPr="00AC3823" w:rsidRDefault="00093096">
      <w:pPr>
        <w:spacing w:line="240" w:lineRule="auto"/>
        <w:rPr>
          <w:sz w:val="2"/>
          <w:szCs w:val="2"/>
        </w:rPr>
      </w:pPr>
    </w:p>
  </w:footnote>
  <w:footnote w:id="2">
    <w:p w:rsidR="00093096" w:rsidRPr="00173745" w:rsidRDefault="00093096">
      <w:pPr>
        <w:pStyle w:val="Notedebasdepage"/>
      </w:pPr>
      <w:r>
        <w:rPr>
          <w:rStyle w:val="Appelnotedebasdep"/>
        </w:rPr>
        <w:tab/>
      </w:r>
      <w:r w:rsidRPr="00173745">
        <w:rPr>
          <w:rStyle w:val="Appelnotedebasdep"/>
          <w:sz w:val="20"/>
          <w:vertAlign w:val="baseline"/>
        </w:rPr>
        <w:t>*</w:t>
      </w:r>
      <w:r>
        <w:rPr>
          <w:rStyle w:val="Appelnotedebasdep"/>
          <w:sz w:val="20"/>
          <w:vertAlign w:val="baseline"/>
        </w:rPr>
        <w:tab/>
      </w:r>
      <w:r w:rsidRPr="00306EAE">
        <w:t>Le présent document n’a pas fait l’objet d’une relecture sur le fond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96" w:rsidRPr="00173745" w:rsidRDefault="00093096">
    <w:pPr>
      <w:pStyle w:val="En-tte"/>
    </w:pPr>
    <w:r>
      <w:t>HRI/CORE/KOR/2016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96" w:rsidRPr="00173745" w:rsidRDefault="00093096" w:rsidP="00173745">
    <w:pPr>
      <w:pStyle w:val="En-tte"/>
      <w:jc w:val="right"/>
    </w:pPr>
    <w:r>
      <w:t>HRI/CORE/KOR/2016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0E1202C4"/>
    <w:multiLevelType w:val="hybridMultilevel"/>
    <w:tmpl w:val="515C8770"/>
    <w:lvl w:ilvl="0" w:tplc="4CD4CE68">
      <w:start w:val="1"/>
      <w:numFmt w:val="decimal"/>
      <w:lvlText w:val="%1."/>
      <w:lvlJc w:val="left"/>
      <w:pPr>
        <w:ind w:left="1689" w:hanging="555"/>
      </w:pPr>
      <w:rPr>
        <w:rFonts w:eastAsia="Batang"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CF72A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DD3419D"/>
    <w:multiLevelType w:val="hybridMultilevel"/>
    <w:tmpl w:val="E8A800A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DEF38B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FA81700"/>
    <w:multiLevelType w:val="hybridMultilevel"/>
    <w:tmpl w:val="10A014EA"/>
    <w:lvl w:ilvl="0" w:tplc="B126B01E">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3">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1291A4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nsid w:val="742A435C"/>
    <w:multiLevelType w:val="hybridMultilevel"/>
    <w:tmpl w:val="C3202482"/>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7">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9"/>
  </w:num>
  <w:num w:numId="16">
    <w:abstractNumId w:val="15"/>
  </w:num>
  <w:num w:numId="17">
    <w:abstractNumId w:val="27"/>
  </w:num>
  <w:num w:numId="18">
    <w:abstractNumId w:val="18"/>
  </w:num>
  <w:num w:numId="19">
    <w:abstractNumId w:val="14"/>
  </w:num>
  <w:num w:numId="20">
    <w:abstractNumId w:val="10"/>
  </w:num>
  <w:num w:numId="21">
    <w:abstractNumId w:val="16"/>
  </w:num>
  <w:num w:numId="22">
    <w:abstractNumId w:val="21"/>
  </w:num>
  <w:num w:numId="23">
    <w:abstractNumId w:val="24"/>
  </w:num>
  <w:num w:numId="24">
    <w:abstractNumId w:val="17"/>
  </w:num>
  <w:num w:numId="25">
    <w:abstractNumId w:val="13"/>
  </w:num>
  <w:num w:numId="26">
    <w:abstractNumId w:val="11"/>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C7"/>
    <w:rsid w:val="00017F94"/>
    <w:rsid w:val="00023842"/>
    <w:rsid w:val="000317E2"/>
    <w:rsid w:val="000334F9"/>
    <w:rsid w:val="0007796D"/>
    <w:rsid w:val="00093096"/>
    <w:rsid w:val="000B7790"/>
    <w:rsid w:val="00111F2F"/>
    <w:rsid w:val="0014365E"/>
    <w:rsid w:val="0017066B"/>
    <w:rsid w:val="00173745"/>
    <w:rsid w:val="00176178"/>
    <w:rsid w:val="001E0B11"/>
    <w:rsid w:val="001F525A"/>
    <w:rsid w:val="00223272"/>
    <w:rsid w:val="0024779E"/>
    <w:rsid w:val="002832AC"/>
    <w:rsid w:val="002921CC"/>
    <w:rsid w:val="002D7C93"/>
    <w:rsid w:val="003261EF"/>
    <w:rsid w:val="00344945"/>
    <w:rsid w:val="00413480"/>
    <w:rsid w:val="00441C3B"/>
    <w:rsid w:val="00446FE5"/>
    <w:rsid w:val="00452396"/>
    <w:rsid w:val="004C5C7D"/>
    <w:rsid w:val="004E468C"/>
    <w:rsid w:val="004F7A6A"/>
    <w:rsid w:val="00534233"/>
    <w:rsid w:val="005505B7"/>
    <w:rsid w:val="00555945"/>
    <w:rsid w:val="00573BE5"/>
    <w:rsid w:val="00586ED3"/>
    <w:rsid w:val="00596AA9"/>
    <w:rsid w:val="0063186C"/>
    <w:rsid w:val="0068597B"/>
    <w:rsid w:val="006873CF"/>
    <w:rsid w:val="00693ABE"/>
    <w:rsid w:val="006A6667"/>
    <w:rsid w:val="006D3E02"/>
    <w:rsid w:val="007009DD"/>
    <w:rsid w:val="0071601D"/>
    <w:rsid w:val="007A62E6"/>
    <w:rsid w:val="0080684C"/>
    <w:rsid w:val="008466B6"/>
    <w:rsid w:val="00871C75"/>
    <w:rsid w:val="008776DC"/>
    <w:rsid w:val="008B0DC7"/>
    <w:rsid w:val="008B535E"/>
    <w:rsid w:val="008E51F0"/>
    <w:rsid w:val="009539B3"/>
    <w:rsid w:val="009705C8"/>
    <w:rsid w:val="009C1CF4"/>
    <w:rsid w:val="009C3792"/>
    <w:rsid w:val="009D423D"/>
    <w:rsid w:val="00A30353"/>
    <w:rsid w:val="00A373FB"/>
    <w:rsid w:val="00AB1FED"/>
    <w:rsid w:val="00AC3823"/>
    <w:rsid w:val="00AD0815"/>
    <w:rsid w:val="00AE323C"/>
    <w:rsid w:val="00B00181"/>
    <w:rsid w:val="00B00B0D"/>
    <w:rsid w:val="00B765F7"/>
    <w:rsid w:val="00B9154A"/>
    <w:rsid w:val="00BA0CA9"/>
    <w:rsid w:val="00BA1FCB"/>
    <w:rsid w:val="00C01787"/>
    <w:rsid w:val="00C02897"/>
    <w:rsid w:val="00C124DF"/>
    <w:rsid w:val="00C40FF7"/>
    <w:rsid w:val="00CD07BC"/>
    <w:rsid w:val="00D001B6"/>
    <w:rsid w:val="00D3439C"/>
    <w:rsid w:val="00DA2754"/>
    <w:rsid w:val="00DB1831"/>
    <w:rsid w:val="00DD3BFD"/>
    <w:rsid w:val="00DF0926"/>
    <w:rsid w:val="00DF6678"/>
    <w:rsid w:val="00E4618F"/>
    <w:rsid w:val="00E5205A"/>
    <w:rsid w:val="00EF2E22"/>
    <w:rsid w:val="00F660DF"/>
    <w:rsid w:val="00F95C08"/>
    <w:rsid w:val="00FB04AA"/>
    <w:rsid w:val="00FE6F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34233"/>
    <w:rPr>
      <w:color w:val="0000FF"/>
      <w:u w:val="none"/>
    </w:rPr>
  </w:style>
  <w:style w:type="character" w:styleId="Lienhypertextesuivivisit">
    <w:name w:val="FollowedHyperlink"/>
    <w:basedOn w:val="Policepardfaut"/>
    <w:unhideWhenUsed/>
    <w:rsid w:val="0053423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9C3792"/>
    <w:rPr>
      <w:rFonts w:ascii="Tahoma" w:hAnsi="Tahoma" w:cs="Tahoma"/>
      <w:sz w:val="16"/>
      <w:szCs w:val="16"/>
      <w:lang w:eastAsia="en-US"/>
    </w:rPr>
  </w:style>
  <w:style w:type="character" w:styleId="Marquedecommentaire">
    <w:name w:val="annotation reference"/>
    <w:rsid w:val="00173745"/>
    <w:rPr>
      <w:sz w:val="16"/>
      <w:szCs w:val="16"/>
    </w:rPr>
  </w:style>
  <w:style w:type="table" w:styleId="Effetsdetableau3D1">
    <w:name w:val="Table 3D effects 1"/>
    <w:basedOn w:val="TableauNormal"/>
    <w:rsid w:val="00173745"/>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173745"/>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173745"/>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173745"/>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173745"/>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173745"/>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173745"/>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173745"/>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173745"/>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173745"/>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173745"/>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173745"/>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173745"/>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173745"/>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173745"/>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173745"/>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173745"/>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173745"/>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173745"/>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173745"/>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173745"/>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173745"/>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173745"/>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173745"/>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173745"/>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173745"/>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173745"/>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semiHidden/>
    <w:rsid w:val="00173745"/>
    <w:pPr>
      <w:spacing w:after="0" w:line="240" w:lineRule="auto"/>
    </w:pPr>
    <w:rPr>
      <w:rFonts w:ascii="Times New Roman" w:eastAsia="Calibri" w:hAnsi="Times New Roman" w:cs="Times New Roman"/>
      <w:sz w:val="24"/>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34233"/>
    <w:rPr>
      <w:color w:val="0000FF"/>
      <w:u w:val="none"/>
    </w:rPr>
  </w:style>
  <w:style w:type="character" w:styleId="Lienhypertextesuivivisit">
    <w:name w:val="FollowedHyperlink"/>
    <w:basedOn w:val="Policepardfaut"/>
    <w:unhideWhenUsed/>
    <w:rsid w:val="0053423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9C3792"/>
    <w:rPr>
      <w:rFonts w:ascii="Tahoma" w:hAnsi="Tahoma" w:cs="Tahoma"/>
      <w:sz w:val="16"/>
      <w:szCs w:val="16"/>
      <w:lang w:eastAsia="en-US"/>
    </w:rPr>
  </w:style>
  <w:style w:type="character" w:styleId="Marquedecommentaire">
    <w:name w:val="annotation reference"/>
    <w:rsid w:val="00173745"/>
    <w:rPr>
      <w:sz w:val="16"/>
      <w:szCs w:val="16"/>
    </w:rPr>
  </w:style>
  <w:style w:type="table" w:styleId="Effetsdetableau3D1">
    <w:name w:val="Table 3D effects 1"/>
    <w:basedOn w:val="TableauNormal"/>
    <w:rsid w:val="00173745"/>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173745"/>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173745"/>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173745"/>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173745"/>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173745"/>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173745"/>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173745"/>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173745"/>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173745"/>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173745"/>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173745"/>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173745"/>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173745"/>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173745"/>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173745"/>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173745"/>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173745"/>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173745"/>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173745"/>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173745"/>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173745"/>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173745"/>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173745"/>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173745"/>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173745"/>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173745"/>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173745"/>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semiHidden/>
    <w:rsid w:val="00173745"/>
    <w:pPr>
      <w:spacing w:after="0" w:line="240" w:lineRule="auto"/>
    </w:pPr>
    <w:rPr>
      <w:rFonts w:ascii="Times New Roman" w:eastAsia="Calibri" w:hAnsi="Times New Roman" w:cs="Times New Roman"/>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5CD9B-0BAB-417A-A804-94946761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18</Pages>
  <Words>6582</Words>
  <Characters>36204</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HRI/CORE/KOR/2016</vt:lpstr>
    </vt:vector>
  </TitlesOfParts>
  <Company>DCM</Company>
  <LinksUpToDate>false</LinksUpToDate>
  <CharactersWithSpaces>42701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HRI/CORE/KOR/2016</dc:title>
  <dc:subject>Final</dc:subject>
  <dc:creator>Fabienne Crelier</dc:creator>
  <cp:lastModifiedBy>Fabienne Crelier</cp:lastModifiedBy>
  <cp:revision>2</cp:revision>
  <cp:lastPrinted>2016-06-01T06:51:00Z</cp:lastPrinted>
  <dcterms:created xsi:type="dcterms:W3CDTF">2016-06-01T12:13:00Z</dcterms:created>
  <dcterms:modified xsi:type="dcterms:W3CDTF">2016-06-01T12:13:00Z</dcterms:modified>
</cp:coreProperties>
</file>