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140F0C">
        <w:trPr>
          <w:trHeight w:hRule="exact" w:val="851"/>
        </w:trPr>
        <w:tc>
          <w:tcPr>
            <w:tcW w:w="1276" w:type="dxa"/>
            <w:tcBorders>
              <w:bottom w:val="single" w:sz="4" w:space="0" w:color="auto"/>
            </w:tcBorders>
          </w:tcPr>
          <w:p w:rsidR="008E4AAC" w:rsidRPr="00DB58B5" w:rsidRDefault="008E4AAC" w:rsidP="007C1577"/>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140F0C" w:rsidP="00140F0C">
            <w:pPr>
              <w:jc w:val="right"/>
            </w:pPr>
            <w:r w:rsidRPr="00140F0C">
              <w:rPr>
                <w:sz w:val="40"/>
              </w:rPr>
              <w:t>HRI</w:t>
            </w:r>
            <w:r>
              <w:t>/CORE/CHN-MAC/2010</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8E4AAC" w:rsidP="00D321A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8D2267">
              <w:rPr>
                <w:b/>
                <w:sz w:val="34"/>
                <w:szCs w:val="34"/>
              </w:rPr>
              <w:t>’</w:t>
            </w:r>
            <w:r>
              <w:rPr>
                <w:b/>
                <w:sz w:val="34"/>
                <w:szCs w:val="34"/>
              </w:rPr>
              <w:t>homme</w:t>
            </w:r>
          </w:p>
        </w:tc>
        <w:tc>
          <w:tcPr>
            <w:tcW w:w="2835" w:type="dxa"/>
            <w:tcBorders>
              <w:top w:val="single" w:sz="4" w:space="0" w:color="auto"/>
              <w:bottom w:val="single" w:sz="12" w:space="0" w:color="auto"/>
            </w:tcBorders>
          </w:tcPr>
          <w:p w:rsidR="00140F0C" w:rsidRDefault="00140F0C" w:rsidP="00D321A4">
            <w:pPr>
              <w:spacing w:before="240"/>
            </w:pPr>
            <w:r>
              <w:t>Distr. générale</w:t>
            </w:r>
          </w:p>
          <w:p w:rsidR="00140F0C" w:rsidRDefault="00140F0C" w:rsidP="00140F0C">
            <w:pPr>
              <w:spacing w:line="240" w:lineRule="exact"/>
            </w:pPr>
            <w:r>
              <w:t>24 août 2012</w:t>
            </w:r>
          </w:p>
          <w:p w:rsidR="00140F0C" w:rsidRDefault="00140F0C" w:rsidP="00140F0C">
            <w:pPr>
              <w:spacing w:line="240" w:lineRule="exact"/>
            </w:pPr>
            <w:r>
              <w:t>Français</w:t>
            </w:r>
          </w:p>
          <w:p w:rsidR="008E4AAC" w:rsidRPr="00DB58B5" w:rsidRDefault="00140F0C" w:rsidP="00140F0C">
            <w:pPr>
              <w:spacing w:line="240" w:lineRule="exact"/>
            </w:pPr>
            <w:r>
              <w:t>Original: anglais et chinois</w:t>
            </w:r>
          </w:p>
        </w:tc>
      </w:tr>
    </w:tbl>
    <w:p w:rsidR="00140F0C" w:rsidRDefault="00304506" w:rsidP="00304506">
      <w:pPr>
        <w:pStyle w:val="HMG"/>
      </w:pPr>
      <w:r>
        <w:tab/>
      </w:r>
      <w:r>
        <w:tab/>
      </w:r>
      <w:r w:rsidR="00140F0C" w:rsidRPr="008F0993">
        <w:t>Document de base faisant partie intégrante</w:t>
      </w:r>
      <w:r w:rsidR="00810074">
        <w:br/>
      </w:r>
      <w:r w:rsidR="00140F0C" w:rsidRPr="008F0993">
        <w:t>des rapports présentés par les États parties</w:t>
      </w:r>
    </w:p>
    <w:p w:rsidR="00140F0C" w:rsidRDefault="00304506" w:rsidP="00304506">
      <w:pPr>
        <w:pStyle w:val="HMG"/>
      </w:pPr>
      <w:r>
        <w:tab/>
      </w:r>
      <w:r>
        <w:tab/>
      </w:r>
      <w:r w:rsidR="00140F0C">
        <w:t>Macao, Chine</w:t>
      </w:r>
      <w:r w:rsidRPr="00810074">
        <w:rPr>
          <w:rStyle w:val="FootnoteReference"/>
          <w:b w:val="0"/>
          <w:sz w:val="20"/>
          <w:vertAlign w:val="baseline"/>
        </w:rPr>
        <w:footnoteReference w:customMarkFollows="1" w:id="2"/>
        <w:t>*</w:t>
      </w:r>
      <w:r w:rsidR="00140F0C" w:rsidRPr="00810074">
        <w:rPr>
          <w:b w:val="0"/>
          <w:sz w:val="20"/>
          <w:vertAlign w:val="superscript"/>
        </w:rPr>
        <w:t>,</w:t>
      </w:r>
      <w:r w:rsidR="00140F0C" w:rsidRPr="00810074">
        <w:rPr>
          <w:b w:val="0"/>
          <w:sz w:val="20"/>
        </w:rPr>
        <w:t xml:space="preserve"> </w:t>
      </w:r>
      <w:r w:rsidR="00FA76F2" w:rsidRPr="00810074">
        <w:rPr>
          <w:rStyle w:val="FootnoteReference"/>
          <w:b w:val="0"/>
          <w:sz w:val="20"/>
          <w:vertAlign w:val="baseline"/>
        </w:rPr>
        <w:footnoteReference w:customMarkFollows="1" w:id="3"/>
        <w:t>**</w:t>
      </w:r>
    </w:p>
    <w:p w:rsidR="00140F0C" w:rsidRDefault="00140F0C" w:rsidP="00235BBA">
      <w:pPr>
        <w:pStyle w:val="SingleTxtG"/>
        <w:jc w:val="right"/>
      </w:pPr>
      <w:r>
        <w:t>[30 juin 2010]</w:t>
      </w:r>
    </w:p>
    <w:p w:rsidR="000D624D" w:rsidRPr="000D624D" w:rsidRDefault="00140F0C" w:rsidP="000D624D">
      <w:pPr>
        <w:spacing w:after="120"/>
        <w:rPr>
          <w:sz w:val="28"/>
        </w:rPr>
      </w:pPr>
      <w:r>
        <w:br w:type="page"/>
      </w:r>
      <w:r w:rsidR="000D624D" w:rsidRPr="000D624D">
        <w:rPr>
          <w:sz w:val="28"/>
        </w:rPr>
        <w:t>Table des matières</w:t>
      </w:r>
    </w:p>
    <w:p w:rsidR="000D624D" w:rsidRPr="000D624D" w:rsidRDefault="000D624D" w:rsidP="000D624D">
      <w:pPr>
        <w:tabs>
          <w:tab w:val="right" w:pos="8929"/>
          <w:tab w:val="right" w:pos="9638"/>
        </w:tabs>
        <w:spacing w:after="120"/>
        <w:ind w:left="283"/>
        <w:rPr>
          <w:i/>
          <w:sz w:val="18"/>
        </w:rPr>
      </w:pPr>
      <w:r w:rsidRPr="000D624D">
        <w:rPr>
          <w:i/>
          <w:sz w:val="18"/>
        </w:rPr>
        <w:tab/>
        <w:t>Paragraphes</w:t>
      </w:r>
      <w:r w:rsidRPr="000D624D">
        <w:rPr>
          <w:i/>
          <w:sz w:val="18"/>
        </w:rPr>
        <w:tab/>
        <w:t>Page</w:t>
      </w:r>
    </w:p>
    <w:p w:rsidR="000D624D" w:rsidRDefault="000D624D" w:rsidP="000D624D">
      <w:pPr>
        <w:tabs>
          <w:tab w:val="right" w:pos="850"/>
          <w:tab w:val="right" w:leader="dot" w:pos="7654"/>
          <w:tab w:val="right" w:pos="8929"/>
          <w:tab w:val="right" w:pos="9638"/>
        </w:tabs>
        <w:spacing w:after="120"/>
        <w:ind w:left="1134" w:hanging="1134"/>
      </w:pPr>
      <w:r>
        <w:tab/>
        <w:t>I.</w:t>
      </w:r>
      <w:r>
        <w:tab/>
      </w:r>
      <w:r w:rsidR="009100A8">
        <w:t>Introduction</w:t>
      </w:r>
      <w:r>
        <w:tab/>
      </w:r>
      <w:r>
        <w:tab/>
      </w:r>
      <w:r w:rsidR="009100A8">
        <w:t>1</w:t>
      </w:r>
      <w:r>
        <w:tab/>
      </w:r>
      <w:r w:rsidR="00C16805">
        <w:t>4</w:t>
      </w:r>
    </w:p>
    <w:p w:rsidR="009100A8" w:rsidRDefault="009100A8" w:rsidP="000D624D">
      <w:pPr>
        <w:tabs>
          <w:tab w:val="right" w:pos="850"/>
          <w:tab w:val="right" w:leader="dot" w:pos="7654"/>
          <w:tab w:val="right" w:pos="8929"/>
          <w:tab w:val="right" w:pos="9638"/>
        </w:tabs>
        <w:spacing w:after="120"/>
        <w:ind w:left="1134" w:hanging="1134"/>
      </w:pPr>
      <w:r>
        <w:tab/>
        <w:t>II.</w:t>
      </w:r>
      <w:r>
        <w:tab/>
        <w:t>Renseignements d</w:t>
      </w:r>
      <w:r w:rsidR="008D2267">
        <w:t>’</w:t>
      </w:r>
      <w:r>
        <w:t>ordre général concernant la Région administrative spéciale</w:t>
      </w:r>
      <w:r>
        <w:br/>
        <w:t>de Macao</w:t>
      </w:r>
      <w:r>
        <w:tab/>
      </w:r>
      <w:r>
        <w:tab/>
        <w:t>2−71</w:t>
      </w:r>
      <w:r>
        <w:tab/>
      </w:r>
      <w:r w:rsidR="00C16805">
        <w:t>4</w:t>
      </w:r>
    </w:p>
    <w:p w:rsidR="000D624D" w:rsidRDefault="000D624D" w:rsidP="000D624D">
      <w:pPr>
        <w:tabs>
          <w:tab w:val="right" w:leader="dot" w:pos="7654"/>
          <w:tab w:val="right" w:pos="8929"/>
          <w:tab w:val="right" w:pos="9638"/>
        </w:tabs>
        <w:spacing w:after="120"/>
        <w:ind w:left="1559" w:hanging="425"/>
      </w:pPr>
      <w:r>
        <w:t>A.</w:t>
      </w:r>
      <w:r>
        <w:tab/>
      </w:r>
      <w:r w:rsidR="00604D0F">
        <w:t xml:space="preserve">Caractéristiques géographiques, démographiques, sociales, </w:t>
      </w:r>
      <w:r w:rsidR="00604D0F">
        <w:br/>
        <w:t>économiques et culturelles</w:t>
      </w:r>
      <w:r>
        <w:tab/>
      </w:r>
      <w:r>
        <w:tab/>
      </w:r>
      <w:r w:rsidR="00604D0F">
        <w:t>2−40</w:t>
      </w:r>
      <w:r>
        <w:tab/>
      </w:r>
      <w:r w:rsidR="00C16805">
        <w:t>4</w:t>
      </w:r>
    </w:p>
    <w:p w:rsidR="002C098B" w:rsidRDefault="000D624D" w:rsidP="000D624D">
      <w:pPr>
        <w:tabs>
          <w:tab w:val="right" w:leader="dot" w:pos="7654"/>
          <w:tab w:val="right" w:pos="8929"/>
          <w:tab w:val="right" w:pos="9638"/>
        </w:tabs>
        <w:spacing w:after="120"/>
        <w:ind w:left="1984" w:hanging="425"/>
      </w:pPr>
      <w:r>
        <w:t>1.</w:t>
      </w:r>
      <w:r>
        <w:tab/>
      </w:r>
      <w:r w:rsidR="002C098B">
        <w:t>Indicateurs géographiques</w:t>
      </w:r>
      <w:r>
        <w:tab/>
      </w:r>
      <w:r>
        <w:tab/>
      </w:r>
      <w:r w:rsidR="002C098B">
        <w:t>2</w:t>
      </w:r>
      <w:r w:rsidR="00D32C05">
        <w:tab/>
      </w:r>
      <w:r w:rsidR="00C16805">
        <w:t>4</w:t>
      </w:r>
    </w:p>
    <w:p w:rsidR="000D624D" w:rsidRDefault="00E8657F" w:rsidP="000D624D">
      <w:pPr>
        <w:tabs>
          <w:tab w:val="right" w:leader="dot" w:pos="7654"/>
          <w:tab w:val="right" w:pos="8929"/>
          <w:tab w:val="right" w:pos="9638"/>
        </w:tabs>
        <w:spacing w:after="120"/>
        <w:ind w:left="1984" w:hanging="425"/>
      </w:pPr>
      <w:r>
        <w:t>2.</w:t>
      </w:r>
      <w:r>
        <w:tab/>
        <w:t>Indicateurs démographiques</w:t>
      </w:r>
      <w:r w:rsidR="000D624D">
        <w:tab/>
      </w:r>
      <w:r>
        <w:tab/>
        <w:t>3−23</w:t>
      </w:r>
      <w:r>
        <w:tab/>
      </w:r>
      <w:r w:rsidR="00C16805">
        <w:t>4</w:t>
      </w:r>
    </w:p>
    <w:p w:rsidR="007C1577" w:rsidRDefault="00C85076" w:rsidP="000D624D">
      <w:pPr>
        <w:tabs>
          <w:tab w:val="right" w:leader="dot" w:pos="7654"/>
          <w:tab w:val="right" w:pos="8929"/>
          <w:tab w:val="right" w:pos="9638"/>
        </w:tabs>
        <w:spacing w:after="120"/>
        <w:ind w:left="1984" w:hanging="425"/>
      </w:pPr>
      <w:r>
        <w:t>3.</w:t>
      </w:r>
      <w:r>
        <w:tab/>
      </w:r>
      <w:r w:rsidR="00D32C05" w:rsidRPr="00D8001E">
        <w:t>Indicateurs sociaux et culturels</w:t>
      </w:r>
      <w:r w:rsidR="00D32C05">
        <w:tab/>
      </w:r>
      <w:r w:rsidR="00D32C05">
        <w:tab/>
        <w:t>24−33</w:t>
      </w:r>
      <w:r w:rsidR="00D32C05">
        <w:tab/>
      </w:r>
      <w:r w:rsidR="00C16805">
        <w:t>7</w:t>
      </w:r>
    </w:p>
    <w:p w:rsidR="00D32C05" w:rsidRDefault="00D32C05" w:rsidP="000D624D">
      <w:pPr>
        <w:tabs>
          <w:tab w:val="right" w:leader="dot" w:pos="7654"/>
          <w:tab w:val="right" w:pos="8929"/>
          <w:tab w:val="right" w:pos="9638"/>
        </w:tabs>
        <w:spacing w:after="120"/>
        <w:ind w:left="1984" w:hanging="425"/>
      </w:pPr>
      <w:r>
        <w:t>4.</w:t>
      </w:r>
      <w:r>
        <w:tab/>
      </w:r>
      <w:r w:rsidRPr="00E13540">
        <w:t>Indicateurs économiques</w:t>
      </w:r>
      <w:r>
        <w:tab/>
      </w:r>
      <w:r>
        <w:tab/>
        <w:t>34−40</w:t>
      </w:r>
      <w:r>
        <w:tab/>
        <w:t>1</w:t>
      </w:r>
      <w:r w:rsidR="00C16805">
        <w:t>1</w:t>
      </w:r>
    </w:p>
    <w:p w:rsidR="00215DC3" w:rsidRDefault="00215DC3" w:rsidP="00215DC3">
      <w:pPr>
        <w:tabs>
          <w:tab w:val="right" w:leader="dot" w:pos="7654"/>
          <w:tab w:val="right" w:pos="8929"/>
          <w:tab w:val="right" w:pos="9638"/>
        </w:tabs>
        <w:spacing w:after="120"/>
        <w:ind w:left="1559" w:hanging="425"/>
      </w:pPr>
      <w:r>
        <w:t>B.</w:t>
      </w:r>
      <w:r>
        <w:tab/>
        <w:t>Cadre politique et juridique de la Région administrative spéciale</w:t>
      </w:r>
      <w:r>
        <w:br/>
      </w:r>
      <w:r w:rsidRPr="00CA2DF9">
        <w:t>de Macao</w:t>
      </w:r>
      <w:r>
        <w:tab/>
      </w:r>
      <w:r>
        <w:tab/>
        <w:t>41−71</w:t>
      </w:r>
      <w:r>
        <w:tab/>
        <w:t>1</w:t>
      </w:r>
      <w:r w:rsidR="00C16805">
        <w:t>3</w:t>
      </w:r>
    </w:p>
    <w:p w:rsidR="000D624D" w:rsidRDefault="00215DC3" w:rsidP="00215DC3">
      <w:pPr>
        <w:tabs>
          <w:tab w:val="right" w:leader="dot" w:pos="7654"/>
          <w:tab w:val="right" w:pos="8929"/>
          <w:tab w:val="right" w:pos="9638"/>
        </w:tabs>
        <w:spacing w:after="120"/>
        <w:ind w:left="1984" w:hanging="425"/>
      </w:pPr>
      <w:r>
        <w:t>1.</w:t>
      </w:r>
      <w:r>
        <w:tab/>
        <w:t xml:space="preserve">Le chef exécutif de la Région administrative spéciale </w:t>
      </w:r>
      <w:r w:rsidRPr="00CA2DF9">
        <w:t>de Macao</w:t>
      </w:r>
      <w:r>
        <w:tab/>
      </w:r>
      <w:r>
        <w:tab/>
        <w:t>42−45</w:t>
      </w:r>
      <w:r>
        <w:tab/>
        <w:t>1</w:t>
      </w:r>
      <w:r w:rsidR="00C16805">
        <w:t>4</w:t>
      </w:r>
    </w:p>
    <w:p w:rsidR="00215DC3" w:rsidRDefault="00215DC3" w:rsidP="00215DC3">
      <w:pPr>
        <w:tabs>
          <w:tab w:val="right" w:leader="dot" w:pos="7654"/>
          <w:tab w:val="right" w:pos="8929"/>
          <w:tab w:val="right" w:pos="9638"/>
        </w:tabs>
        <w:spacing w:after="120"/>
        <w:ind w:left="1984" w:hanging="425"/>
      </w:pPr>
      <w:r>
        <w:t>2.</w:t>
      </w:r>
      <w:r>
        <w:tab/>
        <w:t>L</w:t>
      </w:r>
      <w:r w:rsidR="008D2267">
        <w:t>’</w:t>
      </w:r>
      <w:r>
        <w:t>Assemblée législative de la Région administrative spéciale</w:t>
      </w:r>
      <w:r>
        <w:tab/>
      </w:r>
      <w:r>
        <w:tab/>
        <w:t>46−49</w:t>
      </w:r>
      <w:r>
        <w:tab/>
      </w:r>
      <w:r w:rsidR="00C16805">
        <w:t>14</w:t>
      </w:r>
    </w:p>
    <w:p w:rsidR="00215DC3" w:rsidRDefault="00215DC3" w:rsidP="00215DC3">
      <w:pPr>
        <w:tabs>
          <w:tab w:val="right" w:leader="dot" w:pos="7654"/>
          <w:tab w:val="right" w:pos="8929"/>
          <w:tab w:val="right" w:pos="9638"/>
        </w:tabs>
        <w:spacing w:after="120"/>
        <w:ind w:left="1984" w:hanging="425"/>
      </w:pPr>
      <w:r>
        <w:t>3.</w:t>
      </w:r>
      <w:r>
        <w:tab/>
        <w:t>Principaux indicateurs relatifs au système politique</w:t>
      </w:r>
      <w:r>
        <w:tab/>
      </w:r>
      <w:r>
        <w:tab/>
        <w:t>50−58</w:t>
      </w:r>
      <w:r>
        <w:tab/>
      </w:r>
      <w:r w:rsidR="00C16805">
        <w:t>15</w:t>
      </w:r>
    </w:p>
    <w:p w:rsidR="00215DC3" w:rsidRDefault="00215DC3" w:rsidP="00215DC3">
      <w:pPr>
        <w:tabs>
          <w:tab w:val="right" w:leader="dot" w:pos="7654"/>
          <w:tab w:val="right" w:pos="8929"/>
          <w:tab w:val="right" w:pos="9638"/>
        </w:tabs>
        <w:spacing w:after="120"/>
        <w:ind w:left="1984" w:hanging="425"/>
      </w:pPr>
      <w:r>
        <w:t>4.</w:t>
      </w:r>
      <w:r>
        <w:tab/>
        <w:t>Organes judiciaires et administratifs et autres organes ayant compétence</w:t>
      </w:r>
      <w:r>
        <w:br/>
        <w:t>dans le domaine des droits de l</w:t>
      </w:r>
      <w:r w:rsidR="008D2267">
        <w:t>’</w:t>
      </w:r>
      <w:r>
        <w:t>homme</w:t>
      </w:r>
      <w:r>
        <w:tab/>
      </w:r>
      <w:r>
        <w:tab/>
        <w:t>59−61</w:t>
      </w:r>
      <w:r>
        <w:tab/>
      </w:r>
      <w:r w:rsidR="00C16805">
        <w:t>16</w:t>
      </w:r>
    </w:p>
    <w:p w:rsidR="00215DC3" w:rsidRDefault="00215DC3" w:rsidP="00215DC3">
      <w:pPr>
        <w:tabs>
          <w:tab w:val="right" w:leader="dot" w:pos="7654"/>
          <w:tab w:val="right" w:pos="8929"/>
          <w:tab w:val="right" w:pos="9638"/>
        </w:tabs>
        <w:spacing w:after="120"/>
        <w:ind w:left="1984" w:hanging="425"/>
      </w:pPr>
      <w:r>
        <w:t>5.</w:t>
      </w:r>
      <w:r>
        <w:tab/>
        <w:t>Principaux indicateurs relatifs à la criminalité et à l</w:t>
      </w:r>
      <w:r w:rsidR="008D2267">
        <w:t>’</w:t>
      </w:r>
      <w:r>
        <w:t>administration</w:t>
      </w:r>
      <w:r>
        <w:br/>
        <w:t>de la justice</w:t>
      </w:r>
      <w:r>
        <w:tab/>
      </w:r>
      <w:r>
        <w:tab/>
        <w:t>62−71</w:t>
      </w:r>
      <w:r>
        <w:tab/>
      </w:r>
      <w:r w:rsidR="00C16805">
        <w:t>17</w:t>
      </w:r>
    </w:p>
    <w:p w:rsidR="00215DC3" w:rsidRDefault="00215DC3" w:rsidP="00215DC3">
      <w:pPr>
        <w:tabs>
          <w:tab w:val="right" w:pos="850"/>
          <w:tab w:val="right" w:leader="dot" w:pos="7654"/>
          <w:tab w:val="right" w:pos="8929"/>
          <w:tab w:val="right" w:pos="9638"/>
        </w:tabs>
        <w:spacing w:after="120"/>
        <w:ind w:left="1134" w:hanging="1134"/>
      </w:pPr>
      <w:r>
        <w:tab/>
        <w:t>III.</w:t>
      </w:r>
      <w:r>
        <w:tab/>
      </w:r>
      <w:r w:rsidRPr="00F80313">
        <w:rPr>
          <w:lang w:val="fr-FR"/>
        </w:rPr>
        <w:t>Cadre général de la protection et de la promotion des droits de l</w:t>
      </w:r>
      <w:r w:rsidR="008D2267">
        <w:rPr>
          <w:lang w:val="fr-FR"/>
        </w:rPr>
        <w:t>’</w:t>
      </w:r>
      <w:r w:rsidRPr="00F80313">
        <w:rPr>
          <w:lang w:val="fr-FR"/>
        </w:rPr>
        <w:t>homme</w:t>
      </w:r>
      <w:r>
        <w:tab/>
      </w:r>
      <w:r>
        <w:tab/>
        <w:t>72−98</w:t>
      </w:r>
      <w:r>
        <w:tab/>
      </w:r>
      <w:r w:rsidR="00C16805">
        <w:t>20</w:t>
      </w:r>
    </w:p>
    <w:p w:rsidR="00215DC3" w:rsidRDefault="00215DC3" w:rsidP="00215DC3">
      <w:pPr>
        <w:tabs>
          <w:tab w:val="right" w:leader="dot" w:pos="7654"/>
          <w:tab w:val="right" w:pos="8929"/>
          <w:tab w:val="right" w:pos="9638"/>
        </w:tabs>
        <w:spacing w:after="120"/>
        <w:ind w:left="1559" w:hanging="425"/>
        <w:rPr>
          <w:sz w:val="18"/>
        </w:rPr>
      </w:pPr>
      <w:r>
        <w:rPr>
          <w:sz w:val="18"/>
        </w:rPr>
        <w:t>A.</w:t>
      </w:r>
      <w:r>
        <w:rPr>
          <w:sz w:val="18"/>
        </w:rPr>
        <w:tab/>
      </w:r>
      <w:r w:rsidRPr="00F80313">
        <w:rPr>
          <w:lang w:val="fr-FR"/>
        </w:rPr>
        <w:t>Acceptation des normes internationales relatives aux droits de l</w:t>
      </w:r>
      <w:r w:rsidR="008D2267">
        <w:rPr>
          <w:lang w:val="fr-FR"/>
        </w:rPr>
        <w:t>’</w:t>
      </w:r>
      <w:r w:rsidRPr="00F80313">
        <w:rPr>
          <w:lang w:val="fr-FR"/>
        </w:rPr>
        <w:t>homme</w:t>
      </w:r>
      <w:r>
        <w:rPr>
          <w:lang w:val="fr-FR"/>
        </w:rPr>
        <w:tab/>
      </w:r>
      <w:r>
        <w:rPr>
          <w:lang w:val="fr-FR"/>
        </w:rPr>
        <w:tab/>
        <w:t>73−77</w:t>
      </w:r>
      <w:r>
        <w:rPr>
          <w:lang w:val="fr-FR"/>
        </w:rPr>
        <w:tab/>
      </w:r>
      <w:r w:rsidR="00C16805">
        <w:rPr>
          <w:lang w:val="fr-FR"/>
        </w:rPr>
        <w:t>20</w:t>
      </w:r>
    </w:p>
    <w:p w:rsidR="00215DC3" w:rsidRDefault="00215DC3" w:rsidP="00215DC3">
      <w:pPr>
        <w:tabs>
          <w:tab w:val="right" w:leader="dot" w:pos="7654"/>
          <w:tab w:val="right" w:pos="8929"/>
          <w:tab w:val="right" w:pos="9638"/>
        </w:tabs>
        <w:spacing w:after="120"/>
        <w:ind w:left="1984" w:hanging="425"/>
      </w:pPr>
      <w:r>
        <w:rPr>
          <w:sz w:val="18"/>
        </w:rPr>
        <w:t>1.</w:t>
      </w:r>
      <w:r>
        <w:rPr>
          <w:sz w:val="18"/>
        </w:rPr>
        <w:tab/>
      </w:r>
      <w:r w:rsidRPr="009B009E">
        <w:t>Principaux instruments internationaux relatifs aux droits de l</w:t>
      </w:r>
      <w:r w:rsidR="008D2267">
        <w:t>’</w:t>
      </w:r>
      <w:r w:rsidRPr="009B009E">
        <w:t>homme</w:t>
      </w:r>
      <w:r>
        <w:br/>
      </w:r>
      <w:r w:rsidRPr="009B009E">
        <w:t>et Protocoles s</w:t>
      </w:r>
      <w:r w:rsidR="008D2267">
        <w:t>’</w:t>
      </w:r>
      <w:r w:rsidRPr="009B009E">
        <w:t>y rapportant</w:t>
      </w:r>
      <w:r>
        <w:tab/>
      </w:r>
      <w:r>
        <w:tab/>
        <w:t>73</w:t>
      </w:r>
      <w:r>
        <w:tab/>
      </w:r>
      <w:r w:rsidR="00C16805">
        <w:t>2</w:t>
      </w:r>
      <w:r w:rsidR="00D027F9">
        <w:t>0</w:t>
      </w:r>
    </w:p>
    <w:p w:rsidR="00215DC3" w:rsidRDefault="00215DC3" w:rsidP="00215DC3">
      <w:pPr>
        <w:tabs>
          <w:tab w:val="right" w:leader="dot" w:pos="7654"/>
          <w:tab w:val="right" w:pos="8929"/>
          <w:tab w:val="right" w:pos="9638"/>
        </w:tabs>
        <w:spacing w:after="120"/>
        <w:ind w:left="1984" w:hanging="425"/>
      </w:pPr>
      <w:r>
        <w:t>2.</w:t>
      </w:r>
      <w:r>
        <w:tab/>
      </w:r>
      <w:r w:rsidRPr="009B009E">
        <w:t xml:space="preserve">Autres </w:t>
      </w:r>
      <w:r>
        <w:t>instruments</w:t>
      </w:r>
      <w:r w:rsidRPr="009B009E">
        <w:t xml:space="preserve"> des Nations Unies </w:t>
      </w:r>
      <w:r>
        <w:t xml:space="preserve">relatifs </w:t>
      </w:r>
      <w:r w:rsidRPr="009B009E">
        <w:t>aux droits de l</w:t>
      </w:r>
      <w:r w:rsidR="008D2267">
        <w:t>’</w:t>
      </w:r>
      <w:r w:rsidRPr="009B009E">
        <w:t xml:space="preserve">homme </w:t>
      </w:r>
      <w:r>
        <w:br/>
      </w:r>
      <w:r w:rsidRPr="009B009E">
        <w:t xml:space="preserve">et </w:t>
      </w:r>
      <w:r>
        <w:t>instruments connexes</w:t>
      </w:r>
      <w:r>
        <w:tab/>
      </w:r>
      <w:r>
        <w:tab/>
        <w:t>73</w:t>
      </w:r>
      <w:r>
        <w:tab/>
      </w:r>
      <w:r w:rsidR="006D4F37">
        <w:t>2</w:t>
      </w:r>
      <w:r w:rsidR="00D027F9">
        <w:t>3</w:t>
      </w:r>
    </w:p>
    <w:p w:rsidR="00215DC3" w:rsidRDefault="00215DC3" w:rsidP="00215DC3">
      <w:pPr>
        <w:tabs>
          <w:tab w:val="right" w:leader="dot" w:pos="7654"/>
          <w:tab w:val="right" w:pos="8929"/>
          <w:tab w:val="right" w:pos="9638"/>
        </w:tabs>
        <w:spacing w:after="120"/>
        <w:ind w:left="1984" w:hanging="425"/>
      </w:pPr>
      <w:r>
        <w:t>3.</w:t>
      </w:r>
      <w:r>
        <w:tab/>
      </w:r>
      <w:r w:rsidRPr="001105FA">
        <w:t>Conventions de l</w:t>
      </w:r>
      <w:r w:rsidR="008D2267">
        <w:t>’</w:t>
      </w:r>
      <w:r w:rsidRPr="001105FA">
        <w:t>Organis</w:t>
      </w:r>
      <w:r w:rsidR="00D027F9">
        <w:t>ation internationale du Travail</w:t>
      </w:r>
      <w:r>
        <w:tab/>
      </w:r>
      <w:r>
        <w:tab/>
        <w:t>74</w:t>
      </w:r>
      <w:r>
        <w:tab/>
      </w:r>
      <w:r w:rsidR="006D4F37">
        <w:t>2</w:t>
      </w:r>
      <w:r w:rsidR="00D027F9">
        <w:t>4</w:t>
      </w:r>
    </w:p>
    <w:p w:rsidR="00215DC3" w:rsidRDefault="00215DC3" w:rsidP="00C81E3E">
      <w:pPr>
        <w:tabs>
          <w:tab w:val="right" w:leader="dot" w:pos="7654"/>
          <w:tab w:val="right" w:pos="8929"/>
          <w:tab w:val="right" w:pos="9638"/>
        </w:tabs>
        <w:spacing w:after="120"/>
        <w:ind w:left="1984" w:hanging="425"/>
      </w:pPr>
      <w:r>
        <w:t>4</w:t>
      </w:r>
      <w:r w:rsidR="00C81E3E">
        <w:t>.</w:t>
      </w:r>
      <w:r w:rsidR="00C81E3E">
        <w:tab/>
      </w:r>
      <w:r w:rsidR="00C81E3E">
        <w:rPr>
          <w:lang w:val="fr-FR"/>
        </w:rPr>
        <w:t>Convention de l</w:t>
      </w:r>
      <w:r w:rsidR="008D2267">
        <w:rPr>
          <w:lang w:val="fr-FR"/>
        </w:rPr>
        <w:t>’</w:t>
      </w:r>
      <w:r w:rsidR="00C81E3E">
        <w:rPr>
          <w:lang w:val="fr-FR"/>
        </w:rPr>
        <w:t>Organisation des Nations Unies pour l</w:t>
      </w:r>
      <w:r w:rsidR="008D2267">
        <w:rPr>
          <w:lang w:val="fr-FR"/>
        </w:rPr>
        <w:t>’</w:t>
      </w:r>
      <w:r w:rsidR="00C81E3E">
        <w:rPr>
          <w:lang w:val="fr-FR"/>
        </w:rPr>
        <w:t>éducation,</w:t>
      </w:r>
      <w:r w:rsidR="00C81E3E">
        <w:rPr>
          <w:lang w:val="fr-FR"/>
        </w:rPr>
        <w:br/>
        <w:t>la science et la culture (UNESCO)</w:t>
      </w:r>
      <w:r w:rsidR="00C81E3E">
        <w:tab/>
      </w:r>
      <w:r>
        <w:t>.</w:t>
      </w:r>
      <w:r>
        <w:tab/>
      </w:r>
      <w:r w:rsidR="00C81E3E">
        <w:t>75</w:t>
      </w:r>
      <w:r w:rsidR="00C81E3E">
        <w:tab/>
      </w:r>
      <w:r w:rsidR="00D027F9">
        <w:t>28</w:t>
      </w:r>
    </w:p>
    <w:p w:rsidR="00D027F9" w:rsidRDefault="00C81E3E" w:rsidP="00D027F9">
      <w:pPr>
        <w:tabs>
          <w:tab w:val="right" w:leader="dot" w:pos="7654"/>
          <w:tab w:val="right" w:pos="8929"/>
          <w:tab w:val="right" w:pos="9638"/>
        </w:tabs>
        <w:spacing w:after="120"/>
        <w:ind w:left="1984" w:hanging="425"/>
      </w:pPr>
      <w:r>
        <w:rPr>
          <w:sz w:val="18"/>
        </w:rPr>
        <w:t>5.</w:t>
      </w:r>
      <w:r>
        <w:rPr>
          <w:sz w:val="18"/>
        </w:rPr>
        <w:tab/>
      </w:r>
      <w:r w:rsidR="00AE1715" w:rsidRPr="00D027F9">
        <w:rPr>
          <w:spacing w:val="-2"/>
          <w:lang w:val="fr-FR"/>
        </w:rPr>
        <w:t xml:space="preserve">Conventions de la </w:t>
      </w:r>
      <w:r w:rsidR="00AE1715" w:rsidRPr="00D027F9">
        <w:rPr>
          <w:spacing w:val="-2"/>
        </w:rPr>
        <w:t>Conférence de La Haye de droit international privé</w:t>
      </w:r>
      <w:r w:rsidR="00AE1715">
        <w:tab/>
      </w:r>
      <w:r w:rsidR="00AE1715">
        <w:tab/>
        <w:t>76</w:t>
      </w:r>
      <w:r w:rsidR="00AE1715">
        <w:tab/>
      </w:r>
      <w:r w:rsidR="00D027F9">
        <w:t>28</w:t>
      </w:r>
    </w:p>
    <w:p w:rsidR="00AE1715" w:rsidRDefault="00AE1715" w:rsidP="00C81E3E">
      <w:pPr>
        <w:tabs>
          <w:tab w:val="right" w:leader="dot" w:pos="7654"/>
          <w:tab w:val="right" w:pos="8929"/>
          <w:tab w:val="right" w:pos="9638"/>
        </w:tabs>
        <w:spacing w:after="120"/>
        <w:ind w:left="1984" w:hanging="425"/>
      </w:pPr>
      <w:r>
        <w:t>6.</w:t>
      </w:r>
      <w:r>
        <w:tab/>
      </w:r>
      <w:r w:rsidRPr="003E355B">
        <w:t xml:space="preserve">Conventions de Genève et autres </w:t>
      </w:r>
      <w:r>
        <w:t>instruments</w:t>
      </w:r>
      <w:r w:rsidRPr="003E355B">
        <w:t xml:space="preserve"> relatifs au droit</w:t>
      </w:r>
      <w:r>
        <w:br/>
      </w:r>
      <w:r w:rsidRPr="003E355B">
        <w:t>international humanitaire</w:t>
      </w:r>
      <w:r>
        <w:tab/>
      </w:r>
      <w:r>
        <w:tab/>
        <w:t>77</w:t>
      </w:r>
      <w:r>
        <w:tab/>
      </w:r>
      <w:r w:rsidR="00D027F9">
        <w:t>30</w:t>
      </w:r>
    </w:p>
    <w:p w:rsidR="00AE1715" w:rsidRDefault="00AE1715" w:rsidP="00AE1715">
      <w:pPr>
        <w:tabs>
          <w:tab w:val="right" w:leader="dot" w:pos="7654"/>
          <w:tab w:val="right" w:pos="8929"/>
          <w:tab w:val="right" w:pos="9638"/>
        </w:tabs>
        <w:spacing w:after="120"/>
        <w:ind w:left="1559" w:hanging="425"/>
        <w:rPr>
          <w:lang w:val="fr-FR"/>
        </w:rPr>
      </w:pPr>
      <w:r>
        <w:rPr>
          <w:sz w:val="18"/>
        </w:rPr>
        <w:t>B.</w:t>
      </w:r>
      <w:r>
        <w:rPr>
          <w:sz w:val="18"/>
        </w:rPr>
        <w:tab/>
      </w:r>
      <w:r w:rsidRPr="00990F3A">
        <w:rPr>
          <w:lang w:val="fr-FR"/>
        </w:rPr>
        <w:t>Cadre juridique de la protection des droits de l</w:t>
      </w:r>
      <w:r w:rsidR="008D2267">
        <w:rPr>
          <w:lang w:val="fr-FR"/>
        </w:rPr>
        <w:t>’</w:t>
      </w:r>
      <w:r w:rsidRPr="00990F3A">
        <w:rPr>
          <w:lang w:val="fr-FR"/>
        </w:rPr>
        <w:t xml:space="preserve">homme </w:t>
      </w:r>
      <w:r>
        <w:rPr>
          <w:lang w:val="fr-FR"/>
        </w:rPr>
        <w:t>au niveau national</w:t>
      </w:r>
      <w:r>
        <w:rPr>
          <w:lang w:val="fr-FR"/>
        </w:rPr>
        <w:tab/>
      </w:r>
      <w:r>
        <w:rPr>
          <w:lang w:val="fr-FR"/>
        </w:rPr>
        <w:tab/>
        <w:t>78−85</w:t>
      </w:r>
      <w:r>
        <w:rPr>
          <w:lang w:val="fr-FR"/>
        </w:rPr>
        <w:tab/>
      </w:r>
      <w:r w:rsidR="00D027F9">
        <w:rPr>
          <w:lang w:val="fr-FR"/>
        </w:rPr>
        <w:t>30</w:t>
      </w:r>
    </w:p>
    <w:p w:rsidR="00AE1715" w:rsidRDefault="00AE1715" w:rsidP="00AE1715">
      <w:pPr>
        <w:tabs>
          <w:tab w:val="right" w:leader="dot" w:pos="7654"/>
          <w:tab w:val="right" w:pos="8929"/>
          <w:tab w:val="right" w:pos="9638"/>
        </w:tabs>
        <w:spacing w:after="120"/>
        <w:ind w:left="1984" w:hanging="425"/>
        <w:rPr>
          <w:lang w:val="fr-FR"/>
        </w:rPr>
      </w:pPr>
      <w:r>
        <w:rPr>
          <w:sz w:val="18"/>
        </w:rPr>
        <w:t>1.</w:t>
      </w:r>
      <w:r>
        <w:rPr>
          <w:sz w:val="18"/>
        </w:rPr>
        <w:tab/>
      </w:r>
      <w:r w:rsidRPr="003A55BA">
        <w:rPr>
          <w:lang w:val="fr-FR"/>
        </w:rPr>
        <w:t xml:space="preserve">Structure de </w:t>
      </w:r>
      <w:r>
        <w:rPr>
          <w:lang w:val="fr-FR"/>
        </w:rPr>
        <w:t xml:space="preserve">la </w:t>
      </w:r>
      <w:r w:rsidRPr="003A55BA">
        <w:rPr>
          <w:lang w:val="fr-FR"/>
        </w:rPr>
        <w:t>protection des droits de l</w:t>
      </w:r>
      <w:r w:rsidR="008D2267">
        <w:rPr>
          <w:lang w:val="fr-FR"/>
        </w:rPr>
        <w:t>’</w:t>
      </w:r>
      <w:r w:rsidRPr="003A55BA">
        <w:rPr>
          <w:lang w:val="fr-FR"/>
        </w:rPr>
        <w:t>homme dans le système</w:t>
      </w:r>
      <w:r>
        <w:rPr>
          <w:lang w:val="fr-FR"/>
        </w:rPr>
        <w:br/>
      </w:r>
      <w:r w:rsidRPr="003A55BA">
        <w:rPr>
          <w:lang w:val="fr-FR"/>
        </w:rPr>
        <w:t>juridique de la Région administrative spéciale de Macao</w:t>
      </w:r>
      <w:r>
        <w:rPr>
          <w:lang w:val="fr-FR"/>
        </w:rPr>
        <w:tab/>
      </w:r>
      <w:r>
        <w:rPr>
          <w:lang w:val="fr-FR"/>
        </w:rPr>
        <w:tab/>
        <w:t>78−80</w:t>
      </w:r>
      <w:r>
        <w:rPr>
          <w:lang w:val="fr-FR"/>
        </w:rPr>
        <w:tab/>
      </w:r>
      <w:r w:rsidR="006D4F37">
        <w:rPr>
          <w:lang w:val="fr-FR"/>
        </w:rPr>
        <w:t>3</w:t>
      </w:r>
      <w:r w:rsidR="00D027F9">
        <w:rPr>
          <w:lang w:val="fr-FR"/>
        </w:rPr>
        <w:t>0</w:t>
      </w:r>
    </w:p>
    <w:p w:rsidR="00AE1715" w:rsidRDefault="00AE1715" w:rsidP="00AE1715">
      <w:pPr>
        <w:tabs>
          <w:tab w:val="right" w:leader="dot" w:pos="7654"/>
          <w:tab w:val="right" w:pos="8929"/>
          <w:tab w:val="right" w:pos="9638"/>
        </w:tabs>
        <w:spacing w:after="120"/>
        <w:ind w:left="1984" w:hanging="425"/>
        <w:rPr>
          <w:lang w:val="fr-FR"/>
        </w:rPr>
      </w:pPr>
      <w:r>
        <w:rPr>
          <w:lang w:val="fr-FR"/>
        </w:rPr>
        <w:t>2.</w:t>
      </w:r>
      <w:r>
        <w:rPr>
          <w:lang w:val="fr-FR"/>
        </w:rPr>
        <w:tab/>
      </w:r>
      <w:r w:rsidRPr="003A55BA">
        <w:rPr>
          <w:lang w:val="fr-FR"/>
        </w:rPr>
        <w:t xml:space="preserve">Autres </w:t>
      </w:r>
      <w:r>
        <w:rPr>
          <w:lang w:val="fr-FR"/>
        </w:rPr>
        <w:t>instruments</w:t>
      </w:r>
      <w:r w:rsidRPr="003A55BA">
        <w:rPr>
          <w:lang w:val="fr-FR"/>
        </w:rPr>
        <w:t xml:space="preserve"> législatifs</w:t>
      </w:r>
      <w:r>
        <w:rPr>
          <w:lang w:val="fr-FR"/>
        </w:rPr>
        <w:tab/>
      </w:r>
      <w:r>
        <w:rPr>
          <w:lang w:val="fr-FR"/>
        </w:rPr>
        <w:tab/>
        <w:t>81</w:t>
      </w:r>
      <w:r>
        <w:rPr>
          <w:lang w:val="fr-FR"/>
        </w:rPr>
        <w:tab/>
      </w:r>
      <w:r w:rsidR="006D4F37">
        <w:rPr>
          <w:lang w:val="fr-FR"/>
        </w:rPr>
        <w:t>3</w:t>
      </w:r>
      <w:r w:rsidR="00D027F9">
        <w:rPr>
          <w:lang w:val="fr-FR"/>
        </w:rPr>
        <w:t>0</w:t>
      </w:r>
    </w:p>
    <w:p w:rsidR="00AE1715" w:rsidRDefault="00AE1715" w:rsidP="00AE1715">
      <w:pPr>
        <w:tabs>
          <w:tab w:val="right" w:leader="dot" w:pos="7654"/>
          <w:tab w:val="right" w:pos="8929"/>
          <w:tab w:val="right" w:pos="9638"/>
        </w:tabs>
        <w:spacing w:after="120"/>
        <w:ind w:left="1984" w:hanging="425"/>
        <w:rPr>
          <w:lang w:val="fr-FR"/>
        </w:rPr>
      </w:pPr>
      <w:r>
        <w:rPr>
          <w:lang w:val="fr-FR"/>
        </w:rPr>
        <w:t>3.</w:t>
      </w:r>
      <w:r>
        <w:rPr>
          <w:lang w:val="fr-FR"/>
        </w:rPr>
        <w:tab/>
      </w:r>
      <w:r w:rsidR="00D739C0" w:rsidRPr="003A55BA">
        <w:rPr>
          <w:lang w:val="fr-FR"/>
        </w:rPr>
        <w:t>Nouvelles mesures à caractère restrictif</w:t>
      </w:r>
      <w:r>
        <w:rPr>
          <w:lang w:val="fr-FR"/>
        </w:rPr>
        <w:tab/>
      </w:r>
      <w:r>
        <w:rPr>
          <w:lang w:val="fr-FR"/>
        </w:rPr>
        <w:tab/>
      </w:r>
      <w:r w:rsidR="00D739C0">
        <w:rPr>
          <w:lang w:val="fr-FR"/>
        </w:rPr>
        <w:t>82−83</w:t>
      </w:r>
      <w:r>
        <w:rPr>
          <w:lang w:val="fr-FR"/>
        </w:rPr>
        <w:tab/>
      </w:r>
      <w:r w:rsidR="006D4F37">
        <w:rPr>
          <w:lang w:val="fr-FR"/>
        </w:rPr>
        <w:t>3</w:t>
      </w:r>
      <w:r w:rsidR="00D027F9">
        <w:rPr>
          <w:lang w:val="fr-FR"/>
        </w:rPr>
        <w:t>1</w:t>
      </w:r>
    </w:p>
    <w:p w:rsidR="00AE1715" w:rsidRDefault="00AE1715" w:rsidP="00AE1715">
      <w:pPr>
        <w:tabs>
          <w:tab w:val="right" w:leader="dot" w:pos="7654"/>
          <w:tab w:val="right" w:pos="8929"/>
          <w:tab w:val="right" w:pos="9638"/>
        </w:tabs>
        <w:spacing w:after="120"/>
        <w:ind w:left="1984" w:hanging="425"/>
        <w:rPr>
          <w:lang w:val="fr-FR"/>
        </w:rPr>
      </w:pPr>
      <w:r>
        <w:rPr>
          <w:lang w:val="fr-FR"/>
        </w:rPr>
        <w:t>4.</w:t>
      </w:r>
      <w:r>
        <w:rPr>
          <w:lang w:val="fr-FR"/>
        </w:rPr>
        <w:tab/>
      </w:r>
      <w:r w:rsidR="00D739C0" w:rsidRPr="003A55BA">
        <w:rPr>
          <w:lang w:val="fr-FR"/>
        </w:rPr>
        <w:t>Nouveaux organ</w:t>
      </w:r>
      <w:r w:rsidR="00D739C0">
        <w:rPr>
          <w:lang w:val="fr-FR"/>
        </w:rPr>
        <w:t>e</w:t>
      </w:r>
      <w:r w:rsidR="00D739C0" w:rsidRPr="003A55BA">
        <w:rPr>
          <w:lang w:val="fr-FR"/>
        </w:rPr>
        <w:t>s de protection des droits de l</w:t>
      </w:r>
      <w:r w:rsidR="008D2267">
        <w:rPr>
          <w:lang w:val="fr-FR"/>
        </w:rPr>
        <w:t>’</w:t>
      </w:r>
      <w:r w:rsidR="00D739C0" w:rsidRPr="003A55BA">
        <w:rPr>
          <w:lang w:val="fr-FR"/>
        </w:rPr>
        <w:t>homme</w:t>
      </w:r>
      <w:r>
        <w:rPr>
          <w:lang w:val="fr-FR"/>
        </w:rPr>
        <w:tab/>
      </w:r>
      <w:r>
        <w:rPr>
          <w:lang w:val="fr-FR"/>
        </w:rPr>
        <w:tab/>
      </w:r>
      <w:r w:rsidR="00D739C0">
        <w:rPr>
          <w:lang w:val="fr-FR"/>
        </w:rPr>
        <w:t>84−85</w:t>
      </w:r>
      <w:r>
        <w:rPr>
          <w:lang w:val="fr-FR"/>
        </w:rPr>
        <w:tab/>
      </w:r>
      <w:r w:rsidR="006D4F37">
        <w:rPr>
          <w:lang w:val="fr-FR"/>
        </w:rPr>
        <w:t>3</w:t>
      </w:r>
      <w:r w:rsidR="00D027F9">
        <w:rPr>
          <w:lang w:val="fr-FR"/>
        </w:rPr>
        <w:t>1</w:t>
      </w:r>
    </w:p>
    <w:p w:rsidR="00AE1715" w:rsidRDefault="00AE1715" w:rsidP="00EF4928">
      <w:pPr>
        <w:keepNext/>
        <w:tabs>
          <w:tab w:val="right" w:leader="dot" w:pos="7654"/>
          <w:tab w:val="right" w:pos="8929"/>
          <w:tab w:val="right" w:pos="9638"/>
        </w:tabs>
        <w:spacing w:after="120"/>
        <w:ind w:left="1559" w:hanging="425"/>
        <w:rPr>
          <w:lang w:val="fr-FR"/>
        </w:rPr>
      </w:pPr>
      <w:r>
        <w:rPr>
          <w:sz w:val="18"/>
        </w:rPr>
        <w:t>C.</w:t>
      </w:r>
      <w:r>
        <w:rPr>
          <w:sz w:val="18"/>
        </w:rPr>
        <w:tab/>
      </w:r>
      <w:r w:rsidR="00D739C0" w:rsidRPr="003A55BA">
        <w:rPr>
          <w:lang w:val="fr-FR"/>
        </w:rPr>
        <w:t xml:space="preserve">Cadre de </w:t>
      </w:r>
      <w:r w:rsidR="00D739C0">
        <w:rPr>
          <w:lang w:val="fr-FR"/>
        </w:rPr>
        <w:t xml:space="preserve">la </w:t>
      </w:r>
      <w:r w:rsidR="00D739C0" w:rsidRPr="003A55BA">
        <w:rPr>
          <w:lang w:val="fr-FR"/>
        </w:rPr>
        <w:t>promotion des droits de l</w:t>
      </w:r>
      <w:r w:rsidR="008D2267">
        <w:rPr>
          <w:lang w:val="fr-FR"/>
        </w:rPr>
        <w:t>’</w:t>
      </w:r>
      <w:r w:rsidR="00D739C0" w:rsidRPr="003A55BA">
        <w:rPr>
          <w:lang w:val="fr-FR"/>
        </w:rPr>
        <w:t>homme au niveau national</w:t>
      </w:r>
      <w:r w:rsidR="00D739C0">
        <w:rPr>
          <w:lang w:val="fr-FR"/>
        </w:rPr>
        <w:tab/>
      </w:r>
      <w:r w:rsidR="00D739C0">
        <w:rPr>
          <w:lang w:val="fr-FR"/>
        </w:rPr>
        <w:tab/>
        <w:t>86−94</w:t>
      </w:r>
      <w:r w:rsidR="00D739C0">
        <w:rPr>
          <w:lang w:val="fr-FR"/>
        </w:rPr>
        <w:tab/>
      </w:r>
      <w:r w:rsidR="006D4F37">
        <w:rPr>
          <w:lang w:val="fr-FR"/>
        </w:rPr>
        <w:t>3</w:t>
      </w:r>
      <w:r w:rsidR="00D027F9">
        <w:rPr>
          <w:lang w:val="fr-FR"/>
        </w:rPr>
        <w:t>2</w:t>
      </w:r>
    </w:p>
    <w:p w:rsidR="00D739C0" w:rsidRDefault="00D739C0" w:rsidP="00D739C0">
      <w:pPr>
        <w:tabs>
          <w:tab w:val="right" w:leader="dot" w:pos="7654"/>
          <w:tab w:val="right" w:pos="8929"/>
          <w:tab w:val="right" w:pos="9638"/>
        </w:tabs>
        <w:spacing w:after="120"/>
        <w:ind w:left="1984" w:hanging="425"/>
        <w:rPr>
          <w:sz w:val="18"/>
        </w:rPr>
      </w:pPr>
      <w:r>
        <w:rPr>
          <w:sz w:val="18"/>
        </w:rPr>
        <w:t>1.</w:t>
      </w:r>
      <w:r>
        <w:rPr>
          <w:sz w:val="18"/>
        </w:rPr>
        <w:tab/>
      </w:r>
      <w:r w:rsidR="005A437E" w:rsidRPr="003A55BA">
        <w:rPr>
          <w:lang w:val="fr-FR"/>
        </w:rPr>
        <w:t>Relation entre la promotion des droits de l</w:t>
      </w:r>
      <w:r w:rsidR="008D2267">
        <w:rPr>
          <w:lang w:val="fr-FR"/>
        </w:rPr>
        <w:t>’</w:t>
      </w:r>
      <w:r w:rsidR="005A437E" w:rsidRPr="003A55BA">
        <w:rPr>
          <w:lang w:val="fr-FR"/>
        </w:rPr>
        <w:t>homme</w:t>
      </w:r>
      <w:r w:rsidR="00D027F9">
        <w:rPr>
          <w:lang w:val="fr-FR"/>
        </w:rPr>
        <w:br/>
      </w:r>
      <w:r w:rsidR="005A437E" w:rsidRPr="003A55BA">
        <w:rPr>
          <w:lang w:val="fr-FR"/>
        </w:rPr>
        <w:t>et le</w:t>
      </w:r>
      <w:r w:rsidR="005A437E">
        <w:rPr>
          <w:lang w:val="fr-FR"/>
        </w:rPr>
        <w:t>ur</w:t>
      </w:r>
      <w:r w:rsidR="005A437E" w:rsidRPr="003A55BA">
        <w:rPr>
          <w:lang w:val="fr-FR"/>
        </w:rPr>
        <w:t xml:space="preserve"> pl</w:t>
      </w:r>
      <w:r w:rsidR="005A437E">
        <w:rPr>
          <w:lang w:val="fr-FR"/>
        </w:rPr>
        <w:t>ein exercice</w:t>
      </w:r>
      <w:r>
        <w:rPr>
          <w:sz w:val="18"/>
        </w:rPr>
        <w:tab/>
      </w:r>
      <w:r w:rsidR="00D027F9">
        <w:rPr>
          <w:sz w:val="18"/>
        </w:rPr>
        <w:tab/>
      </w:r>
      <w:r w:rsidR="005A437E">
        <w:rPr>
          <w:sz w:val="18"/>
        </w:rPr>
        <w:t>86</w:t>
      </w:r>
      <w:r>
        <w:rPr>
          <w:sz w:val="18"/>
        </w:rPr>
        <w:tab/>
      </w:r>
      <w:r w:rsidR="006D4F37">
        <w:rPr>
          <w:sz w:val="18"/>
        </w:rPr>
        <w:t>3</w:t>
      </w:r>
      <w:r w:rsidR="00D027F9">
        <w:rPr>
          <w:sz w:val="18"/>
        </w:rPr>
        <w:t>2</w:t>
      </w:r>
    </w:p>
    <w:p w:rsidR="00D739C0" w:rsidRDefault="00D739C0" w:rsidP="00D739C0">
      <w:pPr>
        <w:tabs>
          <w:tab w:val="right" w:leader="dot" w:pos="7654"/>
          <w:tab w:val="right" w:pos="8929"/>
          <w:tab w:val="right" w:pos="9638"/>
        </w:tabs>
        <w:spacing w:after="120"/>
        <w:ind w:left="1984" w:hanging="425"/>
        <w:rPr>
          <w:sz w:val="18"/>
        </w:rPr>
      </w:pPr>
      <w:r>
        <w:rPr>
          <w:sz w:val="18"/>
        </w:rPr>
        <w:t>2.</w:t>
      </w:r>
      <w:r>
        <w:rPr>
          <w:sz w:val="18"/>
        </w:rPr>
        <w:tab/>
      </w:r>
      <w:r w:rsidR="005A437E" w:rsidRPr="003A55BA">
        <w:rPr>
          <w:lang w:val="fr-FR"/>
        </w:rPr>
        <w:t>Principe général de la loi relative à la diffusion</w:t>
      </w:r>
      <w:r>
        <w:rPr>
          <w:sz w:val="18"/>
        </w:rPr>
        <w:tab/>
      </w:r>
      <w:r>
        <w:rPr>
          <w:sz w:val="18"/>
        </w:rPr>
        <w:tab/>
      </w:r>
      <w:r w:rsidR="005A437E">
        <w:rPr>
          <w:sz w:val="18"/>
        </w:rPr>
        <w:t>87</w:t>
      </w:r>
      <w:r>
        <w:rPr>
          <w:sz w:val="18"/>
        </w:rPr>
        <w:tab/>
      </w:r>
      <w:r w:rsidR="006D4F37">
        <w:rPr>
          <w:sz w:val="18"/>
        </w:rPr>
        <w:t>3</w:t>
      </w:r>
      <w:r w:rsidR="00D027F9">
        <w:rPr>
          <w:sz w:val="18"/>
        </w:rPr>
        <w:t>2</w:t>
      </w:r>
    </w:p>
    <w:p w:rsidR="00D739C0" w:rsidRDefault="00D739C0" w:rsidP="00D739C0">
      <w:pPr>
        <w:tabs>
          <w:tab w:val="right" w:leader="dot" w:pos="7654"/>
          <w:tab w:val="right" w:pos="8929"/>
          <w:tab w:val="right" w:pos="9638"/>
        </w:tabs>
        <w:spacing w:after="120"/>
        <w:ind w:left="1984" w:hanging="425"/>
        <w:rPr>
          <w:sz w:val="18"/>
        </w:rPr>
      </w:pPr>
      <w:r>
        <w:rPr>
          <w:sz w:val="18"/>
        </w:rPr>
        <w:t>3.</w:t>
      </w:r>
      <w:r>
        <w:rPr>
          <w:sz w:val="18"/>
        </w:rPr>
        <w:tab/>
      </w:r>
      <w:r w:rsidR="005A437E" w:rsidRPr="003A55BA">
        <w:rPr>
          <w:lang w:val="fr-FR"/>
        </w:rPr>
        <w:t>Autres mesures de promotion du droit et des droits de l</w:t>
      </w:r>
      <w:r w:rsidR="008D2267">
        <w:rPr>
          <w:lang w:val="fr-FR"/>
        </w:rPr>
        <w:t>’</w:t>
      </w:r>
      <w:r w:rsidR="00D027F9">
        <w:rPr>
          <w:lang w:val="fr-FR"/>
        </w:rPr>
        <w:t>homme</w:t>
      </w:r>
      <w:r>
        <w:rPr>
          <w:sz w:val="18"/>
        </w:rPr>
        <w:tab/>
      </w:r>
      <w:r>
        <w:rPr>
          <w:sz w:val="18"/>
        </w:rPr>
        <w:tab/>
      </w:r>
      <w:r w:rsidR="005A437E">
        <w:rPr>
          <w:sz w:val="18"/>
        </w:rPr>
        <w:t>88−93</w:t>
      </w:r>
      <w:r>
        <w:rPr>
          <w:sz w:val="18"/>
        </w:rPr>
        <w:tab/>
      </w:r>
      <w:r w:rsidR="006D4F37">
        <w:rPr>
          <w:sz w:val="18"/>
        </w:rPr>
        <w:t>3</w:t>
      </w:r>
      <w:r w:rsidR="00D027F9">
        <w:rPr>
          <w:sz w:val="18"/>
        </w:rPr>
        <w:t>2</w:t>
      </w:r>
    </w:p>
    <w:p w:rsidR="00D739C0" w:rsidRDefault="00D739C0" w:rsidP="00D739C0">
      <w:pPr>
        <w:tabs>
          <w:tab w:val="right" w:leader="dot" w:pos="7654"/>
          <w:tab w:val="right" w:pos="8929"/>
          <w:tab w:val="right" w:pos="9638"/>
        </w:tabs>
        <w:spacing w:after="120"/>
        <w:ind w:left="1984" w:hanging="425"/>
        <w:rPr>
          <w:sz w:val="18"/>
        </w:rPr>
      </w:pPr>
      <w:r>
        <w:rPr>
          <w:sz w:val="18"/>
        </w:rPr>
        <w:t>4.</w:t>
      </w:r>
      <w:r>
        <w:rPr>
          <w:sz w:val="18"/>
        </w:rPr>
        <w:tab/>
      </w:r>
      <w:r w:rsidR="005A437E" w:rsidRPr="003A55BA">
        <w:t>Affectation de crédits budgétaires et évolution en la matière</w:t>
      </w:r>
      <w:r>
        <w:rPr>
          <w:sz w:val="18"/>
        </w:rPr>
        <w:tab/>
      </w:r>
      <w:r>
        <w:rPr>
          <w:sz w:val="18"/>
        </w:rPr>
        <w:tab/>
      </w:r>
      <w:r w:rsidR="005A437E">
        <w:rPr>
          <w:sz w:val="18"/>
        </w:rPr>
        <w:t>94</w:t>
      </w:r>
      <w:r>
        <w:rPr>
          <w:sz w:val="18"/>
        </w:rPr>
        <w:tab/>
      </w:r>
      <w:r w:rsidR="006D4F37">
        <w:rPr>
          <w:sz w:val="18"/>
        </w:rPr>
        <w:t>3</w:t>
      </w:r>
      <w:r w:rsidR="00D027F9">
        <w:rPr>
          <w:sz w:val="18"/>
        </w:rPr>
        <w:t>3</w:t>
      </w:r>
    </w:p>
    <w:p w:rsidR="005A437E" w:rsidRDefault="005A437E" w:rsidP="005A437E">
      <w:pPr>
        <w:tabs>
          <w:tab w:val="right" w:leader="dot" w:pos="7654"/>
          <w:tab w:val="right" w:pos="8929"/>
          <w:tab w:val="right" w:pos="9638"/>
        </w:tabs>
        <w:spacing w:after="120"/>
        <w:ind w:left="1559" w:hanging="425"/>
      </w:pPr>
      <w:r>
        <w:rPr>
          <w:sz w:val="18"/>
        </w:rPr>
        <w:t>D.</w:t>
      </w:r>
      <w:r>
        <w:rPr>
          <w:sz w:val="18"/>
        </w:rPr>
        <w:tab/>
      </w:r>
      <w:r w:rsidRPr="003A55BA">
        <w:t>Processus d</w:t>
      </w:r>
      <w:r w:rsidR="008D2267">
        <w:t>’</w:t>
      </w:r>
      <w:r>
        <w:t>établissement des rapports</w:t>
      </w:r>
      <w:r>
        <w:tab/>
      </w:r>
      <w:r>
        <w:tab/>
        <w:t>95−98</w:t>
      </w:r>
      <w:r>
        <w:tab/>
      </w:r>
      <w:r w:rsidR="006D4F37">
        <w:t>3</w:t>
      </w:r>
      <w:r w:rsidR="00D027F9">
        <w:t>3</w:t>
      </w:r>
    </w:p>
    <w:p w:rsidR="005A437E" w:rsidRDefault="005A437E" w:rsidP="005A437E">
      <w:pPr>
        <w:tabs>
          <w:tab w:val="right" w:pos="850"/>
          <w:tab w:val="right" w:leader="dot" w:pos="7654"/>
          <w:tab w:val="right" w:pos="8929"/>
          <w:tab w:val="right" w:pos="9638"/>
        </w:tabs>
        <w:spacing w:after="120"/>
        <w:ind w:left="1134" w:hanging="1134"/>
        <w:rPr>
          <w:sz w:val="18"/>
        </w:rPr>
      </w:pPr>
      <w:r>
        <w:rPr>
          <w:sz w:val="18"/>
        </w:rPr>
        <w:tab/>
        <w:t>IV.</w:t>
      </w:r>
      <w:r>
        <w:rPr>
          <w:sz w:val="18"/>
        </w:rPr>
        <w:tab/>
      </w:r>
      <w:r w:rsidRPr="003A55BA">
        <w:rPr>
          <w:lang w:val="fr-FR"/>
        </w:rPr>
        <w:t xml:space="preserve">Informations </w:t>
      </w:r>
      <w:r>
        <w:rPr>
          <w:lang w:val="fr-FR"/>
        </w:rPr>
        <w:t>concernant</w:t>
      </w:r>
      <w:r w:rsidRPr="003A55BA">
        <w:rPr>
          <w:lang w:val="fr-FR"/>
        </w:rPr>
        <w:t xml:space="preserve"> la non-discrimination et </w:t>
      </w:r>
      <w:r>
        <w:rPr>
          <w:lang w:val="fr-FR"/>
        </w:rPr>
        <w:t>l</w:t>
      </w:r>
      <w:r w:rsidR="008D2267">
        <w:rPr>
          <w:lang w:val="fr-FR"/>
        </w:rPr>
        <w:t>’</w:t>
      </w:r>
      <w:r w:rsidRPr="003A55BA">
        <w:rPr>
          <w:lang w:val="fr-FR"/>
        </w:rPr>
        <w:t>égalité</w:t>
      </w:r>
      <w:r>
        <w:rPr>
          <w:lang w:val="fr-FR"/>
        </w:rPr>
        <w:t xml:space="preserve"> </w:t>
      </w:r>
      <w:r w:rsidRPr="003A55BA">
        <w:rPr>
          <w:lang w:val="fr-FR"/>
        </w:rPr>
        <w:t xml:space="preserve">et </w:t>
      </w:r>
      <w:r>
        <w:rPr>
          <w:lang w:val="fr-FR"/>
        </w:rPr>
        <w:t xml:space="preserve">les </w:t>
      </w:r>
      <w:r w:rsidRPr="003A55BA">
        <w:rPr>
          <w:lang w:val="fr-FR"/>
        </w:rPr>
        <w:t>recours utiles</w:t>
      </w:r>
      <w:r>
        <w:rPr>
          <w:lang w:val="fr-FR"/>
        </w:rPr>
        <w:tab/>
      </w:r>
      <w:r>
        <w:rPr>
          <w:lang w:val="fr-FR"/>
        </w:rPr>
        <w:tab/>
        <w:t>99</w:t>
      </w:r>
      <w:r w:rsidR="00D027F9">
        <w:rPr>
          <w:lang w:val="fr-FR"/>
        </w:rPr>
        <w:t>−</w:t>
      </w:r>
      <w:r>
        <w:rPr>
          <w:lang w:val="fr-FR"/>
        </w:rPr>
        <w:t>104</w:t>
      </w:r>
      <w:r>
        <w:rPr>
          <w:lang w:val="fr-FR"/>
        </w:rPr>
        <w:tab/>
      </w:r>
      <w:r w:rsidR="006D4F37">
        <w:rPr>
          <w:lang w:val="fr-FR"/>
        </w:rPr>
        <w:t>3</w:t>
      </w:r>
      <w:r w:rsidR="00D027F9">
        <w:rPr>
          <w:lang w:val="fr-FR"/>
        </w:rPr>
        <w:t>4</w:t>
      </w:r>
    </w:p>
    <w:p w:rsidR="00140F0C" w:rsidRDefault="00140F0C" w:rsidP="00B656F6">
      <w:pPr>
        <w:pStyle w:val="HChG"/>
      </w:pPr>
      <w:r>
        <w:br w:type="page"/>
      </w:r>
      <w:r w:rsidR="00B656F6">
        <w:tab/>
      </w:r>
      <w:r>
        <w:t>I.</w:t>
      </w:r>
      <w:r>
        <w:tab/>
        <w:t>Introduction</w:t>
      </w:r>
    </w:p>
    <w:p w:rsidR="00140F0C" w:rsidRDefault="00140F0C" w:rsidP="008D2267">
      <w:pPr>
        <w:pStyle w:val="SingleTxtG"/>
      </w:pPr>
      <w:r>
        <w:t>1.</w:t>
      </w:r>
      <w:r>
        <w:tab/>
        <w:t>Le présent document est une mise à jour de la troisième partie du document de base</w:t>
      </w:r>
      <w:r w:rsidR="00B656F6">
        <w:t xml:space="preserve"> commun </w:t>
      </w:r>
      <w:r>
        <w:t xml:space="preserve">de la République populaire de Chine (HRI/CORE/1/Add.21/Rev.2), soumis par la Chine concernant la Région administrative spéciale </w:t>
      </w:r>
      <w:r w:rsidR="00B656F6">
        <w:t xml:space="preserve">(RAS) </w:t>
      </w:r>
      <w:r>
        <w:t>de Macao le 30 décembre 2000. Il couvre la période allant jusqu</w:t>
      </w:r>
      <w:r w:rsidR="008D2267">
        <w:t>’</w:t>
      </w:r>
      <w:r>
        <w:t>au mois de décembre 2009. Cependant, les recensements n</w:t>
      </w:r>
      <w:r w:rsidR="008D2267">
        <w:t>’</w:t>
      </w:r>
      <w:r>
        <w:t xml:space="preserve">étant effectués que tous les dix ans et </w:t>
      </w:r>
      <w:r w:rsidR="00B656F6">
        <w:t xml:space="preserve">les </w:t>
      </w:r>
      <w:r>
        <w:t>recensements partiels tous les cinq ans (les derniers recensements et recensements partiels ont respectivement eu lieu en 2001 et 2006) et les statistiques annuelles de 2009 n</w:t>
      </w:r>
      <w:r w:rsidR="008D2267">
        <w:t>’</w:t>
      </w:r>
      <w:r>
        <w:t>étant pas encore disponibles</w:t>
      </w:r>
      <w:r w:rsidR="00B656F6">
        <w:t xml:space="preserve"> dans leur totalité</w:t>
      </w:r>
      <w:r>
        <w:t>, certaines des données qui figurent dans le présent document se fondent sur de</w:t>
      </w:r>
      <w:r w:rsidR="00B656F6">
        <w:t>s estimations.</w:t>
      </w:r>
    </w:p>
    <w:p w:rsidR="00140F0C" w:rsidRDefault="00FF6AE2" w:rsidP="00FF6AE2">
      <w:pPr>
        <w:pStyle w:val="HChG"/>
      </w:pPr>
      <w:r>
        <w:tab/>
      </w:r>
      <w:r w:rsidR="00140F0C">
        <w:t>II.</w:t>
      </w:r>
      <w:r w:rsidR="00140F0C">
        <w:tab/>
        <w:t>Renseignements d</w:t>
      </w:r>
      <w:r w:rsidR="008D2267">
        <w:t>’</w:t>
      </w:r>
      <w:r w:rsidR="00140F0C">
        <w:t>ordre général</w:t>
      </w:r>
      <w:r w:rsidR="00F80B31">
        <w:t xml:space="preserve"> </w:t>
      </w:r>
      <w:r w:rsidR="00140F0C">
        <w:t>concernant la Région administrative spéciale de Macao</w:t>
      </w:r>
    </w:p>
    <w:p w:rsidR="00140F0C" w:rsidRDefault="007A2345" w:rsidP="007A2345">
      <w:pPr>
        <w:pStyle w:val="H1G"/>
      </w:pPr>
      <w:r>
        <w:tab/>
      </w:r>
      <w:r w:rsidR="00140F0C">
        <w:t>A.</w:t>
      </w:r>
      <w:r w:rsidR="00140F0C">
        <w:tab/>
        <w:t>Caractéristiques géographiques, démographiques, sociales, économiques et culturelles</w:t>
      </w:r>
    </w:p>
    <w:p w:rsidR="00140F0C" w:rsidRDefault="007A2345" w:rsidP="007A2345">
      <w:pPr>
        <w:pStyle w:val="H23G"/>
      </w:pPr>
      <w:r>
        <w:tab/>
      </w:r>
      <w:r w:rsidR="00140F0C">
        <w:t>1.</w:t>
      </w:r>
      <w:r w:rsidR="00140F0C">
        <w:tab/>
        <w:t>Indicateurs géographiques</w:t>
      </w:r>
    </w:p>
    <w:p w:rsidR="00140F0C" w:rsidRDefault="00140F0C" w:rsidP="007B1601">
      <w:pPr>
        <w:pStyle w:val="SingleTxtG"/>
      </w:pPr>
      <w:r>
        <w:t>2.</w:t>
      </w:r>
      <w:r>
        <w:tab/>
        <w:t>La Région administrative spéciale</w:t>
      </w:r>
      <w:r w:rsidR="007A2345">
        <w:t xml:space="preserve"> (RAS) de Macao</w:t>
      </w:r>
      <w:r>
        <w:t xml:space="preserve">, qui fait partie du territoire chinois, se situe sur la côte sud-est </w:t>
      </w:r>
      <w:r w:rsidR="007A2345">
        <w:t xml:space="preserve">de la Chine, </w:t>
      </w:r>
      <w:r>
        <w:t xml:space="preserve">dans le delta de la rivière des Perles. Elle se compose de la péninsule de Macao et des îles de Taipa et Coloane. </w:t>
      </w:r>
      <w:r w:rsidR="006A687B">
        <w:t xml:space="preserve">Grâce à des travaux de </w:t>
      </w:r>
      <w:r>
        <w:t>restauration de</w:t>
      </w:r>
      <w:r w:rsidR="006A687B">
        <w:t>s</w:t>
      </w:r>
      <w:r>
        <w:t xml:space="preserve"> terres sur </w:t>
      </w:r>
      <w:r w:rsidR="006A687B">
        <w:t xml:space="preserve">le </w:t>
      </w:r>
      <w:r>
        <w:t xml:space="preserve">littoral, la superficie totale de la </w:t>
      </w:r>
      <w:r w:rsidR="0026335F">
        <w:t xml:space="preserve">RAS </w:t>
      </w:r>
      <w:r>
        <w:t>de Macao est passée de quelque 23,8 km</w:t>
      </w:r>
      <w:r w:rsidR="007A2345" w:rsidRPr="007A2345">
        <w:rPr>
          <w:vertAlign w:val="superscript"/>
        </w:rPr>
        <w:t>2</w:t>
      </w:r>
      <w:r>
        <w:t xml:space="preserve"> en 2000 à 29,5 km</w:t>
      </w:r>
      <w:r w:rsidRPr="00912BD8">
        <w:rPr>
          <w:vertAlign w:val="superscript"/>
        </w:rPr>
        <w:t>2</w:t>
      </w:r>
      <w:r>
        <w:t xml:space="preserve"> à la fin de 2009.</w:t>
      </w:r>
    </w:p>
    <w:p w:rsidR="00140F0C" w:rsidRDefault="002F2AA4" w:rsidP="002F2AA4">
      <w:pPr>
        <w:pStyle w:val="H23G"/>
      </w:pPr>
      <w:r>
        <w:tab/>
      </w:r>
      <w:r w:rsidR="00140F0C">
        <w:t>2.</w:t>
      </w:r>
      <w:r w:rsidR="00140F0C">
        <w:tab/>
        <w:t>Indicateurs démographiques</w:t>
      </w:r>
    </w:p>
    <w:p w:rsidR="00140F0C" w:rsidRPr="0094708E" w:rsidRDefault="002F2AA4" w:rsidP="002F2AA4">
      <w:pPr>
        <w:pStyle w:val="H4G"/>
      </w:pPr>
      <w:r>
        <w:tab/>
      </w:r>
      <w:r w:rsidR="00140F0C" w:rsidRPr="0094708E">
        <w:t>a)</w:t>
      </w:r>
      <w:r w:rsidR="00140F0C" w:rsidRPr="0094708E">
        <w:tab/>
        <w:t xml:space="preserve">Informations </w:t>
      </w:r>
      <w:r w:rsidR="009B170F">
        <w:t>d</w:t>
      </w:r>
      <w:r w:rsidR="008D2267">
        <w:t>’</w:t>
      </w:r>
      <w:r w:rsidR="009B170F">
        <w:t xml:space="preserve">ordre </w:t>
      </w:r>
      <w:r w:rsidR="00140F0C" w:rsidRPr="0094708E">
        <w:t>général</w:t>
      </w:r>
    </w:p>
    <w:p w:rsidR="00140F0C" w:rsidRDefault="00140F0C" w:rsidP="007B1601">
      <w:pPr>
        <w:pStyle w:val="SingleTxtG"/>
      </w:pPr>
      <w:r>
        <w:t>3.</w:t>
      </w:r>
      <w:r>
        <w:tab/>
        <w:t xml:space="preserve">Au 31 décembre 2009, la population résidente de la </w:t>
      </w:r>
      <w:r w:rsidR="009B170F">
        <w:t>RAS</w:t>
      </w:r>
      <w:r>
        <w:t xml:space="preserve"> de Macao était estimée à 542 200 habitants. Le recensement partiel de 2006 (qui faisait état d</w:t>
      </w:r>
      <w:r w:rsidR="008D2267">
        <w:t>’</w:t>
      </w:r>
      <w:r>
        <w:t xml:space="preserve">un nombre total de 502 113 habitants) </w:t>
      </w:r>
      <w:r w:rsidR="009B170F">
        <w:t>a mis en évidence</w:t>
      </w:r>
      <w:r>
        <w:t xml:space="preserve">, par comparaison avec le recensement de 2001, une accélération de la croissance démographique, avec une croissance annuelle moyenne de 2,9 %. Selon des estimations plus récentes, </w:t>
      </w:r>
      <w:r w:rsidR="009B170F">
        <w:t xml:space="preserve">le taux de croissance </w:t>
      </w:r>
      <w:r>
        <w:t xml:space="preserve">démographique était de 4,6 % en 2005, 5,8 % en 2006, 4,7 % en 2007, 2 % en 2008 et </w:t>
      </w:r>
      <w:r w:rsidR="009B170F">
        <w:noBreakHyphen/>
      </w:r>
      <w:r>
        <w:t>1,3 % en 2009.</w:t>
      </w:r>
    </w:p>
    <w:p w:rsidR="00140F0C" w:rsidRDefault="00140F0C" w:rsidP="007B1601">
      <w:pPr>
        <w:pStyle w:val="SingleTxtG"/>
      </w:pPr>
      <w:r>
        <w:t>4.</w:t>
      </w:r>
      <w:r>
        <w:tab/>
        <w:t>En fait, les taux d</w:t>
      </w:r>
      <w:r w:rsidR="008D2267">
        <w:t>’</w:t>
      </w:r>
      <w:r>
        <w:t>accroissement naturel pour les années 2005, 2006, 2007, 2008 et 2009 étaient respectivement de 4,3 %, 5 %, 5,7 %, 5,4 % et 5,7 %. Ce</w:t>
      </w:r>
      <w:r w:rsidR="00695B6B">
        <w:t xml:space="preserve">pendant, la croissance démographique est aussi fonction des </w:t>
      </w:r>
      <w:r>
        <w:t xml:space="preserve">flux migratoires </w:t>
      </w:r>
      <w:r w:rsidR="00695B6B">
        <w:t xml:space="preserve">et les données relatives à ces flux </w:t>
      </w:r>
      <w:r w:rsidR="00DC69A3">
        <w:t>(</w:t>
      </w:r>
      <w:r w:rsidR="00695B6B">
        <w:t xml:space="preserve">incluant </w:t>
      </w:r>
      <w:r>
        <w:t xml:space="preserve">les immigrants en provenance de Chine continentale, les personnes autorisées à résider, les travailleurs </w:t>
      </w:r>
      <w:r w:rsidR="00C9099D">
        <w:t>non résidents et les émigrants)</w:t>
      </w:r>
      <w:r>
        <w:t xml:space="preserve"> </w:t>
      </w:r>
      <w:r w:rsidR="00DC69A3">
        <w:t>ont témoigné d</w:t>
      </w:r>
      <w:r w:rsidR="008D2267">
        <w:t>’</w:t>
      </w:r>
      <w:r w:rsidR="00DC69A3">
        <w:t xml:space="preserve">une </w:t>
      </w:r>
      <w:r>
        <w:t xml:space="preserve">migration nette de </w:t>
      </w:r>
      <w:r w:rsidR="00DC69A3">
        <w:noBreakHyphen/>
        <w:t>10 100 personnes en 2009,</w:t>
      </w:r>
      <w:r>
        <w:t xml:space="preserve"> en raison d</w:t>
      </w:r>
      <w:r w:rsidR="008D2267">
        <w:t>’</w:t>
      </w:r>
      <w:r>
        <w:t>une importan</w:t>
      </w:r>
      <w:r w:rsidR="00DC69A3">
        <w:t>te émigration de</w:t>
      </w:r>
      <w:r>
        <w:t xml:space="preserve"> travailleurs non résidents.</w:t>
      </w:r>
    </w:p>
    <w:p w:rsidR="00140F0C" w:rsidRDefault="00140F0C" w:rsidP="007B1601">
      <w:pPr>
        <w:pStyle w:val="SingleTxtG"/>
      </w:pPr>
      <w:r>
        <w:t>5.</w:t>
      </w:r>
      <w:r>
        <w:tab/>
        <w:t>À la fin de l</w:t>
      </w:r>
      <w:r w:rsidR="008D2267">
        <w:t>’</w:t>
      </w:r>
      <w:r>
        <w:t>année 2009, la densité de population était estimée à 18 400 habitants par kilomètre carré.</w:t>
      </w:r>
    </w:p>
    <w:p w:rsidR="00140F0C" w:rsidRDefault="00332780" w:rsidP="00332780">
      <w:pPr>
        <w:pStyle w:val="H4G"/>
        <w:rPr>
          <w:b/>
        </w:rPr>
      </w:pPr>
      <w:r>
        <w:tab/>
      </w:r>
      <w:r w:rsidR="00140F0C">
        <w:t>b)</w:t>
      </w:r>
      <w:r w:rsidR="00140F0C">
        <w:tab/>
        <w:t>Lieu de naissance, appartenance ethnique et langue usuelle</w:t>
      </w:r>
    </w:p>
    <w:p w:rsidR="00140F0C" w:rsidRDefault="00140F0C" w:rsidP="007B1601">
      <w:pPr>
        <w:pStyle w:val="SingleTxtG"/>
      </w:pPr>
      <w:r w:rsidRPr="00CE3296">
        <w:t>6.</w:t>
      </w:r>
      <w:r w:rsidRPr="00CE3296">
        <w:tab/>
      </w:r>
      <w:r>
        <w:t>Il ressort du recensement partiel effectué en 2006 que 47 % des résidents étaient nés en Chine continentale, 42,5 % à Macao, 3,7 % à Hong Kong, 2 % aux Philippines et 0,3 % au Portugal. Comparée aux chiffres du recensement de 2001, la proportion de résidents nés à Macao était en déclin alors que la proportion de ceux nés ailleurs était en hausse.</w:t>
      </w:r>
    </w:p>
    <w:p w:rsidR="00FF1DBD" w:rsidRDefault="00140F0C" w:rsidP="007B1601">
      <w:pPr>
        <w:pStyle w:val="SingleTxtG"/>
      </w:pPr>
      <w:r>
        <w:t>7.</w:t>
      </w:r>
      <w:r>
        <w:tab/>
        <w:t xml:space="preserve">Toujours selon les chiffres du recensement de 2006, la population de souche chinoise </w:t>
      </w:r>
      <w:r w:rsidR="00D842E4">
        <w:t xml:space="preserve">uniquement représentait 94,3 % de la population résidente totale, soit </w:t>
      </w:r>
      <w:r>
        <w:t>1,4</w:t>
      </w:r>
      <w:r w:rsidR="00D842E4">
        <w:t> </w:t>
      </w:r>
      <w:r>
        <w:t xml:space="preserve">point de pourcentage </w:t>
      </w:r>
      <w:r w:rsidR="00D842E4">
        <w:t>de moins qu</w:t>
      </w:r>
      <w:r w:rsidR="008D2267">
        <w:t>’</w:t>
      </w:r>
      <w:r w:rsidR="00D842E4">
        <w:t xml:space="preserve">en </w:t>
      </w:r>
      <w:r>
        <w:t xml:space="preserve">2001. Les </w:t>
      </w:r>
      <w:r w:rsidR="00D842E4">
        <w:t xml:space="preserve">personnes </w:t>
      </w:r>
      <w:r>
        <w:t xml:space="preserve">de souche portugaise représentaient 1,6 % des résidents, soit 0,2 point de pourcentage </w:t>
      </w:r>
      <w:r w:rsidR="00D842E4">
        <w:t xml:space="preserve">de moins </w:t>
      </w:r>
      <w:r>
        <w:t xml:space="preserve">sur la même période. Parmi </w:t>
      </w:r>
      <w:r w:rsidR="00D842E4">
        <w:t>les résidents âgés</w:t>
      </w:r>
      <w:r>
        <w:t xml:space="preserve"> de 3 ans et plus, 85,7 % parlaient essentiellement le cantonais </w:t>
      </w:r>
      <w:r w:rsidR="00D842E4">
        <w:t>à la maison</w:t>
      </w:r>
      <w:r>
        <w:t>, 3,2 % le mandarin, 6,7 % d</w:t>
      </w:r>
      <w:r w:rsidR="008D2267">
        <w:t>’</w:t>
      </w:r>
      <w:r>
        <w:t>autres dialectes chinois, 1,5 % l</w:t>
      </w:r>
      <w:r w:rsidR="008D2267">
        <w:t>’</w:t>
      </w:r>
      <w:r>
        <w:t>anglais, 0,6 % le portugais et 2,3 % d</w:t>
      </w:r>
      <w:r w:rsidR="008D2267">
        <w:t>’</w:t>
      </w:r>
      <w:r>
        <w:t>autres langues.</w:t>
      </w:r>
    </w:p>
    <w:p w:rsidR="0034508C" w:rsidRDefault="007E5F45" w:rsidP="007E5F45">
      <w:pPr>
        <w:pStyle w:val="H4G"/>
      </w:pPr>
      <w:r>
        <w:tab/>
      </w:r>
      <w:r w:rsidR="00BA0FEE">
        <w:t>c)</w:t>
      </w:r>
      <w:r w:rsidR="00BA0FEE">
        <w:tab/>
        <w:t>Structure par âge</w:t>
      </w:r>
      <w:r w:rsidR="00C9099D">
        <w:t xml:space="preserve"> et par sexe</w:t>
      </w:r>
      <w:r w:rsidR="00BA0FEE">
        <w:t xml:space="preserve"> et taux de dépendance</w:t>
      </w:r>
    </w:p>
    <w:p w:rsidR="0034508C" w:rsidRDefault="0034508C" w:rsidP="007B1601">
      <w:pPr>
        <w:pStyle w:val="SingleTxtG"/>
      </w:pPr>
      <w:r>
        <w:t>8.</w:t>
      </w:r>
      <w:r>
        <w:tab/>
      </w:r>
      <w:r w:rsidR="00BA0FEE">
        <w:t>D</w:t>
      </w:r>
      <w:r w:rsidR="008D2267">
        <w:t>’</w:t>
      </w:r>
      <w:r w:rsidR="00BA0FEE">
        <w:t xml:space="preserve">après </w:t>
      </w:r>
      <w:r>
        <w:t>les résultats du recensement partiel de 2006</w:t>
      </w:r>
      <w:r w:rsidR="00BA0FEE">
        <w:t>,</w:t>
      </w:r>
      <w:r>
        <w:t xml:space="preserve"> 48,8 % de</w:t>
      </w:r>
      <w:r w:rsidR="00BA0FEE">
        <w:t>s résidents étaient</w:t>
      </w:r>
      <w:r>
        <w:t xml:space="preserve"> de sexe masculin </w:t>
      </w:r>
      <w:r w:rsidR="00BA0FEE">
        <w:t xml:space="preserve">et </w:t>
      </w:r>
      <w:r>
        <w:t xml:space="preserve">51,2 % de sexe féminin. </w:t>
      </w:r>
      <w:r w:rsidR="00BA0FEE">
        <w:t xml:space="preserve">La proportion </w:t>
      </w:r>
      <w:r>
        <w:t xml:space="preserve">plus importante de femmes </w:t>
      </w:r>
      <w:r w:rsidR="00BA0FEE">
        <w:t xml:space="preserve">serait </w:t>
      </w:r>
      <w:r>
        <w:t>du</w:t>
      </w:r>
      <w:r w:rsidR="00BA0FEE">
        <w:t>e</w:t>
      </w:r>
      <w:r>
        <w:t xml:space="preserve"> au fait que la majorité des immigrants en situation régulière et des personnes autorisé</w:t>
      </w:r>
      <w:r w:rsidR="00BA0FEE">
        <w:t>e</w:t>
      </w:r>
      <w:r>
        <w:t xml:space="preserve">s à résider étaient de sexe féminin. </w:t>
      </w:r>
      <w:r w:rsidR="00BA0FEE">
        <w:t>En 2009, d</w:t>
      </w:r>
      <w:r w:rsidR="008D2267">
        <w:t>’</w:t>
      </w:r>
      <w:r>
        <w:t>après les dernières estimations, la population résidente était composée de 48,2 % d</w:t>
      </w:r>
      <w:r w:rsidR="008D2267">
        <w:t>’</w:t>
      </w:r>
      <w:r>
        <w:t>hommes et de 51,8 % de femmes.</w:t>
      </w:r>
    </w:p>
    <w:p w:rsidR="0034508C" w:rsidRDefault="0034508C" w:rsidP="007B1601">
      <w:pPr>
        <w:pStyle w:val="SingleTxtG"/>
      </w:pPr>
      <w:r>
        <w:t>9.</w:t>
      </w:r>
      <w:r>
        <w:tab/>
        <w:t xml:space="preserve">Le recensement partiel de 2006 a </w:t>
      </w:r>
      <w:r w:rsidR="008534C5">
        <w:t>montré qu</w:t>
      </w:r>
      <w:r w:rsidR="008D2267">
        <w:t>’</w:t>
      </w:r>
      <w:r w:rsidR="008534C5">
        <w:t xml:space="preserve">une </w:t>
      </w:r>
      <w:r>
        <w:t>baisse du taux de fécondité</w:t>
      </w:r>
      <w:r w:rsidR="008534C5">
        <w:t xml:space="preserve"> avait </w:t>
      </w:r>
      <w:r>
        <w:t>fait chuter la population de</w:t>
      </w:r>
      <w:r w:rsidR="008534C5">
        <w:t>s</w:t>
      </w:r>
      <w:r>
        <w:t xml:space="preserve"> moins de 14 ans de près de 20 %, </w:t>
      </w:r>
      <w:r w:rsidR="008534C5">
        <w:t xml:space="preserve">soit </w:t>
      </w:r>
      <w:r>
        <w:t>de 20,6 % de la population totale en 2001 à 15,2 % en 2006. Le nombre de personnes âgées (de 65 </w:t>
      </w:r>
      <w:r w:rsidR="00C9099D">
        <w:t>ans</w:t>
      </w:r>
      <w:r>
        <w:t xml:space="preserve"> et plus) avait </w:t>
      </w:r>
      <w:r w:rsidR="005C460E">
        <w:t>augmenté, mais moins que le nombre total d</w:t>
      </w:r>
      <w:r w:rsidR="008D2267">
        <w:t>’</w:t>
      </w:r>
      <w:r w:rsidR="005C460E">
        <w:t xml:space="preserve">habitants, de sorte que leur </w:t>
      </w:r>
      <w:r>
        <w:t xml:space="preserve">proportion </w:t>
      </w:r>
      <w:r w:rsidR="00296326">
        <w:t xml:space="preserve">avait </w:t>
      </w:r>
      <w:r>
        <w:t xml:space="preserve">légèrement </w:t>
      </w:r>
      <w:r w:rsidR="00296326">
        <w:t xml:space="preserve">diminué, </w:t>
      </w:r>
      <w:r>
        <w:t xml:space="preserve">passant de 7,3 % </w:t>
      </w:r>
      <w:r w:rsidR="00D35D34">
        <w:t xml:space="preserve">en 2001 </w:t>
      </w:r>
      <w:r>
        <w:t>à 7 %</w:t>
      </w:r>
      <w:r w:rsidR="00D35D34">
        <w:t xml:space="preserve"> en 2006</w:t>
      </w:r>
      <w:r>
        <w:t>. Le recensement partiel de 2006 a également montré que les flux d</w:t>
      </w:r>
      <w:r w:rsidR="008D2267">
        <w:t>’</w:t>
      </w:r>
      <w:r>
        <w:t>immigrants et d</w:t>
      </w:r>
      <w:r w:rsidR="008D2267">
        <w:t>’</w:t>
      </w:r>
      <w:r>
        <w:t>expatriés contribuaient à accroître le nombre d</w:t>
      </w:r>
      <w:r w:rsidR="008D2267">
        <w:t>’</w:t>
      </w:r>
      <w:r>
        <w:t>adultes (personnes âgées de 15 à 64 ans), r</w:t>
      </w:r>
      <w:r w:rsidR="00CD741B">
        <w:t>éduisant ainsi la proportion de</w:t>
      </w:r>
      <w:r>
        <w:t xml:space="preserve"> personnes âgées et faisant passer le</w:t>
      </w:r>
      <w:r w:rsidR="00CD741B">
        <w:t>ur taux de dépendance économique</w:t>
      </w:r>
      <w:r>
        <w:t xml:space="preserve"> à 9,1 %. </w:t>
      </w:r>
      <w:r w:rsidR="00FB6CB3">
        <w:t xml:space="preserve">En 2006, le taux de dépendance économique des enfants, le taux de dépendance économique global et le taux de </w:t>
      </w:r>
      <w:r>
        <w:t>vieillissement étaient respectivement de 19,6 %, 28,6 % et 46,3 %.</w:t>
      </w:r>
    </w:p>
    <w:p w:rsidR="0034508C" w:rsidRDefault="0034508C" w:rsidP="007B1601">
      <w:pPr>
        <w:pStyle w:val="SingleTxtG"/>
      </w:pPr>
      <w:r>
        <w:t>10.</w:t>
      </w:r>
      <w:r>
        <w:tab/>
        <w:t xml:space="preserve">Selon des estimations démographiques </w:t>
      </w:r>
      <w:r w:rsidR="00907DF9">
        <w:t>plus récentes</w:t>
      </w:r>
      <w:r>
        <w:t xml:space="preserve">, la proportion de jeunes était de 13,5 % en 2007, 12,8 % en 2008 et 12,7 % en 2009. Pour ces mêmes années, </w:t>
      </w:r>
      <w:r w:rsidR="009E1CD5">
        <w:t xml:space="preserve">les </w:t>
      </w:r>
      <w:r>
        <w:t>adulte</w:t>
      </w:r>
      <w:r w:rsidR="009E1CD5">
        <w:t>s</w:t>
      </w:r>
      <w:r>
        <w:t xml:space="preserve"> représentai</w:t>
      </w:r>
      <w:r w:rsidR="009E1CD5">
        <w:t>en</w:t>
      </w:r>
      <w:r>
        <w:t>t respectivement 79,5 %, 80 % et 79,5 % de la population totale</w:t>
      </w:r>
      <w:r w:rsidR="009E1CD5">
        <w:t xml:space="preserve"> et</w:t>
      </w:r>
      <w:r>
        <w:t xml:space="preserve"> les personnes âgées </w:t>
      </w:r>
      <w:r w:rsidR="009E1CD5">
        <w:t>7,1 %, 7,2 % et 7,7 %</w:t>
      </w:r>
      <w:r>
        <w:t>.</w:t>
      </w:r>
    </w:p>
    <w:p w:rsidR="0034508C" w:rsidRDefault="0034508C" w:rsidP="007B1601">
      <w:pPr>
        <w:pStyle w:val="SingleTxtG"/>
      </w:pPr>
      <w:r>
        <w:t>11.</w:t>
      </w:r>
      <w:r>
        <w:tab/>
        <w:t xml:space="preserve">Le </w:t>
      </w:r>
      <w:r w:rsidR="00907DF9">
        <w:t xml:space="preserve">taux de dépendance économique des jeunes </w:t>
      </w:r>
      <w:r>
        <w:t xml:space="preserve">était de 17 % en 2007, 16,1 % en 2008 et 16 % en 2009. </w:t>
      </w:r>
      <w:r w:rsidR="00810074">
        <w:t>C</w:t>
      </w:r>
      <w:r w:rsidR="00ED2E45">
        <w:t xml:space="preserve">elui des </w:t>
      </w:r>
      <w:r>
        <w:t xml:space="preserve">personnes âgées était de 8,9 % en 2007, 9 % en 2008 et 9,7 % en 2009. </w:t>
      </w:r>
      <w:r w:rsidR="00ED2E45">
        <w:t xml:space="preserve">Le taux de dépendance économique </w:t>
      </w:r>
      <w:r>
        <w:t xml:space="preserve">global était de 25,9 % en 2007, 25,1 % en 2008 et 25,7 % en 2009. </w:t>
      </w:r>
      <w:r w:rsidR="00ED2E45">
        <w:t xml:space="preserve">Le taux </w:t>
      </w:r>
      <w:r>
        <w:t>de vieillissement était de 52,4 % en 2007, 56,2 % en 2008 et 60,3 % en 2009.</w:t>
      </w:r>
    </w:p>
    <w:p w:rsidR="0034508C" w:rsidRDefault="00E41C2F" w:rsidP="00E41C2F">
      <w:pPr>
        <w:pStyle w:val="H4G"/>
      </w:pPr>
      <w:r>
        <w:tab/>
      </w:r>
      <w:r w:rsidR="0034508C">
        <w:t>d)</w:t>
      </w:r>
      <w:r w:rsidR="0034508C">
        <w:tab/>
        <w:t>Handicap</w:t>
      </w:r>
      <w:r w:rsidR="0015794C">
        <w:t>s</w:t>
      </w:r>
    </w:p>
    <w:p w:rsidR="0034508C" w:rsidRDefault="0034508C" w:rsidP="007B1601">
      <w:pPr>
        <w:pStyle w:val="SingleTxtG"/>
      </w:pPr>
      <w:r>
        <w:t>12.</w:t>
      </w:r>
      <w:r>
        <w:tab/>
        <w:t>C</w:t>
      </w:r>
      <w:r w:rsidR="008D2267">
        <w:t>’</w:t>
      </w:r>
      <w:r>
        <w:t xml:space="preserve">est </w:t>
      </w:r>
      <w:r w:rsidR="001E2593">
        <w:t xml:space="preserve">lors du </w:t>
      </w:r>
      <w:r>
        <w:t xml:space="preserve">recensement de 2001 </w:t>
      </w:r>
      <w:r w:rsidR="001E2593">
        <w:t xml:space="preserve">que furent collectées, </w:t>
      </w:r>
      <w:r>
        <w:t>pour la première fois</w:t>
      </w:r>
      <w:r w:rsidR="001E2593">
        <w:t>,</w:t>
      </w:r>
      <w:r>
        <w:t xml:space="preserve"> des données </w:t>
      </w:r>
      <w:r w:rsidR="001E2593">
        <w:t xml:space="preserve">relatives à </w:t>
      </w:r>
      <w:r>
        <w:t xml:space="preserve">la population handicapée de la </w:t>
      </w:r>
      <w:r w:rsidR="001E2593">
        <w:t xml:space="preserve">RAS </w:t>
      </w:r>
      <w:r>
        <w:t xml:space="preserve">de Macao. </w:t>
      </w:r>
      <w:r w:rsidR="001E2593">
        <w:t xml:space="preserve">Ce fut </w:t>
      </w:r>
      <w:r>
        <w:t xml:space="preserve">également </w:t>
      </w:r>
      <w:r w:rsidR="001E2593">
        <w:t xml:space="preserve">le cas </w:t>
      </w:r>
      <w:r>
        <w:t xml:space="preserve">lors du recensement partiel de 2006, mais avec des méthodes et des critères différents. </w:t>
      </w:r>
      <w:r w:rsidR="00E25F7D">
        <w:t xml:space="preserve">Le </w:t>
      </w:r>
      <w:r>
        <w:t>recensement de 2001</w:t>
      </w:r>
      <w:r w:rsidR="00E25F7D">
        <w:t xml:space="preserve"> s</w:t>
      </w:r>
      <w:r w:rsidR="008D2267">
        <w:t>’</w:t>
      </w:r>
      <w:r w:rsidR="00E25F7D">
        <w:t>appuyait</w:t>
      </w:r>
      <w:r>
        <w:t xml:space="preserve"> sur les déclarations des intéressés. </w:t>
      </w:r>
      <w:r w:rsidR="00EA6846">
        <w:t>Ceux</w:t>
      </w:r>
      <w:r w:rsidR="00EA6846">
        <w:noBreakHyphen/>
        <w:t xml:space="preserve">ci devaient indiquer </w:t>
      </w:r>
      <w:r>
        <w:t>si l</w:t>
      </w:r>
      <w:r w:rsidR="008D2267">
        <w:t>’</w:t>
      </w:r>
      <w:r>
        <w:t>un des membres du ménage souffrait de problèmes d</w:t>
      </w:r>
      <w:r w:rsidR="008D2267">
        <w:t>’</w:t>
      </w:r>
      <w:r>
        <w:t xml:space="preserve">ordre physique, mental et/ou émotionnel. Lors du recensement de 2006, </w:t>
      </w:r>
      <w:r w:rsidR="009C601F">
        <w:t>les critères retenus étaient les suivants: i</w:t>
      </w:r>
      <w:r>
        <w:t>) du fait d</w:t>
      </w:r>
      <w:r w:rsidR="008D2267">
        <w:t>’</w:t>
      </w:r>
      <w:r>
        <w:t>un problème d</w:t>
      </w:r>
      <w:r w:rsidR="008D2267">
        <w:t>’</w:t>
      </w:r>
      <w:r>
        <w:t>ordre physique, mental ou émotionnel et même avec un équipement auxiliaire, l</w:t>
      </w:r>
      <w:r w:rsidR="008D2267">
        <w:t>’</w:t>
      </w:r>
      <w:r>
        <w:t>un des membres du ménage avait encore besoin d</w:t>
      </w:r>
      <w:r w:rsidR="008D2267">
        <w:t>’</w:t>
      </w:r>
      <w:r>
        <w:t>une assistance extérieure pour se déplacer, communiquer, assurer sa toilette ou ses soins ou accomplir d</w:t>
      </w:r>
      <w:r w:rsidR="008D2267">
        <w:t>’</w:t>
      </w:r>
      <w:r>
        <w:t>autres activités du quotidien; ii) </w:t>
      </w:r>
      <w:r w:rsidR="00D913E0">
        <w:t>cette incapacité affectait</w:t>
      </w:r>
      <w:r>
        <w:t xml:space="preserve"> l</w:t>
      </w:r>
      <w:r w:rsidR="008D2267">
        <w:t>’</w:t>
      </w:r>
      <w:r>
        <w:t>individu de manière permanente depuis six mois au moins. C</w:t>
      </w:r>
      <w:r w:rsidR="008D2267">
        <w:t>’</w:t>
      </w:r>
      <w:r>
        <w:t>est donc dans ce</w:t>
      </w:r>
      <w:r w:rsidR="009C4A22">
        <w:t>tte acception</w:t>
      </w:r>
      <w:r>
        <w:t xml:space="preserve"> que doit ici être entendu</w:t>
      </w:r>
      <w:r w:rsidR="007C0EAB">
        <w:t>e</w:t>
      </w:r>
      <w:r>
        <w:t xml:space="preserve"> l</w:t>
      </w:r>
      <w:r w:rsidR="008D2267">
        <w:t>’</w:t>
      </w:r>
      <w:r>
        <w:t xml:space="preserve">expression «personne handicapée». </w:t>
      </w:r>
    </w:p>
    <w:p w:rsidR="0034508C" w:rsidRDefault="0034508C" w:rsidP="007B1601">
      <w:pPr>
        <w:pStyle w:val="SingleTxtG"/>
      </w:pPr>
      <w:r>
        <w:t>13.</w:t>
      </w:r>
      <w:r>
        <w:tab/>
        <w:t>Selon le recensement partiel de 2006, le</w:t>
      </w:r>
      <w:r w:rsidR="004254E3">
        <w:t>s</w:t>
      </w:r>
      <w:r>
        <w:t xml:space="preserve"> personnes handicapées </w:t>
      </w:r>
      <w:r w:rsidR="004254E3">
        <w:t xml:space="preserve">étaient au nombre de </w:t>
      </w:r>
      <w:r>
        <w:t xml:space="preserve">8 298, soit 1,7 % de la population résidente totale. </w:t>
      </w:r>
      <w:r w:rsidR="004254E3">
        <w:t>Il y avait</w:t>
      </w:r>
      <w:r>
        <w:t xml:space="preserve"> 42,8 % d</w:t>
      </w:r>
      <w:r w:rsidR="008D2267">
        <w:t>’</w:t>
      </w:r>
      <w:r>
        <w:t>hommes et 57,2 % de femmes.</w:t>
      </w:r>
    </w:p>
    <w:p w:rsidR="00140F0C" w:rsidRDefault="0034508C" w:rsidP="007B1601">
      <w:pPr>
        <w:pStyle w:val="SingleTxtG"/>
      </w:pPr>
      <w:r>
        <w:t>14.</w:t>
      </w:r>
      <w:r>
        <w:tab/>
        <w:t xml:space="preserve">Les personnes handicapées </w:t>
      </w:r>
      <w:r w:rsidR="00EF26CA">
        <w:t>représentaient</w:t>
      </w:r>
      <w:r>
        <w:t xml:space="preserve"> 0,4 % de la population résidente âgée de moins de 14 ans et 0,8 % des 15-64 ans, mais 13,4 % des personnes âgées de 65 ans et plus.</w:t>
      </w:r>
    </w:p>
    <w:p w:rsidR="0034508C" w:rsidRDefault="0034508C" w:rsidP="007B1601">
      <w:pPr>
        <w:pStyle w:val="SingleTxtG"/>
        <w:rPr>
          <w:szCs w:val="21"/>
        </w:rPr>
      </w:pPr>
      <w:r w:rsidRPr="003146E0">
        <w:t>15.</w:t>
      </w:r>
      <w:r w:rsidRPr="003146E0">
        <w:tab/>
        <w:t xml:space="preserve">Les handicaps se répartissaient comme suit: 38,1 % de maladies chroniques, 23,3 % </w:t>
      </w:r>
      <w:r w:rsidR="00EF26CA">
        <w:t xml:space="preserve">de déficience motrice </w:t>
      </w:r>
      <w:r>
        <w:t>(</w:t>
      </w:r>
      <w:r w:rsidR="00EF26CA">
        <w:t>membres ou tronc</w:t>
      </w:r>
      <w:r>
        <w:t xml:space="preserve">), </w:t>
      </w:r>
      <w:r w:rsidRPr="003146E0">
        <w:t>12</w:t>
      </w:r>
      <w:r>
        <w:t>,</w:t>
      </w:r>
      <w:r w:rsidRPr="003146E0">
        <w:t>3</w:t>
      </w:r>
      <w:r>
        <w:t> </w:t>
      </w:r>
      <w:r w:rsidRPr="003146E0">
        <w:t>%</w:t>
      </w:r>
      <w:r>
        <w:t xml:space="preserve"> de déficience visuelle, </w:t>
      </w:r>
      <w:r w:rsidRPr="003146E0">
        <w:t>11</w:t>
      </w:r>
      <w:r>
        <w:t>,</w:t>
      </w:r>
      <w:r w:rsidRPr="003146E0">
        <w:t>9</w:t>
      </w:r>
      <w:r>
        <w:t> </w:t>
      </w:r>
      <w:r w:rsidRPr="003146E0">
        <w:t>%</w:t>
      </w:r>
      <w:r>
        <w:t xml:space="preserve"> de déficience auditive, 10,</w:t>
      </w:r>
      <w:r w:rsidRPr="003146E0">
        <w:t>1</w:t>
      </w:r>
      <w:r>
        <w:t> </w:t>
      </w:r>
      <w:r w:rsidRPr="003146E0">
        <w:t>%</w:t>
      </w:r>
      <w:r>
        <w:t xml:space="preserve"> de </w:t>
      </w:r>
      <w:r w:rsidR="00EF26CA">
        <w:t xml:space="preserve">retard mental, </w:t>
      </w:r>
      <w:r w:rsidRPr="003146E0">
        <w:t>8</w:t>
      </w:r>
      <w:r>
        <w:t>,</w:t>
      </w:r>
      <w:r w:rsidRPr="003146E0">
        <w:t>8</w:t>
      </w:r>
      <w:r>
        <w:t> </w:t>
      </w:r>
      <w:r w:rsidRPr="003146E0">
        <w:t>%</w:t>
      </w:r>
      <w:r>
        <w:t xml:space="preserve"> de troubles psychiatriques, </w:t>
      </w:r>
      <w:r w:rsidRPr="003146E0">
        <w:t>7</w:t>
      </w:r>
      <w:r>
        <w:t>,</w:t>
      </w:r>
      <w:r w:rsidRPr="003146E0">
        <w:t>8</w:t>
      </w:r>
      <w:r>
        <w:t> </w:t>
      </w:r>
      <w:r w:rsidRPr="003146E0">
        <w:t>%</w:t>
      </w:r>
      <w:r>
        <w:t xml:space="preserve"> de troubles </w:t>
      </w:r>
      <w:r w:rsidR="003D47D8">
        <w:t>de l</w:t>
      </w:r>
      <w:r w:rsidR="008D2267">
        <w:t>’</w:t>
      </w:r>
      <w:r w:rsidR="003D47D8">
        <w:t xml:space="preserve">élocution, </w:t>
      </w:r>
      <w:r>
        <w:t xml:space="preserve">4,4 % </w:t>
      </w:r>
      <w:r w:rsidR="003D47D8">
        <w:t xml:space="preserve">de surdité </w:t>
      </w:r>
      <w:r w:rsidR="00623FC0">
        <w:t>totale</w:t>
      </w:r>
      <w:r>
        <w:t xml:space="preserve">, 2,9 % </w:t>
      </w:r>
      <w:r w:rsidR="00CA3536">
        <w:t>de cécité</w:t>
      </w:r>
      <w:r>
        <w:t xml:space="preserve">, </w:t>
      </w:r>
      <w:r w:rsidR="00CA3536">
        <w:t xml:space="preserve">2,4 % de troubles du langage, </w:t>
      </w:r>
      <w:r>
        <w:t>1,7 % d</w:t>
      </w:r>
      <w:r w:rsidR="008D2267">
        <w:t>’</w:t>
      </w:r>
      <w:r>
        <w:t>autisme, 20,6 % d</w:t>
      </w:r>
      <w:r w:rsidR="008D2267">
        <w:t>’</w:t>
      </w:r>
      <w:r>
        <w:t xml:space="preserve">handicaps autres, le reste correspondant à des troubles de nature inconnue (les individus </w:t>
      </w:r>
      <w:r w:rsidR="00CA3536">
        <w:t xml:space="preserve">atteints </w:t>
      </w:r>
      <w:r>
        <w:t>de plusieurs affections ont été comptabilisés dans chaque catégorie concernée). La proportion de la population handicap</w:t>
      </w:r>
      <w:r w:rsidR="002731B0">
        <w:t>ée</w:t>
      </w:r>
      <w:r>
        <w:t xml:space="preserve"> souffrant d</w:t>
      </w:r>
      <w:r w:rsidR="008D2267">
        <w:t>’</w:t>
      </w:r>
      <w:r>
        <w:t xml:space="preserve">un handicap congénital </w:t>
      </w:r>
      <w:r w:rsidR="002731B0">
        <w:t xml:space="preserve">était </w:t>
      </w:r>
      <w:r>
        <w:t xml:space="preserve">de </w:t>
      </w:r>
      <w:r w:rsidRPr="003146E0">
        <w:t>7</w:t>
      </w:r>
      <w:r>
        <w:t>,</w:t>
      </w:r>
      <w:r w:rsidRPr="003146E0">
        <w:t>8</w:t>
      </w:r>
      <w:r>
        <w:t> </w:t>
      </w:r>
      <w:r w:rsidRPr="003146E0">
        <w:t>%</w:t>
      </w:r>
      <w:r>
        <w:t xml:space="preserve"> et </w:t>
      </w:r>
      <w:r w:rsidRPr="003146E0">
        <w:t>65</w:t>
      </w:r>
      <w:r>
        <w:t>,</w:t>
      </w:r>
      <w:r w:rsidRPr="003146E0">
        <w:t>8</w:t>
      </w:r>
      <w:r>
        <w:t> </w:t>
      </w:r>
      <w:r w:rsidRPr="003146E0">
        <w:t>%</w:t>
      </w:r>
      <w:r>
        <w:t xml:space="preserve"> de cette population </w:t>
      </w:r>
      <w:r w:rsidR="002731B0">
        <w:t xml:space="preserve">était </w:t>
      </w:r>
      <w:r>
        <w:t>atteinte d</w:t>
      </w:r>
      <w:r w:rsidR="008D2267">
        <w:t>’</w:t>
      </w:r>
      <w:r>
        <w:t xml:space="preserve">un </w:t>
      </w:r>
      <w:r w:rsidR="002731B0">
        <w:t xml:space="preserve">seul </w:t>
      </w:r>
      <w:r>
        <w:t>type de handicap, 23,</w:t>
      </w:r>
      <w:r w:rsidRPr="003146E0">
        <w:t>2</w:t>
      </w:r>
      <w:r>
        <w:t> </w:t>
      </w:r>
      <w:r w:rsidRPr="003146E0">
        <w:t>%</w:t>
      </w:r>
      <w:r>
        <w:t xml:space="preserve"> de deux types de handicap et </w:t>
      </w:r>
      <w:r w:rsidRPr="003146E0">
        <w:t>9</w:t>
      </w:r>
      <w:r>
        <w:t>,</w:t>
      </w:r>
      <w:r w:rsidRPr="003146E0">
        <w:t>4</w:t>
      </w:r>
      <w:r>
        <w:t> </w:t>
      </w:r>
      <w:r w:rsidRPr="003146E0">
        <w:rPr>
          <w:szCs w:val="21"/>
        </w:rPr>
        <w:t>%</w:t>
      </w:r>
      <w:r>
        <w:rPr>
          <w:szCs w:val="21"/>
        </w:rPr>
        <w:t xml:space="preserve"> de trois types de handicap ou davantage (autres: inconnus).</w:t>
      </w:r>
    </w:p>
    <w:p w:rsidR="0034508C" w:rsidRDefault="0034508C" w:rsidP="007B1601">
      <w:pPr>
        <w:pStyle w:val="SingleTxtG"/>
      </w:pPr>
      <w:r w:rsidRPr="003146E0">
        <w:rPr>
          <w:szCs w:val="21"/>
        </w:rPr>
        <w:t>16.</w:t>
      </w:r>
      <w:r w:rsidRPr="003146E0">
        <w:rPr>
          <w:szCs w:val="21"/>
        </w:rPr>
        <w:tab/>
        <w:t>La majorité des personnes handicapées (85 %) vivaie</w:t>
      </w:r>
      <w:r>
        <w:rPr>
          <w:szCs w:val="21"/>
        </w:rPr>
        <w:t xml:space="preserve">nt </w:t>
      </w:r>
      <w:r w:rsidR="002731B0">
        <w:rPr>
          <w:szCs w:val="21"/>
        </w:rPr>
        <w:t xml:space="preserve">à leur domicile; </w:t>
      </w:r>
      <w:r>
        <w:rPr>
          <w:szCs w:val="21"/>
        </w:rPr>
        <w:t xml:space="preserve">13,7 % </w:t>
      </w:r>
      <w:r w:rsidR="002731B0">
        <w:rPr>
          <w:szCs w:val="21"/>
        </w:rPr>
        <w:t>d</w:t>
      </w:r>
      <w:r w:rsidR="008D2267">
        <w:rPr>
          <w:szCs w:val="21"/>
        </w:rPr>
        <w:t>’</w:t>
      </w:r>
      <w:r w:rsidR="002731B0">
        <w:rPr>
          <w:szCs w:val="21"/>
        </w:rPr>
        <w:t xml:space="preserve">entre elles vivaient seules et </w:t>
      </w:r>
      <w:r w:rsidRPr="003146E0">
        <w:t>15</w:t>
      </w:r>
      <w:r>
        <w:t> </w:t>
      </w:r>
      <w:r w:rsidRPr="003146E0">
        <w:t>%</w:t>
      </w:r>
      <w:r>
        <w:t xml:space="preserve"> en structure</w:t>
      </w:r>
      <w:r w:rsidR="002731B0">
        <w:t>s</w:t>
      </w:r>
      <w:r>
        <w:t xml:space="preserve"> collective</w:t>
      </w:r>
      <w:r w:rsidR="002731B0">
        <w:t>s</w:t>
      </w:r>
      <w:r>
        <w:t xml:space="preserve">, </w:t>
      </w:r>
      <w:r w:rsidR="002731B0">
        <w:t xml:space="preserve">comme des </w:t>
      </w:r>
      <w:r>
        <w:t xml:space="preserve">institutions. Le recensement partiel a également montré que </w:t>
      </w:r>
      <w:r w:rsidRPr="003146E0">
        <w:t>69</w:t>
      </w:r>
      <w:r>
        <w:t>,</w:t>
      </w:r>
      <w:r w:rsidRPr="003146E0">
        <w:t>7</w:t>
      </w:r>
      <w:r>
        <w:t> </w:t>
      </w:r>
      <w:r w:rsidRPr="003146E0">
        <w:t>%</w:t>
      </w:r>
      <w:r>
        <w:t xml:space="preserve"> des personnes handicapées avaient eu recours ou recouraient encore à des services spécialisés tels que </w:t>
      </w:r>
      <w:r w:rsidR="00035A6B">
        <w:t xml:space="preserve">des </w:t>
      </w:r>
      <w:r>
        <w:t xml:space="preserve">services de santé et de réadaptation, </w:t>
      </w:r>
      <w:r w:rsidR="00035A6B">
        <w:t xml:space="preserve">des </w:t>
      </w:r>
      <w:r>
        <w:t>services d</w:t>
      </w:r>
      <w:r w:rsidR="008D2267">
        <w:t>’</w:t>
      </w:r>
      <w:r>
        <w:t>enseignement spécialisé</w:t>
      </w:r>
      <w:r w:rsidR="00035A6B">
        <w:t xml:space="preserve"> ou des services d</w:t>
      </w:r>
      <w:r w:rsidR="008D2267">
        <w:t>’</w:t>
      </w:r>
      <w:r>
        <w:t xml:space="preserve">aide financière ou en nature, dispensés par les autorités publiques ou par des organismes </w:t>
      </w:r>
      <w:r w:rsidR="00035A6B">
        <w:t>d</w:t>
      </w:r>
      <w:r w:rsidR="008D2267">
        <w:t>’</w:t>
      </w:r>
      <w:r w:rsidR="00035A6B">
        <w:t>assistance sociale.</w:t>
      </w:r>
    </w:p>
    <w:p w:rsidR="0034508C" w:rsidRDefault="00FD5A85" w:rsidP="00FD5A85">
      <w:pPr>
        <w:pStyle w:val="H4G"/>
      </w:pPr>
      <w:r>
        <w:tab/>
      </w:r>
      <w:r w:rsidR="0034508C">
        <w:t>e)</w:t>
      </w:r>
      <w:r w:rsidR="0034508C">
        <w:tab/>
        <w:t>Taux de natalité et de mortalité</w:t>
      </w:r>
    </w:p>
    <w:p w:rsidR="0034508C" w:rsidRDefault="0034508C" w:rsidP="007B1601">
      <w:pPr>
        <w:pStyle w:val="SingleTxtG"/>
      </w:pPr>
      <w:r>
        <w:t>17.</w:t>
      </w:r>
      <w:r>
        <w:tab/>
        <w:t>Le taux brut de natalité était de 7,8 % en 2005, 8,1 % en 2006, 8,6 % en 2007, 8,5 % en 2008, et 8,8 % en 2009.</w:t>
      </w:r>
    </w:p>
    <w:p w:rsidR="0034508C" w:rsidRDefault="0034508C" w:rsidP="007B1601">
      <w:pPr>
        <w:pStyle w:val="SingleTxtG"/>
      </w:pPr>
      <w:r>
        <w:t>18.</w:t>
      </w:r>
      <w:r>
        <w:tab/>
        <w:t>Le taux brut de mortalité était de 3,4 % en 2005, 3,1 % en 2006, 2,9 % en 2007, 3,2 % en 2008 et 3,1 % en 2009.</w:t>
      </w:r>
    </w:p>
    <w:p w:rsidR="0034508C" w:rsidRDefault="002D43BF" w:rsidP="002D43BF">
      <w:pPr>
        <w:pStyle w:val="H4G"/>
      </w:pPr>
      <w:r>
        <w:tab/>
      </w:r>
      <w:r w:rsidR="0034508C">
        <w:t>f)</w:t>
      </w:r>
      <w:r w:rsidR="0034508C">
        <w:tab/>
        <w:t>Espérance de vie</w:t>
      </w:r>
    </w:p>
    <w:p w:rsidR="0034508C" w:rsidRDefault="0034508C" w:rsidP="007B1601">
      <w:pPr>
        <w:pStyle w:val="SingleTxtG"/>
      </w:pPr>
      <w:r>
        <w:t>19.</w:t>
      </w:r>
      <w:r>
        <w:tab/>
        <w:t>L</w:t>
      </w:r>
      <w:r w:rsidR="008D2267">
        <w:t>’</w:t>
      </w:r>
      <w:r>
        <w:t xml:space="preserve">espérance de vie </w:t>
      </w:r>
      <w:r w:rsidR="002D43BF">
        <w:t xml:space="preserve">moyenne </w:t>
      </w:r>
      <w:r>
        <w:t>à la naissance était de 81,5</w:t>
      </w:r>
      <w:r w:rsidR="002D43BF">
        <w:t> </w:t>
      </w:r>
      <w:r>
        <w:t>ans en 2003</w:t>
      </w:r>
      <w:r w:rsidR="00F80B31">
        <w:t>-</w:t>
      </w:r>
      <w:r>
        <w:t>2006, 82</w:t>
      </w:r>
      <w:r w:rsidR="00F80B31">
        <w:t> </w:t>
      </w:r>
      <w:r>
        <w:t>ans en 2004</w:t>
      </w:r>
      <w:r w:rsidR="00F80B31">
        <w:noBreakHyphen/>
      </w:r>
      <w:r>
        <w:t>2007, 82,1</w:t>
      </w:r>
      <w:r w:rsidR="002D43BF">
        <w:t> ans en 2005</w:t>
      </w:r>
      <w:r w:rsidR="00F80B31">
        <w:t>-</w:t>
      </w:r>
      <w:r w:rsidR="002D43BF">
        <w:t>2008 et 82,</w:t>
      </w:r>
      <w:r w:rsidR="002D43BF" w:rsidRPr="002D43BF">
        <w:t>4</w:t>
      </w:r>
      <w:r w:rsidR="002D43BF">
        <w:t> </w:t>
      </w:r>
      <w:r w:rsidRPr="002D43BF">
        <w:t>ans</w:t>
      </w:r>
      <w:r>
        <w:t xml:space="preserve"> en 2006</w:t>
      </w:r>
      <w:r w:rsidR="00F80B31">
        <w:t>-</w:t>
      </w:r>
      <w:r>
        <w:t xml:space="preserve">2009 (ce dernier chiffre </w:t>
      </w:r>
      <w:r w:rsidR="002D43BF">
        <w:t xml:space="preserve">étant </w:t>
      </w:r>
      <w:r>
        <w:t>provisoire).</w:t>
      </w:r>
    </w:p>
    <w:p w:rsidR="0034508C" w:rsidRDefault="00A4060E" w:rsidP="00A4060E">
      <w:pPr>
        <w:pStyle w:val="H4G"/>
      </w:pPr>
      <w:r>
        <w:tab/>
      </w:r>
      <w:r w:rsidR="0034508C">
        <w:t>g)</w:t>
      </w:r>
      <w:r w:rsidR="0034508C">
        <w:tab/>
        <w:t>Taux de fécondité</w:t>
      </w:r>
    </w:p>
    <w:p w:rsidR="0034508C" w:rsidRDefault="0034508C" w:rsidP="007B1601">
      <w:pPr>
        <w:pStyle w:val="SingleTxtG"/>
      </w:pPr>
      <w:r>
        <w:t>20.</w:t>
      </w:r>
      <w:r>
        <w:tab/>
        <w:t>Le taux de fécondité total était de 0,91 % en 2005, 0,95 % en 2006, 0,99 % en 2007, 0,96 % en 2008 et 0,99 % en 2009.</w:t>
      </w:r>
    </w:p>
    <w:p w:rsidR="0034508C" w:rsidRDefault="00AE2184" w:rsidP="0032491E">
      <w:pPr>
        <w:pStyle w:val="H4G"/>
      </w:pPr>
      <w:r>
        <w:tab/>
      </w:r>
      <w:r w:rsidR="0034508C">
        <w:t>h)</w:t>
      </w:r>
      <w:r w:rsidR="0034508C">
        <w:tab/>
        <w:t>Taille des ménages</w:t>
      </w:r>
    </w:p>
    <w:p w:rsidR="0034508C" w:rsidRDefault="0034508C" w:rsidP="007B1601">
      <w:pPr>
        <w:pStyle w:val="SingleTxtG"/>
      </w:pPr>
      <w:r>
        <w:t>21.</w:t>
      </w:r>
      <w:r>
        <w:tab/>
        <w:t xml:space="preserve">Le recensement partiel de 2006 a </w:t>
      </w:r>
      <w:r w:rsidR="00AE2184">
        <w:t xml:space="preserve">montré </w:t>
      </w:r>
      <w:r>
        <w:t>que le nombre de ménages avait augmenté de 18,1 % depuis le recensement de 2001</w:t>
      </w:r>
      <w:r w:rsidR="00AE2184">
        <w:t>,</w:t>
      </w:r>
      <w:r>
        <w:t xml:space="preserve"> pour s</w:t>
      </w:r>
      <w:r w:rsidR="008D2267">
        <w:t>’</w:t>
      </w:r>
      <w:r>
        <w:t xml:space="preserve">établir à </w:t>
      </w:r>
      <w:r w:rsidRPr="003146E0">
        <w:t>159</w:t>
      </w:r>
      <w:r>
        <w:t> </w:t>
      </w:r>
      <w:r w:rsidRPr="003146E0">
        <w:t>412</w:t>
      </w:r>
      <w:r>
        <w:t xml:space="preserve">. Les ménages de moins de quatre membres représentaient 59,3 % </w:t>
      </w:r>
      <w:r w:rsidR="00AE2184">
        <w:t xml:space="preserve">du </w:t>
      </w:r>
      <w:r>
        <w:t>nombre total, soit 3,7 points de pourcentage de plus qu</w:t>
      </w:r>
      <w:r w:rsidR="008D2267">
        <w:t>’</w:t>
      </w:r>
      <w:r>
        <w:t xml:space="preserve">en 2001. La taille moyenne des ménages était </w:t>
      </w:r>
      <w:r w:rsidR="009D374A">
        <w:t>de trois personnes, contre 3,14 </w:t>
      </w:r>
      <w:r>
        <w:t>personnes en 2001, cette baisse de 0,14</w:t>
      </w:r>
      <w:r w:rsidR="00AE2184">
        <w:t> </w:t>
      </w:r>
      <w:r>
        <w:t xml:space="preserve">points indiquant une tendance </w:t>
      </w:r>
      <w:r w:rsidR="00AE2184">
        <w:t xml:space="preserve">à la réduction de taille des ménages. </w:t>
      </w:r>
      <w:r>
        <w:t xml:space="preserve">Le nombre de ménages par habitation </w:t>
      </w:r>
      <w:r w:rsidR="005D0014">
        <w:t xml:space="preserve">était </w:t>
      </w:r>
      <w:r>
        <w:t xml:space="preserve">lui aussi </w:t>
      </w:r>
      <w:r w:rsidR="005D0014">
        <w:t>en diminution. L</w:t>
      </w:r>
      <w:r>
        <w:t>e phénomène des habitations partagées par plusieurs ménages devenait marginal, la majorité des habitations (</w:t>
      </w:r>
      <w:r w:rsidRPr="003146E0">
        <w:t>96</w:t>
      </w:r>
      <w:r>
        <w:t>,</w:t>
      </w:r>
      <w:r w:rsidRPr="003146E0">
        <w:t>8</w:t>
      </w:r>
      <w:r>
        <w:t> </w:t>
      </w:r>
      <w:r w:rsidRPr="003146E0">
        <w:t>%</w:t>
      </w:r>
      <w:r>
        <w:t>) ne comptant désormais plus qu</w:t>
      </w:r>
      <w:r w:rsidR="008D2267">
        <w:t>’</w:t>
      </w:r>
      <w:r>
        <w:t>une famille.</w:t>
      </w:r>
    </w:p>
    <w:p w:rsidR="0034508C" w:rsidRPr="003146E0" w:rsidRDefault="0034508C" w:rsidP="0071503F">
      <w:pPr>
        <w:pStyle w:val="SingleTxtG"/>
        <w:keepNext/>
        <w:keepLines/>
      </w:pPr>
      <w:r>
        <w:t>22.</w:t>
      </w:r>
      <w:r>
        <w:tab/>
        <w:t>Selon des données plus récentes, la taille moyenne des ménages était de 2,9</w:t>
      </w:r>
      <w:r w:rsidR="00B57B3F">
        <w:t>3 </w:t>
      </w:r>
      <w:r>
        <w:t xml:space="preserve">personnes en 2007, 2,88 personnes en 2008 et 2,86 personnes en 2009. Une analyse a révélé que la </w:t>
      </w:r>
      <w:r w:rsidR="00B57B3F">
        <w:t xml:space="preserve">proportion </w:t>
      </w:r>
      <w:r>
        <w:t xml:space="preserve">de ménages de </w:t>
      </w:r>
      <w:r w:rsidR="00A7176B">
        <w:t xml:space="preserve">une </w:t>
      </w:r>
      <w:r>
        <w:t xml:space="preserve">à </w:t>
      </w:r>
      <w:r w:rsidR="00A7176B">
        <w:t>trois</w:t>
      </w:r>
      <w:r>
        <w:t xml:space="preserve"> personnes </w:t>
      </w:r>
      <w:r w:rsidR="00563820">
        <w:t xml:space="preserve">était passée </w:t>
      </w:r>
      <w:r>
        <w:t>de 55,9 % en 2002</w:t>
      </w:r>
      <w:r w:rsidR="00F80B31">
        <w:noBreakHyphen/>
      </w:r>
      <w:r>
        <w:t>2003 à 59,3 % en 2007</w:t>
      </w:r>
      <w:r w:rsidR="00F80B31">
        <w:t>-</w:t>
      </w:r>
      <w:r>
        <w:t xml:space="preserve">2008, </w:t>
      </w:r>
      <w:r w:rsidR="00B8725C">
        <w:t xml:space="preserve">celle </w:t>
      </w:r>
      <w:r>
        <w:t xml:space="preserve">des ménages de </w:t>
      </w:r>
      <w:r w:rsidR="00B8725C">
        <w:t xml:space="preserve">deux </w:t>
      </w:r>
      <w:r>
        <w:t>personnes ayant augment</w:t>
      </w:r>
      <w:r w:rsidR="00B8725C">
        <w:t>é</w:t>
      </w:r>
      <w:r>
        <w:t xml:space="preserve"> de 1,7</w:t>
      </w:r>
      <w:r w:rsidR="00B8725C">
        <w:t> </w:t>
      </w:r>
      <w:r>
        <w:t>point de pourcentage au cours des cinq années</w:t>
      </w:r>
      <w:r w:rsidR="00773576">
        <w:t xml:space="preserve"> précédentes tandis </w:t>
      </w:r>
      <w:r>
        <w:t xml:space="preserve">que la proportion de ménages de </w:t>
      </w:r>
      <w:r w:rsidR="00773576">
        <w:t xml:space="preserve">quatre </w:t>
      </w:r>
      <w:r>
        <w:t>personnes avait sensiblement diminué pour s</w:t>
      </w:r>
      <w:r w:rsidR="008D2267">
        <w:t>’</w:t>
      </w:r>
      <w:r>
        <w:t xml:space="preserve">établir à 24,7 %, </w:t>
      </w:r>
      <w:r w:rsidR="00F76484">
        <w:t xml:space="preserve">ce qui représentait une diminution de </w:t>
      </w:r>
      <w:r>
        <w:t>4,1</w:t>
      </w:r>
      <w:r w:rsidR="00F76484">
        <w:t> </w:t>
      </w:r>
      <w:r>
        <w:t xml:space="preserve">points de pourcentage. </w:t>
      </w:r>
      <w:r w:rsidR="0065460B">
        <w:t xml:space="preserve">Malgré cette contraction de </w:t>
      </w:r>
      <w:r>
        <w:t>la taille moyenne des ménages</w:t>
      </w:r>
      <w:r w:rsidR="0065460B">
        <w:t xml:space="preserve">, </w:t>
      </w:r>
      <w:r>
        <w:t>le nombre moyen de personnes économiquement actives par ménage était passé de 1,65 en 2002</w:t>
      </w:r>
      <w:r w:rsidR="00F80B31">
        <w:t>-</w:t>
      </w:r>
      <w:r>
        <w:t>2003 à 1,88 en 2007</w:t>
      </w:r>
      <w:r w:rsidR="00F80B31">
        <w:t>-</w:t>
      </w:r>
      <w:r>
        <w:t>2008.</w:t>
      </w:r>
    </w:p>
    <w:p w:rsidR="00E80306" w:rsidRDefault="0034508C" w:rsidP="00C37AC0">
      <w:pPr>
        <w:pStyle w:val="SingleTxtG"/>
      </w:pPr>
      <w:r>
        <w:t>23.</w:t>
      </w:r>
      <w:r>
        <w:tab/>
        <w:t xml:space="preserve">Selon le recensement partiel de 2006, la proportion de familles monoparentales était de </w:t>
      </w:r>
      <w:r w:rsidRPr="003146E0">
        <w:t>3</w:t>
      </w:r>
      <w:r>
        <w:t>,</w:t>
      </w:r>
      <w:r w:rsidRPr="003146E0">
        <w:t>06</w:t>
      </w:r>
      <w:r>
        <w:t> </w:t>
      </w:r>
      <w:r w:rsidRPr="003146E0">
        <w:t>%</w:t>
      </w:r>
      <w:r>
        <w:t xml:space="preserve"> et la proportion de ménages ayant une femme à leur tête de </w:t>
      </w:r>
      <w:r w:rsidRPr="003146E0">
        <w:t>29</w:t>
      </w:r>
      <w:r>
        <w:t> </w:t>
      </w:r>
      <w:r w:rsidRPr="003146E0">
        <w:t>%</w:t>
      </w:r>
      <w:r>
        <w:t>.</w:t>
      </w:r>
    </w:p>
    <w:p w:rsidR="00213917" w:rsidRPr="00D8001E" w:rsidRDefault="00213917" w:rsidP="00213917">
      <w:pPr>
        <w:pStyle w:val="H23G"/>
      </w:pPr>
      <w:r>
        <w:tab/>
      </w:r>
      <w:r w:rsidRPr="00D8001E">
        <w:t>3.</w:t>
      </w:r>
      <w:r w:rsidRPr="00D8001E">
        <w:tab/>
        <w:t>Indicateurs sociaux et culturels</w:t>
      </w:r>
    </w:p>
    <w:p w:rsidR="00213917" w:rsidRPr="00D8001E" w:rsidRDefault="00213917" w:rsidP="00213917">
      <w:pPr>
        <w:pStyle w:val="H4G"/>
      </w:pPr>
      <w:r>
        <w:tab/>
      </w:r>
      <w:r w:rsidRPr="00D8001E">
        <w:t>a)</w:t>
      </w:r>
      <w:r w:rsidRPr="00D8001E">
        <w:tab/>
        <w:t>Répartition des dépenses de consommation des ménages</w:t>
      </w:r>
    </w:p>
    <w:p w:rsidR="00213917" w:rsidRPr="00D8001E" w:rsidRDefault="00213917" w:rsidP="00213917">
      <w:pPr>
        <w:pStyle w:val="SingleTxtG"/>
      </w:pPr>
      <w:r w:rsidRPr="00D8001E">
        <w:t>24.</w:t>
      </w:r>
      <w:r w:rsidRPr="00D8001E">
        <w:tab/>
        <w:t xml:space="preserve">Les dépenses de consommation </w:t>
      </w:r>
      <w:r>
        <w:t xml:space="preserve">bihebdomadaires des ménages </w:t>
      </w:r>
      <w:r w:rsidRPr="00D8001E">
        <w:t xml:space="preserve">représentaient </w:t>
      </w:r>
      <w:r>
        <w:t>5 049</w:t>
      </w:r>
      <w:r w:rsidRPr="00D8001E">
        <w:t> patacas par ménage en 2002</w:t>
      </w:r>
      <w:r w:rsidR="00B91DE3">
        <w:t>-20</w:t>
      </w:r>
      <w:r w:rsidRPr="00D8001E">
        <w:t>03 et 8 827 patacas en 2007</w:t>
      </w:r>
      <w:r>
        <w:t>-200</w:t>
      </w:r>
      <w:r w:rsidRPr="00D8001E">
        <w:t xml:space="preserve">8, dont </w:t>
      </w:r>
      <w:r>
        <w:t xml:space="preserve">la </w:t>
      </w:r>
      <w:r w:rsidRPr="00D8001E">
        <w:t>part consacrée à l</w:t>
      </w:r>
      <w:r w:rsidR="008D2267">
        <w:t>’</w:t>
      </w:r>
      <w:r w:rsidRPr="00D8001E">
        <w:t>alimentation et aux boissons non alcooli</w:t>
      </w:r>
      <w:r>
        <w:t xml:space="preserve">sées </w:t>
      </w:r>
      <w:r w:rsidRPr="00D8001E">
        <w:t>(27,9 et 27,4 % du total, respectivement</w:t>
      </w:r>
      <w:r>
        <w:t>),</w:t>
      </w:r>
      <w:r w:rsidRPr="00D8001E">
        <w:t xml:space="preserve"> au logement, à l</w:t>
      </w:r>
      <w:r w:rsidR="008D2267">
        <w:t>’</w:t>
      </w:r>
      <w:r w:rsidRPr="00D8001E">
        <w:t>eau, à l</w:t>
      </w:r>
      <w:r w:rsidR="008D2267">
        <w:t>’</w:t>
      </w:r>
      <w:r w:rsidRPr="00D8001E">
        <w:t>électricité, au gaz et aux autres combustibles (19,5 et 20,5 %</w:t>
      </w:r>
      <w:r>
        <w:t>,</w:t>
      </w:r>
      <w:r w:rsidRPr="00D8001E">
        <w:t xml:space="preserve"> respectivement</w:t>
      </w:r>
      <w:r>
        <w:t xml:space="preserve">) </w:t>
      </w:r>
      <w:r w:rsidRPr="00D8001E">
        <w:t>représentait 47,9 % des dépenses de consommation totales</w:t>
      </w:r>
      <w:r>
        <w:t xml:space="preserve"> en 2007-2008</w:t>
      </w:r>
      <w:r w:rsidRPr="00D8001E">
        <w:t>, chiffre proche de celui de 2002</w:t>
      </w:r>
      <w:r>
        <w:t>-20</w:t>
      </w:r>
      <w:r w:rsidRPr="00D8001E">
        <w:t>03 (47,4</w:t>
      </w:r>
      <w:r>
        <w:t> </w:t>
      </w:r>
      <w:r w:rsidRPr="00D8001E">
        <w:t>%). Sur la même période, la part des dépenses de consommation consacrée aux soins de santé est passée de 3 à 2,3</w:t>
      </w:r>
      <w:r>
        <w:t> </w:t>
      </w:r>
      <w:r w:rsidRPr="00D8001E">
        <w:t>% et celle consacrée à l</w:t>
      </w:r>
      <w:r w:rsidR="008D2267">
        <w:t>’</w:t>
      </w:r>
      <w:r w:rsidRPr="00D8001E">
        <w:t>éducation de 9,6 à 8,9 %, respectivement (soit une baisse de 0,7</w:t>
      </w:r>
      <w:r>
        <w:t> </w:t>
      </w:r>
      <w:r w:rsidRPr="00D8001E">
        <w:t>point de pourcentage dans les deux cas).</w:t>
      </w:r>
    </w:p>
    <w:p w:rsidR="00213917" w:rsidRPr="00D8001E" w:rsidRDefault="00213917" w:rsidP="00213917">
      <w:pPr>
        <w:pStyle w:val="H4G"/>
      </w:pPr>
      <w:r>
        <w:tab/>
      </w:r>
      <w:r w:rsidRPr="00D8001E">
        <w:t>b)</w:t>
      </w:r>
      <w:r w:rsidRPr="00D8001E">
        <w:tab/>
        <w:t>Coefficient de Gini</w:t>
      </w:r>
    </w:p>
    <w:p w:rsidR="00213917" w:rsidRPr="00D8001E" w:rsidRDefault="00213917" w:rsidP="00213917">
      <w:pPr>
        <w:pStyle w:val="SingleTxtG"/>
      </w:pPr>
      <w:r w:rsidRPr="00D8001E">
        <w:t>25.</w:t>
      </w:r>
      <w:r w:rsidRPr="00D8001E">
        <w:tab/>
        <w:t>Le coefficient de Gini était de 0,44 pour la période 2002</w:t>
      </w:r>
      <w:r>
        <w:t>-20</w:t>
      </w:r>
      <w:r w:rsidRPr="00D8001E">
        <w:t>03 et de 0,38 pour la période 2007</w:t>
      </w:r>
      <w:r>
        <w:t>-2008.</w:t>
      </w:r>
    </w:p>
    <w:p w:rsidR="00213917" w:rsidRPr="00D8001E" w:rsidRDefault="00213917" w:rsidP="00213917">
      <w:pPr>
        <w:pStyle w:val="H4G"/>
      </w:pPr>
      <w:r>
        <w:tab/>
      </w:r>
      <w:r w:rsidRPr="00D8001E">
        <w:t>c)</w:t>
      </w:r>
      <w:r w:rsidRPr="00D8001E">
        <w:tab/>
      </w:r>
      <w:r>
        <w:t>Pourcentage d</w:t>
      </w:r>
      <w:r w:rsidR="008D2267">
        <w:t>’</w:t>
      </w:r>
      <w:r w:rsidRPr="00D8001E">
        <w:t>enfants de moins de 5 ans</w:t>
      </w:r>
      <w:r>
        <w:t xml:space="preserve"> présentant une insuffisance pondérale</w:t>
      </w:r>
    </w:p>
    <w:p w:rsidR="00213917" w:rsidRPr="00D8001E" w:rsidRDefault="00213917" w:rsidP="00213917">
      <w:pPr>
        <w:pStyle w:val="SingleTxtG"/>
      </w:pPr>
      <w:r w:rsidRPr="00D8001E">
        <w:t>26.</w:t>
      </w:r>
      <w:r w:rsidRPr="00D8001E">
        <w:tab/>
        <w:t>La seule donnée disponible en la matière est le nombre d</w:t>
      </w:r>
      <w:r w:rsidR="008D2267">
        <w:t>’</w:t>
      </w:r>
      <w:r w:rsidRPr="00D8001E">
        <w:t xml:space="preserve">enfants </w:t>
      </w:r>
      <w:r>
        <w:t xml:space="preserve">de faible poids </w:t>
      </w:r>
      <w:r w:rsidRPr="00D8001E">
        <w:t>à la naissance (moins de 2 500</w:t>
      </w:r>
      <w:r>
        <w:t> </w:t>
      </w:r>
      <w:r w:rsidRPr="00D8001E">
        <w:t xml:space="preserve">grammes) </w:t>
      </w:r>
      <w:r>
        <w:t xml:space="preserve">rapporté au </w:t>
      </w:r>
      <w:r w:rsidRPr="00D8001E">
        <w:t xml:space="preserve">nombre annuel de naissances vivantes, </w:t>
      </w:r>
      <w:r>
        <w:t xml:space="preserve">proportion </w:t>
      </w:r>
      <w:r w:rsidRPr="00D8001E">
        <w:t>qui était de 6,4 % en 2002, 2003 et 2005, de 6,7 % en 2004, de 7,1 % en</w:t>
      </w:r>
      <w:r>
        <w:t xml:space="preserve"> 2006, de 6,9 % en 2007 et de 7,</w:t>
      </w:r>
      <w:r w:rsidRPr="00D8001E">
        <w:t xml:space="preserve">4 % en 2008. </w:t>
      </w:r>
    </w:p>
    <w:p w:rsidR="00213917" w:rsidRPr="00D8001E" w:rsidRDefault="00213917" w:rsidP="00213917">
      <w:pPr>
        <w:pStyle w:val="H4G"/>
      </w:pPr>
      <w:r>
        <w:tab/>
      </w:r>
      <w:r w:rsidRPr="00D8001E">
        <w:t>d)</w:t>
      </w:r>
      <w:r w:rsidRPr="00D8001E">
        <w:tab/>
        <w:t>Taux de mortalité infantile et maternelle</w:t>
      </w:r>
    </w:p>
    <w:p w:rsidR="00213917" w:rsidRPr="00D8001E" w:rsidRDefault="00213917" w:rsidP="00213917">
      <w:pPr>
        <w:pStyle w:val="SingleTxtG"/>
      </w:pPr>
      <w:r w:rsidRPr="00D8001E">
        <w:t>27.</w:t>
      </w:r>
      <w:r w:rsidRPr="00D8001E">
        <w:tab/>
        <w:t>En 2005, 2006, 2007, 2008 et 2009, le taux de mortalité infantile était respectivement de 3,3 %, 2,7 %, 2,4 %, 3,2 % et 2,1 %</w:t>
      </w:r>
      <w:r>
        <w:t xml:space="preserve"> des naissances vivantes.</w:t>
      </w:r>
      <w:r w:rsidRPr="00D8001E">
        <w:t xml:space="preserve"> Pour ces mêmes années, l</w:t>
      </w:r>
      <w:r>
        <w:t xml:space="preserve">a </w:t>
      </w:r>
      <w:r w:rsidRPr="00D8001E">
        <w:t>mortalité maternelle pour 1 000</w:t>
      </w:r>
      <w:r>
        <w:t> </w:t>
      </w:r>
      <w:r w:rsidRPr="00D8001E">
        <w:t>naissances vivantes</w:t>
      </w:r>
      <w:r>
        <w:t xml:space="preserve"> était de zéro en valeur absolue</w:t>
      </w:r>
      <w:r w:rsidR="0072599C">
        <w:t>.</w:t>
      </w:r>
    </w:p>
    <w:p w:rsidR="00213917" w:rsidRPr="00D8001E" w:rsidRDefault="00213917" w:rsidP="00213917">
      <w:pPr>
        <w:pStyle w:val="H4G"/>
      </w:pPr>
      <w:r>
        <w:tab/>
      </w:r>
      <w:r w:rsidRPr="00D8001E">
        <w:t>e)</w:t>
      </w:r>
      <w:r w:rsidRPr="00D8001E">
        <w:tab/>
        <w:t>Taux d</w:t>
      </w:r>
      <w:r w:rsidR="008D2267">
        <w:t>’</w:t>
      </w:r>
      <w:r w:rsidRPr="00D8001E">
        <w:t>infection par le VIH/sida et les principales maladies transmissibles</w:t>
      </w:r>
    </w:p>
    <w:p w:rsidR="00213917" w:rsidRPr="00D8001E" w:rsidRDefault="00213917" w:rsidP="00213917">
      <w:pPr>
        <w:pStyle w:val="SingleTxtG"/>
      </w:pPr>
      <w:r w:rsidRPr="00D8001E">
        <w:t>28.</w:t>
      </w:r>
      <w:r w:rsidRPr="00D8001E">
        <w:tab/>
        <w:t>Le taux d</w:t>
      </w:r>
      <w:r w:rsidR="008D2267">
        <w:t>’</w:t>
      </w:r>
      <w:r w:rsidRPr="00D8001E">
        <w:t>infection par le VIH/sida (</w:t>
      </w:r>
      <w:r>
        <w:t>sur la base du nombre d</w:t>
      </w:r>
      <w:r w:rsidR="008D2267">
        <w:t>’</w:t>
      </w:r>
      <w:r>
        <w:t>habitants à la fin de chaque année</w:t>
      </w:r>
      <w:r w:rsidRPr="00D8001E">
        <w:t xml:space="preserve">) était de 0,66 % en 2005, 0,67 % en 2006, 0,68 % en 2007, 0,70 % en 2008 et 0,74 % en 2009, et </w:t>
      </w:r>
      <w:r>
        <w:t>le taux d</w:t>
      </w:r>
      <w:r w:rsidR="008D2267">
        <w:t>’</w:t>
      </w:r>
      <w:r>
        <w:t xml:space="preserve">infection </w:t>
      </w:r>
      <w:r w:rsidRPr="00D8001E">
        <w:t xml:space="preserve">pour les maladies transmissibles </w:t>
      </w:r>
      <w:r>
        <w:t xml:space="preserve">de </w:t>
      </w:r>
      <w:r w:rsidRPr="00D8001E">
        <w:t>5,16 % en 2005, 7,88 % en 2006, 4,39 % en 2007, 5,91% en 2008 et 15,69 % en 2009.</w:t>
      </w:r>
    </w:p>
    <w:p w:rsidR="00213917" w:rsidRPr="00D8001E" w:rsidRDefault="00213917" w:rsidP="00213917">
      <w:pPr>
        <w:pStyle w:val="H4G"/>
      </w:pPr>
      <w:r>
        <w:tab/>
      </w:r>
      <w:r w:rsidRPr="00D8001E">
        <w:t>f)</w:t>
      </w:r>
      <w:r w:rsidRPr="00D8001E">
        <w:tab/>
        <w:t>Prévalence des principales maladies transmissibles et taux de vaccination</w:t>
      </w:r>
    </w:p>
    <w:p w:rsidR="00213917" w:rsidRPr="00D8001E" w:rsidRDefault="00213917" w:rsidP="00213917">
      <w:pPr>
        <w:pStyle w:val="SingleTxtG"/>
      </w:pPr>
      <w:r w:rsidRPr="00D8001E">
        <w:t>29.</w:t>
      </w:r>
      <w:r w:rsidRPr="00D8001E">
        <w:tab/>
        <w:t>La prévalence des principales maladies transmissibles est relativement faible et les taux de vaccination sont élevés, comme le montrent les tableaux ci-après.</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34"/>
        <w:gridCol w:w="3969"/>
        <w:gridCol w:w="680"/>
        <w:gridCol w:w="680"/>
        <w:gridCol w:w="680"/>
        <w:gridCol w:w="680"/>
        <w:gridCol w:w="683"/>
      </w:tblGrid>
      <w:tr w:rsidR="00213917" w:rsidRPr="006641AE" w:rsidTr="00213917">
        <w:trPr>
          <w:tblHeader/>
        </w:trPr>
        <w:tc>
          <w:tcPr>
            <w:tcW w:w="8506" w:type="dxa"/>
            <w:gridSpan w:val="7"/>
            <w:tcBorders>
              <w:top w:val="single" w:sz="4" w:space="0" w:color="auto"/>
              <w:bottom w:val="single" w:sz="2" w:space="0" w:color="auto"/>
            </w:tcBorders>
            <w:shd w:val="clear" w:color="auto" w:fill="auto"/>
            <w:vAlign w:val="bottom"/>
          </w:tcPr>
          <w:p w:rsidR="00213917" w:rsidRPr="006641AE" w:rsidRDefault="00213917" w:rsidP="007B47F4">
            <w:pPr>
              <w:keepNext/>
              <w:spacing w:before="80" w:after="80" w:line="200" w:lineRule="exact"/>
              <w:jc w:val="center"/>
              <w:rPr>
                <w:i/>
                <w:sz w:val="16"/>
              </w:rPr>
            </w:pPr>
            <w:r>
              <w:rPr>
                <w:i/>
                <w:sz w:val="16"/>
              </w:rPr>
              <w:t>Taux de morbidité (1/100 000) − Maladies transmissibles</w:t>
            </w:r>
          </w:p>
        </w:tc>
      </w:tr>
      <w:tr w:rsidR="00213917" w:rsidRPr="006641AE" w:rsidTr="00213917">
        <w:trPr>
          <w:tblHeader/>
        </w:trPr>
        <w:tc>
          <w:tcPr>
            <w:tcW w:w="1134"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rPr>
                <w:i/>
                <w:sz w:val="16"/>
              </w:rPr>
            </w:pPr>
            <w:r>
              <w:rPr>
                <w:i/>
                <w:sz w:val="16"/>
              </w:rPr>
              <w:t>ICD-10</w:t>
            </w:r>
          </w:p>
        </w:tc>
        <w:tc>
          <w:tcPr>
            <w:tcW w:w="3969" w:type="dxa"/>
            <w:tcBorders>
              <w:top w:val="single" w:sz="2" w:space="0" w:color="auto"/>
              <w:bottom w:val="single" w:sz="12" w:space="0" w:color="auto"/>
            </w:tcBorders>
            <w:shd w:val="clear" w:color="auto" w:fill="auto"/>
          </w:tcPr>
          <w:p w:rsidR="00213917" w:rsidRPr="006641AE" w:rsidRDefault="00213917" w:rsidP="00213917">
            <w:pPr>
              <w:spacing w:before="80" w:after="80" w:line="200" w:lineRule="exact"/>
              <w:rPr>
                <w:i/>
                <w:sz w:val="16"/>
              </w:rPr>
            </w:pPr>
            <w:r>
              <w:rPr>
                <w:i/>
                <w:sz w:val="16"/>
              </w:rPr>
              <w:t>Maladies transmissibles</w:t>
            </w:r>
          </w:p>
        </w:tc>
        <w:tc>
          <w:tcPr>
            <w:tcW w:w="680"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jc w:val="right"/>
              <w:rPr>
                <w:i/>
                <w:sz w:val="16"/>
              </w:rPr>
            </w:pPr>
            <w:r>
              <w:rPr>
                <w:i/>
                <w:sz w:val="16"/>
              </w:rPr>
              <w:t>2005</w:t>
            </w:r>
          </w:p>
        </w:tc>
        <w:tc>
          <w:tcPr>
            <w:tcW w:w="680"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jc w:val="right"/>
              <w:rPr>
                <w:i/>
                <w:sz w:val="16"/>
              </w:rPr>
            </w:pPr>
            <w:r>
              <w:rPr>
                <w:i/>
                <w:sz w:val="16"/>
              </w:rPr>
              <w:t>2006</w:t>
            </w:r>
          </w:p>
        </w:tc>
        <w:tc>
          <w:tcPr>
            <w:tcW w:w="680"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jc w:val="right"/>
              <w:rPr>
                <w:i/>
                <w:sz w:val="16"/>
              </w:rPr>
            </w:pPr>
            <w:r>
              <w:rPr>
                <w:i/>
                <w:sz w:val="16"/>
              </w:rPr>
              <w:t>2007</w:t>
            </w:r>
          </w:p>
        </w:tc>
        <w:tc>
          <w:tcPr>
            <w:tcW w:w="680"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jc w:val="right"/>
              <w:rPr>
                <w:i/>
                <w:sz w:val="16"/>
              </w:rPr>
            </w:pPr>
            <w:r>
              <w:rPr>
                <w:i/>
                <w:sz w:val="16"/>
              </w:rPr>
              <w:t>2008</w:t>
            </w:r>
          </w:p>
        </w:tc>
        <w:tc>
          <w:tcPr>
            <w:tcW w:w="683" w:type="dxa"/>
            <w:tcBorders>
              <w:top w:val="single" w:sz="2" w:space="0" w:color="auto"/>
              <w:bottom w:val="single" w:sz="12" w:space="0" w:color="auto"/>
            </w:tcBorders>
            <w:shd w:val="clear" w:color="auto" w:fill="auto"/>
            <w:vAlign w:val="bottom"/>
          </w:tcPr>
          <w:p w:rsidR="00213917" w:rsidRPr="006641AE" w:rsidRDefault="00213917" w:rsidP="00213917">
            <w:pPr>
              <w:spacing w:before="80" w:after="80" w:line="200" w:lineRule="exact"/>
              <w:jc w:val="right"/>
              <w:rPr>
                <w:i/>
                <w:sz w:val="16"/>
              </w:rPr>
            </w:pPr>
            <w:r>
              <w:rPr>
                <w:i/>
                <w:sz w:val="16"/>
              </w:rPr>
              <w:t>2009</w:t>
            </w:r>
          </w:p>
        </w:tc>
      </w:tr>
      <w:tr w:rsidR="00213917" w:rsidRPr="006641AE" w:rsidTr="00213917">
        <w:tc>
          <w:tcPr>
            <w:tcW w:w="1134" w:type="dxa"/>
            <w:tcBorders>
              <w:top w:val="single" w:sz="12" w:space="0" w:color="auto"/>
            </w:tcBorders>
            <w:shd w:val="clear" w:color="auto" w:fill="auto"/>
            <w:vAlign w:val="bottom"/>
          </w:tcPr>
          <w:p w:rsidR="00213917" w:rsidRPr="006641AE" w:rsidRDefault="00213917" w:rsidP="00213917">
            <w:pPr>
              <w:spacing w:before="40" w:after="40" w:line="220" w:lineRule="exact"/>
              <w:rPr>
                <w:sz w:val="18"/>
              </w:rPr>
            </w:pPr>
            <w:r>
              <w:rPr>
                <w:sz w:val="18"/>
              </w:rPr>
              <w:t>A06.0</w:t>
            </w:r>
          </w:p>
        </w:tc>
        <w:tc>
          <w:tcPr>
            <w:tcW w:w="3969" w:type="dxa"/>
            <w:tcBorders>
              <w:top w:val="single" w:sz="12" w:space="0" w:color="auto"/>
            </w:tcBorders>
            <w:shd w:val="clear" w:color="auto" w:fill="auto"/>
            <w:vAlign w:val="bottom"/>
          </w:tcPr>
          <w:p w:rsidR="00213917" w:rsidRPr="006641AE" w:rsidRDefault="00213917" w:rsidP="00213917">
            <w:pPr>
              <w:spacing w:before="40" w:after="40" w:line="220" w:lineRule="exact"/>
              <w:rPr>
                <w:sz w:val="18"/>
              </w:rPr>
            </w:pPr>
            <w:r>
              <w:rPr>
                <w:sz w:val="18"/>
              </w:rPr>
              <w:t>Dysenterie amibienne aiguë</w:t>
            </w:r>
          </w:p>
        </w:tc>
        <w:tc>
          <w:tcPr>
            <w:tcW w:w="680" w:type="dxa"/>
            <w:tcBorders>
              <w:top w:val="single" w:sz="12" w:space="0" w:color="auto"/>
            </w:tcBorders>
            <w:shd w:val="clear" w:color="auto" w:fill="auto"/>
            <w:vAlign w:val="bottom"/>
          </w:tcPr>
          <w:p w:rsidR="00213917" w:rsidRPr="006641AE" w:rsidRDefault="00213917" w:rsidP="00213917">
            <w:pPr>
              <w:spacing w:before="40" w:after="40" w:line="220" w:lineRule="exact"/>
              <w:jc w:val="right"/>
              <w:rPr>
                <w:sz w:val="18"/>
              </w:rPr>
            </w:pPr>
            <w:r>
              <w:rPr>
                <w:sz w:val="18"/>
              </w:rPr>
              <w:t>0,00</w:t>
            </w:r>
          </w:p>
        </w:tc>
        <w:tc>
          <w:tcPr>
            <w:tcW w:w="680" w:type="dxa"/>
            <w:tcBorders>
              <w:top w:val="single" w:sz="12" w:space="0" w:color="auto"/>
            </w:tcBorders>
            <w:shd w:val="clear" w:color="auto" w:fill="auto"/>
            <w:vAlign w:val="bottom"/>
          </w:tcPr>
          <w:p w:rsidR="00213917" w:rsidRPr="006641AE" w:rsidRDefault="00213917" w:rsidP="00213917">
            <w:pPr>
              <w:spacing w:before="40" w:after="40" w:line="220" w:lineRule="exact"/>
              <w:jc w:val="right"/>
              <w:rPr>
                <w:sz w:val="18"/>
              </w:rPr>
            </w:pPr>
            <w:r>
              <w:rPr>
                <w:sz w:val="18"/>
              </w:rPr>
              <w:t>0,19</w:t>
            </w:r>
          </w:p>
        </w:tc>
        <w:tc>
          <w:tcPr>
            <w:tcW w:w="680" w:type="dxa"/>
            <w:tcBorders>
              <w:top w:val="single" w:sz="12" w:space="0" w:color="auto"/>
            </w:tcBorders>
            <w:shd w:val="clear" w:color="auto" w:fill="auto"/>
            <w:vAlign w:val="bottom"/>
          </w:tcPr>
          <w:p w:rsidR="00213917" w:rsidRPr="006641AE" w:rsidRDefault="00213917" w:rsidP="00213917">
            <w:pPr>
              <w:spacing w:before="40" w:after="40" w:line="220" w:lineRule="exact"/>
              <w:jc w:val="right"/>
              <w:rPr>
                <w:sz w:val="18"/>
              </w:rPr>
            </w:pPr>
            <w:r>
              <w:rPr>
                <w:sz w:val="18"/>
              </w:rPr>
              <w:t>0,00</w:t>
            </w:r>
          </w:p>
        </w:tc>
        <w:tc>
          <w:tcPr>
            <w:tcW w:w="680" w:type="dxa"/>
            <w:tcBorders>
              <w:top w:val="single" w:sz="12" w:space="0" w:color="auto"/>
            </w:tcBorders>
            <w:shd w:val="clear" w:color="auto" w:fill="auto"/>
            <w:vAlign w:val="bottom"/>
          </w:tcPr>
          <w:p w:rsidR="00213917" w:rsidRPr="006641AE" w:rsidRDefault="00213917" w:rsidP="00213917">
            <w:pPr>
              <w:spacing w:before="40" w:after="40" w:line="220" w:lineRule="exact"/>
              <w:jc w:val="right"/>
              <w:rPr>
                <w:sz w:val="18"/>
              </w:rPr>
            </w:pPr>
            <w:r>
              <w:rPr>
                <w:sz w:val="18"/>
              </w:rPr>
              <w:t>0,36</w:t>
            </w:r>
          </w:p>
        </w:tc>
        <w:tc>
          <w:tcPr>
            <w:tcW w:w="680" w:type="dxa"/>
            <w:tcBorders>
              <w:top w:val="single" w:sz="12" w:space="0" w:color="auto"/>
            </w:tcBorders>
            <w:shd w:val="clear" w:color="auto" w:fill="auto"/>
            <w:vAlign w:val="bottom"/>
          </w:tcPr>
          <w:p w:rsidR="00213917" w:rsidRPr="006641AE" w:rsidRDefault="00213917" w:rsidP="00213917">
            <w:pPr>
              <w:spacing w:before="40" w:after="40" w:line="220" w:lineRule="exact"/>
              <w:jc w:val="right"/>
              <w:rPr>
                <w:sz w:val="18"/>
              </w:rPr>
            </w:pPr>
            <w:r>
              <w:rPr>
                <w:sz w:val="18"/>
              </w:rPr>
              <w:t>0,00</w:t>
            </w:r>
          </w:p>
        </w:tc>
      </w:tr>
      <w:tr w:rsidR="00213917" w:rsidRPr="006641AE" w:rsidTr="00213917">
        <w:tc>
          <w:tcPr>
            <w:tcW w:w="1134" w:type="dxa"/>
            <w:shd w:val="clear" w:color="auto" w:fill="auto"/>
          </w:tcPr>
          <w:p w:rsidR="00213917" w:rsidRPr="006641AE" w:rsidRDefault="00213917" w:rsidP="00213917">
            <w:pPr>
              <w:spacing w:before="40" w:after="40" w:line="220" w:lineRule="exact"/>
              <w:rPr>
                <w:sz w:val="18"/>
              </w:rPr>
            </w:pPr>
            <w:r>
              <w:rPr>
                <w:sz w:val="18"/>
              </w:rPr>
              <w:t>B17.0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Infection aiguë par agent delta d</w:t>
            </w:r>
            <w:r w:rsidR="008D2267">
              <w:rPr>
                <w:sz w:val="18"/>
              </w:rPr>
              <w:t>’</w:t>
            </w:r>
            <w:r>
              <w:rPr>
                <w:sz w:val="18"/>
              </w:rPr>
              <w:t xml:space="preserve">un sujet porteur </w:t>
            </w:r>
            <w:r>
              <w:rPr>
                <w:sz w:val="18"/>
              </w:rPr>
              <w:br/>
              <w:t>de l</w:t>
            </w:r>
            <w:r w:rsidR="008D2267">
              <w:rPr>
                <w:sz w:val="18"/>
              </w:rPr>
              <w:t>’</w:t>
            </w:r>
            <w:r>
              <w:rPr>
                <w:sz w:val="18"/>
              </w:rPr>
              <w:t>hépatite B</w:t>
            </w:r>
          </w:p>
        </w:tc>
        <w:tc>
          <w:tcPr>
            <w:tcW w:w="680" w:type="dxa"/>
            <w:shd w:val="clear" w:color="auto" w:fill="auto"/>
            <w:vAlign w:val="bottom"/>
          </w:tcPr>
          <w:p w:rsidR="00213917" w:rsidRPr="006641AE" w:rsidRDefault="00213917" w:rsidP="00213917">
            <w:pPr>
              <w:spacing w:before="40" w:after="40" w:line="220" w:lineRule="exact"/>
              <w:jc w:val="right"/>
              <w:rPr>
                <w:sz w:val="18"/>
              </w:rPr>
            </w:pPr>
            <w:r>
              <w:rPr>
                <w:sz w:val="18"/>
              </w:rPr>
              <w:t>0,00</w:t>
            </w:r>
          </w:p>
        </w:tc>
        <w:tc>
          <w:tcPr>
            <w:tcW w:w="680" w:type="dxa"/>
            <w:shd w:val="clear" w:color="auto" w:fill="auto"/>
            <w:vAlign w:val="bottom"/>
          </w:tcPr>
          <w:p w:rsidR="00213917" w:rsidRPr="006641AE" w:rsidRDefault="00213917" w:rsidP="00213917">
            <w:pPr>
              <w:spacing w:before="40" w:after="40" w:line="220" w:lineRule="exact"/>
              <w:jc w:val="right"/>
              <w:rPr>
                <w:sz w:val="18"/>
              </w:rPr>
            </w:pPr>
            <w:r>
              <w:rPr>
                <w:sz w:val="18"/>
              </w:rPr>
              <w:t>0,19</w:t>
            </w:r>
          </w:p>
        </w:tc>
        <w:tc>
          <w:tcPr>
            <w:tcW w:w="680" w:type="dxa"/>
            <w:shd w:val="clear" w:color="auto" w:fill="auto"/>
            <w:vAlign w:val="bottom"/>
          </w:tcPr>
          <w:p w:rsidR="00213917" w:rsidRPr="006641AE" w:rsidRDefault="00213917" w:rsidP="00213917">
            <w:pPr>
              <w:spacing w:before="40" w:after="40" w:line="220" w:lineRule="exact"/>
              <w:jc w:val="right"/>
              <w:rPr>
                <w:sz w:val="18"/>
              </w:rPr>
            </w:pPr>
            <w:r>
              <w:rPr>
                <w:sz w:val="18"/>
              </w:rPr>
              <w:t>0,00</w:t>
            </w:r>
          </w:p>
        </w:tc>
        <w:tc>
          <w:tcPr>
            <w:tcW w:w="680" w:type="dxa"/>
            <w:shd w:val="clear" w:color="auto" w:fill="auto"/>
            <w:vAlign w:val="bottom"/>
          </w:tcPr>
          <w:p w:rsidR="00213917" w:rsidRPr="006641AE" w:rsidRDefault="00213917" w:rsidP="00213917">
            <w:pPr>
              <w:spacing w:before="40" w:after="40" w:line="220" w:lineRule="exact"/>
              <w:jc w:val="right"/>
              <w:rPr>
                <w:sz w:val="18"/>
              </w:rPr>
            </w:pPr>
            <w:r>
              <w:rPr>
                <w:sz w:val="18"/>
              </w:rPr>
              <w:t>0,00</w:t>
            </w:r>
          </w:p>
        </w:tc>
        <w:tc>
          <w:tcPr>
            <w:tcW w:w="680" w:type="dxa"/>
            <w:shd w:val="clear" w:color="auto" w:fill="auto"/>
            <w:vAlign w:val="bottom"/>
          </w:tcPr>
          <w:p w:rsidR="00213917" w:rsidRPr="006641AE" w:rsidRDefault="00213917" w:rsidP="00213917">
            <w:pPr>
              <w:spacing w:before="40" w:after="40" w:line="220" w:lineRule="exact"/>
              <w:jc w:val="right"/>
              <w:rPr>
                <w:sz w:val="18"/>
              </w:rPr>
            </w:pPr>
            <w:r>
              <w:rPr>
                <w:sz w:val="18"/>
              </w:rPr>
              <w:t>0,00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B.15.0.9</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Hépatite aiguë A</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83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49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91</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66</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B16.1-9</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Hépatite aiguë B</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w:t>
            </w:r>
            <w:r>
              <w:rPr>
                <w:sz w:val="18"/>
              </w:rPr>
              <w:t>,</w:t>
            </w:r>
            <w:r w:rsidRPr="0023467C">
              <w:rPr>
                <w:sz w:val="18"/>
              </w:rPr>
              <w:t>75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w:t>
            </w:r>
            <w:r>
              <w:rPr>
                <w:sz w:val="18"/>
              </w:rPr>
              <w:t>,</w:t>
            </w:r>
            <w:r w:rsidRPr="0023467C">
              <w:rPr>
                <w:sz w:val="18"/>
              </w:rPr>
              <w:t>53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w:t>
            </w:r>
            <w:r>
              <w:rPr>
                <w:sz w:val="18"/>
              </w:rPr>
              <w:t>,</w:t>
            </w:r>
            <w:r w:rsidRPr="0023467C">
              <w:rPr>
                <w:sz w:val="18"/>
              </w:rPr>
              <w:t>97</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w:t>
            </w:r>
            <w:r>
              <w:rPr>
                <w:sz w:val="18"/>
              </w:rPr>
              <w:t>,</w:t>
            </w:r>
            <w:r w:rsidRPr="0023467C">
              <w:rPr>
                <w:sz w:val="18"/>
              </w:rPr>
              <w:t>06</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B17.1</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Hépatite aiguë C(4)</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7</w:t>
            </w:r>
            <w:r>
              <w:rPr>
                <w:sz w:val="18"/>
              </w:rPr>
              <w:t>,</w:t>
            </w:r>
            <w:r w:rsidRPr="0023467C">
              <w:rPr>
                <w:sz w:val="18"/>
              </w:rPr>
              <w:t>23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5</w:t>
            </w:r>
            <w:r>
              <w:rPr>
                <w:sz w:val="18"/>
              </w:rPr>
              <w:t>,</w:t>
            </w:r>
            <w:r w:rsidRPr="0023467C">
              <w:rPr>
                <w:sz w:val="18"/>
              </w:rPr>
              <w:t>65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w:t>
            </w:r>
            <w:r>
              <w:rPr>
                <w:sz w:val="18"/>
              </w:rPr>
              <w:t>,</w:t>
            </w:r>
            <w:r w:rsidRPr="0023467C">
              <w:rPr>
                <w:sz w:val="18"/>
              </w:rPr>
              <w:t>35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w:t>
            </w:r>
            <w:r>
              <w:rPr>
                <w:sz w:val="18"/>
              </w:rPr>
              <w:t>,</w:t>
            </w:r>
            <w:r w:rsidRPr="0023467C">
              <w:rPr>
                <w:sz w:val="18"/>
              </w:rPr>
              <w:t>37</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11</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B17.2</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Hépatite aiguë 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86</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84</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A80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 xml:space="preserve">Poliomyélite aiguë </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A60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Infection ano-génitale par le virus de l</w:t>
            </w:r>
            <w:r w:rsidR="008D2267">
              <w:rPr>
                <w:sz w:val="18"/>
              </w:rPr>
              <w:t>’</w:t>
            </w:r>
            <w:r>
              <w:rPr>
                <w:sz w:val="18"/>
              </w:rPr>
              <w:t>herpès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45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37</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Z21</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Infection asymptomatique par le VIH</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w:t>
            </w:r>
            <w:r>
              <w:rPr>
                <w:sz w:val="18"/>
              </w:rPr>
              <w:t>,</w:t>
            </w:r>
            <w:r w:rsidRPr="0023467C">
              <w:rPr>
                <w:sz w:val="18"/>
              </w:rPr>
              <w:t>75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5</w:t>
            </w:r>
            <w:r>
              <w:rPr>
                <w:sz w:val="18"/>
              </w:rPr>
              <w:t>,</w:t>
            </w:r>
            <w:r w:rsidRPr="0023467C">
              <w:rPr>
                <w:sz w:val="18"/>
              </w:rPr>
              <w:t>06</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w:t>
            </w:r>
            <w:r>
              <w:rPr>
                <w:sz w:val="18"/>
              </w:rPr>
              <w:t>,</w:t>
            </w:r>
            <w:r w:rsidRPr="0023467C">
              <w:rPr>
                <w:sz w:val="18"/>
              </w:rPr>
              <w:t>53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w:t>
            </w:r>
            <w:r>
              <w:rPr>
                <w:sz w:val="18"/>
              </w:rPr>
              <w:t>,</w:t>
            </w:r>
            <w:r w:rsidRPr="0023467C">
              <w:rPr>
                <w:sz w:val="18"/>
              </w:rPr>
              <w:t>01</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w:t>
            </w:r>
            <w:r>
              <w:rPr>
                <w:sz w:val="18"/>
              </w:rPr>
              <w:t>,</w:t>
            </w:r>
            <w:r w:rsidRPr="0023467C">
              <w:rPr>
                <w:sz w:val="18"/>
              </w:rPr>
              <w:t>14</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A05.0-9</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Intoxication bactérienne d</w:t>
            </w:r>
            <w:r w:rsidR="008D2267">
              <w:rPr>
                <w:sz w:val="18"/>
              </w:rPr>
              <w:t>’</w:t>
            </w:r>
            <w:r>
              <w:rPr>
                <w:sz w:val="18"/>
              </w:rPr>
              <w:t>origine alimentaire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12</w:t>
            </w:r>
            <w:r>
              <w:rPr>
                <w:sz w:val="18"/>
              </w:rPr>
              <w:t>,</w:t>
            </w:r>
            <w:r w:rsidRPr="0023467C">
              <w:rPr>
                <w:sz w:val="18"/>
              </w:rPr>
              <w:t>80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7</w:t>
            </w:r>
            <w:r>
              <w:rPr>
                <w:sz w:val="18"/>
              </w:rPr>
              <w:t>,</w:t>
            </w:r>
            <w:r w:rsidRPr="0023467C">
              <w:rPr>
                <w:sz w:val="18"/>
              </w:rPr>
              <w:t>40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6</w:t>
            </w:r>
            <w:r>
              <w:rPr>
                <w:sz w:val="18"/>
              </w:rPr>
              <w:t>,</w:t>
            </w:r>
            <w:r w:rsidRPr="0023467C">
              <w:rPr>
                <w:sz w:val="18"/>
              </w:rPr>
              <w:t>88</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w:t>
            </w:r>
            <w:r>
              <w:rPr>
                <w:sz w:val="18"/>
              </w:rPr>
              <w:t>,</w:t>
            </w:r>
            <w:r w:rsidRPr="0023467C">
              <w:rPr>
                <w:sz w:val="18"/>
              </w:rPr>
              <w:t>37</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15</w:t>
            </w:r>
            <w:r>
              <w:rPr>
                <w:sz w:val="18"/>
              </w:rPr>
              <w:t>,</w:t>
            </w:r>
            <w:r w:rsidRPr="0023467C">
              <w:rPr>
                <w:sz w:val="18"/>
              </w:rPr>
              <w:t>49</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A00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Choléra</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P35.0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Syndrome de rubéole congénitale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A90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Dengue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49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74</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A91</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Fièvre hémorragique due au virus de la dengue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A36</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Diphtérie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B08.4-5</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Infections dues à un entérovirus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45</w:t>
            </w:r>
            <w:r>
              <w:rPr>
                <w:sz w:val="18"/>
              </w:rPr>
              <w:t>,</w:t>
            </w:r>
            <w:r w:rsidRPr="0023467C">
              <w:rPr>
                <w:sz w:val="18"/>
              </w:rPr>
              <w:t>01</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199</w:t>
            </w:r>
            <w:r>
              <w:rPr>
                <w:sz w:val="18"/>
              </w:rPr>
              <w:t>,</w:t>
            </w:r>
            <w:r w:rsidRPr="0023467C">
              <w:rPr>
                <w:sz w:val="18"/>
              </w:rPr>
              <w:t>26</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26</w:t>
            </w:r>
            <w:r>
              <w:rPr>
                <w:sz w:val="18"/>
              </w:rPr>
              <w:t>,</w:t>
            </w:r>
            <w:r w:rsidRPr="0023467C">
              <w:rPr>
                <w:sz w:val="18"/>
              </w:rPr>
              <w:t>76</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149</w:t>
            </w:r>
            <w:r>
              <w:rPr>
                <w:sz w:val="18"/>
              </w:rPr>
              <w:t>,</w:t>
            </w:r>
            <w:r w:rsidRPr="0023467C">
              <w:rPr>
                <w:sz w:val="18"/>
              </w:rPr>
              <w:t>67</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309</w:t>
            </w:r>
            <w:r>
              <w:rPr>
                <w:sz w:val="18"/>
              </w:rPr>
              <w:t>,</w:t>
            </w:r>
            <w:r w:rsidRPr="0023467C">
              <w:rPr>
                <w:sz w:val="18"/>
              </w:rPr>
              <w:t>48</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A54</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Infections gonococciques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6</w:t>
            </w:r>
            <w:r>
              <w:rPr>
                <w:sz w:val="18"/>
              </w:rPr>
              <w:t>,</w:t>
            </w:r>
            <w:r w:rsidRPr="0023467C">
              <w:rPr>
                <w:sz w:val="18"/>
              </w:rPr>
              <w:t>61</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6</w:t>
            </w:r>
            <w:r>
              <w:rPr>
                <w:sz w:val="18"/>
              </w:rPr>
              <w:t>,</w:t>
            </w:r>
            <w:r w:rsidRPr="0023467C">
              <w:rPr>
                <w:sz w:val="18"/>
              </w:rPr>
              <w:t>43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w:t>
            </w:r>
            <w:r>
              <w:rPr>
                <w:sz w:val="18"/>
              </w:rPr>
              <w:t>,</w:t>
            </w:r>
            <w:r w:rsidRPr="0023467C">
              <w:rPr>
                <w:sz w:val="18"/>
              </w:rPr>
              <w:t>90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5</w:t>
            </w:r>
            <w:r>
              <w:rPr>
                <w:sz w:val="18"/>
              </w:rPr>
              <w:t>,</w:t>
            </w:r>
            <w:r w:rsidRPr="0023467C">
              <w:rPr>
                <w:sz w:val="18"/>
              </w:rPr>
              <w:t>10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66</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G00.0</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Méningite à Haemophilus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B20-B24</w:t>
            </w:r>
          </w:p>
        </w:tc>
        <w:tc>
          <w:tcPr>
            <w:tcW w:w="3969" w:type="dxa"/>
            <w:shd w:val="clear" w:color="auto" w:fill="auto"/>
            <w:vAlign w:val="bottom"/>
          </w:tcPr>
          <w:p w:rsidR="00213917" w:rsidRDefault="00213917" w:rsidP="00213917">
            <w:pPr>
              <w:spacing w:before="40" w:after="40" w:line="220" w:lineRule="exact"/>
              <w:rPr>
                <w:sz w:val="18"/>
              </w:rPr>
            </w:pPr>
            <w:r>
              <w:rPr>
                <w:sz w:val="18"/>
              </w:rPr>
              <w:t>VIH</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74</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w:t>
            </w:r>
            <w:r>
              <w:rPr>
                <w:sz w:val="18"/>
              </w:rPr>
              <w:t>,</w:t>
            </w:r>
            <w:r w:rsidRPr="0023467C">
              <w:rPr>
                <w:sz w:val="18"/>
              </w:rPr>
              <w:t>09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92</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A83.0</w:t>
            </w:r>
          </w:p>
        </w:tc>
        <w:tc>
          <w:tcPr>
            <w:tcW w:w="3969" w:type="dxa"/>
            <w:shd w:val="clear" w:color="auto" w:fill="auto"/>
            <w:vAlign w:val="bottom"/>
          </w:tcPr>
          <w:p w:rsidR="00213917" w:rsidRDefault="00213917" w:rsidP="00213917">
            <w:pPr>
              <w:spacing w:before="40" w:after="40" w:line="220" w:lineRule="exact"/>
              <w:rPr>
                <w:sz w:val="18"/>
              </w:rPr>
            </w:pPr>
            <w:r>
              <w:rPr>
                <w:sz w:val="18"/>
              </w:rPr>
              <w:t>Encéphalite japonaise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A48.1</w:t>
            </w:r>
          </w:p>
        </w:tc>
        <w:tc>
          <w:tcPr>
            <w:tcW w:w="3969" w:type="dxa"/>
            <w:shd w:val="clear" w:color="auto" w:fill="auto"/>
            <w:vAlign w:val="bottom"/>
          </w:tcPr>
          <w:p w:rsidR="00213917" w:rsidRDefault="00213917" w:rsidP="00213917">
            <w:pPr>
              <w:spacing w:before="40" w:after="40" w:line="220" w:lineRule="exact"/>
              <w:rPr>
                <w:sz w:val="18"/>
              </w:rPr>
            </w:pPr>
            <w:r>
              <w:rPr>
                <w:sz w:val="18"/>
              </w:rPr>
              <w:t>Maladie des légionnaires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A30</w:t>
            </w:r>
          </w:p>
        </w:tc>
        <w:tc>
          <w:tcPr>
            <w:tcW w:w="3969" w:type="dxa"/>
            <w:shd w:val="clear" w:color="auto" w:fill="auto"/>
            <w:vAlign w:val="bottom"/>
          </w:tcPr>
          <w:p w:rsidR="00213917" w:rsidRDefault="00213917" w:rsidP="00213917">
            <w:pPr>
              <w:spacing w:before="40" w:after="40" w:line="220" w:lineRule="exact"/>
              <w:rPr>
                <w:sz w:val="18"/>
              </w:rPr>
            </w:pPr>
            <w:r>
              <w:rPr>
                <w:sz w:val="18"/>
              </w:rPr>
              <w:t>Lèpre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18</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B50-B54</w:t>
            </w:r>
          </w:p>
        </w:tc>
        <w:tc>
          <w:tcPr>
            <w:tcW w:w="3969" w:type="dxa"/>
            <w:shd w:val="clear" w:color="auto" w:fill="auto"/>
            <w:vAlign w:val="bottom"/>
          </w:tcPr>
          <w:p w:rsidR="00213917" w:rsidRDefault="00213917" w:rsidP="00213917">
            <w:pPr>
              <w:spacing w:before="40" w:after="40" w:line="220" w:lineRule="exact"/>
              <w:rPr>
                <w:sz w:val="18"/>
              </w:rPr>
            </w:pPr>
            <w:r>
              <w:rPr>
                <w:sz w:val="18"/>
              </w:rPr>
              <w:t>Paludisme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B05</w:t>
            </w:r>
          </w:p>
        </w:tc>
        <w:tc>
          <w:tcPr>
            <w:tcW w:w="3969" w:type="dxa"/>
            <w:shd w:val="clear" w:color="auto" w:fill="auto"/>
            <w:vAlign w:val="bottom"/>
          </w:tcPr>
          <w:p w:rsidR="00213917" w:rsidRDefault="00213917" w:rsidP="00213917">
            <w:pPr>
              <w:spacing w:before="40" w:after="40" w:line="220" w:lineRule="exact"/>
              <w:rPr>
                <w:sz w:val="18"/>
              </w:rPr>
            </w:pPr>
            <w:r>
              <w:rPr>
                <w:sz w:val="18"/>
              </w:rPr>
              <w:t>Rougeole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73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A39.0</w:t>
            </w:r>
          </w:p>
        </w:tc>
        <w:tc>
          <w:tcPr>
            <w:tcW w:w="3969" w:type="dxa"/>
            <w:shd w:val="clear" w:color="auto" w:fill="auto"/>
            <w:vAlign w:val="bottom"/>
          </w:tcPr>
          <w:p w:rsidR="00213917" w:rsidRDefault="00213917" w:rsidP="00213917">
            <w:pPr>
              <w:spacing w:before="40" w:after="40" w:line="220" w:lineRule="exact"/>
              <w:rPr>
                <w:sz w:val="18"/>
              </w:rPr>
            </w:pPr>
            <w:r>
              <w:rPr>
                <w:sz w:val="18"/>
              </w:rPr>
              <w:t>Méningite à méningocoques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B26</w:t>
            </w:r>
          </w:p>
        </w:tc>
        <w:tc>
          <w:tcPr>
            <w:tcW w:w="3969" w:type="dxa"/>
            <w:shd w:val="clear" w:color="auto" w:fill="auto"/>
            <w:vAlign w:val="bottom"/>
          </w:tcPr>
          <w:p w:rsidR="00213917" w:rsidRDefault="00213917" w:rsidP="00213917">
            <w:pPr>
              <w:spacing w:before="40" w:after="40" w:line="220" w:lineRule="exact"/>
              <w:rPr>
                <w:sz w:val="18"/>
              </w:rPr>
            </w:pPr>
            <w:r>
              <w:rPr>
                <w:sz w:val="18"/>
              </w:rPr>
              <w:t>Oreillons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17</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12</w:t>
            </w:r>
            <w:r>
              <w:rPr>
                <w:sz w:val="18"/>
              </w:rPr>
              <w:t>,</w:t>
            </w:r>
            <w:r w:rsidRPr="0023467C">
              <w:rPr>
                <w:sz w:val="18"/>
              </w:rPr>
              <w:t>86</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10</w:t>
            </w:r>
            <w:r>
              <w:rPr>
                <w:sz w:val="18"/>
              </w:rPr>
              <w:t>,</w:t>
            </w:r>
            <w:r w:rsidRPr="0023467C">
              <w:rPr>
                <w:sz w:val="18"/>
              </w:rPr>
              <w:t>04</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18</w:t>
            </w:r>
            <w:r>
              <w:rPr>
                <w:sz w:val="18"/>
              </w:rPr>
              <w:t>,</w:t>
            </w:r>
            <w:r w:rsidRPr="0023467C">
              <w:rPr>
                <w:sz w:val="18"/>
              </w:rPr>
              <w:t>03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13</w:t>
            </w:r>
            <w:r>
              <w:rPr>
                <w:sz w:val="18"/>
              </w:rPr>
              <w:t>,</w:t>
            </w:r>
            <w:r w:rsidRPr="0023467C">
              <w:rPr>
                <w:sz w:val="18"/>
              </w:rPr>
              <w:t>09</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A34</w:t>
            </w:r>
          </w:p>
        </w:tc>
        <w:tc>
          <w:tcPr>
            <w:tcW w:w="3969" w:type="dxa"/>
            <w:shd w:val="clear" w:color="auto" w:fill="auto"/>
            <w:vAlign w:val="bottom"/>
          </w:tcPr>
          <w:p w:rsidR="00213917" w:rsidRDefault="00213917" w:rsidP="00213917">
            <w:pPr>
              <w:spacing w:before="40" w:after="40" w:line="220" w:lineRule="exact"/>
              <w:rPr>
                <w:sz w:val="18"/>
              </w:rPr>
            </w:pPr>
            <w:r>
              <w:rPr>
                <w:sz w:val="18"/>
              </w:rPr>
              <w:t>Tétanos obstétrique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A06.1-9</w:t>
            </w:r>
          </w:p>
        </w:tc>
        <w:tc>
          <w:tcPr>
            <w:tcW w:w="3969" w:type="dxa"/>
            <w:shd w:val="clear" w:color="auto" w:fill="auto"/>
            <w:vAlign w:val="bottom"/>
          </w:tcPr>
          <w:p w:rsidR="00213917" w:rsidRDefault="00213917" w:rsidP="00213917">
            <w:pPr>
              <w:spacing w:before="40" w:after="40" w:line="220" w:lineRule="exact"/>
              <w:rPr>
                <w:sz w:val="18"/>
              </w:rPr>
            </w:pPr>
            <w:r>
              <w:rPr>
                <w:sz w:val="18"/>
              </w:rPr>
              <w:t>Autres amibiases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19</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18</w:t>
            </w:r>
          </w:p>
        </w:tc>
      </w:tr>
      <w:tr w:rsidR="00213917" w:rsidRPr="006641AE" w:rsidTr="00213917">
        <w:tc>
          <w:tcPr>
            <w:tcW w:w="1134" w:type="dxa"/>
            <w:shd w:val="clear" w:color="auto" w:fill="auto"/>
          </w:tcPr>
          <w:p w:rsidR="00213917" w:rsidRDefault="00213917" w:rsidP="00213917">
            <w:pPr>
              <w:spacing w:before="40" w:after="40" w:line="220" w:lineRule="exact"/>
              <w:rPr>
                <w:sz w:val="18"/>
              </w:rPr>
            </w:pPr>
            <w:r>
              <w:rPr>
                <w:sz w:val="18"/>
              </w:rPr>
              <w:t>A55-A64</w:t>
            </w:r>
          </w:p>
        </w:tc>
        <w:tc>
          <w:tcPr>
            <w:tcW w:w="3969" w:type="dxa"/>
            <w:shd w:val="clear" w:color="auto" w:fill="auto"/>
            <w:vAlign w:val="bottom"/>
          </w:tcPr>
          <w:p w:rsidR="00213917" w:rsidRDefault="00213917" w:rsidP="00213917">
            <w:pPr>
              <w:spacing w:before="40" w:after="40" w:line="220" w:lineRule="exact"/>
              <w:rPr>
                <w:sz w:val="18"/>
              </w:rPr>
            </w:pPr>
            <w:r>
              <w:rPr>
                <w:sz w:val="18"/>
              </w:rPr>
              <w:t xml:space="preserve">Autres infections transmises par voie sexuelle </w:t>
            </w:r>
            <w:r>
              <w:rPr>
                <w:sz w:val="18"/>
              </w:rPr>
              <w:br/>
              <w:t>(à l</w:t>
            </w:r>
            <w:r w:rsidR="008D2267">
              <w:rPr>
                <w:sz w:val="18"/>
              </w:rPr>
              <w:t>’</w:t>
            </w:r>
            <w:r>
              <w:rPr>
                <w:sz w:val="18"/>
              </w:rPr>
              <w:t>exclusion des catégories A59 et A60)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55</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37</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A35</w:t>
            </w:r>
          </w:p>
        </w:tc>
        <w:tc>
          <w:tcPr>
            <w:tcW w:w="3969" w:type="dxa"/>
            <w:shd w:val="clear" w:color="auto" w:fill="auto"/>
            <w:vAlign w:val="bottom"/>
          </w:tcPr>
          <w:p w:rsidR="00213917" w:rsidRDefault="00213917" w:rsidP="00213917">
            <w:pPr>
              <w:spacing w:before="40" w:after="40" w:line="220" w:lineRule="exact"/>
              <w:rPr>
                <w:sz w:val="18"/>
              </w:rPr>
            </w:pPr>
            <w:r>
              <w:rPr>
                <w:sz w:val="18"/>
              </w:rPr>
              <w:t>Autres formes de tétanos</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0</w:t>
            </w:r>
            <w:r>
              <w:rPr>
                <w:sz w:val="18"/>
              </w:rPr>
              <w:t>,</w:t>
            </w:r>
            <w:r w:rsidRPr="0023467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A17-19</w:t>
            </w:r>
          </w:p>
        </w:tc>
        <w:tc>
          <w:tcPr>
            <w:tcW w:w="3969" w:type="dxa"/>
            <w:shd w:val="clear" w:color="auto" w:fill="auto"/>
            <w:vAlign w:val="bottom"/>
          </w:tcPr>
          <w:p w:rsidR="00213917" w:rsidRPr="006641AE" w:rsidRDefault="00213917" w:rsidP="00213917">
            <w:pPr>
              <w:spacing w:before="40" w:after="40" w:line="220" w:lineRule="exact"/>
              <w:rPr>
                <w:sz w:val="18"/>
              </w:rPr>
            </w:pPr>
            <w:r>
              <w:rPr>
                <w:sz w:val="18"/>
              </w:rPr>
              <w:t>Autres formes de tuberculose</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6</w:t>
            </w:r>
            <w:r>
              <w:rPr>
                <w:sz w:val="18"/>
              </w:rPr>
              <w:t>,</w:t>
            </w:r>
            <w:r w:rsidRPr="0023467C">
              <w:rPr>
                <w:sz w:val="18"/>
              </w:rPr>
              <w:t>81</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5</w:t>
            </w:r>
            <w:r>
              <w:rPr>
                <w:sz w:val="18"/>
              </w:rPr>
              <w:t>,</w:t>
            </w:r>
            <w:r w:rsidRPr="0023467C">
              <w:rPr>
                <w:sz w:val="18"/>
              </w:rPr>
              <w:t>84</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3</w:t>
            </w:r>
            <w:r>
              <w:rPr>
                <w:sz w:val="18"/>
              </w:rPr>
              <w:t>,</w:t>
            </w:r>
            <w:r w:rsidRPr="0023467C">
              <w:rPr>
                <w:sz w:val="18"/>
              </w:rPr>
              <w:t>53</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6</w:t>
            </w:r>
            <w:r>
              <w:rPr>
                <w:sz w:val="18"/>
              </w:rPr>
              <w:t>,</w:t>
            </w:r>
            <w:r w:rsidRPr="0023467C">
              <w:rPr>
                <w:sz w:val="18"/>
              </w:rPr>
              <w:t>37</w:t>
            </w:r>
          </w:p>
        </w:tc>
        <w:tc>
          <w:tcPr>
            <w:tcW w:w="680" w:type="dxa"/>
            <w:shd w:val="clear" w:color="auto" w:fill="auto"/>
          </w:tcPr>
          <w:p w:rsidR="00213917" w:rsidRPr="0023467C" w:rsidRDefault="00213917" w:rsidP="00213917">
            <w:pPr>
              <w:spacing w:before="40" w:after="40" w:line="220" w:lineRule="exact"/>
              <w:jc w:val="right"/>
              <w:rPr>
                <w:sz w:val="18"/>
              </w:rPr>
            </w:pPr>
            <w:r w:rsidRPr="0023467C">
              <w:rPr>
                <w:sz w:val="18"/>
              </w:rPr>
              <w:t>7</w:t>
            </w:r>
            <w:r>
              <w:rPr>
                <w:sz w:val="18"/>
              </w:rPr>
              <w:t>,</w:t>
            </w:r>
            <w:r w:rsidRPr="0023467C">
              <w:rPr>
                <w:sz w:val="18"/>
              </w:rPr>
              <w:t>93</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J10x</w:t>
            </w:r>
          </w:p>
        </w:tc>
        <w:tc>
          <w:tcPr>
            <w:tcW w:w="3969" w:type="dxa"/>
            <w:shd w:val="clear" w:color="auto" w:fill="auto"/>
            <w:vAlign w:val="bottom"/>
          </w:tcPr>
          <w:p w:rsidR="00213917" w:rsidRDefault="00213917" w:rsidP="00213917">
            <w:pPr>
              <w:spacing w:before="40" w:after="40" w:line="220" w:lineRule="exact"/>
              <w:rPr>
                <w:sz w:val="18"/>
              </w:rPr>
            </w:pPr>
            <w:r>
              <w:rPr>
                <w:sz w:val="18"/>
              </w:rPr>
              <w:t>Grippe pandémique de 2009</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646</w:t>
            </w:r>
            <w:r>
              <w:rPr>
                <w:sz w:val="18"/>
              </w:rPr>
              <w:t>,</w:t>
            </w:r>
            <w:r w:rsidRPr="00543F8C">
              <w:rPr>
                <w:sz w:val="18"/>
              </w:rPr>
              <w:t>26</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A01.1-4</w:t>
            </w:r>
          </w:p>
        </w:tc>
        <w:tc>
          <w:tcPr>
            <w:tcW w:w="3969" w:type="dxa"/>
            <w:shd w:val="clear" w:color="auto" w:fill="auto"/>
            <w:vAlign w:val="bottom"/>
          </w:tcPr>
          <w:p w:rsidR="00213917" w:rsidRDefault="00213917" w:rsidP="00213917">
            <w:pPr>
              <w:spacing w:before="40" w:after="40" w:line="220" w:lineRule="exact"/>
              <w:rPr>
                <w:sz w:val="18"/>
              </w:rPr>
            </w:pPr>
            <w:r>
              <w:rPr>
                <w:sz w:val="18"/>
              </w:rPr>
              <w:t xml:space="preserve">Paratyphoïde </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62</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19</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19</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92</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A20</w:t>
            </w:r>
          </w:p>
        </w:tc>
        <w:tc>
          <w:tcPr>
            <w:tcW w:w="3969" w:type="dxa"/>
            <w:shd w:val="clear" w:color="auto" w:fill="auto"/>
            <w:vAlign w:val="bottom"/>
          </w:tcPr>
          <w:p w:rsidR="00213917" w:rsidRDefault="00213917" w:rsidP="00213917">
            <w:pPr>
              <w:spacing w:before="40" w:after="40" w:line="220" w:lineRule="exact"/>
              <w:rPr>
                <w:sz w:val="18"/>
              </w:rPr>
            </w:pPr>
            <w:r>
              <w:rPr>
                <w:sz w:val="18"/>
              </w:rPr>
              <w:t>Peste</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A15-A16</w:t>
            </w:r>
          </w:p>
        </w:tc>
        <w:tc>
          <w:tcPr>
            <w:tcW w:w="3969" w:type="dxa"/>
            <w:shd w:val="clear" w:color="auto" w:fill="auto"/>
            <w:vAlign w:val="bottom"/>
          </w:tcPr>
          <w:p w:rsidR="00213917" w:rsidRDefault="00213917" w:rsidP="00213917">
            <w:pPr>
              <w:spacing w:before="40" w:after="40" w:line="220" w:lineRule="exact"/>
              <w:rPr>
                <w:sz w:val="18"/>
              </w:rPr>
            </w:pPr>
            <w:r>
              <w:rPr>
                <w:sz w:val="18"/>
              </w:rPr>
              <w:t>Tuberculose pulmonaire</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78</w:t>
            </w:r>
            <w:r>
              <w:rPr>
                <w:sz w:val="18"/>
              </w:rPr>
              <w:t>,</w:t>
            </w:r>
            <w:r w:rsidRPr="00543F8C">
              <w:rPr>
                <w:sz w:val="18"/>
              </w:rPr>
              <w:t>46</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79</w:t>
            </w:r>
            <w:r>
              <w:rPr>
                <w:sz w:val="18"/>
              </w:rPr>
              <w:t>,</w:t>
            </w:r>
            <w:r w:rsidRPr="00543F8C">
              <w:rPr>
                <w:sz w:val="18"/>
              </w:rPr>
              <w:t>86</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70</w:t>
            </w:r>
            <w:r>
              <w:rPr>
                <w:sz w:val="18"/>
              </w:rPr>
              <w:t>,</w:t>
            </w:r>
            <w:r w:rsidRPr="00543F8C">
              <w:rPr>
                <w:sz w:val="18"/>
              </w:rPr>
              <w:t>99</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69</w:t>
            </w:r>
            <w:r>
              <w:rPr>
                <w:sz w:val="18"/>
              </w:rPr>
              <w:t>,</w:t>
            </w:r>
            <w:r w:rsidRPr="00543F8C">
              <w:rPr>
                <w:sz w:val="18"/>
              </w:rPr>
              <w:t>74</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60</w:t>
            </w:r>
            <w:r>
              <w:rPr>
                <w:sz w:val="18"/>
              </w:rPr>
              <w:t>,</w:t>
            </w:r>
            <w:r w:rsidRPr="00543F8C">
              <w:rPr>
                <w:sz w:val="18"/>
              </w:rPr>
              <w:t>68</w:t>
            </w:r>
          </w:p>
        </w:tc>
      </w:tr>
      <w:tr w:rsidR="00213917" w:rsidRPr="006641AE" w:rsidTr="00213917">
        <w:tc>
          <w:tcPr>
            <w:tcW w:w="1134" w:type="dxa"/>
            <w:shd w:val="clear" w:color="auto" w:fill="auto"/>
            <w:vAlign w:val="bottom"/>
          </w:tcPr>
          <w:p w:rsidR="00213917" w:rsidRPr="006641AE" w:rsidRDefault="00213917" w:rsidP="00213917">
            <w:pPr>
              <w:spacing w:before="40" w:after="40" w:line="220" w:lineRule="exact"/>
              <w:rPr>
                <w:sz w:val="18"/>
              </w:rPr>
            </w:pPr>
            <w:r>
              <w:rPr>
                <w:sz w:val="18"/>
              </w:rPr>
              <w:t>A82</w:t>
            </w:r>
          </w:p>
        </w:tc>
        <w:tc>
          <w:tcPr>
            <w:tcW w:w="3969" w:type="dxa"/>
            <w:shd w:val="clear" w:color="auto" w:fill="auto"/>
            <w:vAlign w:val="bottom"/>
          </w:tcPr>
          <w:p w:rsidR="00213917" w:rsidRDefault="00213917" w:rsidP="00213917">
            <w:pPr>
              <w:spacing w:before="40" w:after="40" w:line="220" w:lineRule="exact"/>
              <w:rPr>
                <w:sz w:val="18"/>
              </w:rPr>
            </w:pPr>
            <w:r>
              <w:rPr>
                <w:sz w:val="18"/>
              </w:rPr>
              <w:t>Rage</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c>
          <w:tcPr>
            <w:tcW w:w="680" w:type="dxa"/>
            <w:shd w:val="clear" w:color="auto" w:fill="auto"/>
          </w:tcPr>
          <w:p w:rsidR="00213917" w:rsidRPr="00543F8C" w:rsidRDefault="00213917" w:rsidP="00213917">
            <w:pPr>
              <w:spacing w:before="40" w:after="40" w:line="220" w:lineRule="exact"/>
              <w:jc w:val="right"/>
              <w:rPr>
                <w:sz w:val="18"/>
              </w:rPr>
            </w:pPr>
            <w:r w:rsidRPr="00543F8C">
              <w:rPr>
                <w:sz w:val="18"/>
              </w:rPr>
              <w:t>0</w:t>
            </w:r>
            <w:r>
              <w:rPr>
                <w:sz w:val="18"/>
              </w:rPr>
              <w:t>,</w:t>
            </w:r>
            <w:r w:rsidRPr="00543F8C">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A08.0</w:t>
            </w:r>
          </w:p>
        </w:tc>
        <w:tc>
          <w:tcPr>
            <w:tcW w:w="3969" w:type="dxa"/>
            <w:shd w:val="clear" w:color="auto" w:fill="auto"/>
            <w:vAlign w:val="bottom"/>
          </w:tcPr>
          <w:p w:rsidR="00213917" w:rsidRDefault="00213917" w:rsidP="00213917">
            <w:pPr>
              <w:spacing w:before="40" w:after="40" w:line="220" w:lineRule="exact"/>
              <w:rPr>
                <w:sz w:val="18"/>
              </w:rPr>
            </w:pPr>
            <w:r>
              <w:rPr>
                <w:sz w:val="18"/>
              </w:rPr>
              <w:t>Entérite à rotavirus</w:t>
            </w:r>
          </w:p>
        </w:tc>
        <w:tc>
          <w:tcPr>
            <w:tcW w:w="680" w:type="dxa"/>
            <w:shd w:val="clear" w:color="auto" w:fill="auto"/>
          </w:tcPr>
          <w:p w:rsidR="00213917" w:rsidRPr="00D23D78" w:rsidRDefault="00213917" w:rsidP="00213917">
            <w:pPr>
              <w:spacing w:before="40" w:after="40" w:line="220" w:lineRule="exact"/>
              <w:jc w:val="right"/>
              <w:rPr>
                <w:sz w:val="18"/>
              </w:rPr>
            </w:pPr>
            <w:r w:rsidRPr="00D23D78">
              <w:rPr>
                <w:sz w:val="18"/>
              </w:rPr>
              <w:t>0</w:t>
            </w:r>
            <w:r>
              <w:rPr>
                <w:sz w:val="18"/>
              </w:rPr>
              <w:t>,</w:t>
            </w:r>
            <w:r w:rsidRPr="00D23D78">
              <w:rPr>
                <w:sz w:val="18"/>
              </w:rPr>
              <w:t>00</w:t>
            </w:r>
          </w:p>
        </w:tc>
        <w:tc>
          <w:tcPr>
            <w:tcW w:w="680" w:type="dxa"/>
            <w:shd w:val="clear" w:color="auto" w:fill="auto"/>
          </w:tcPr>
          <w:p w:rsidR="00213917" w:rsidRPr="00D23D78" w:rsidRDefault="00213917" w:rsidP="00213917">
            <w:pPr>
              <w:spacing w:before="40" w:after="40" w:line="220" w:lineRule="exact"/>
              <w:jc w:val="right"/>
              <w:rPr>
                <w:sz w:val="18"/>
              </w:rPr>
            </w:pPr>
            <w:r w:rsidRPr="00D23D78">
              <w:rPr>
                <w:sz w:val="18"/>
              </w:rPr>
              <w:t>0</w:t>
            </w:r>
            <w:r>
              <w:rPr>
                <w:sz w:val="18"/>
              </w:rPr>
              <w:t>,</w:t>
            </w:r>
            <w:r w:rsidRPr="00D23D78">
              <w:rPr>
                <w:sz w:val="18"/>
              </w:rPr>
              <w:t>00</w:t>
            </w:r>
          </w:p>
        </w:tc>
        <w:tc>
          <w:tcPr>
            <w:tcW w:w="680" w:type="dxa"/>
            <w:shd w:val="clear" w:color="auto" w:fill="auto"/>
          </w:tcPr>
          <w:p w:rsidR="00213917" w:rsidRPr="00D23D78" w:rsidRDefault="00213917" w:rsidP="00213917">
            <w:pPr>
              <w:spacing w:before="40" w:after="40" w:line="220" w:lineRule="exact"/>
              <w:jc w:val="right"/>
              <w:rPr>
                <w:sz w:val="18"/>
              </w:rPr>
            </w:pPr>
            <w:r w:rsidRPr="00D23D78">
              <w:rPr>
                <w:sz w:val="18"/>
              </w:rPr>
              <w:t>8</w:t>
            </w:r>
            <w:r>
              <w:rPr>
                <w:sz w:val="18"/>
              </w:rPr>
              <w:t>,</w:t>
            </w:r>
            <w:r w:rsidRPr="00D23D78">
              <w:rPr>
                <w:sz w:val="18"/>
              </w:rPr>
              <w:t>18</w:t>
            </w:r>
          </w:p>
        </w:tc>
        <w:tc>
          <w:tcPr>
            <w:tcW w:w="680" w:type="dxa"/>
            <w:shd w:val="clear" w:color="auto" w:fill="auto"/>
          </w:tcPr>
          <w:p w:rsidR="00213917" w:rsidRPr="00D23D78" w:rsidRDefault="00213917" w:rsidP="00213917">
            <w:pPr>
              <w:spacing w:before="40" w:after="40" w:line="220" w:lineRule="exact"/>
              <w:jc w:val="right"/>
              <w:rPr>
                <w:sz w:val="18"/>
              </w:rPr>
            </w:pPr>
            <w:r w:rsidRPr="00D23D78">
              <w:rPr>
                <w:sz w:val="18"/>
              </w:rPr>
              <w:t>50</w:t>
            </w:r>
            <w:r>
              <w:rPr>
                <w:sz w:val="18"/>
              </w:rPr>
              <w:t>,</w:t>
            </w:r>
            <w:r w:rsidRPr="00D23D78">
              <w:rPr>
                <w:sz w:val="18"/>
              </w:rPr>
              <w:t>07</w:t>
            </w:r>
          </w:p>
        </w:tc>
        <w:tc>
          <w:tcPr>
            <w:tcW w:w="680" w:type="dxa"/>
            <w:shd w:val="clear" w:color="auto" w:fill="auto"/>
          </w:tcPr>
          <w:p w:rsidR="00213917" w:rsidRPr="00D23D78" w:rsidRDefault="00213917" w:rsidP="00213917">
            <w:pPr>
              <w:spacing w:before="40" w:after="40" w:line="220" w:lineRule="exact"/>
              <w:jc w:val="right"/>
              <w:rPr>
                <w:sz w:val="18"/>
              </w:rPr>
            </w:pPr>
            <w:r w:rsidRPr="00D23D78">
              <w:rPr>
                <w:sz w:val="18"/>
              </w:rPr>
              <w:t>42</w:t>
            </w:r>
            <w:r>
              <w:rPr>
                <w:sz w:val="18"/>
              </w:rPr>
              <w:t>,</w:t>
            </w:r>
            <w:r w:rsidRPr="00D23D78">
              <w:rPr>
                <w:sz w:val="18"/>
              </w:rPr>
              <w:t>97</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B06</w:t>
            </w:r>
          </w:p>
        </w:tc>
        <w:tc>
          <w:tcPr>
            <w:tcW w:w="3969" w:type="dxa"/>
            <w:shd w:val="clear" w:color="auto" w:fill="auto"/>
            <w:vAlign w:val="bottom"/>
          </w:tcPr>
          <w:p w:rsidR="00213917" w:rsidRDefault="00213917" w:rsidP="00213917">
            <w:pPr>
              <w:spacing w:before="40" w:after="40" w:line="220" w:lineRule="exact"/>
              <w:rPr>
                <w:sz w:val="18"/>
              </w:rPr>
            </w:pPr>
            <w:r>
              <w:rPr>
                <w:sz w:val="18"/>
              </w:rPr>
              <w:t>Rubéole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21</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36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74</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64</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2</w:t>
            </w:r>
            <w:r>
              <w:rPr>
                <w:sz w:val="18"/>
              </w:rPr>
              <w:t>,</w:t>
            </w:r>
            <w:r w:rsidRPr="00BB3306">
              <w:rPr>
                <w:sz w:val="18"/>
              </w:rPr>
              <w:t>95</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A02.0-9</w:t>
            </w:r>
          </w:p>
        </w:tc>
        <w:tc>
          <w:tcPr>
            <w:tcW w:w="3969" w:type="dxa"/>
            <w:shd w:val="clear" w:color="auto" w:fill="auto"/>
            <w:vAlign w:val="bottom"/>
          </w:tcPr>
          <w:p w:rsidR="00213917" w:rsidRDefault="00213917" w:rsidP="00213917">
            <w:pPr>
              <w:spacing w:before="40" w:after="40" w:line="220" w:lineRule="exact"/>
              <w:rPr>
                <w:sz w:val="18"/>
              </w:rPr>
            </w:pPr>
            <w:r>
              <w:rPr>
                <w:sz w:val="18"/>
              </w:rPr>
              <w:t>Salmonelloses</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15</w:t>
            </w:r>
            <w:r>
              <w:rPr>
                <w:sz w:val="18"/>
              </w:rPr>
              <w:t>,</w:t>
            </w:r>
            <w:r w:rsidRPr="00BB3306">
              <w:rPr>
                <w:sz w:val="18"/>
              </w:rPr>
              <w:t>49</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22</w:t>
            </w:r>
            <w:r>
              <w:rPr>
                <w:sz w:val="18"/>
              </w:rPr>
              <w:t>,</w:t>
            </w:r>
            <w:r w:rsidRPr="00BB3306">
              <w:rPr>
                <w:sz w:val="18"/>
              </w:rPr>
              <w:t>40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4</w:t>
            </w:r>
            <w:r>
              <w:rPr>
                <w:sz w:val="18"/>
              </w:rPr>
              <w:t>,</w:t>
            </w:r>
            <w:r w:rsidRPr="00BB3306">
              <w:rPr>
                <w:sz w:val="18"/>
              </w:rPr>
              <w:t>65</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7</w:t>
            </w:r>
            <w:r>
              <w:rPr>
                <w:sz w:val="18"/>
              </w:rPr>
              <w:t>,</w:t>
            </w:r>
            <w:r w:rsidRPr="00BB3306">
              <w:rPr>
                <w:sz w:val="18"/>
              </w:rPr>
              <w:t>10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8</w:t>
            </w:r>
            <w:r>
              <w:rPr>
                <w:sz w:val="18"/>
              </w:rPr>
              <w:t>,</w:t>
            </w:r>
            <w:r w:rsidRPr="00BB3306">
              <w:rPr>
                <w:sz w:val="18"/>
              </w:rPr>
              <w:t>67</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B97.2</w:t>
            </w:r>
          </w:p>
        </w:tc>
        <w:tc>
          <w:tcPr>
            <w:tcW w:w="3969" w:type="dxa"/>
            <w:shd w:val="clear" w:color="auto" w:fill="auto"/>
            <w:vAlign w:val="bottom"/>
          </w:tcPr>
          <w:p w:rsidR="00213917" w:rsidRDefault="00213917" w:rsidP="00213917">
            <w:pPr>
              <w:spacing w:before="40" w:after="40" w:line="220" w:lineRule="exact"/>
              <w:rPr>
                <w:sz w:val="18"/>
              </w:rPr>
            </w:pPr>
            <w:r>
              <w:rPr>
                <w:sz w:val="18"/>
              </w:rPr>
              <w:t>Coronavirus (SRAS)</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A38</w:t>
            </w:r>
          </w:p>
        </w:tc>
        <w:tc>
          <w:tcPr>
            <w:tcW w:w="3969" w:type="dxa"/>
            <w:shd w:val="clear" w:color="auto" w:fill="auto"/>
            <w:vAlign w:val="bottom"/>
          </w:tcPr>
          <w:p w:rsidR="00213917" w:rsidRDefault="00213917" w:rsidP="00213917">
            <w:pPr>
              <w:spacing w:before="40" w:after="40" w:line="220" w:lineRule="exact"/>
              <w:rPr>
                <w:sz w:val="18"/>
              </w:rPr>
            </w:pPr>
            <w:r>
              <w:rPr>
                <w:sz w:val="18"/>
              </w:rPr>
              <w:t>Scarlatine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6</w:t>
            </w:r>
            <w:r>
              <w:rPr>
                <w:sz w:val="18"/>
              </w:rPr>
              <w:t>,</w:t>
            </w:r>
            <w:r w:rsidRPr="00BB3306">
              <w:rPr>
                <w:sz w:val="18"/>
              </w:rPr>
              <w:t>61</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4</w:t>
            </w:r>
            <w:r>
              <w:rPr>
                <w:sz w:val="18"/>
              </w:rPr>
              <w:t>,</w:t>
            </w:r>
            <w:r w:rsidRPr="00BB3306">
              <w:rPr>
                <w:sz w:val="18"/>
              </w:rPr>
              <w:t>09</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12</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2</w:t>
            </w:r>
            <w:r>
              <w:rPr>
                <w:sz w:val="18"/>
              </w:rPr>
              <w:t>,</w:t>
            </w:r>
            <w:r w:rsidRPr="00BB3306">
              <w:rPr>
                <w:sz w:val="18"/>
              </w:rPr>
              <w:t>73</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4</w:t>
            </w:r>
            <w:r>
              <w:rPr>
                <w:sz w:val="18"/>
              </w:rPr>
              <w:t>,</w:t>
            </w:r>
            <w:r w:rsidRPr="00BB3306">
              <w:rPr>
                <w:sz w:val="18"/>
              </w:rPr>
              <w:t>24</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A03.0-9</w:t>
            </w:r>
          </w:p>
        </w:tc>
        <w:tc>
          <w:tcPr>
            <w:tcW w:w="3969" w:type="dxa"/>
            <w:shd w:val="clear" w:color="auto" w:fill="auto"/>
            <w:vAlign w:val="bottom"/>
          </w:tcPr>
          <w:p w:rsidR="00213917" w:rsidRDefault="00213917" w:rsidP="00213917">
            <w:pPr>
              <w:spacing w:before="40" w:after="40" w:line="220" w:lineRule="exact"/>
              <w:rPr>
                <w:sz w:val="18"/>
              </w:rPr>
            </w:pPr>
            <w:r>
              <w:rPr>
                <w:sz w:val="18"/>
              </w:rPr>
              <w:t>Shigelloses</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56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18</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18</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A50-A53</w:t>
            </w:r>
          </w:p>
        </w:tc>
        <w:tc>
          <w:tcPr>
            <w:tcW w:w="3969" w:type="dxa"/>
            <w:shd w:val="clear" w:color="auto" w:fill="auto"/>
            <w:vAlign w:val="bottom"/>
          </w:tcPr>
          <w:p w:rsidR="00213917" w:rsidRDefault="00213917" w:rsidP="00213917">
            <w:pPr>
              <w:spacing w:before="40" w:after="40" w:line="220" w:lineRule="exact"/>
              <w:rPr>
                <w:sz w:val="18"/>
              </w:rPr>
            </w:pPr>
            <w:r>
              <w:rPr>
                <w:sz w:val="18"/>
              </w:rPr>
              <w:t>Syphilis</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24</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56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w:t>
            </w:r>
            <w:r>
              <w:rPr>
                <w:sz w:val="18"/>
              </w:rPr>
              <w:t>,</w:t>
            </w:r>
            <w:r w:rsidRPr="00BB3306">
              <w:rPr>
                <w:sz w:val="18"/>
              </w:rPr>
              <w:t>86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11</w:t>
            </w:r>
            <w:r>
              <w:rPr>
                <w:sz w:val="18"/>
              </w:rPr>
              <w:t>,</w:t>
            </w:r>
            <w:r w:rsidRPr="00BB3306">
              <w:rPr>
                <w:sz w:val="18"/>
              </w:rPr>
              <w:t>29</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13</w:t>
            </w:r>
            <w:r>
              <w:rPr>
                <w:sz w:val="18"/>
              </w:rPr>
              <w:t>,</w:t>
            </w:r>
            <w:r w:rsidRPr="00BB3306">
              <w:rPr>
                <w:sz w:val="18"/>
              </w:rPr>
              <w:t>46</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A33</w:t>
            </w:r>
          </w:p>
        </w:tc>
        <w:tc>
          <w:tcPr>
            <w:tcW w:w="3969" w:type="dxa"/>
            <w:shd w:val="clear" w:color="auto" w:fill="auto"/>
            <w:vAlign w:val="bottom"/>
          </w:tcPr>
          <w:p w:rsidR="00213917" w:rsidRDefault="00213917" w:rsidP="00213917">
            <w:pPr>
              <w:spacing w:before="40" w:after="40" w:line="220" w:lineRule="exact"/>
              <w:rPr>
                <w:sz w:val="18"/>
              </w:rPr>
            </w:pPr>
            <w:r>
              <w:rPr>
                <w:sz w:val="18"/>
              </w:rPr>
              <w:t>Tétanos néonatal</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A71</w:t>
            </w:r>
          </w:p>
        </w:tc>
        <w:tc>
          <w:tcPr>
            <w:tcW w:w="3969" w:type="dxa"/>
            <w:shd w:val="clear" w:color="auto" w:fill="auto"/>
            <w:vAlign w:val="bottom"/>
          </w:tcPr>
          <w:p w:rsidR="00213917" w:rsidRDefault="00213917" w:rsidP="00213917">
            <w:pPr>
              <w:spacing w:before="40" w:after="40" w:line="220" w:lineRule="exact"/>
              <w:rPr>
                <w:sz w:val="18"/>
              </w:rPr>
            </w:pPr>
            <w:r>
              <w:rPr>
                <w:sz w:val="18"/>
              </w:rPr>
              <w:t>Trachome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A59</w:t>
            </w:r>
          </w:p>
        </w:tc>
        <w:tc>
          <w:tcPr>
            <w:tcW w:w="3969" w:type="dxa"/>
            <w:shd w:val="clear" w:color="auto" w:fill="auto"/>
            <w:vAlign w:val="bottom"/>
          </w:tcPr>
          <w:p w:rsidR="00213917" w:rsidRDefault="00213917" w:rsidP="00213917">
            <w:pPr>
              <w:spacing w:before="40" w:after="40" w:line="220" w:lineRule="exact"/>
              <w:rPr>
                <w:sz w:val="18"/>
              </w:rPr>
            </w:pPr>
            <w:r>
              <w:rPr>
                <w:sz w:val="18"/>
              </w:rPr>
              <w:t>Trichomonase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19</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A01.0</w:t>
            </w:r>
          </w:p>
        </w:tc>
        <w:tc>
          <w:tcPr>
            <w:tcW w:w="3969" w:type="dxa"/>
            <w:shd w:val="clear" w:color="auto" w:fill="auto"/>
            <w:vAlign w:val="bottom"/>
          </w:tcPr>
          <w:p w:rsidR="00213917" w:rsidRDefault="00213917" w:rsidP="00213917">
            <w:pPr>
              <w:spacing w:before="40" w:after="40" w:line="220" w:lineRule="exact"/>
              <w:rPr>
                <w:sz w:val="18"/>
              </w:rPr>
            </w:pPr>
            <w:r>
              <w:rPr>
                <w:sz w:val="18"/>
              </w:rPr>
              <w:t>Fièvre typhoïde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41</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36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18</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B01</w:t>
            </w:r>
          </w:p>
        </w:tc>
        <w:tc>
          <w:tcPr>
            <w:tcW w:w="3969" w:type="dxa"/>
            <w:shd w:val="clear" w:color="auto" w:fill="auto"/>
            <w:vAlign w:val="bottom"/>
          </w:tcPr>
          <w:p w:rsidR="00213917" w:rsidRDefault="00213917" w:rsidP="00213917">
            <w:pPr>
              <w:spacing w:before="40" w:after="40" w:line="220" w:lineRule="exact"/>
              <w:rPr>
                <w:sz w:val="18"/>
              </w:rPr>
            </w:pPr>
            <w:r>
              <w:rPr>
                <w:sz w:val="18"/>
              </w:rPr>
              <w:t>Varicelle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291</w:t>
            </w:r>
            <w:r>
              <w:rPr>
                <w:sz w:val="18"/>
              </w:rPr>
              <w:t>,</w:t>
            </w:r>
            <w:r w:rsidRPr="00BB3306">
              <w:rPr>
                <w:sz w:val="18"/>
              </w:rPr>
              <w:t>35</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402</w:t>
            </w:r>
            <w:r>
              <w:rPr>
                <w:sz w:val="18"/>
              </w:rPr>
              <w:t>,</w:t>
            </w:r>
            <w:r w:rsidRPr="00BB3306">
              <w:rPr>
                <w:sz w:val="18"/>
              </w:rPr>
              <w:t>42</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259</w:t>
            </w:r>
            <w:r>
              <w:rPr>
                <w:sz w:val="18"/>
              </w:rPr>
              <w:t>,</w:t>
            </w:r>
            <w:r w:rsidRPr="00BB3306">
              <w:rPr>
                <w:sz w:val="18"/>
              </w:rPr>
              <w:t>80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168</w:t>
            </w:r>
            <w:r>
              <w:rPr>
                <w:sz w:val="18"/>
              </w:rPr>
              <w:t>,</w:t>
            </w:r>
            <w:r w:rsidRPr="00BB3306">
              <w:rPr>
                <w:sz w:val="18"/>
              </w:rPr>
              <w:t>97</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119</w:t>
            </w:r>
            <w:r>
              <w:rPr>
                <w:sz w:val="18"/>
              </w:rPr>
              <w:t>,</w:t>
            </w:r>
            <w:r w:rsidRPr="00BB3306">
              <w:rPr>
                <w:sz w:val="18"/>
              </w:rPr>
              <w:t>70</w:t>
            </w:r>
          </w:p>
        </w:tc>
      </w:tr>
      <w:tr w:rsidR="00213917" w:rsidRPr="006641AE" w:rsidTr="00213917">
        <w:tc>
          <w:tcPr>
            <w:tcW w:w="1134" w:type="dxa"/>
            <w:shd w:val="clear" w:color="auto" w:fill="auto"/>
            <w:vAlign w:val="bottom"/>
          </w:tcPr>
          <w:p w:rsidR="00213917" w:rsidRDefault="00213917" w:rsidP="00213917">
            <w:pPr>
              <w:spacing w:before="40" w:after="40" w:line="220" w:lineRule="exact"/>
              <w:rPr>
                <w:sz w:val="18"/>
              </w:rPr>
            </w:pPr>
            <w:r>
              <w:rPr>
                <w:sz w:val="18"/>
              </w:rPr>
              <w:t>A37</w:t>
            </w:r>
          </w:p>
        </w:tc>
        <w:tc>
          <w:tcPr>
            <w:tcW w:w="3969" w:type="dxa"/>
            <w:shd w:val="clear" w:color="auto" w:fill="auto"/>
            <w:vAlign w:val="bottom"/>
          </w:tcPr>
          <w:p w:rsidR="00213917" w:rsidRDefault="00213917" w:rsidP="00213917">
            <w:pPr>
              <w:spacing w:before="40" w:after="40" w:line="220" w:lineRule="exact"/>
              <w:rPr>
                <w:sz w:val="18"/>
              </w:rPr>
            </w:pPr>
            <w:r>
              <w:rPr>
                <w:sz w:val="18"/>
              </w:rPr>
              <w:t>Coqueluche</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36</w:t>
            </w:r>
          </w:p>
        </w:tc>
        <w:tc>
          <w:tcPr>
            <w:tcW w:w="680" w:type="dxa"/>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r w:rsidR="00213917" w:rsidRPr="006641AE" w:rsidTr="00213917">
        <w:tc>
          <w:tcPr>
            <w:tcW w:w="1134" w:type="dxa"/>
            <w:tcBorders>
              <w:bottom w:val="single" w:sz="12" w:space="0" w:color="auto"/>
            </w:tcBorders>
            <w:shd w:val="clear" w:color="auto" w:fill="auto"/>
            <w:vAlign w:val="bottom"/>
          </w:tcPr>
          <w:p w:rsidR="00213917" w:rsidRDefault="00213917" w:rsidP="00213917">
            <w:pPr>
              <w:spacing w:before="40" w:after="40" w:line="220" w:lineRule="exact"/>
              <w:rPr>
                <w:sz w:val="18"/>
              </w:rPr>
            </w:pPr>
            <w:r>
              <w:rPr>
                <w:sz w:val="18"/>
              </w:rPr>
              <w:t>A95</w:t>
            </w:r>
          </w:p>
        </w:tc>
        <w:tc>
          <w:tcPr>
            <w:tcW w:w="3969" w:type="dxa"/>
            <w:tcBorders>
              <w:bottom w:val="single" w:sz="12" w:space="0" w:color="auto"/>
            </w:tcBorders>
            <w:shd w:val="clear" w:color="auto" w:fill="auto"/>
            <w:vAlign w:val="bottom"/>
          </w:tcPr>
          <w:p w:rsidR="00213917" w:rsidRDefault="00213917" w:rsidP="00213917">
            <w:pPr>
              <w:spacing w:before="40" w:after="40" w:line="220" w:lineRule="exact"/>
              <w:rPr>
                <w:sz w:val="18"/>
              </w:rPr>
            </w:pPr>
            <w:r>
              <w:rPr>
                <w:sz w:val="18"/>
              </w:rPr>
              <w:t>Fièvre jaune</w:t>
            </w:r>
          </w:p>
        </w:tc>
        <w:tc>
          <w:tcPr>
            <w:tcW w:w="680" w:type="dxa"/>
            <w:tcBorders>
              <w:bottom w:val="single" w:sz="12" w:space="0" w:color="auto"/>
            </w:tcBorders>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tcBorders>
              <w:bottom w:val="single" w:sz="12" w:space="0" w:color="auto"/>
            </w:tcBorders>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tcBorders>
              <w:bottom w:val="single" w:sz="12" w:space="0" w:color="auto"/>
            </w:tcBorders>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tcBorders>
              <w:bottom w:val="single" w:sz="12" w:space="0" w:color="auto"/>
            </w:tcBorders>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c>
          <w:tcPr>
            <w:tcW w:w="680" w:type="dxa"/>
            <w:tcBorders>
              <w:bottom w:val="single" w:sz="12" w:space="0" w:color="auto"/>
            </w:tcBorders>
            <w:shd w:val="clear" w:color="auto" w:fill="auto"/>
          </w:tcPr>
          <w:p w:rsidR="00213917" w:rsidRPr="00BB3306" w:rsidRDefault="00213917" w:rsidP="00213917">
            <w:pPr>
              <w:spacing w:before="40" w:after="40" w:line="220" w:lineRule="exact"/>
              <w:jc w:val="right"/>
              <w:rPr>
                <w:sz w:val="18"/>
              </w:rPr>
            </w:pPr>
            <w:r w:rsidRPr="00BB3306">
              <w:rPr>
                <w:sz w:val="18"/>
              </w:rPr>
              <w:t>0</w:t>
            </w:r>
            <w:r>
              <w:rPr>
                <w:sz w:val="18"/>
              </w:rPr>
              <w:t>,</w:t>
            </w:r>
            <w:r w:rsidRPr="00BB3306">
              <w:rPr>
                <w:sz w:val="18"/>
              </w:rPr>
              <w:t>00</w:t>
            </w:r>
          </w:p>
        </w:tc>
      </w:tr>
    </w:tbl>
    <w:p w:rsidR="00213917" w:rsidRPr="00A703C2" w:rsidRDefault="00213917" w:rsidP="00213917">
      <w:pPr>
        <w:spacing w:before="120" w:after="240"/>
        <w:ind w:left="1134" w:firstLine="170"/>
        <w:jc w:val="both"/>
        <w:rPr>
          <w:sz w:val="18"/>
          <w:szCs w:val="18"/>
        </w:rPr>
      </w:pPr>
      <w:r w:rsidRPr="00A703C2">
        <w:rPr>
          <w:i/>
          <w:sz w:val="18"/>
          <w:szCs w:val="18"/>
        </w:rPr>
        <w:t>Source</w:t>
      </w:r>
      <w:r w:rsidRPr="00A703C2">
        <w:rPr>
          <w:sz w:val="18"/>
          <w:szCs w:val="18"/>
        </w:rPr>
        <w:t>: Bureau de la santé.</w:t>
      </w:r>
    </w:p>
    <w:tbl>
      <w:tblPr>
        <w:tblW w:w="8505" w:type="dxa"/>
        <w:tblInd w:w="1134" w:type="dxa"/>
        <w:tblBorders>
          <w:top w:val="single" w:sz="4" w:space="0" w:color="auto"/>
        </w:tblBorders>
        <w:tblLayout w:type="fixed"/>
        <w:tblCellMar>
          <w:left w:w="0" w:type="dxa"/>
          <w:right w:w="0" w:type="dxa"/>
        </w:tblCellMar>
        <w:tblLook w:val="01E0"/>
      </w:tblPr>
      <w:tblGrid>
        <w:gridCol w:w="4694"/>
        <w:gridCol w:w="763"/>
        <w:gridCol w:w="762"/>
        <w:gridCol w:w="762"/>
        <w:gridCol w:w="762"/>
        <w:gridCol w:w="762"/>
      </w:tblGrid>
      <w:tr w:rsidR="00213917" w:rsidRPr="006D5A13" w:rsidTr="0071503F">
        <w:trPr>
          <w:tblHeader/>
        </w:trPr>
        <w:tc>
          <w:tcPr>
            <w:tcW w:w="4536" w:type="dxa"/>
            <w:vMerge w:val="restart"/>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rPr>
                <w:i/>
                <w:sz w:val="16"/>
              </w:rPr>
            </w:pPr>
            <w:r w:rsidRPr="006D5A13">
              <w:rPr>
                <w:i/>
                <w:sz w:val="16"/>
              </w:rPr>
              <w:t>Vaccins</w:t>
            </w:r>
          </w:p>
        </w:tc>
        <w:tc>
          <w:tcPr>
            <w:tcW w:w="3400" w:type="dxa"/>
            <w:gridSpan w:val="5"/>
            <w:tcBorders>
              <w:top w:val="single" w:sz="4" w:space="0" w:color="auto"/>
              <w:bottom w:val="single" w:sz="4" w:space="0" w:color="auto"/>
            </w:tcBorders>
            <w:shd w:val="clear" w:color="auto" w:fill="auto"/>
            <w:vAlign w:val="bottom"/>
          </w:tcPr>
          <w:p w:rsidR="00213917" w:rsidRPr="006D5A13" w:rsidRDefault="00213917" w:rsidP="00213917">
            <w:pPr>
              <w:spacing w:before="80" w:after="80" w:line="200" w:lineRule="exact"/>
              <w:ind w:left="113"/>
              <w:jc w:val="center"/>
              <w:rPr>
                <w:i/>
                <w:sz w:val="16"/>
              </w:rPr>
            </w:pPr>
            <w:r w:rsidRPr="006D5A13">
              <w:rPr>
                <w:i/>
                <w:sz w:val="16"/>
              </w:rPr>
              <w:t>En pourcentage</w:t>
            </w:r>
          </w:p>
        </w:tc>
      </w:tr>
      <w:tr w:rsidR="00213917" w:rsidRPr="006D5A13" w:rsidTr="0071503F">
        <w:trPr>
          <w:tblHeader/>
        </w:trPr>
        <w:tc>
          <w:tcPr>
            <w:tcW w:w="4536" w:type="dxa"/>
            <w:vMerge/>
            <w:tcBorders>
              <w:top w:val="single" w:sz="12" w:space="0" w:color="auto"/>
              <w:bottom w:val="single" w:sz="12" w:space="0" w:color="auto"/>
            </w:tcBorders>
            <w:shd w:val="clear" w:color="auto" w:fill="auto"/>
            <w:vAlign w:val="bottom"/>
          </w:tcPr>
          <w:p w:rsidR="00213917" w:rsidRPr="006D5A13" w:rsidRDefault="00213917" w:rsidP="00213917">
            <w:pPr>
              <w:spacing w:before="80" w:after="80" w:line="200" w:lineRule="exact"/>
              <w:rPr>
                <w:sz w:val="18"/>
              </w:rPr>
            </w:pPr>
          </w:p>
        </w:tc>
        <w:tc>
          <w:tcPr>
            <w:tcW w:w="737" w:type="dxa"/>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ind w:left="113"/>
              <w:jc w:val="right"/>
              <w:rPr>
                <w:i/>
                <w:sz w:val="16"/>
              </w:rPr>
            </w:pPr>
            <w:r w:rsidRPr="006D5A13">
              <w:rPr>
                <w:i/>
                <w:sz w:val="16"/>
              </w:rPr>
              <w:t>2005</w:t>
            </w:r>
          </w:p>
        </w:tc>
        <w:tc>
          <w:tcPr>
            <w:tcW w:w="737" w:type="dxa"/>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ind w:left="113"/>
              <w:jc w:val="right"/>
              <w:rPr>
                <w:i/>
                <w:sz w:val="16"/>
              </w:rPr>
            </w:pPr>
            <w:r w:rsidRPr="006D5A13">
              <w:rPr>
                <w:i/>
                <w:sz w:val="16"/>
              </w:rPr>
              <w:t>2006</w:t>
            </w:r>
          </w:p>
        </w:tc>
        <w:tc>
          <w:tcPr>
            <w:tcW w:w="737" w:type="dxa"/>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ind w:left="113"/>
              <w:jc w:val="right"/>
              <w:rPr>
                <w:i/>
                <w:sz w:val="16"/>
              </w:rPr>
            </w:pPr>
            <w:r w:rsidRPr="006D5A13">
              <w:rPr>
                <w:i/>
                <w:sz w:val="16"/>
              </w:rPr>
              <w:t>2007</w:t>
            </w:r>
          </w:p>
        </w:tc>
        <w:tc>
          <w:tcPr>
            <w:tcW w:w="737" w:type="dxa"/>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ind w:left="113"/>
              <w:jc w:val="right"/>
              <w:rPr>
                <w:i/>
                <w:sz w:val="16"/>
              </w:rPr>
            </w:pPr>
            <w:r w:rsidRPr="006D5A13">
              <w:rPr>
                <w:i/>
                <w:sz w:val="16"/>
              </w:rPr>
              <w:t>2008</w:t>
            </w:r>
          </w:p>
        </w:tc>
        <w:tc>
          <w:tcPr>
            <w:tcW w:w="737" w:type="dxa"/>
            <w:tcBorders>
              <w:top w:val="single" w:sz="4" w:space="0" w:color="auto"/>
              <w:bottom w:val="single" w:sz="12" w:space="0" w:color="auto"/>
            </w:tcBorders>
            <w:shd w:val="clear" w:color="auto" w:fill="auto"/>
            <w:vAlign w:val="bottom"/>
          </w:tcPr>
          <w:p w:rsidR="00213917" w:rsidRPr="006D5A13" w:rsidRDefault="00213917" w:rsidP="00213917">
            <w:pPr>
              <w:spacing w:before="80" w:after="80" w:line="200" w:lineRule="exact"/>
              <w:ind w:left="113"/>
              <w:jc w:val="right"/>
              <w:rPr>
                <w:i/>
                <w:sz w:val="16"/>
              </w:rPr>
            </w:pPr>
            <w:r w:rsidRPr="006D5A13">
              <w:rPr>
                <w:i/>
                <w:sz w:val="16"/>
              </w:rPr>
              <w:t>2009</w:t>
            </w:r>
          </w:p>
        </w:tc>
      </w:tr>
      <w:tr w:rsidR="00213917" w:rsidRPr="006D5A13" w:rsidTr="0071503F">
        <w:tc>
          <w:tcPr>
            <w:tcW w:w="4536" w:type="dxa"/>
            <w:tcBorders>
              <w:top w:val="single" w:sz="12" w:space="0" w:color="auto"/>
            </w:tcBorders>
            <w:shd w:val="clear" w:color="auto" w:fill="auto"/>
          </w:tcPr>
          <w:p w:rsidR="00213917" w:rsidRPr="006D5A13" w:rsidRDefault="00213917" w:rsidP="00213917">
            <w:pPr>
              <w:spacing w:before="40" w:after="40" w:line="220" w:lineRule="exact"/>
              <w:rPr>
                <w:sz w:val="18"/>
              </w:rPr>
            </w:pPr>
            <w:r w:rsidRPr="006D5A13">
              <w:rPr>
                <w:sz w:val="18"/>
              </w:rPr>
              <w:t xml:space="preserve">BCG, première injection </w:t>
            </w:r>
          </w:p>
        </w:tc>
        <w:tc>
          <w:tcPr>
            <w:tcW w:w="737" w:type="dxa"/>
            <w:tcBorders>
              <w:top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98,0</w:t>
            </w:r>
          </w:p>
        </w:tc>
        <w:tc>
          <w:tcPr>
            <w:tcW w:w="737" w:type="dxa"/>
            <w:tcBorders>
              <w:top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99,0</w:t>
            </w:r>
          </w:p>
        </w:tc>
        <w:tc>
          <w:tcPr>
            <w:tcW w:w="737" w:type="dxa"/>
            <w:tcBorders>
              <w:top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99,7</w:t>
            </w:r>
          </w:p>
        </w:tc>
        <w:tc>
          <w:tcPr>
            <w:tcW w:w="737" w:type="dxa"/>
            <w:tcBorders>
              <w:top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99,6</w:t>
            </w:r>
          </w:p>
        </w:tc>
        <w:tc>
          <w:tcPr>
            <w:tcW w:w="737" w:type="dxa"/>
            <w:tcBorders>
              <w:top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99,8</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Diphtérie, coqueluche et tétanos, troisième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88,9</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90,1</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90,2</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91,3</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91,8</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Poliomyélite, troisième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88,8</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90,1</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90,0</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90,8</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91,8</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Hépatite B, troisième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87,2</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89,7</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90,0</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91,3</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92,0</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Vaccin </w:t>
            </w:r>
            <w:r>
              <w:rPr>
                <w:sz w:val="18"/>
              </w:rPr>
              <w:t>contenant</w:t>
            </w:r>
            <w:r w:rsidRPr="006D5A13">
              <w:rPr>
                <w:sz w:val="18"/>
              </w:rPr>
              <w:t xml:space="preserve"> le virus de la rougeole, première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90,9</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90,3</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89,9</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89,7</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90,8</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Vaccin </w:t>
            </w:r>
            <w:r>
              <w:rPr>
                <w:sz w:val="18"/>
              </w:rPr>
              <w:t xml:space="preserve">contenant le </w:t>
            </w:r>
            <w:r w:rsidRPr="006D5A13">
              <w:rPr>
                <w:sz w:val="18"/>
              </w:rPr>
              <w:t xml:space="preserve">virus de la rougeole, seconde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82,8</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84,9</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87,2</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87,2</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88,1</w:t>
            </w:r>
          </w:p>
        </w:tc>
      </w:tr>
      <w:tr w:rsidR="00213917" w:rsidRPr="006D5A13" w:rsidTr="0071503F">
        <w:tc>
          <w:tcPr>
            <w:tcW w:w="4536" w:type="dxa"/>
            <w:shd w:val="clear" w:color="auto" w:fill="auto"/>
          </w:tcPr>
          <w:p w:rsidR="00213917" w:rsidRPr="006D5A13" w:rsidRDefault="00213917" w:rsidP="00213917">
            <w:pPr>
              <w:spacing w:before="40" w:after="40" w:line="220" w:lineRule="exact"/>
              <w:rPr>
                <w:sz w:val="18"/>
              </w:rPr>
            </w:pPr>
            <w:r w:rsidRPr="006D5A13">
              <w:rPr>
                <w:sz w:val="18"/>
              </w:rPr>
              <w:t xml:space="preserve">Heamophilus influenza de type b, troisième injection </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80,6</w:t>
            </w:r>
          </w:p>
        </w:tc>
        <w:tc>
          <w:tcPr>
            <w:tcW w:w="737" w:type="dxa"/>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90,4</w:t>
            </w:r>
          </w:p>
        </w:tc>
      </w:tr>
      <w:tr w:rsidR="00213917" w:rsidRPr="006D5A13" w:rsidTr="0071503F">
        <w:tc>
          <w:tcPr>
            <w:tcW w:w="4536" w:type="dxa"/>
            <w:tcBorders>
              <w:bottom w:val="single" w:sz="12" w:space="0" w:color="auto"/>
            </w:tcBorders>
            <w:shd w:val="clear" w:color="auto" w:fill="auto"/>
          </w:tcPr>
          <w:p w:rsidR="00213917" w:rsidRPr="006D5A13" w:rsidRDefault="00213917" w:rsidP="00213917">
            <w:pPr>
              <w:spacing w:before="40" w:after="40" w:line="220" w:lineRule="exact"/>
              <w:rPr>
                <w:sz w:val="18"/>
              </w:rPr>
            </w:pPr>
            <w:r w:rsidRPr="006D5A13">
              <w:rPr>
                <w:sz w:val="18"/>
              </w:rPr>
              <w:t xml:space="preserve">Varicelle, première injection </w:t>
            </w:r>
          </w:p>
        </w:tc>
        <w:tc>
          <w:tcPr>
            <w:tcW w:w="737" w:type="dxa"/>
            <w:tcBorders>
              <w:bottom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p>
        </w:tc>
        <w:tc>
          <w:tcPr>
            <w:tcW w:w="737" w:type="dxa"/>
            <w:tcBorders>
              <w:bottom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p>
        </w:tc>
        <w:tc>
          <w:tcPr>
            <w:tcW w:w="737" w:type="dxa"/>
            <w:tcBorders>
              <w:bottom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p>
        </w:tc>
        <w:tc>
          <w:tcPr>
            <w:tcW w:w="737" w:type="dxa"/>
            <w:tcBorders>
              <w:bottom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p>
        </w:tc>
        <w:tc>
          <w:tcPr>
            <w:tcW w:w="737" w:type="dxa"/>
            <w:tcBorders>
              <w:bottom w:val="single" w:sz="12" w:space="0" w:color="auto"/>
            </w:tcBorders>
            <w:shd w:val="clear" w:color="auto" w:fill="auto"/>
            <w:vAlign w:val="bottom"/>
          </w:tcPr>
          <w:p w:rsidR="00213917" w:rsidRPr="006D5A13" w:rsidRDefault="00213917" w:rsidP="00213917">
            <w:pPr>
              <w:spacing w:before="40" w:after="40" w:line="220" w:lineRule="exact"/>
              <w:ind w:left="113"/>
              <w:jc w:val="right"/>
              <w:rPr>
                <w:sz w:val="18"/>
              </w:rPr>
            </w:pPr>
            <w:r w:rsidRPr="006D5A13">
              <w:rPr>
                <w:sz w:val="18"/>
              </w:rPr>
              <w:t>89,5</w:t>
            </w:r>
          </w:p>
        </w:tc>
      </w:tr>
    </w:tbl>
    <w:p w:rsidR="00213917" w:rsidRPr="009A279B" w:rsidRDefault="00213917" w:rsidP="00213917">
      <w:pPr>
        <w:spacing w:before="120" w:after="240"/>
        <w:ind w:left="1134" w:firstLine="170"/>
        <w:jc w:val="both"/>
        <w:rPr>
          <w:sz w:val="18"/>
          <w:szCs w:val="18"/>
        </w:rPr>
      </w:pPr>
      <w:r w:rsidRPr="009A279B">
        <w:rPr>
          <w:i/>
          <w:sz w:val="18"/>
          <w:szCs w:val="18"/>
        </w:rPr>
        <w:t>Source</w:t>
      </w:r>
      <w:r w:rsidRPr="009A279B">
        <w:rPr>
          <w:sz w:val="18"/>
          <w:szCs w:val="18"/>
        </w:rPr>
        <w:t>: Bureau de la santé.</w:t>
      </w:r>
    </w:p>
    <w:p w:rsidR="00213917" w:rsidRPr="006D5A13" w:rsidRDefault="00213917" w:rsidP="00213917">
      <w:pPr>
        <w:pStyle w:val="H4G"/>
      </w:pPr>
      <w:r w:rsidRPr="006D5A13">
        <w:tab/>
        <w:t>g)</w:t>
      </w:r>
      <w:r w:rsidRPr="006D5A13">
        <w:tab/>
        <w:t>Principales causes de décès</w:t>
      </w:r>
    </w:p>
    <w:p w:rsidR="00213917" w:rsidRPr="006D5A13" w:rsidRDefault="00213917" w:rsidP="00213917">
      <w:pPr>
        <w:pStyle w:val="SingleTxtG"/>
      </w:pPr>
      <w:r w:rsidRPr="006D5A13">
        <w:t>30.</w:t>
      </w:r>
      <w:r w:rsidRPr="006D5A13">
        <w:tab/>
        <w:t xml:space="preserve">De 2005 à 2009, les </w:t>
      </w:r>
      <w:r>
        <w:t xml:space="preserve">10 </w:t>
      </w:r>
      <w:r w:rsidRPr="006D5A13">
        <w:t>principales causes de décès ont été les suivantes:</w:t>
      </w:r>
    </w:p>
    <w:tbl>
      <w:tblPr>
        <w:tblW w:w="8511" w:type="dxa"/>
        <w:tblInd w:w="1134" w:type="dxa"/>
        <w:tblBorders>
          <w:top w:val="single" w:sz="4" w:space="0" w:color="auto"/>
        </w:tblBorders>
        <w:shd w:val="clear" w:color="000000" w:fill="auto"/>
        <w:tblCellMar>
          <w:left w:w="0" w:type="dxa"/>
          <w:right w:w="0" w:type="dxa"/>
        </w:tblCellMar>
        <w:tblLook w:val="01E0"/>
      </w:tblPr>
      <w:tblGrid>
        <w:gridCol w:w="4696"/>
        <w:gridCol w:w="763"/>
        <w:gridCol w:w="763"/>
        <w:gridCol w:w="763"/>
        <w:gridCol w:w="763"/>
        <w:gridCol w:w="763"/>
      </w:tblGrid>
      <w:tr w:rsidR="00213917" w:rsidRPr="006D5A13" w:rsidTr="0071503F">
        <w:trPr>
          <w:trHeight w:val="240"/>
          <w:tblHeader/>
        </w:trPr>
        <w:tc>
          <w:tcPr>
            <w:tcW w:w="4536" w:type="dxa"/>
            <w:vMerge w:val="restart"/>
            <w:tcBorders>
              <w:top w:val="single" w:sz="4" w:space="0" w:color="auto"/>
              <w:bottom w:val="single" w:sz="12" w:space="0" w:color="auto"/>
            </w:tcBorders>
            <w:shd w:val="clear" w:color="000000" w:fill="auto"/>
            <w:vAlign w:val="bottom"/>
          </w:tcPr>
          <w:p w:rsidR="00213917" w:rsidRPr="006D5A13" w:rsidRDefault="00213917" w:rsidP="00213917">
            <w:pPr>
              <w:spacing w:before="80" w:after="80" w:line="200" w:lineRule="exact"/>
              <w:rPr>
                <w:i/>
                <w:sz w:val="16"/>
              </w:rPr>
            </w:pPr>
            <w:r w:rsidRPr="006D5A13">
              <w:rPr>
                <w:i/>
                <w:sz w:val="16"/>
              </w:rPr>
              <w:t>Caus</w:t>
            </w:r>
            <w:r>
              <w:rPr>
                <w:i/>
                <w:sz w:val="16"/>
              </w:rPr>
              <w:t>e</w:t>
            </w:r>
            <w:r w:rsidRPr="006D5A13">
              <w:rPr>
                <w:i/>
                <w:sz w:val="16"/>
              </w:rPr>
              <w:t xml:space="preserve">s de </w:t>
            </w:r>
            <w:r>
              <w:rPr>
                <w:i/>
                <w:sz w:val="16"/>
              </w:rPr>
              <w:t>décès</w:t>
            </w:r>
          </w:p>
        </w:tc>
        <w:tc>
          <w:tcPr>
            <w:tcW w:w="737" w:type="dxa"/>
            <w:gridSpan w:val="5"/>
            <w:tcBorders>
              <w:top w:val="single" w:sz="4" w:space="0" w:color="auto"/>
              <w:bottom w:val="single" w:sz="2" w:space="0" w:color="auto"/>
            </w:tcBorders>
            <w:shd w:val="clear" w:color="000000" w:fill="auto"/>
            <w:vAlign w:val="bottom"/>
          </w:tcPr>
          <w:p w:rsidR="00213917" w:rsidRPr="006D5A13" w:rsidRDefault="00213917" w:rsidP="00213917">
            <w:pPr>
              <w:spacing w:before="80" w:after="80" w:line="200" w:lineRule="exact"/>
              <w:ind w:left="113"/>
              <w:jc w:val="center"/>
              <w:rPr>
                <w:i/>
                <w:sz w:val="16"/>
              </w:rPr>
            </w:pPr>
            <w:r>
              <w:rPr>
                <w:i/>
                <w:sz w:val="16"/>
              </w:rPr>
              <w:t>(En nombre)</w:t>
            </w:r>
          </w:p>
        </w:tc>
      </w:tr>
      <w:tr w:rsidR="00213917" w:rsidRPr="006D5A13" w:rsidTr="0071503F">
        <w:trPr>
          <w:trHeight w:val="240"/>
          <w:tblHeader/>
        </w:trPr>
        <w:tc>
          <w:tcPr>
            <w:tcW w:w="4536" w:type="dxa"/>
            <w:vMerge/>
            <w:tcBorders>
              <w:top w:val="single" w:sz="12" w:space="0" w:color="auto"/>
            </w:tcBorders>
            <w:shd w:val="clear" w:color="000000" w:fill="auto"/>
            <w:vAlign w:val="bottom"/>
          </w:tcPr>
          <w:p w:rsidR="00213917" w:rsidRPr="006D5A13" w:rsidRDefault="00213917" w:rsidP="00213917">
            <w:pPr>
              <w:spacing w:before="80" w:after="80" w:line="200" w:lineRule="exact"/>
              <w:rPr>
                <w:sz w:val="18"/>
              </w:rPr>
            </w:pPr>
          </w:p>
        </w:tc>
        <w:tc>
          <w:tcPr>
            <w:tcW w:w="737" w:type="dxa"/>
            <w:gridSpan w:val="2"/>
            <w:tcBorders>
              <w:top w:val="single" w:sz="2" w:space="0" w:color="auto"/>
              <w:bottom w:val="single" w:sz="2" w:space="0" w:color="auto"/>
              <w:right w:val="single" w:sz="24" w:space="0" w:color="FFFFFF"/>
            </w:tcBorders>
            <w:shd w:val="clear" w:color="000000" w:fill="auto"/>
            <w:vAlign w:val="bottom"/>
          </w:tcPr>
          <w:p w:rsidR="00213917" w:rsidRPr="006D5A13" w:rsidRDefault="00213917" w:rsidP="00213917">
            <w:pPr>
              <w:spacing w:before="80" w:after="80" w:line="200" w:lineRule="exact"/>
              <w:ind w:left="113"/>
              <w:jc w:val="center"/>
              <w:rPr>
                <w:i/>
                <w:sz w:val="16"/>
              </w:rPr>
            </w:pPr>
            <w:r>
              <w:rPr>
                <w:i/>
                <w:sz w:val="16"/>
              </w:rPr>
              <w:t>ICD</w:t>
            </w:r>
            <w:r w:rsidRPr="006D5A13">
              <w:rPr>
                <w:i/>
                <w:sz w:val="16"/>
              </w:rPr>
              <w:t>-9</w:t>
            </w:r>
          </w:p>
        </w:tc>
        <w:tc>
          <w:tcPr>
            <w:tcW w:w="737" w:type="dxa"/>
            <w:gridSpan w:val="3"/>
            <w:tcBorders>
              <w:top w:val="single" w:sz="2" w:space="0" w:color="auto"/>
              <w:left w:val="single" w:sz="24" w:space="0" w:color="FFFFFF"/>
              <w:bottom w:val="single" w:sz="2" w:space="0" w:color="auto"/>
            </w:tcBorders>
            <w:shd w:val="clear" w:color="000000" w:fill="auto"/>
            <w:vAlign w:val="bottom"/>
          </w:tcPr>
          <w:p w:rsidR="00213917" w:rsidRPr="006D5A13" w:rsidRDefault="00213917" w:rsidP="00213917">
            <w:pPr>
              <w:spacing w:before="80" w:after="80" w:line="200" w:lineRule="exact"/>
              <w:ind w:left="113"/>
              <w:jc w:val="center"/>
              <w:rPr>
                <w:i/>
                <w:sz w:val="16"/>
              </w:rPr>
            </w:pPr>
            <w:r>
              <w:rPr>
                <w:i/>
                <w:sz w:val="16"/>
              </w:rPr>
              <w:t>ICD</w:t>
            </w:r>
            <w:r w:rsidRPr="006D5A13">
              <w:rPr>
                <w:i/>
                <w:sz w:val="16"/>
              </w:rPr>
              <w:t>-10</w:t>
            </w:r>
          </w:p>
        </w:tc>
      </w:tr>
      <w:tr w:rsidR="00213917" w:rsidRPr="006D5A13" w:rsidTr="0071503F">
        <w:trPr>
          <w:trHeight w:val="240"/>
          <w:tblHeader/>
        </w:trPr>
        <w:tc>
          <w:tcPr>
            <w:tcW w:w="4536" w:type="dxa"/>
            <w:vMerge/>
            <w:tcBorders>
              <w:bottom w:val="single" w:sz="12" w:space="0" w:color="auto"/>
            </w:tcBorders>
            <w:shd w:val="clear" w:color="000000" w:fill="auto"/>
            <w:vAlign w:val="bottom"/>
          </w:tcPr>
          <w:p w:rsidR="00213917" w:rsidRPr="006D5A13" w:rsidRDefault="00213917" w:rsidP="00213917">
            <w:pPr>
              <w:spacing w:before="80" w:after="80" w:line="200" w:lineRule="exact"/>
              <w:rPr>
                <w:sz w:val="18"/>
              </w:rPr>
            </w:pPr>
          </w:p>
        </w:tc>
        <w:tc>
          <w:tcPr>
            <w:tcW w:w="737" w:type="dxa"/>
            <w:tcBorders>
              <w:top w:val="single" w:sz="2" w:space="0" w:color="auto"/>
              <w:bottom w:val="single" w:sz="12" w:space="0" w:color="auto"/>
            </w:tcBorders>
            <w:shd w:val="clear" w:color="000000" w:fill="auto"/>
            <w:vAlign w:val="bottom"/>
          </w:tcPr>
          <w:p w:rsidR="00213917" w:rsidRPr="006D5A13" w:rsidRDefault="00213917" w:rsidP="00213917">
            <w:pPr>
              <w:spacing w:before="80" w:after="80" w:line="200" w:lineRule="exact"/>
              <w:ind w:left="57" w:right="6"/>
              <w:jc w:val="right"/>
              <w:rPr>
                <w:i/>
                <w:sz w:val="16"/>
              </w:rPr>
            </w:pPr>
            <w:r w:rsidRPr="006D5A13">
              <w:rPr>
                <w:i/>
                <w:sz w:val="16"/>
              </w:rPr>
              <w:t>2005</w:t>
            </w:r>
          </w:p>
        </w:tc>
        <w:tc>
          <w:tcPr>
            <w:tcW w:w="737" w:type="dxa"/>
            <w:tcBorders>
              <w:top w:val="single" w:sz="2" w:space="0" w:color="auto"/>
              <w:bottom w:val="single" w:sz="12" w:space="0" w:color="auto"/>
              <w:right w:val="single" w:sz="24" w:space="0" w:color="FFFFFF"/>
            </w:tcBorders>
            <w:shd w:val="clear" w:color="000000" w:fill="auto"/>
            <w:vAlign w:val="bottom"/>
          </w:tcPr>
          <w:p w:rsidR="00213917" w:rsidRPr="006D5A13" w:rsidRDefault="00213917" w:rsidP="00213917">
            <w:pPr>
              <w:spacing w:before="80" w:after="80" w:line="200" w:lineRule="exact"/>
              <w:ind w:left="57" w:right="6"/>
              <w:jc w:val="right"/>
              <w:rPr>
                <w:i/>
                <w:sz w:val="16"/>
              </w:rPr>
            </w:pPr>
            <w:r w:rsidRPr="006D5A13">
              <w:rPr>
                <w:i/>
                <w:sz w:val="16"/>
              </w:rPr>
              <w:t>2006</w:t>
            </w:r>
          </w:p>
        </w:tc>
        <w:tc>
          <w:tcPr>
            <w:tcW w:w="737" w:type="dxa"/>
            <w:tcBorders>
              <w:left w:val="single" w:sz="24" w:space="0" w:color="FFFFFF"/>
              <w:bottom w:val="single" w:sz="12" w:space="0" w:color="auto"/>
            </w:tcBorders>
            <w:shd w:val="clear" w:color="000000" w:fill="auto"/>
            <w:vAlign w:val="bottom"/>
          </w:tcPr>
          <w:p w:rsidR="00213917" w:rsidRPr="006D5A13" w:rsidRDefault="00213917" w:rsidP="00213917">
            <w:pPr>
              <w:spacing w:before="80" w:after="80" w:line="200" w:lineRule="exact"/>
              <w:ind w:left="113" w:right="6"/>
              <w:jc w:val="right"/>
              <w:rPr>
                <w:i/>
                <w:sz w:val="16"/>
              </w:rPr>
            </w:pPr>
            <w:r w:rsidRPr="006D5A13">
              <w:rPr>
                <w:i/>
                <w:sz w:val="16"/>
              </w:rPr>
              <w:t>2007</w:t>
            </w:r>
          </w:p>
        </w:tc>
        <w:tc>
          <w:tcPr>
            <w:tcW w:w="737" w:type="dxa"/>
            <w:tcBorders>
              <w:bottom w:val="single" w:sz="12" w:space="0" w:color="auto"/>
            </w:tcBorders>
            <w:shd w:val="clear" w:color="000000" w:fill="auto"/>
            <w:vAlign w:val="bottom"/>
          </w:tcPr>
          <w:p w:rsidR="00213917" w:rsidRPr="006D5A13" w:rsidRDefault="00213917" w:rsidP="00213917">
            <w:pPr>
              <w:spacing w:before="80" w:after="80" w:line="200" w:lineRule="exact"/>
              <w:ind w:left="113" w:right="6"/>
              <w:jc w:val="right"/>
              <w:rPr>
                <w:i/>
                <w:sz w:val="16"/>
              </w:rPr>
            </w:pPr>
            <w:r w:rsidRPr="006D5A13">
              <w:rPr>
                <w:i/>
                <w:sz w:val="16"/>
              </w:rPr>
              <w:t>2008</w:t>
            </w:r>
          </w:p>
        </w:tc>
        <w:tc>
          <w:tcPr>
            <w:tcW w:w="737" w:type="dxa"/>
            <w:tcBorders>
              <w:bottom w:val="single" w:sz="12" w:space="0" w:color="auto"/>
            </w:tcBorders>
            <w:shd w:val="clear" w:color="000000" w:fill="auto"/>
            <w:vAlign w:val="bottom"/>
          </w:tcPr>
          <w:p w:rsidR="00213917" w:rsidRPr="006D5A13" w:rsidRDefault="00213917" w:rsidP="00213917">
            <w:pPr>
              <w:spacing w:before="80" w:after="80" w:line="200" w:lineRule="exact"/>
              <w:ind w:left="113" w:right="6"/>
              <w:jc w:val="right"/>
              <w:rPr>
                <w:i/>
                <w:sz w:val="16"/>
              </w:rPr>
            </w:pPr>
            <w:r w:rsidRPr="006D5A13">
              <w:rPr>
                <w:i/>
                <w:sz w:val="16"/>
              </w:rPr>
              <w:t>2009</w:t>
            </w:r>
          </w:p>
        </w:tc>
      </w:tr>
      <w:tr w:rsidR="00213917" w:rsidRPr="006D5A13" w:rsidTr="0071503F">
        <w:trPr>
          <w:trHeight w:val="240"/>
        </w:trPr>
        <w:tc>
          <w:tcPr>
            <w:tcW w:w="4536" w:type="dxa"/>
            <w:tcBorders>
              <w:top w:val="single" w:sz="12" w:space="0" w:color="auto"/>
            </w:tcBorders>
            <w:shd w:val="clear" w:color="000000" w:fill="auto"/>
          </w:tcPr>
          <w:p w:rsidR="00213917" w:rsidRPr="006D5A13" w:rsidRDefault="00213917" w:rsidP="00213917">
            <w:pPr>
              <w:spacing w:before="40" w:after="40" w:line="220" w:lineRule="exact"/>
              <w:rPr>
                <w:sz w:val="18"/>
              </w:rPr>
            </w:pPr>
            <w:r>
              <w:rPr>
                <w:sz w:val="18"/>
              </w:rPr>
              <w:t>Hypertension essentielle</w:t>
            </w:r>
            <w:r w:rsidRPr="006D5A13">
              <w:rPr>
                <w:sz w:val="18"/>
              </w:rPr>
              <w:t xml:space="preserve"> (prim</w:t>
            </w:r>
            <w:r>
              <w:rPr>
                <w:sz w:val="18"/>
              </w:rPr>
              <w:t>itive</w:t>
            </w:r>
            <w:r w:rsidRPr="006D5A13">
              <w:rPr>
                <w:sz w:val="18"/>
              </w:rPr>
              <w:t>)</w:t>
            </w:r>
          </w:p>
        </w:tc>
        <w:tc>
          <w:tcPr>
            <w:tcW w:w="737" w:type="dxa"/>
            <w:tcBorders>
              <w:top w:val="single" w:sz="12" w:space="0" w:color="auto"/>
            </w:tcBorders>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176</w:t>
            </w:r>
            <w:r w:rsidRPr="006D5A13">
              <w:rPr>
                <w:sz w:val="18"/>
                <w:vertAlign w:val="superscript"/>
              </w:rPr>
              <w:t>(1)</w:t>
            </w:r>
          </w:p>
        </w:tc>
        <w:tc>
          <w:tcPr>
            <w:tcW w:w="737" w:type="dxa"/>
            <w:tcBorders>
              <w:top w:val="single" w:sz="12" w:space="0" w:color="auto"/>
            </w:tcBorders>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168</w:t>
            </w:r>
            <w:r w:rsidRPr="006D5A13">
              <w:rPr>
                <w:sz w:val="18"/>
                <w:vertAlign w:val="superscript"/>
              </w:rPr>
              <w:t>(1)</w:t>
            </w:r>
          </w:p>
        </w:tc>
        <w:tc>
          <w:tcPr>
            <w:tcW w:w="737" w:type="dxa"/>
            <w:tcBorders>
              <w:top w:val="single" w:sz="12" w:space="0" w:color="auto"/>
            </w:tcBorders>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143</w:t>
            </w:r>
            <w:r w:rsidRPr="006D5A13">
              <w:rPr>
                <w:sz w:val="18"/>
                <w:vertAlign w:val="superscript"/>
              </w:rPr>
              <w:t>(1)</w:t>
            </w:r>
          </w:p>
        </w:tc>
        <w:tc>
          <w:tcPr>
            <w:tcW w:w="737" w:type="dxa"/>
            <w:tcBorders>
              <w:top w:val="single" w:sz="12" w:space="0" w:color="auto"/>
            </w:tcBorders>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175</w:t>
            </w:r>
            <w:r w:rsidRPr="006D5A13">
              <w:rPr>
                <w:sz w:val="18"/>
                <w:vertAlign w:val="superscript"/>
              </w:rPr>
              <w:t>(1)</w:t>
            </w:r>
          </w:p>
        </w:tc>
        <w:tc>
          <w:tcPr>
            <w:tcW w:w="737" w:type="dxa"/>
            <w:tcBorders>
              <w:top w:val="single" w:sz="12" w:space="0" w:color="auto"/>
            </w:tcBorders>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166</w:t>
            </w:r>
            <w:r w:rsidRPr="006D5A13">
              <w:rPr>
                <w:sz w:val="18"/>
                <w:vertAlign w:val="superscript"/>
              </w:rPr>
              <w:t>(1)</w:t>
            </w:r>
          </w:p>
        </w:tc>
      </w:tr>
      <w:tr w:rsidR="00213917" w:rsidRPr="006D5A13" w:rsidTr="0071503F">
        <w:trPr>
          <w:trHeight w:val="240"/>
        </w:trPr>
        <w:tc>
          <w:tcPr>
            <w:tcW w:w="4536" w:type="dxa"/>
            <w:shd w:val="clear" w:color="000000" w:fill="auto"/>
          </w:tcPr>
          <w:p w:rsidR="00213917" w:rsidRPr="006D5A13" w:rsidRDefault="00213917" w:rsidP="00213917">
            <w:pPr>
              <w:spacing w:before="40" w:after="40" w:line="220" w:lineRule="exact"/>
              <w:rPr>
                <w:sz w:val="18"/>
              </w:rPr>
            </w:pPr>
            <w:r w:rsidRPr="006D5A13">
              <w:rPr>
                <w:sz w:val="18"/>
              </w:rPr>
              <w:t>Tum</w:t>
            </w:r>
            <w:r>
              <w:rPr>
                <w:sz w:val="18"/>
              </w:rPr>
              <w:t>eur maligne de la trachée, des bronches et des poumons</w:t>
            </w:r>
          </w:p>
        </w:tc>
        <w:tc>
          <w:tcPr>
            <w:tcW w:w="737" w:type="dxa"/>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119</w:t>
            </w:r>
            <w:r w:rsidRPr="006D5A13">
              <w:rPr>
                <w:sz w:val="18"/>
                <w:vertAlign w:val="superscript"/>
              </w:rPr>
              <w:t>(2)</w:t>
            </w:r>
          </w:p>
        </w:tc>
        <w:tc>
          <w:tcPr>
            <w:tcW w:w="737" w:type="dxa"/>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124</w:t>
            </w:r>
            <w:r w:rsidRPr="006D5A13">
              <w:rPr>
                <w:sz w:val="18"/>
                <w:vertAlign w:val="superscript"/>
              </w:rPr>
              <w:t>(2)</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117</w:t>
            </w:r>
            <w:r w:rsidRPr="006D5A13">
              <w:rPr>
                <w:sz w:val="18"/>
                <w:vertAlign w:val="superscript"/>
              </w:rPr>
              <w:t>(2)</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143</w:t>
            </w:r>
            <w:r w:rsidRPr="006D5A13">
              <w:rPr>
                <w:sz w:val="18"/>
                <w:vertAlign w:val="superscript"/>
              </w:rPr>
              <w:t>(2)</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142</w:t>
            </w:r>
            <w:r w:rsidRPr="006D5A13">
              <w:rPr>
                <w:sz w:val="18"/>
                <w:vertAlign w:val="superscript"/>
              </w:rPr>
              <w:t>(2)</w:t>
            </w:r>
          </w:p>
        </w:tc>
      </w:tr>
      <w:tr w:rsidR="00213917" w:rsidRPr="006D5A13" w:rsidTr="0071503F">
        <w:trPr>
          <w:trHeight w:val="240"/>
        </w:trPr>
        <w:tc>
          <w:tcPr>
            <w:tcW w:w="4536" w:type="dxa"/>
            <w:shd w:val="clear" w:color="000000" w:fill="auto"/>
          </w:tcPr>
          <w:p w:rsidR="00213917" w:rsidRPr="006D5A13" w:rsidRDefault="00213917" w:rsidP="00213917">
            <w:pPr>
              <w:spacing w:before="40" w:after="40" w:line="220" w:lineRule="exact"/>
              <w:rPr>
                <w:sz w:val="18"/>
              </w:rPr>
            </w:pPr>
            <w:r>
              <w:rPr>
                <w:sz w:val="18"/>
              </w:rPr>
              <w:t>Pneumopathie, sans précision</w:t>
            </w:r>
          </w:p>
        </w:tc>
        <w:tc>
          <w:tcPr>
            <w:tcW w:w="737" w:type="dxa"/>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95</w:t>
            </w:r>
            <w:r w:rsidRPr="006D5A13">
              <w:rPr>
                <w:sz w:val="18"/>
                <w:vertAlign w:val="superscript"/>
              </w:rPr>
              <w:t>(3)</w:t>
            </w:r>
          </w:p>
        </w:tc>
        <w:tc>
          <w:tcPr>
            <w:tcW w:w="737" w:type="dxa"/>
            <w:shd w:val="clear" w:color="000000" w:fill="auto"/>
            <w:vAlign w:val="bottom"/>
          </w:tcPr>
          <w:p w:rsidR="00213917" w:rsidRPr="006D5A13" w:rsidRDefault="00213917" w:rsidP="00213917">
            <w:pPr>
              <w:spacing w:before="40" w:after="40" w:line="220" w:lineRule="exact"/>
              <w:ind w:left="57" w:right="6"/>
              <w:jc w:val="right"/>
              <w:rPr>
                <w:sz w:val="18"/>
              </w:rPr>
            </w:pPr>
            <w:r w:rsidRPr="006D5A13">
              <w:rPr>
                <w:sz w:val="18"/>
              </w:rPr>
              <w:t>85</w:t>
            </w:r>
            <w:r w:rsidRPr="006D5A13">
              <w:rPr>
                <w:sz w:val="18"/>
                <w:vertAlign w:val="superscript"/>
              </w:rPr>
              <w:t>(3)</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93</w:t>
            </w:r>
            <w:r w:rsidRPr="006D5A13">
              <w:rPr>
                <w:sz w:val="18"/>
                <w:vertAlign w:val="superscript"/>
              </w:rPr>
              <w:t>(3)</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110</w:t>
            </w:r>
            <w:r w:rsidRPr="006D5A13">
              <w:rPr>
                <w:sz w:val="18"/>
                <w:vertAlign w:val="superscript"/>
              </w:rPr>
              <w:t>(3)</w:t>
            </w:r>
          </w:p>
        </w:tc>
        <w:tc>
          <w:tcPr>
            <w:tcW w:w="737" w:type="dxa"/>
            <w:shd w:val="clear" w:color="000000" w:fill="auto"/>
            <w:vAlign w:val="bottom"/>
          </w:tcPr>
          <w:p w:rsidR="00213917" w:rsidRPr="006D5A13" w:rsidRDefault="00213917" w:rsidP="00213917">
            <w:pPr>
              <w:spacing w:before="40" w:after="40" w:line="220" w:lineRule="exact"/>
              <w:ind w:left="113" w:right="6"/>
              <w:jc w:val="right"/>
              <w:rPr>
                <w:sz w:val="18"/>
              </w:rPr>
            </w:pPr>
            <w:r w:rsidRPr="006D5A13">
              <w:rPr>
                <w:sz w:val="18"/>
              </w:rPr>
              <w:t>109</w:t>
            </w:r>
            <w:r w:rsidRPr="006D5A13">
              <w:rPr>
                <w:sz w:val="18"/>
                <w:vertAlign w:val="superscript"/>
              </w:rPr>
              <w:t>(3)</w:t>
            </w:r>
          </w:p>
        </w:tc>
      </w:tr>
      <w:tr w:rsidR="00213917" w:rsidRPr="006D5A13" w:rsidTr="0071503F">
        <w:trPr>
          <w:trHeight w:val="240"/>
        </w:trPr>
        <w:tc>
          <w:tcPr>
            <w:tcW w:w="4536" w:type="dxa"/>
            <w:shd w:val="clear" w:color="000000" w:fill="auto"/>
          </w:tcPr>
          <w:p w:rsidR="00213917" w:rsidRPr="006D5A13" w:rsidRDefault="00213917" w:rsidP="00213917">
            <w:pPr>
              <w:keepLines/>
              <w:spacing w:before="40" w:after="40" w:line="220" w:lineRule="exact"/>
              <w:rPr>
                <w:sz w:val="18"/>
              </w:rPr>
            </w:pPr>
            <w:r w:rsidRPr="006D5A13">
              <w:rPr>
                <w:sz w:val="18"/>
              </w:rPr>
              <w:t>Tum</w:t>
            </w:r>
            <w:r>
              <w:rPr>
                <w:sz w:val="18"/>
              </w:rPr>
              <w:t>eur maligne du foie et des voies biliaires intra</w:t>
            </w:r>
            <w:r>
              <w:rPr>
                <w:sz w:val="18"/>
              </w:rPr>
              <w:noBreakHyphen/>
              <w:t>hépatiques</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58</w:t>
            </w:r>
            <w:r w:rsidRPr="006D5A13">
              <w:rPr>
                <w:sz w:val="18"/>
                <w:vertAlign w:val="superscript"/>
              </w:rPr>
              <w:t>(5)</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62</w:t>
            </w:r>
            <w:r w:rsidRPr="006D5A13">
              <w:rPr>
                <w:sz w:val="18"/>
                <w:vertAlign w:val="superscript"/>
              </w:rPr>
              <w:t>(5)</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62</w:t>
            </w:r>
            <w:r w:rsidRPr="006D5A13">
              <w:rPr>
                <w:sz w:val="18"/>
                <w:vertAlign w:val="superscript"/>
              </w:rPr>
              <w:t>(4)</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62</w:t>
            </w:r>
            <w:r w:rsidRPr="006D5A13">
              <w:rPr>
                <w:sz w:val="18"/>
                <w:vertAlign w:val="superscript"/>
              </w:rPr>
              <w:t>(5)</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70</w:t>
            </w:r>
            <w:r w:rsidRPr="006D5A13">
              <w:rPr>
                <w:sz w:val="18"/>
                <w:vertAlign w:val="superscript"/>
              </w:rPr>
              <w:t>(4)</w:t>
            </w:r>
          </w:p>
        </w:tc>
      </w:tr>
      <w:tr w:rsidR="00213917" w:rsidRPr="006D5A13" w:rsidTr="0071503F">
        <w:trPr>
          <w:trHeight w:val="240"/>
        </w:trPr>
        <w:tc>
          <w:tcPr>
            <w:tcW w:w="4536" w:type="dxa"/>
            <w:shd w:val="clear" w:color="000000" w:fill="auto"/>
          </w:tcPr>
          <w:p w:rsidR="00213917" w:rsidRPr="0071503F" w:rsidRDefault="00213917" w:rsidP="009D374A">
            <w:pPr>
              <w:keepNext/>
              <w:keepLines/>
              <w:spacing w:before="40" w:after="40" w:line="220" w:lineRule="exact"/>
              <w:rPr>
                <w:spacing w:val="-2"/>
                <w:sz w:val="18"/>
              </w:rPr>
            </w:pPr>
            <w:r w:rsidRPr="0071503F">
              <w:rPr>
                <w:spacing w:val="-2"/>
                <w:sz w:val="18"/>
              </w:rPr>
              <w:t>Obstruction chronique des voies respiratoires, non classée ailleurs</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46</w:t>
            </w:r>
            <w:r w:rsidRPr="006D5A13">
              <w:rPr>
                <w:sz w:val="18"/>
                <w:vertAlign w:val="superscript"/>
              </w:rPr>
              <w:t>(6)</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49</w:t>
            </w:r>
            <w:r w:rsidRPr="006D5A13">
              <w:rPr>
                <w:sz w:val="18"/>
                <w:vertAlign w:val="superscript"/>
              </w:rPr>
              <w:t>(6)</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p>
        </w:tc>
      </w:tr>
      <w:tr w:rsidR="00213917" w:rsidRPr="006D5A13" w:rsidTr="0071503F">
        <w:trPr>
          <w:trHeight w:val="240"/>
        </w:trPr>
        <w:tc>
          <w:tcPr>
            <w:tcW w:w="4536" w:type="dxa"/>
            <w:shd w:val="clear" w:color="000000" w:fill="auto"/>
          </w:tcPr>
          <w:p w:rsidR="00213917" w:rsidRPr="006D5A13" w:rsidRDefault="00213917" w:rsidP="00213917">
            <w:pPr>
              <w:keepLines/>
              <w:spacing w:before="40" w:after="40" w:line="220" w:lineRule="exact"/>
              <w:rPr>
                <w:sz w:val="18"/>
              </w:rPr>
            </w:pPr>
            <w:r w:rsidRPr="006D5A13">
              <w:rPr>
                <w:sz w:val="18"/>
              </w:rPr>
              <w:t xml:space="preserve">Diabète </w:t>
            </w:r>
            <w:r>
              <w:rPr>
                <w:sz w:val="18"/>
              </w:rPr>
              <w:t>sucré non insulino-dépendant</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77</w:t>
            </w:r>
            <w:r w:rsidRPr="006D5A13">
              <w:rPr>
                <w:sz w:val="18"/>
                <w:vertAlign w:val="superscript"/>
              </w:rPr>
              <w:t>(4)</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66</w:t>
            </w:r>
            <w:r w:rsidRPr="006D5A13">
              <w:rPr>
                <w:sz w:val="18"/>
                <w:vertAlign w:val="superscript"/>
              </w:rPr>
              <w:t>(4)</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48</w:t>
            </w:r>
            <w:r w:rsidRPr="006D5A13">
              <w:rPr>
                <w:sz w:val="18"/>
                <w:vertAlign w:val="superscript"/>
              </w:rPr>
              <w:t>(6)</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68</w:t>
            </w:r>
            <w:r w:rsidRPr="006D5A13">
              <w:rPr>
                <w:sz w:val="18"/>
                <w:vertAlign w:val="superscript"/>
              </w:rPr>
              <w:t>(4)</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56</w:t>
            </w:r>
            <w:r w:rsidRPr="006D5A13">
              <w:rPr>
                <w:sz w:val="18"/>
                <w:vertAlign w:val="superscript"/>
              </w:rPr>
              <w:t>(5)</w:t>
            </w:r>
          </w:p>
        </w:tc>
      </w:tr>
      <w:tr w:rsidR="00213917" w:rsidRPr="006D5A13" w:rsidTr="0071503F">
        <w:trPr>
          <w:trHeight w:val="240"/>
        </w:trPr>
        <w:tc>
          <w:tcPr>
            <w:tcW w:w="4536" w:type="dxa"/>
            <w:shd w:val="clear" w:color="000000" w:fill="auto"/>
          </w:tcPr>
          <w:p w:rsidR="00213917" w:rsidRPr="006D5A13" w:rsidRDefault="00213917" w:rsidP="00213917">
            <w:pPr>
              <w:keepLines/>
              <w:spacing w:before="40" w:after="40" w:line="220" w:lineRule="exact"/>
              <w:rPr>
                <w:sz w:val="18"/>
              </w:rPr>
            </w:pPr>
            <w:r>
              <w:rPr>
                <w:sz w:val="18"/>
              </w:rPr>
              <w:t xml:space="preserve">Cardiopathie ischémique chronique </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r w:rsidRPr="006D5A13">
              <w:rPr>
                <w:sz w:val="18"/>
              </w:rPr>
              <w:t>39</w:t>
            </w:r>
            <w:r w:rsidRPr="006D5A13">
              <w:rPr>
                <w:sz w:val="18"/>
                <w:vertAlign w:val="superscript"/>
              </w:rPr>
              <w:t>(8)</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29</w:t>
            </w:r>
            <w:r w:rsidRPr="006D5A13">
              <w:rPr>
                <w:sz w:val="18"/>
                <w:vertAlign w:val="superscript"/>
              </w:rPr>
              <w:t>(10)</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46</w:t>
            </w:r>
            <w:r w:rsidRPr="006D5A13">
              <w:rPr>
                <w:sz w:val="18"/>
                <w:vertAlign w:val="superscript"/>
              </w:rPr>
              <w:t>(9)</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55</w:t>
            </w:r>
            <w:r w:rsidRPr="006D5A13">
              <w:rPr>
                <w:sz w:val="18"/>
                <w:vertAlign w:val="superscript"/>
              </w:rPr>
              <w:t>(6)</w:t>
            </w:r>
          </w:p>
        </w:tc>
      </w:tr>
      <w:tr w:rsidR="00213917" w:rsidRPr="006D5A13" w:rsidTr="0071503F">
        <w:trPr>
          <w:trHeight w:val="240"/>
        </w:trPr>
        <w:tc>
          <w:tcPr>
            <w:tcW w:w="4536" w:type="dxa"/>
            <w:shd w:val="clear" w:color="000000" w:fill="auto"/>
          </w:tcPr>
          <w:p w:rsidR="00213917" w:rsidRPr="006D5A13" w:rsidRDefault="00213917" w:rsidP="00213917">
            <w:pPr>
              <w:keepLines/>
              <w:spacing w:before="40" w:after="40" w:line="220" w:lineRule="exact"/>
              <w:rPr>
                <w:sz w:val="18"/>
              </w:rPr>
            </w:pPr>
            <w:r>
              <w:rPr>
                <w:sz w:val="18"/>
              </w:rPr>
              <w:t xml:space="preserve">Cardiopathie hypertensive </w:t>
            </w: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34</w:t>
            </w:r>
            <w:r w:rsidRPr="006D5A13">
              <w:rPr>
                <w:sz w:val="18"/>
                <w:vertAlign w:val="superscript"/>
              </w:rPr>
              <w:t>(9)</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44</w:t>
            </w:r>
            <w:r w:rsidRPr="006D5A13">
              <w:rPr>
                <w:sz w:val="18"/>
                <w:vertAlign w:val="superscript"/>
              </w:rPr>
              <w:t>(10)</w:t>
            </w:r>
          </w:p>
        </w:tc>
        <w:tc>
          <w:tcPr>
            <w:tcW w:w="737" w:type="dxa"/>
            <w:shd w:val="clear" w:color="000000" w:fill="auto"/>
            <w:vAlign w:val="bottom"/>
          </w:tcPr>
          <w:p w:rsidR="00213917" w:rsidRPr="006D5A13" w:rsidRDefault="00213917" w:rsidP="00213917">
            <w:pPr>
              <w:keepLines/>
              <w:spacing w:before="40" w:after="40" w:line="220" w:lineRule="exact"/>
              <w:ind w:left="113" w:right="6"/>
              <w:jc w:val="right"/>
              <w:rPr>
                <w:sz w:val="18"/>
              </w:rPr>
            </w:pPr>
            <w:r w:rsidRPr="006D5A13">
              <w:rPr>
                <w:sz w:val="18"/>
              </w:rPr>
              <w:t>49</w:t>
            </w:r>
            <w:r w:rsidRPr="006D5A13">
              <w:rPr>
                <w:sz w:val="18"/>
                <w:vertAlign w:val="superscript"/>
              </w:rPr>
              <w:t>(7)</w:t>
            </w: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Insuffisance cardiaque</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46</w:t>
            </w:r>
            <w:r w:rsidRPr="006D5A13">
              <w:rPr>
                <w:sz w:val="18"/>
                <w:vertAlign w:val="superscript"/>
              </w:rPr>
              <w:t>(6)</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Autre maladie pulmonaire obstructive chronique</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47</w:t>
            </w:r>
            <w:r w:rsidRPr="006D5A13">
              <w:rPr>
                <w:sz w:val="18"/>
                <w:vertAlign w:val="superscript"/>
              </w:rPr>
              <w:t>(7)</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54</w:t>
            </w:r>
            <w:r w:rsidRPr="006D5A13">
              <w:rPr>
                <w:sz w:val="18"/>
                <w:vertAlign w:val="superscript"/>
              </w:rPr>
              <w:t>(6)</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47</w:t>
            </w:r>
            <w:r w:rsidRPr="006D5A13">
              <w:rPr>
                <w:sz w:val="18"/>
                <w:vertAlign w:val="superscript"/>
              </w:rPr>
              <w:t>(8)</w:t>
            </w: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Tumeur maligne du côlon</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32</w:t>
            </w:r>
            <w:r w:rsidRPr="006D5A13">
              <w:rPr>
                <w:sz w:val="18"/>
                <w:vertAlign w:val="superscript"/>
              </w:rPr>
              <w:t>(10)</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44</w:t>
            </w:r>
            <w:r w:rsidRPr="006D5A13">
              <w:rPr>
                <w:sz w:val="18"/>
                <w:vertAlign w:val="superscript"/>
              </w:rPr>
              <w:t>(7)</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48</w:t>
            </w:r>
            <w:r w:rsidRPr="006D5A13">
              <w:rPr>
                <w:sz w:val="18"/>
                <w:vertAlign w:val="superscript"/>
              </w:rPr>
              <w:t>(6)</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51</w:t>
            </w:r>
            <w:r w:rsidRPr="006D5A13">
              <w:rPr>
                <w:sz w:val="18"/>
                <w:vertAlign w:val="superscript"/>
              </w:rPr>
              <w:t>(7)</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40</w:t>
            </w:r>
            <w:r w:rsidRPr="006D5A13">
              <w:rPr>
                <w:sz w:val="18"/>
                <w:vertAlign w:val="superscript"/>
              </w:rPr>
              <w:t>(9)</w:t>
            </w: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Infarctus aigu du myocarde</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30</w:t>
            </w:r>
            <w:r w:rsidRPr="006D5A13">
              <w:rPr>
                <w:sz w:val="18"/>
                <w:vertAlign w:val="superscript"/>
              </w:rPr>
              <w:t>(10)</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sidRPr="006D5A13">
              <w:rPr>
                <w:sz w:val="18"/>
              </w:rPr>
              <w:t>Insuff</w:t>
            </w:r>
            <w:r>
              <w:rPr>
                <w:sz w:val="18"/>
              </w:rPr>
              <w:t>isance rénale chronique</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36</w:t>
            </w:r>
            <w:r w:rsidRPr="006D5A13">
              <w:rPr>
                <w:sz w:val="18"/>
                <w:vertAlign w:val="superscript"/>
              </w:rPr>
              <w:t>(8)</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46</w:t>
            </w:r>
            <w:r w:rsidRPr="006D5A13">
              <w:rPr>
                <w:sz w:val="18"/>
                <w:vertAlign w:val="superscript"/>
              </w:rPr>
              <w:t>(8)</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48</w:t>
            </w:r>
            <w:r w:rsidRPr="006D5A13">
              <w:rPr>
                <w:sz w:val="18"/>
                <w:vertAlign w:val="superscript"/>
              </w:rPr>
              <w:t>(8)</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32</w:t>
            </w:r>
            <w:r w:rsidRPr="006D5A13">
              <w:rPr>
                <w:sz w:val="18"/>
                <w:vertAlign w:val="superscript"/>
              </w:rPr>
              <w:t>(10)</w:t>
            </w: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Tumeur maligne du rhinopharynx</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31</w:t>
            </w:r>
            <w:r w:rsidRPr="006D5A13">
              <w:rPr>
                <w:sz w:val="18"/>
                <w:vertAlign w:val="superscript"/>
              </w:rPr>
              <w:t>(9)</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r>
      <w:tr w:rsidR="00213917" w:rsidRPr="006D5A13" w:rsidTr="0071503F">
        <w:trPr>
          <w:trHeight w:val="240"/>
        </w:trPr>
        <w:tc>
          <w:tcPr>
            <w:tcW w:w="4536" w:type="dxa"/>
            <w:shd w:val="clear" w:color="000000" w:fill="auto"/>
          </w:tcPr>
          <w:p w:rsidR="00213917" w:rsidRPr="006D5A13" w:rsidRDefault="00213917" w:rsidP="00213917">
            <w:pPr>
              <w:keepNext/>
              <w:keepLines/>
              <w:spacing w:before="40" w:after="40" w:line="220" w:lineRule="exact"/>
              <w:rPr>
                <w:sz w:val="18"/>
              </w:rPr>
            </w:pPr>
            <w:r>
              <w:rPr>
                <w:sz w:val="18"/>
              </w:rPr>
              <w:t>Pneumopathies bactériennes, non classées ailleurs</w:t>
            </w: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r w:rsidRPr="006D5A13">
              <w:rPr>
                <w:sz w:val="18"/>
              </w:rPr>
              <w:t>55</w:t>
            </w:r>
            <w:r w:rsidRPr="006D5A13">
              <w:rPr>
                <w:sz w:val="18"/>
                <w:vertAlign w:val="superscript"/>
              </w:rPr>
              <w:t>(5)</w:t>
            </w: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r>
      <w:tr w:rsidR="00213917" w:rsidRPr="006D5A13" w:rsidTr="0071503F">
        <w:trPr>
          <w:trHeight w:val="240"/>
        </w:trPr>
        <w:tc>
          <w:tcPr>
            <w:tcW w:w="4536" w:type="dxa"/>
            <w:tcBorders>
              <w:bottom w:val="single" w:sz="12" w:space="0" w:color="auto"/>
            </w:tcBorders>
            <w:shd w:val="clear" w:color="000000" w:fill="auto"/>
          </w:tcPr>
          <w:p w:rsidR="00213917" w:rsidRPr="006D5A13" w:rsidRDefault="00213917" w:rsidP="00213917">
            <w:pPr>
              <w:keepNext/>
              <w:keepLines/>
              <w:spacing w:before="40" w:after="40" w:line="220" w:lineRule="exact"/>
              <w:rPr>
                <w:sz w:val="18"/>
              </w:rPr>
            </w:pPr>
            <w:r>
              <w:rPr>
                <w:sz w:val="18"/>
              </w:rPr>
              <w:t>Autres endocardites</w:t>
            </w:r>
          </w:p>
        </w:tc>
        <w:tc>
          <w:tcPr>
            <w:tcW w:w="737" w:type="dxa"/>
            <w:tcBorders>
              <w:bottom w:val="single" w:sz="12" w:space="0" w:color="auto"/>
            </w:tcBorders>
            <w:shd w:val="clear" w:color="000000" w:fill="auto"/>
            <w:vAlign w:val="bottom"/>
          </w:tcPr>
          <w:p w:rsidR="00213917" w:rsidRPr="006D5A13" w:rsidRDefault="00213917" w:rsidP="00213917">
            <w:pPr>
              <w:keepNext/>
              <w:keepLines/>
              <w:spacing w:before="40" w:after="40" w:line="220" w:lineRule="exact"/>
              <w:ind w:left="57" w:right="6"/>
              <w:jc w:val="right"/>
              <w:rPr>
                <w:sz w:val="18"/>
              </w:rPr>
            </w:pPr>
            <w:r w:rsidRPr="006D5A13">
              <w:rPr>
                <w:sz w:val="18"/>
              </w:rPr>
              <w:t>37</w:t>
            </w:r>
            <w:r w:rsidRPr="006D5A13">
              <w:rPr>
                <w:sz w:val="18"/>
                <w:vertAlign w:val="superscript"/>
              </w:rPr>
              <w:t>(9)</w:t>
            </w:r>
          </w:p>
        </w:tc>
        <w:tc>
          <w:tcPr>
            <w:tcW w:w="737" w:type="dxa"/>
            <w:tcBorders>
              <w:bottom w:val="single" w:sz="12" w:space="0" w:color="auto"/>
            </w:tcBorders>
            <w:shd w:val="clear" w:color="000000" w:fill="auto"/>
            <w:vAlign w:val="bottom"/>
          </w:tcPr>
          <w:p w:rsidR="00213917" w:rsidRPr="006D5A13" w:rsidRDefault="00213917" w:rsidP="00213917">
            <w:pPr>
              <w:keepNext/>
              <w:keepLines/>
              <w:spacing w:before="40" w:after="40" w:line="220" w:lineRule="exact"/>
              <w:ind w:left="57" w:right="6"/>
              <w:jc w:val="right"/>
              <w:rPr>
                <w:sz w:val="18"/>
              </w:rPr>
            </w:pPr>
          </w:p>
        </w:tc>
        <w:tc>
          <w:tcPr>
            <w:tcW w:w="737" w:type="dxa"/>
            <w:tcBorders>
              <w:bottom w:val="single" w:sz="12" w:space="0" w:color="auto"/>
            </w:tcBorders>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tcBorders>
              <w:bottom w:val="single" w:sz="12" w:space="0" w:color="auto"/>
            </w:tcBorders>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c>
          <w:tcPr>
            <w:tcW w:w="737" w:type="dxa"/>
            <w:tcBorders>
              <w:bottom w:val="single" w:sz="12" w:space="0" w:color="auto"/>
            </w:tcBorders>
            <w:shd w:val="clear" w:color="000000" w:fill="auto"/>
            <w:vAlign w:val="bottom"/>
          </w:tcPr>
          <w:p w:rsidR="00213917" w:rsidRPr="006D5A13" w:rsidRDefault="00213917" w:rsidP="00213917">
            <w:pPr>
              <w:keepNext/>
              <w:keepLines/>
              <w:spacing w:before="40" w:after="40" w:line="220" w:lineRule="exact"/>
              <w:ind w:left="113" w:right="6"/>
              <w:jc w:val="right"/>
              <w:rPr>
                <w:sz w:val="18"/>
              </w:rPr>
            </w:pPr>
          </w:p>
        </w:tc>
      </w:tr>
    </w:tbl>
    <w:p w:rsidR="00213917" w:rsidRDefault="00213917" w:rsidP="00213917">
      <w:pPr>
        <w:spacing w:before="120" w:after="240"/>
        <w:ind w:left="1134" w:firstLine="170"/>
        <w:jc w:val="both"/>
        <w:rPr>
          <w:sz w:val="18"/>
          <w:szCs w:val="18"/>
        </w:rPr>
      </w:pPr>
      <w:r w:rsidRPr="009A279B">
        <w:rPr>
          <w:i/>
          <w:sz w:val="18"/>
          <w:szCs w:val="18"/>
        </w:rPr>
        <w:t>Source</w:t>
      </w:r>
      <w:r w:rsidRPr="009A279B">
        <w:rPr>
          <w:sz w:val="18"/>
          <w:szCs w:val="18"/>
        </w:rPr>
        <w:t>: Bureau des statistiques et du recensement, statistiques démographiques.</w:t>
      </w:r>
    </w:p>
    <w:p w:rsidR="00213917" w:rsidRPr="009A279B" w:rsidRDefault="00213917" w:rsidP="00213917">
      <w:pPr>
        <w:pStyle w:val="H4G"/>
      </w:pPr>
      <w:r>
        <w:tab/>
      </w:r>
      <w:r w:rsidRPr="009A279B">
        <w:t>h)</w:t>
      </w:r>
      <w:r w:rsidRPr="009A279B">
        <w:tab/>
        <w:t xml:space="preserve">Taux net de scolarisation, taux </w:t>
      </w:r>
      <w:r>
        <w:t>de fréquentation</w:t>
      </w:r>
      <w:r w:rsidRPr="009A279B">
        <w:t xml:space="preserve"> et d</w:t>
      </w:r>
      <w:r w:rsidR="008D2267">
        <w:t>’</w:t>
      </w:r>
      <w:r w:rsidRPr="009A279B">
        <w:t>abandon scolaires</w:t>
      </w:r>
    </w:p>
    <w:p w:rsidR="00213917" w:rsidRDefault="00213917" w:rsidP="009D374A">
      <w:pPr>
        <w:pStyle w:val="SingleTxtG"/>
        <w:spacing w:line="220" w:lineRule="atLeast"/>
      </w:pPr>
      <w:r w:rsidRPr="009A279B">
        <w:t>31.</w:t>
      </w:r>
      <w:r w:rsidRPr="009A279B">
        <w:tab/>
        <w:t>On trouvera dans les tableaux ci-après les taux nets de scolarisation</w:t>
      </w:r>
      <w:r>
        <w:t xml:space="preserve"> et les </w:t>
      </w:r>
      <w:r w:rsidRPr="009A279B">
        <w:t xml:space="preserve">taux </w:t>
      </w:r>
      <w:r>
        <w:t xml:space="preserve">de fréquentation </w:t>
      </w:r>
      <w:r w:rsidRPr="009A279B">
        <w:t>et d</w:t>
      </w:r>
      <w:r w:rsidR="008D2267">
        <w:t>’</w:t>
      </w:r>
      <w:r w:rsidRPr="009A279B">
        <w:t>abandon scolaires dans l</w:t>
      </w:r>
      <w:r w:rsidR="008D2267">
        <w:t>’</w:t>
      </w:r>
      <w:r w:rsidRPr="009A279B">
        <w:t xml:space="preserve">enseignement primaire et secondaire pour les cinq </w:t>
      </w:r>
      <w:r>
        <w:t xml:space="preserve">dernières </w:t>
      </w:r>
      <w:r w:rsidRPr="009A279B">
        <w:t>années scolai</w:t>
      </w:r>
      <w:r>
        <w:t>res</w:t>
      </w:r>
      <w:r w:rsidRPr="009A279B">
        <w:t>.</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9"/>
        <w:gridCol w:w="567"/>
        <w:gridCol w:w="1134"/>
        <w:gridCol w:w="1134"/>
        <w:gridCol w:w="1134"/>
        <w:gridCol w:w="1134"/>
        <w:gridCol w:w="1134"/>
      </w:tblGrid>
      <w:tr w:rsidR="00213917" w:rsidRPr="000F5275" w:rsidTr="00213917">
        <w:trPr>
          <w:tblHeader/>
        </w:trPr>
        <w:tc>
          <w:tcPr>
            <w:tcW w:w="2269" w:type="dxa"/>
            <w:vMerge w:val="restart"/>
            <w:tcBorders>
              <w:top w:val="single" w:sz="4" w:space="0" w:color="auto"/>
            </w:tcBorders>
            <w:shd w:val="clear" w:color="auto" w:fill="auto"/>
            <w:vAlign w:val="bottom"/>
          </w:tcPr>
          <w:p w:rsidR="00213917" w:rsidRPr="000F5275" w:rsidRDefault="00213917" w:rsidP="00213917">
            <w:pPr>
              <w:spacing w:before="80" w:after="80" w:line="200" w:lineRule="exact"/>
              <w:rPr>
                <w:i/>
                <w:sz w:val="16"/>
              </w:rPr>
            </w:pPr>
            <w:r>
              <w:rPr>
                <w:i/>
                <w:sz w:val="16"/>
              </w:rPr>
              <w:t>Taux net de scolarisation</w:t>
            </w:r>
          </w:p>
        </w:tc>
        <w:tc>
          <w:tcPr>
            <w:tcW w:w="567" w:type="dxa"/>
            <w:tcBorders>
              <w:top w:val="single" w:sz="4" w:space="0" w:color="auto"/>
            </w:tcBorders>
            <w:shd w:val="clear" w:color="auto" w:fill="auto"/>
            <w:vAlign w:val="bottom"/>
          </w:tcPr>
          <w:p w:rsidR="00213917" w:rsidRPr="000F5275" w:rsidRDefault="00213917" w:rsidP="00213917">
            <w:pPr>
              <w:spacing w:before="80" w:after="80" w:line="200" w:lineRule="exact"/>
              <w:jc w:val="right"/>
              <w:rPr>
                <w:i/>
                <w:sz w:val="16"/>
              </w:rPr>
            </w:pPr>
          </w:p>
        </w:tc>
        <w:tc>
          <w:tcPr>
            <w:tcW w:w="5670" w:type="dxa"/>
            <w:gridSpan w:val="5"/>
            <w:tcBorders>
              <w:top w:val="single" w:sz="4" w:space="0" w:color="auto"/>
              <w:bottom w:val="single" w:sz="4" w:space="0" w:color="auto"/>
            </w:tcBorders>
            <w:shd w:val="clear" w:color="auto" w:fill="auto"/>
            <w:vAlign w:val="bottom"/>
          </w:tcPr>
          <w:p w:rsidR="00213917" w:rsidRPr="000F5275" w:rsidRDefault="00213917" w:rsidP="00213917">
            <w:pPr>
              <w:spacing w:before="80" w:after="80" w:line="200" w:lineRule="exact"/>
              <w:jc w:val="center"/>
              <w:rPr>
                <w:i/>
                <w:sz w:val="16"/>
              </w:rPr>
            </w:pPr>
            <w:r>
              <w:rPr>
                <w:i/>
                <w:sz w:val="16"/>
              </w:rPr>
              <w:t>Années scolaires (en pourcentage)</w:t>
            </w:r>
          </w:p>
        </w:tc>
      </w:tr>
      <w:tr w:rsidR="00213917" w:rsidRPr="000F5275" w:rsidTr="00213917">
        <w:trPr>
          <w:tblHeader/>
        </w:trPr>
        <w:tc>
          <w:tcPr>
            <w:tcW w:w="2269" w:type="dxa"/>
            <w:vMerge/>
            <w:tcBorders>
              <w:bottom w:val="single" w:sz="12" w:space="0" w:color="auto"/>
            </w:tcBorders>
            <w:shd w:val="clear" w:color="auto" w:fill="auto"/>
            <w:vAlign w:val="bottom"/>
          </w:tcPr>
          <w:p w:rsidR="00213917" w:rsidRPr="000F5275" w:rsidRDefault="00213917" w:rsidP="00213917">
            <w:pPr>
              <w:spacing w:before="80" w:after="80" w:line="200" w:lineRule="exact"/>
              <w:rPr>
                <w:i/>
                <w:sz w:val="16"/>
              </w:rPr>
            </w:pPr>
          </w:p>
        </w:tc>
        <w:tc>
          <w:tcPr>
            <w:tcW w:w="567" w:type="dxa"/>
            <w:tcBorders>
              <w:bottom w:val="single" w:sz="12" w:space="0" w:color="auto"/>
            </w:tcBorders>
            <w:shd w:val="clear" w:color="auto" w:fill="auto"/>
            <w:vAlign w:val="bottom"/>
          </w:tcPr>
          <w:p w:rsidR="00213917" w:rsidRPr="000F5275" w:rsidRDefault="00213917" w:rsidP="00213917">
            <w:pPr>
              <w:spacing w:before="80" w:after="80" w:line="200" w:lineRule="exact"/>
              <w:rPr>
                <w:i/>
                <w:sz w:val="16"/>
              </w:rPr>
            </w:pPr>
            <w:r>
              <w:rPr>
                <w:i/>
                <w:sz w:val="16"/>
              </w:rPr>
              <w:t>Sexe</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2004/05</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2005/06</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2006/07</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2007/08</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2008/09</w:t>
            </w:r>
          </w:p>
        </w:tc>
      </w:tr>
      <w:tr w:rsidR="00213917" w:rsidRPr="000F5275" w:rsidTr="00213917">
        <w:tc>
          <w:tcPr>
            <w:tcW w:w="2269" w:type="dxa"/>
            <w:vMerge w:val="restart"/>
            <w:tcBorders>
              <w:top w:val="single" w:sz="12" w:space="0" w:color="auto"/>
            </w:tcBorders>
            <w:shd w:val="clear" w:color="auto" w:fill="auto"/>
          </w:tcPr>
          <w:p w:rsidR="00213917" w:rsidRPr="000F5275" w:rsidRDefault="00213917" w:rsidP="009D374A">
            <w:pPr>
              <w:spacing w:before="36" w:after="36" w:line="220" w:lineRule="exact"/>
              <w:rPr>
                <w:sz w:val="18"/>
              </w:rPr>
            </w:pPr>
            <w:r>
              <w:rPr>
                <w:sz w:val="18"/>
              </w:rPr>
              <w:t>Enseignement primaire</w:t>
            </w:r>
          </w:p>
        </w:tc>
        <w:tc>
          <w:tcPr>
            <w:tcW w:w="567" w:type="dxa"/>
            <w:tcBorders>
              <w:top w:val="single" w:sz="12" w:space="0" w:color="auto"/>
            </w:tcBorders>
            <w:shd w:val="clear" w:color="auto" w:fill="auto"/>
            <w:vAlign w:val="bottom"/>
          </w:tcPr>
          <w:p w:rsidR="00213917" w:rsidRPr="000F5275" w:rsidRDefault="00213917" w:rsidP="009D374A">
            <w:pPr>
              <w:spacing w:before="36" w:after="36" w:line="220" w:lineRule="exact"/>
              <w:rPr>
                <w:sz w:val="18"/>
              </w:rPr>
            </w:pPr>
            <w:r>
              <w:rPr>
                <w:sz w:val="18"/>
              </w:rPr>
              <w:t>G + F</w:t>
            </w:r>
          </w:p>
        </w:tc>
        <w:tc>
          <w:tcPr>
            <w:tcW w:w="1134" w:type="dxa"/>
            <w:tcBorders>
              <w:top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89</w:t>
            </w:r>
            <w:r>
              <w:rPr>
                <w:sz w:val="18"/>
              </w:rPr>
              <w:t>,</w:t>
            </w:r>
            <w:r w:rsidRPr="00A52254">
              <w:rPr>
                <w:sz w:val="18"/>
              </w:rPr>
              <w:t>5</w:t>
            </w:r>
          </w:p>
        </w:tc>
        <w:tc>
          <w:tcPr>
            <w:tcW w:w="1134" w:type="dxa"/>
            <w:tcBorders>
              <w:top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90</w:t>
            </w:r>
            <w:r>
              <w:rPr>
                <w:sz w:val="18"/>
              </w:rPr>
              <w:t>,</w:t>
            </w:r>
            <w:r w:rsidRPr="00A52254">
              <w:rPr>
                <w:sz w:val="18"/>
              </w:rPr>
              <w:t>8</w:t>
            </w:r>
          </w:p>
        </w:tc>
        <w:tc>
          <w:tcPr>
            <w:tcW w:w="1134" w:type="dxa"/>
            <w:tcBorders>
              <w:top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87</w:t>
            </w:r>
            <w:r>
              <w:rPr>
                <w:sz w:val="18"/>
              </w:rPr>
              <w:t>,</w:t>
            </w:r>
            <w:r w:rsidRPr="00A52254">
              <w:rPr>
                <w:sz w:val="18"/>
              </w:rPr>
              <w:t>4</w:t>
            </w:r>
          </w:p>
        </w:tc>
        <w:tc>
          <w:tcPr>
            <w:tcW w:w="1134" w:type="dxa"/>
            <w:tcBorders>
              <w:top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88</w:t>
            </w:r>
            <w:r>
              <w:rPr>
                <w:sz w:val="18"/>
              </w:rPr>
              <w:t>,</w:t>
            </w:r>
            <w:r w:rsidRPr="00A52254">
              <w:rPr>
                <w:sz w:val="18"/>
              </w:rPr>
              <w:t>2</w:t>
            </w:r>
          </w:p>
        </w:tc>
        <w:tc>
          <w:tcPr>
            <w:tcW w:w="1134" w:type="dxa"/>
            <w:tcBorders>
              <w:top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89</w:t>
            </w:r>
            <w:r>
              <w:rPr>
                <w:sz w:val="18"/>
              </w:rPr>
              <w:t>,</w:t>
            </w:r>
            <w:r w:rsidRPr="00A52254">
              <w:rPr>
                <w:sz w:val="18"/>
              </w:rPr>
              <w:t>3</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G</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89</w:t>
            </w:r>
            <w:r>
              <w:rPr>
                <w:sz w:val="18"/>
              </w:rPr>
              <w:t>,</w:t>
            </w:r>
            <w:r w:rsidRPr="00A52254">
              <w:rPr>
                <w:sz w:val="18"/>
              </w:rPr>
              <w:t>2</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90</w:t>
            </w:r>
            <w:r>
              <w:rPr>
                <w:sz w:val="18"/>
              </w:rPr>
              <w:t>,</w:t>
            </w:r>
            <w:r w:rsidRPr="00A52254">
              <w:rPr>
                <w:sz w:val="18"/>
              </w:rPr>
              <w:t>1</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87</w:t>
            </w:r>
            <w:r>
              <w:rPr>
                <w:sz w:val="18"/>
              </w:rPr>
              <w:t>,</w:t>
            </w:r>
            <w:r w:rsidRPr="00A52254">
              <w:rPr>
                <w:sz w:val="18"/>
              </w:rPr>
              <w:t>1</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88</w:t>
            </w:r>
            <w:r>
              <w:rPr>
                <w:sz w:val="18"/>
              </w:rPr>
              <w:t>,</w:t>
            </w:r>
            <w:r w:rsidRPr="00A52254">
              <w:rPr>
                <w:sz w:val="18"/>
              </w:rPr>
              <w:t>5</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88</w:t>
            </w:r>
            <w:r>
              <w:rPr>
                <w:sz w:val="18"/>
              </w:rPr>
              <w:t>,</w:t>
            </w:r>
            <w:r w:rsidRPr="00A52254">
              <w:rPr>
                <w:sz w:val="18"/>
              </w:rPr>
              <w:t>8</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F</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89</w:t>
            </w:r>
            <w:r>
              <w:rPr>
                <w:sz w:val="18"/>
              </w:rPr>
              <w:t>,</w:t>
            </w:r>
            <w:r w:rsidRPr="00A52254">
              <w:rPr>
                <w:sz w:val="18"/>
              </w:rPr>
              <w:t>9</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91</w:t>
            </w:r>
            <w:r>
              <w:rPr>
                <w:sz w:val="18"/>
              </w:rPr>
              <w:t>,</w:t>
            </w:r>
            <w:r w:rsidRPr="00A52254">
              <w:rPr>
                <w:sz w:val="18"/>
              </w:rPr>
              <w:t>5</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87</w:t>
            </w:r>
            <w:r>
              <w:rPr>
                <w:sz w:val="18"/>
              </w:rPr>
              <w:t>,</w:t>
            </w:r>
            <w:r w:rsidRPr="00A52254">
              <w:rPr>
                <w:sz w:val="18"/>
              </w:rPr>
              <w:t>8</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87</w:t>
            </w:r>
            <w:r>
              <w:rPr>
                <w:sz w:val="18"/>
              </w:rPr>
              <w:t>,</w:t>
            </w:r>
            <w:r w:rsidRPr="00A52254">
              <w:rPr>
                <w:sz w:val="18"/>
              </w:rPr>
              <w:t>9</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89</w:t>
            </w:r>
            <w:r>
              <w:rPr>
                <w:sz w:val="18"/>
              </w:rPr>
              <w:t>,</w:t>
            </w:r>
            <w:r w:rsidRPr="00A52254">
              <w:rPr>
                <w:sz w:val="18"/>
              </w:rPr>
              <w:t>8</w:t>
            </w:r>
          </w:p>
        </w:tc>
      </w:tr>
      <w:tr w:rsidR="00213917" w:rsidRPr="000F5275" w:rsidTr="00213917">
        <w:tc>
          <w:tcPr>
            <w:tcW w:w="2269" w:type="dxa"/>
            <w:vMerge w:val="restart"/>
            <w:shd w:val="clear" w:color="auto" w:fill="auto"/>
          </w:tcPr>
          <w:p w:rsidR="00213917" w:rsidRPr="000F5275" w:rsidRDefault="00213917" w:rsidP="009D374A">
            <w:pPr>
              <w:spacing w:before="36" w:after="36" w:line="220" w:lineRule="exact"/>
              <w:rPr>
                <w:sz w:val="18"/>
              </w:rPr>
            </w:pPr>
            <w:r>
              <w:rPr>
                <w:sz w:val="18"/>
              </w:rPr>
              <w:t>Enseignement secondaire</w:t>
            </w: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G + F</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74</w:t>
            </w:r>
            <w:r>
              <w:rPr>
                <w:sz w:val="18"/>
              </w:rPr>
              <w:t>,</w:t>
            </w:r>
            <w:r w:rsidRPr="00A52254">
              <w:rPr>
                <w:sz w:val="18"/>
              </w:rPr>
              <w:t>7</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74</w:t>
            </w:r>
            <w:r>
              <w:rPr>
                <w:sz w:val="18"/>
              </w:rPr>
              <w:t>,</w:t>
            </w:r>
            <w:r w:rsidRPr="00A52254">
              <w:rPr>
                <w:sz w:val="18"/>
              </w:rPr>
              <w:t>9</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73</w:t>
            </w:r>
            <w:r>
              <w:rPr>
                <w:sz w:val="18"/>
              </w:rPr>
              <w:t>,</w:t>
            </w:r>
            <w:r w:rsidRPr="00A52254">
              <w:rPr>
                <w:sz w:val="18"/>
              </w:rPr>
              <w:t>2</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73</w:t>
            </w:r>
            <w:r>
              <w:rPr>
                <w:sz w:val="18"/>
              </w:rPr>
              <w:t>,</w:t>
            </w:r>
            <w:r w:rsidRPr="00A52254">
              <w:rPr>
                <w:sz w:val="18"/>
              </w:rPr>
              <w:t>3</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73</w:t>
            </w:r>
            <w:r>
              <w:rPr>
                <w:sz w:val="18"/>
              </w:rPr>
              <w:t>,</w:t>
            </w:r>
            <w:r w:rsidRPr="00A52254">
              <w:rPr>
                <w:sz w:val="18"/>
              </w:rPr>
              <w:t>3</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G</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71</w:t>
            </w:r>
            <w:r>
              <w:rPr>
                <w:sz w:val="18"/>
              </w:rPr>
              <w:t>,</w:t>
            </w:r>
            <w:r w:rsidRPr="00A52254">
              <w:rPr>
                <w:sz w:val="18"/>
              </w:rPr>
              <w:t>7</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72</w:t>
            </w:r>
            <w:r>
              <w:rPr>
                <w:sz w:val="18"/>
              </w:rPr>
              <w:t>,</w:t>
            </w:r>
            <w:r w:rsidRPr="00A52254">
              <w:rPr>
                <w:sz w:val="18"/>
              </w:rPr>
              <w:t>1</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71</w:t>
            </w:r>
            <w:r>
              <w:rPr>
                <w:sz w:val="18"/>
              </w:rPr>
              <w:t>,</w:t>
            </w:r>
            <w:r w:rsidRPr="00A52254">
              <w:rPr>
                <w:sz w:val="18"/>
              </w:rPr>
              <w:t>4</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71</w:t>
            </w:r>
            <w:r>
              <w:rPr>
                <w:sz w:val="18"/>
              </w:rPr>
              <w:t>,</w:t>
            </w:r>
            <w:r w:rsidRPr="00A52254">
              <w:rPr>
                <w:sz w:val="18"/>
              </w:rPr>
              <w:t>6</w:t>
            </w:r>
          </w:p>
        </w:tc>
        <w:tc>
          <w:tcPr>
            <w:tcW w:w="1134" w:type="dxa"/>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71</w:t>
            </w:r>
            <w:r>
              <w:rPr>
                <w:sz w:val="18"/>
              </w:rPr>
              <w:t>,</w:t>
            </w:r>
            <w:r w:rsidRPr="00A52254">
              <w:rPr>
                <w:sz w:val="18"/>
              </w:rPr>
              <w:t>4</w:t>
            </w:r>
          </w:p>
        </w:tc>
      </w:tr>
      <w:tr w:rsidR="00213917" w:rsidRPr="000F5275" w:rsidTr="00213917">
        <w:tc>
          <w:tcPr>
            <w:tcW w:w="2269" w:type="dxa"/>
            <w:vMerge/>
            <w:tcBorders>
              <w:bottom w:val="single" w:sz="12" w:space="0" w:color="auto"/>
            </w:tcBorders>
            <w:shd w:val="clear" w:color="auto" w:fill="auto"/>
            <w:vAlign w:val="bottom"/>
          </w:tcPr>
          <w:p w:rsidR="00213917" w:rsidRPr="000F5275" w:rsidRDefault="00213917" w:rsidP="009D374A">
            <w:pPr>
              <w:spacing w:before="36" w:after="36" w:line="220" w:lineRule="exact"/>
              <w:rPr>
                <w:sz w:val="18"/>
              </w:rPr>
            </w:pPr>
          </w:p>
        </w:tc>
        <w:tc>
          <w:tcPr>
            <w:tcW w:w="567" w:type="dxa"/>
            <w:tcBorders>
              <w:bottom w:val="single" w:sz="12" w:space="0" w:color="auto"/>
            </w:tcBorders>
            <w:shd w:val="clear" w:color="auto" w:fill="auto"/>
            <w:vAlign w:val="bottom"/>
          </w:tcPr>
          <w:p w:rsidR="00213917" w:rsidRPr="000F5275" w:rsidRDefault="00213917" w:rsidP="009D374A">
            <w:pPr>
              <w:spacing w:before="36" w:after="36" w:line="220" w:lineRule="exact"/>
              <w:rPr>
                <w:sz w:val="18"/>
              </w:rPr>
            </w:pPr>
            <w:r>
              <w:rPr>
                <w:sz w:val="18"/>
              </w:rPr>
              <w:t>F</w:t>
            </w:r>
          </w:p>
        </w:tc>
        <w:tc>
          <w:tcPr>
            <w:tcW w:w="1134" w:type="dxa"/>
            <w:tcBorders>
              <w:bottom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77</w:t>
            </w:r>
            <w:r>
              <w:rPr>
                <w:sz w:val="18"/>
              </w:rPr>
              <w:t>,</w:t>
            </w:r>
            <w:r w:rsidRPr="00A52254">
              <w:rPr>
                <w:sz w:val="18"/>
              </w:rPr>
              <w:t>9</w:t>
            </w:r>
          </w:p>
        </w:tc>
        <w:tc>
          <w:tcPr>
            <w:tcW w:w="1134" w:type="dxa"/>
            <w:tcBorders>
              <w:bottom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78</w:t>
            </w:r>
            <w:r>
              <w:rPr>
                <w:sz w:val="18"/>
              </w:rPr>
              <w:t>,</w:t>
            </w:r>
            <w:r w:rsidRPr="00A52254">
              <w:rPr>
                <w:sz w:val="18"/>
              </w:rPr>
              <w:t>0</w:t>
            </w:r>
          </w:p>
        </w:tc>
        <w:tc>
          <w:tcPr>
            <w:tcW w:w="1134" w:type="dxa"/>
            <w:tcBorders>
              <w:bottom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75</w:t>
            </w:r>
            <w:r>
              <w:rPr>
                <w:sz w:val="18"/>
              </w:rPr>
              <w:t>,</w:t>
            </w:r>
            <w:r w:rsidRPr="00A52254">
              <w:rPr>
                <w:sz w:val="18"/>
              </w:rPr>
              <w:t>2</w:t>
            </w:r>
          </w:p>
        </w:tc>
        <w:tc>
          <w:tcPr>
            <w:tcW w:w="1134" w:type="dxa"/>
            <w:tcBorders>
              <w:bottom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75</w:t>
            </w:r>
            <w:r>
              <w:rPr>
                <w:sz w:val="18"/>
              </w:rPr>
              <w:t>,</w:t>
            </w:r>
            <w:r w:rsidRPr="00A52254">
              <w:rPr>
                <w:sz w:val="18"/>
              </w:rPr>
              <w:t>1</w:t>
            </w:r>
          </w:p>
        </w:tc>
        <w:tc>
          <w:tcPr>
            <w:tcW w:w="1134" w:type="dxa"/>
            <w:tcBorders>
              <w:bottom w:val="single" w:sz="12" w:space="0" w:color="auto"/>
            </w:tcBorders>
            <w:shd w:val="clear" w:color="auto" w:fill="auto"/>
            <w:vAlign w:val="bottom"/>
          </w:tcPr>
          <w:p w:rsidR="00213917" w:rsidRPr="00A52254" w:rsidRDefault="00213917" w:rsidP="009D374A">
            <w:pPr>
              <w:spacing w:before="36" w:after="36" w:line="220" w:lineRule="exact"/>
              <w:ind w:left="113"/>
              <w:jc w:val="right"/>
              <w:rPr>
                <w:sz w:val="18"/>
              </w:rPr>
            </w:pPr>
            <w:r w:rsidRPr="00A52254">
              <w:rPr>
                <w:sz w:val="18"/>
              </w:rPr>
              <w:t>75</w:t>
            </w:r>
            <w:r>
              <w:rPr>
                <w:sz w:val="18"/>
              </w:rPr>
              <w:t>,</w:t>
            </w:r>
            <w:r w:rsidRPr="00A52254">
              <w:rPr>
                <w:sz w:val="18"/>
              </w:rPr>
              <w:t>6</w:t>
            </w:r>
          </w:p>
        </w:tc>
      </w:tr>
    </w:tbl>
    <w:p w:rsidR="00213917" w:rsidRPr="00D01085" w:rsidRDefault="00213917" w:rsidP="009D374A">
      <w:pPr>
        <w:spacing w:before="120" w:after="240"/>
        <w:ind w:left="1134" w:firstLine="170"/>
        <w:rPr>
          <w:sz w:val="18"/>
          <w:szCs w:val="18"/>
        </w:rPr>
      </w:pPr>
      <w:r w:rsidRPr="00D01085">
        <w:rPr>
          <w:i/>
          <w:sz w:val="18"/>
          <w:szCs w:val="18"/>
        </w:rPr>
        <w:t>Source</w:t>
      </w:r>
      <w:r w:rsidRPr="00D01085">
        <w:rPr>
          <w:sz w:val="18"/>
          <w:szCs w:val="18"/>
        </w:rPr>
        <w:t>: Bureau de</w:t>
      </w:r>
      <w:r>
        <w:rPr>
          <w:sz w:val="18"/>
          <w:szCs w:val="18"/>
        </w:rPr>
        <w:t>s</w:t>
      </w:r>
      <w:r w:rsidRPr="00D01085">
        <w:rPr>
          <w:sz w:val="18"/>
          <w:szCs w:val="18"/>
        </w:rPr>
        <w:t xml:space="preserve"> statistiques et du recensement, </w:t>
      </w:r>
      <w:r>
        <w:rPr>
          <w:sz w:val="18"/>
          <w:szCs w:val="18"/>
        </w:rPr>
        <w:t>s</w:t>
      </w:r>
      <w:r w:rsidRPr="00D01085">
        <w:rPr>
          <w:sz w:val="18"/>
          <w:szCs w:val="18"/>
        </w:rPr>
        <w:t>tatistiques démographiques.</w:t>
      </w:r>
    </w:p>
    <w:tbl>
      <w:tblPr>
        <w:tblStyle w:val="TableGrid"/>
        <w:tblW w:w="85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9"/>
        <w:gridCol w:w="567"/>
        <w:gridCol w:w="1134"/>
        <w:gridCol w:w="1134"/>
        <w:gridCol w:w="1134"/>
        <w:gridCol w:w="1134"/>
        <w:gridCol w:w="1134"/>
      </w:tblGrid>
      <w:tr w:rsidR="00213917" w:rsidRPr="000F5275" w:rsidTr="00213917">
        <w:trPr>
          <w:tblHeader/>
        </w:trPr>
        <w:tc>
          <w:tcPr>
            <w:tcW w:w="2269" w:type="dxa"/>
            <w:vMerge w:val="restart"/>
            <w:tcBorders>
              <w:top w:val="single" w:sz="4" w:space="0" w:color="auto"/>
            </w:tcBorders>
            <w:shd w:val="clear" w:color="auto" w:fill="auto"/>
            <w:vAlign w:val="bottom"/>
          </w:tcPr>
          <w:p w:rsidR="00213917" w:rsidRPr="000F5275" w:rsidRDefault="00213917" w:rsidP="00213917">
            <w:pPr>
              <w:spacing w:before="80" w:after="80" w:line="200" w:lineRule="exact"/>
              <w:rPr>
                <w:i/>
                <w:sz w:val="16"/>
              </w:rPr>
            </w:pPr>
            <w:r>
              <w:rPr>
                <w:i/>
                <w:sz w:val="16"/>
              </w:rPr>
              <w:t>Taux d</w:t>
            </w:r>
            <w:r w:rsidR="008D2267">
              <w:rPr>
                <w:i/>
                <w:sz w:val="16"/>
              </w:rPr>
              <w:t>’</w:t>
            </w:r>
            <w:r>
              <w:rPr>
                <w:i/>
                <w:sz w:val="16"/>
              </w:rPr>
              <w:t>abandon scolaire</w:t>
            </w:r>
          </w:p>
        </w:tc>
        <w:tc>
          <w:tcPr>
            <w:tcW w:w="567" w:type="dxa"/>
            <w:tcBorders>
              <w:top w:val="single" w:sz="4" w:space="0" w:color="auto"/>
            </w:tcBorders>
            <w:shd w:val="clear" w:color="auto" w:fill="auto"/>
            <w:vAlign w:val="bottom"/>
          </w:tcPr>
          <w:p w:rsidR="00213917" w:rsidRPr="000F5275" w:rsidRDefault="00213917" w:rsidP="00213917">
            <w:pPr>
              <w:spacing w:before="80" w:after="80" w:line="200" w:lineRule="exact"/>
              <w:jc w:val="right"/>
              <w:rPr>
                <w:i/>
                <w:sz w:val="16"/>
              </w:rPr>
            </w:pPr>
          </w:p>
        </w:tc>
        <w:tc>
          <w:tcPr>
            <w:tcW w:w="5670" w:type="dxa"/>
            <w:gridSpan w:val="5"/>
            <w:tcBorders>
              <w:top w:val="single" w:sz="4" w:space="0" w:color="auto"/>
              <w:bottom w:val="single" w:sz="4" w:space="0" w:color="auto"/>
            </w:tcBorders>
            <w:shd w:val="clear" w:color="auto" w:fill="auto"/>
            <w:vAlign w:val="bottom"/>
          </w:tcPr>
          <w:p w:rsidR="00213917" w:rsidRPr="000F5275" w:rsidRDefault="00213917" w:rsidP="00213917">
            <w:pPr>
              <w:spacing w:before="80" w:after="80" w:line="200" w:lineRule="exact"/>
              <w:jc w:val="center"/>
              <w:rPr>
                <w:i/>
                <w:sz w:val="16"/>
              </w:rPr>
            </w:pPr>
            <w:r>
              <w:rPr>
                <w:i/>
                <w:sz w:val="16"/>
              </w:rPr>
              <w:t>Années scolaires (en pourcentage)</w:t>
            </w:r>
          </w:p>
        </w:tc>
      </w:tr>
      <w:tr w:rsidR="00213917" w:rsidRPr="000F5275" w:rsidTr="00213917">
        <w:trPr>
          <w:tblHeader/>
        </w:trPr>
        <w:tc>
          <w:tcPr>
            <w:tcW w:w="2269" w:type="dxa"/>
            <w:vMerge/>
            <w:tcBorders>
              <w:bottom w:val="single" w:sz="12" w:space="0" w:color="auto"/>
            </w:tcBorders>
            <w:shd w:val="clear" w:color="auto" w:fill="auto"/>
            <w:vAlign w:val="bottom"/>
          </w:tcPr>
          <w:p w:rsidR="00213917" w:rsidRPr="000F5275" w:rsidRDefault="00213917" w:rsidP="00213917">
            <w:pPr>
              <w:spacing w:before="80" w:after="80" w:line="200" w:lineRule="exact"/>
              <w:rPr>
                <w:i/>
                <w:sz w:val="16"/>
              </w:rPr>
            </w:pPr>
          </w:p>
        </w:tc>
        <w:tc>
          <w:tcPr>
            <w:tcW w:w="567" w:type="dxa"/>
            <w:tcBorders>
              <w:bottom w:val="single" w:sz="12" w:space="0" w:color="auto"/>
            </w:tcBorders>
            <w:shd w:val="clear" w:color="auto" w:fill="auto"/>
            <w:vAlign w:val="bottom"/>
          </w:tcPr>
          <w:p w:rsidR="00213917" w:rsidRPr="000F5275" w:rsidRDefault="00213917" w:rsidP="00213917">
            <w:pPr>
              <w:spacing w:before="80" w:after="80" w:line="200" w:lineRule="exact"/>
              <w:rPr>
                <w:i/>
                <w:sz w:val="16"/>
              </w:rPr>
            </w:pPr>
            <w:r>
              <w:rPr>
                <w:i/>
                <w:sz w:val="16"/>
              </w:rPr>
              <w:t>Sexe</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2004/05</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2005/06</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2006/07</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2007/08</w:t>
            </w:r>
          </w:p>
        </w:tc>
        <w:tc>
          <w:tcPr>
            <w:tcW w:w="1134" w:type="dxa"/>
            <w:tcBorders>
              <w:top w:val="single" w:sz="4" w:space="0" w:color="auto"/>
              <w:bottom w:val="single" w:sz="12" w:space="0" w:color="auto"/>
            </w:tcBorders>
            <w:shd w:val="clear" w:color="auto" w:fill="auto"/>
            <w:vAlign w:val="bottom"/>
          </w:tcPr>
          <w:p w:rsidR="00213917" w:rsidRPr="000F5275" w:rsidRDefault="00213917" w:rsidP="00213917">
            <w:pPr>
              <w:spacing w:before="80" w:after="80" w:line="200" w:lineRule="exact"/>
              <w:jc w:val="right"/>
              <w:rPr>
                <w:i/>
                <w:sz w:val="16"/>
              </w:rPr>
            </w:pPr>
            <w:r>
              <w:rPr>
                <w:i/>
                <w:sz w:val="16"/>
              </w:rPr>
              <w:t>2008/09</w:t>
            </w:r>
          </w:p>
        </w:tc>
      </w:tr>
      <w:tr w:rsidR="00213917" w:rsidRPr="000F5275" w:rsidTr="00213917">
        <w:tc>
          <w:tcPr>
            <w:tcW w:w="2269" w:type="dxa"/>
            <w:vMerge w:val="restart"/>
            <w:tcBorders>
              <w:top w:val="single" w:sz="12" w:space="0" w:color="auto"/>
            </w:tcBorders>
            <w:shd w:val="clear" w:color="auto" w:fill="auto"/>
          </w:tcPr>
          <w:p w:rsidR="00213917" w:rsidRPr="000F5275" w:rsidRDefault="00213917" w:rsidP="009D374A">
            <w:pPr>
              <w:spacing w:before="36" w:after="36" w:line="220" w:lineRule="exact"/>
              <w:rPr>
                <w:sz w:val="18"/>
              </w:rPr>
            </w:pPr>
            <w:r>
              <w:rPr>
                <w:sz w:val="18"/>
              </w:rPr>
              <w:t>Enseignement primaire</w:t>
            </w:r>
          </w:p>
        </w:tc>
        <w:tc>
          <w:tcPr>
            <w:tcW w:w="567" w:type="dxa"/>
            <w:tcBorders>
              <w:top w:val="single" w:sz="12" w:space="0" w:color="auto"/>
            </w:tcBorders>
            <w:shd w:val="clear" w:color="auto" w:fill="auto"/>
            <w:vAlign w:val="bottom"/>
          </w:tcPr>
          <w:p w:rsidR="00213917" w:rsidRPr="000F5275" w:rsidRDefault="00213917" w:rsidP="009D374A">
            <w:pPr>
              <w:spacing w:before="36" w:after="36" w:line="220" w:lineRule="exact"/>
              <w:rPr>
                <w:sz w:val="18"/>
              </w:rPr>
            </w:pPr>
            <w:r>
              <w:rPr>
                <w:sz w:val="18"/>
              </w:rPr>
              <w:t>G + F</w:t>
            </w:r>
          </w:p>
        </w:tc>
        <w:tc>
          <w:tcPr>
            <w:tcW w:w="1134" w:type="dxa"/>
            <w:tcBorders>
              <w:top w:val="single" w:sz="12" w:space="0" w:color="auto"/>
            </w:tcBorders>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1</w:t>
            </w:r>
            <w:r>
              <w:rPr>
                <w:sz w:val="18"/>
              </w:rPr>
              <w:t>,</w:t>
            </w:r>
            <w:r w:rsidRPr="0014788A">
              <w:rPr>
                <w:sz w:val="18"/>
              </w:rPr>
              <w:t>9</w:t>
            </w:r>
          </w:p>
        </w:tc>
        <w:tc>
          <w:tcPr>
            <w:tcW w:w="1134" w:type="dxa"/>
            <w:tcBorders>
              <w:top w:val="single" w:sz="12" w:space="0" w:color="auto"/>
            </w:tcBorders>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1</w:t>
            </w:r>
            <w:r>
              <w:rPr>
                <w:sz w:val="18"/>
              </w:rPr>
              <w:t>,</w:t>
            </w:r>
            <w:r w:rsidRPr="0014788A">
              <w:rPr>
                <w:sz w:val="18"/>
              </w:rPr>
              <w:t>7</w:t>
            </w:r>
          </w:p>
        </w:tc>
        <w:tc>
          <w:tcPr>
            <w:tcW w:w="1134" w:type="dxa"/>
            <w:tcBorders>
              <w:top w:val="single" w:sz="12" w:space="0" w:color="auto"/>
            </w:tcBorders>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3</w:t>
            </w:r>
            <w:r>
              <w:rPr>
                <w:sz w:val="18"/>
              </w:rPr>
              <w:t>,</w:t>
            </w:r>
            <w:r w:rsidRPr="0014788A">
              <w:rPr>
                <w:sz w:val="18"/>
              </w:rPr>
              <w:t>0</w:t>
            </w:r>
          </w:p>
        </w:tc>
        <w:tc>
          <w:tcPr>
            <w:tcW w:w="1134" w:type="dxa"/>
            <w:tcBorders>
              <w:top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3</w:t>
            </w:r>
          </w:p>
        </w:tc>
        <w:tc>
          <w:tcPr>
            <w:tcW w:w="1134" w:type="dxa"/>
            <w:tcBorders>
              <w:top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2</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G</w:t>
            </w:r>
          </w:p>
        </w:tc>
        <w:tc>
          <w:tcPr>
            <w:tcW w:w="1134" w:type="dxa"/>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2</w:t>
            </w:r>
            <w:r>
              <w:rPr>
                <w:sz w:val="18"/>
              </w:rPr>
              <w:t>,</w:t>
            </w:r>
            <w:r w:rsidRPr="0014788A">
              <w:rPr>
                <w:sz w:val="18"/>
              </w:rPr>
              <w:t>3</w:t>
            </w:r>
          </w:p>
        </w:tc>
        <w:tc>
          <w:tcPr>
            <w:tcW w:w="1134" w:type="dxa"/>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2</w:t>
            </w:r>
            <w:r>
              <w:rPr>
                <w:sz w:val="18"/>
              </w:rPr>
              <w:t>,</w:t>
            </w:r>
            <w:r w:rsidRPr="0014788A">
              <w:rPr>
                <w:sz w:val="18"/>
              </w:rPr>
              <w:t>0</w:t>
            </w:r>
          </w:p>
        </w:tc>
        <w:tc>
          <w:tcPr>
            <w:tcW w:w="1134" w:type="dxa"/>
            <w:shd w:val="clear" w:color="auto" w:fill="auto"/>
            <w:vAlign w:val="bottom"/>
          </w:tcPr>
          <w:p w:rsidR="00213917" w:rsidRPr="0014788A" w:rsidRDefault="00213917" w:rsidP="009D374A">
            <w:pPr>
              <w:keepNext/>
              <w:keepLines/>
              <w:spacing w:before="36" w:after="36" w:line="220" w:lineRule="exact"/>
              <w:ind w:left="113"/>
              <w:jc w:val="right"/>
              <w:rPr>
                <w:sz w:val="18"/>
              </w:rPr>
            </w:pPr>
            <w:r w:rsidRPr="0014788A">
              <w:rPr>
                <w:sz w:val="18"/>
              </w:rPr>
              <w:t>3</w:t>
            </w:r>
            <w:r>
              <w:rPr>
                <w:sz w:val="18"/>
              </w:rPr>
              <w:t>,</w:t>
            </w:r>
            <w:r w:rsidRPr="0014788A">
              <w:rPr>
                <w:sz w:val="18"/>
              </w:rPr>
              <w:t>3</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6</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3</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F</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1</w:t>
            </w:r>
            <w:r>
              <w:rPr>
                <w:sz w:val="18"/>
              </w:rPr>
              <w:t>,</w:t>
            </w:r>
            <w:r w:rsidRPr="0014788A">
              <w:rPr>
                <w:sz w:val="18"/>
              </w:rPr>
              <w:t>5</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1</w:t>
            </w:r>
            <w:r>
              <w:rPr>
                <w:sz w:val="18"/>
              </w:rPr>
              <w:t>,</w:t>
            </w:r>
            <w:r w:rsidRPr="0014788A">
              <w:rPr>
                <w:sz w:val="18"/>
              </w:rPr>
              <w:t>4</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6</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2</w:t>
            </w:r>
            <w:r>
              <w:rPr>
                <w:sz w:val="18"/>
              </w:rPr>
              <w:t>,</w:t>
            </w:r>
            <w:r w:rsidRPr="0014788A">
              <w:rPr>
                <w:sz w:val="18"/>
              </w:rPr>
              <w:t>0</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1</w:t>
            </w:r>
            <w:r>
              <w:rPr>
                <w:sz w:val="18"/>
              </w:rPr>
              <w:t>,</w:t>
            </w:r>
            <w:r w:rsidRPr="0014788A">
              <w:rPr>
                <w:sz w:val="18"/>
              </w:rPr>
              <w:t>9</w:t>
            </w:r>
          </w:p>
        </w:tc>
      </w:tr>
      <w:tr w:rsidR="00213917" w:rsidRPr="000F5275" w:rsidTr="00213917">
        <w:tc>
          <w:tcPr>
            <w:tcW w:w="2269" w:type="dxa"/>
            <w:vMerge w:val="restart"/>
            <w:shd w:val="clear" w:color="auto" w:fill="auto"/>
          </w:tcPr>
          <w:p w:rsidR="00213917" w:rsidRPr="000F5275" w:rsidRDefault="00213917" w:rsidP="009D374A">
            <w:pPr>
              <w:keepNext/>
              <w:spacing w:before="36" w:after="36" w:line="220" w:lineRule="exact"/>
              <w:rPr>
                <w:sz w:val="18"/>
              </w:rPr>
            </w:pPr>
            <w:r>
              <w:rPr>
                <w:sz w:val="18"/>
              </w:rPr>
              <w:t>Enseignement secondaire</w:t>
            </w:r>
          </w:p>
        </w:tc>
        <w:tc>
          <w:tcPr>
            <w:tcW w:w="567" w:type="dxa"/>
            <w:shd w:val="clear" w:color="auto" w:fill="auto"/>
            <w:vAlign w:val="bottom"/>
          </w:tcPr>
          <w:p w:rsidR="00213917" w:rsidRPr="000F5275" w:rsidRDefault="00213917" w:rsidP="009D374A">
            <w:pPr>
              <w:keepNext/>
              <w:spacing w:before="36" w:after="36" w:line="220" w:lineRule="exact"/>
              <w:rPr>
                <w:sz w:val="18"/>
              </w:rPr>
            </w:pPr>
            <w:r>
              <w:rPr>
                <w:sz w:val="18"/>
              </w:rPr>
              <w:t>G + F</w:t>
            </w:r>
          </w:p>
        </w:tc>
        <w:tc>
          <w:tcPr>
            <w:tcW w:w="1134" w:type="dxa"/>
            <w:shd w:val="clear" w:color="auto" w:fill="auto"/>
            <w:vAlign w:val="bottom"/>
          </w:tcPr>
          <w:p w:rsidR="00213917" w:rsidRPr="0014788A" w:rsidRDefault="00213917" w:rsidP="009D374A">
            <w:pPr>
              <w:keepNext/>
              <w:spacing w:before="36" w:after="36" w:line="220" w:lineRule="exact"/>
              <w:ind w:left="113"/>
              <w:jc w:val="right"/>
              <w:rPr>
                <w:sz w:val="18"/>
              </w:rPr>
            </w:pPr>
            <w:r w:rsidRPr="0014788A">
              <w:rPr>
                <w:sz w:val="18"/>
              </w:rPr>
              <w:t>6</w:t>
            </w:r>
            <w:r>
              <w:rPr>
                <w:sz w:val="18"/>
              </w:rPr>
              <w:t>,</w:t>
            </w:r>
            <w:r w:rsidRPr="0014788A">
              <w:rPr>
                <w:sz w:val="18"/>
              </w:rPr>
              <w:t>7</w:t>
            </w:r>
          </w:p>
        </w:tc>
        <w:tc>
          <w:tcPr>
            <w:tcW w:w="1134" w:type="dxa"/>
            <w:shd w:val="clear" w:color="auto" w:fill="auto"/>
            <w:vAlign w:val="bottom"/>
          </w:tcPr>
          <w:p w:rsidR="00213917" w:rsidRPr="0014788A" w:rsidRDefault="00213917" w:rsidP="009D374A">
            <w:pPr>
              <w:keepNext/>
              <w:spacing w:before="36" w:after="36" w:line="220" w:lineRule="exact"/>
              <w:ind w:left="113"/>
              <w:jc w:val="right"/>
              <w:rPr>
                <w:sz w:val="18"/>
              </w:rPr>
            </w:pPr>
            <w:r w:rsidRPr="0014788A">
              <w:rPr>
                <w:sz w:val="18"/>
              </w:rPr>
              <w:t>7</w:t>
            </w:r>
            <w:r>
              <w:rPr>
                <w:sz w:val="18"/>
              </w:rPr>
              <w:t>,</w:t>
            </w:r>
            <w:r w:rsidRPr="0014788A">
              <w:rPr>
                <w:sz w:val="18"/>
              </w:rPr>
              <w:t>0</w:t>
            </w:r>
          </w:p>
        </w:tc>
        <w:tc>
          <w:tcPr>
            <w:tcW w:w="1134" w:type="dxa"/>
            <w:shd w:val="clear" w:color="auto" w:fill="auto"/>
            <w:vAlign w:val="bottom"/>
          </w:tcPr>
          <w:p w:rsidR="00213917" w:rsidRPr="0014788A" w:rsidRDefault="00213917" w:rsidP="009D374A">
            <w:pPr>
              <w:keepNext/>
              <w:spacing w:before="36" w:after="36" w:line="220" w:lineRule="exact"/>
              <w:ind w:left="113"/>
              <w:jc w:val="right"/>
              <w:rPr>
                <w:sz w:val="18"/>
              </w:rPr>
            </w:pPr>
            <w:r w:rsidRPr="0014788A">
              <w:rPr>
                <w:sz w:val="18"/>
              </w:rPr>
              <w:t>7</w:t>
            </w:r>
            <w:r>
              <w:rPr>
                <w:sz w:val="18"/>
              </w:rPr>
              <w:t>,</w:t>
            </w:r>
            <w:r w:rsidRPr="0014788A">
              <w:rPr>
                <w:sz w:val="18"/>
              </w:rPr>
              <w:t>5</w:t>
            </w:r>
          </w:p>
        </w:tc>
        <w:tc>
          <w:tcPr>
            <w:tcW w:w="1134" w:type="dxa"/>
            <w:shd w:val="clear" w:color="auto" w:fill="auto"/>
            <w:vAlign w:val="bottom"/>
          </w:tcPr>
          <w:p w:rsidR="00213917" w:rsidRPr="0014788A" w:rsidRDefault="00213917" w:rsidP="009D374A">
            <w:pPr>
              <w:keepNext/>
              <w:spacing w:before="36" w:after="36" w:line="220" w:lineRule="exact"/>
              <w:ind w:left="113"/>
              <w:jc w:val="right"/>
              <w:rPr>
                <w:sz w:val="18"/>
              </w:rPr>
            </w:pPr>
            <w:r w:rsidRPr="0014788A">
              <w:rPr>
                <w:sz w:val="18"/>
              </w:rPr>
              <w:t>6</w:t>
            </w:r>
            <w:r>
              <w:rPr>
                <w:sz w:val="18"/>
              </w:rPr>
              <w:t>,</w:t>
            </w:r>
            <w:r w:rsidRPr="0014788A">
              <w:rPr>
                <w:sz w:val="18"/>
              </w:rPr>
              <w:t>3</w:t>
            </w:r>
          </w:p>
        </w:tc>
        <w:tc>
          <w:tcPr>
            <w:tcW w:w="1134" w:type="dxa"/>
            <w:shd w:val="clear" w:color="auto" w:fill="auto"/>
            <w:vAlign w:val="bottom"/>
          </w:tcPr>
          <w:p w:rsidR="00213917" w:rsidRPr="0014788A" w:rsidRDefault="00213917" w:rsidP="009D374A">
            <w:pPr>
              <w:keepNext/>
              <w:spacing w:before="36" w:after="36" w:line="220" w:lineRule="exact"/>
              <w:ind w:left="113"/>
              <w:jc w:val="right"/>
              <w:rPr>
                <w:sz w:val="18"/>
              </w:rPr>
            </w:pPr>
            <w:r w:rsidRPr="0014788A">
              <w:rPr>
                <w:sz w:val="18"/>
              </w:rPr>
              <w:t>4</w:t>
            </w:r>
            <w:r>
              <w:rPr>
                <w:sz w:val="18"/>
              </w:rPr>
              <w:t>,</w:t>
            </w:r>
            <w:r w:rsidRPr="0014788A">
              <w:rPr>
                <w:sz w:val="18"/>
              </w:rPr>
              <w:t>8</w:t>
            </w:r>
          </w:p>
        </w:tc>
      </w:tr>
      <w:tr w:rsidR="00213917" w:rsidRPr="000F5275" w:rsidTr="00213917">
        <w:tc>
          <w:tcPr>
            <w:tcW w:w="2269" w:type="dxa"/>
            <w:vMerge/>
            <w:shd w:val="clear" w:color="auto" w:fill="auto"/>
            <w:vAlign w:val="bottom"/>
          </w:tcPr>
          <w:p w:rsidR="00213917" w:rsidRPr="000F5275" w:rsidRDefault="00213917" w:rsidP="009D374A">
            <w:pPr>
              <w:spacing w:before="36" w:after="36" w:line="220" w:lineRule="exact"/>
              <w:rPr>
                <w:sz w:val="18"/>
              </w:rPr>
            </w:pPr>
          </w:p>
        </w:tc>
        <w:tc>
          <w:tcPr>
            <w:tcW w:w="567" w:type="dxa"/>
            <w:shd w:val="clear" w:color="auto" w:fill="auto"/>
            <w:vAlign w:val="bottom"/>
          </w:tcPr>
          <w:p w:rsidR="00213917" w:rsidRPr="000F5275" w:rsidRDefault="00213917" w:rsidP="009D374A">
            <w:pPr>
              <w:spacing w:before="36" w:after="36" w:line="220" w:lineRule="exact"/>
              <w:rPr>
                <w:sz w:val="18"/>
              </w:rPr>
            </w:pPr>
            <w:r>
              <w:rPr>
                <w:sz w:val="18"/>
              </w:rPr>
              <w:t>G</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8</w:t>
            </w:r>
            <w:r>
              <w:rPr>
                <w:sz w:val="18"/>
              </w:rPr>
              <w:t>,</w:t>
            </w:r>
            <w:r w:rsidRPr="0014788A">
              <w:rPr>
                <w:sz w:val="18"/>
              </w:rPr>
              <w:t>0</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8</w:t>
            </w:r>
            <w:r>
              <w:rPr>
                <w:sz w:val="18"/>
              </w:rPr>
              <w:t>,</w:t>
            </w:r>
            <w:r w:rsidRPr="0014788A">
              <w:rPr>
                <w:sz w:val="18"/>
              </w:rPr>
              <w:t>4</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8</w:t>
            </w:r>
            <w:r>
              <w:rPr>
                <w:sz w:val="18"/>
              </w:rPr>
              <w:t>,</w:t>
            </w:r>
            <w:r w:rsidRPr="0014788A">
              <w:rPr>
                <w:sz w:val="18"/>
              </w:rPr>
              <w:t>9</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7</w:t>
            </w:r>
            <w:r>
              <w:rPr>
                <w:sz w:val="18"/>
              </w:rPr>
              <w:t>,</w:t>
            </w:r>
            <w:r w:rsidRPr="0014788A">
              <w:rPr>
                <w:sz w:val="18"/>
              </w:rPr>
              <w:t>5</w:t>
            </w:r>
          </w:p>
        </w:tc>
        <w:tc>
          <w:tcPr>
            <w:tcW w:w="1134" w:type="dxa"/>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5</w:t>
            </w:r>
            <w:r>
              <w:rPr>
                <w:sz w:val="18"/>
              </w:rPr>
              <w:t>,</w:t>
            </w:r>
            <w:r w:rsidRPr="0014788A">
              <w:rPr>
                <w:sz w:val="18"/>
              </w:rPr>
              <w:t>6</w:t>
            </w:r>
          </w:p>
        </w:tc>
      </w:tr>
      <w:tr w:rsidR="00213917" w:rsidRPr="000F5275" w:rsidTr="00213917">
        <w:tc>
          <w:tcPr>
            <w:tcW w:w="2269" w:type="dxa"/>
            <w:vMerge/>
            <w:tcBorders>
              <w:bottom w:val="single" w:sz="12" w:space="0" w:color="auto"/>
            </w:tcBorders>
            <w:shd w:val="clear" w:color="auto" w:fill="auto"/>
            <w:vAlign w:val="bottom"/>
          </w:tcPr>
          <w:p w:rsidR="00213917" w:rsidRPr="000F5275" w:rsidRDefault="00213917" w:rsidP="009D374A">
            <w:pPr>
              <w:spacing w:before="36" w:after="36" w:line="220" w:lineRule="exact"/>
              <w:rPr>
                <w:sz w:val="18"/>
              </w:rPr>
            </w:pPr>
          </w:p>
        </w:tc>
        <w:tc>
          <w:tcPr>
            <w:tcW w:w="567" w:type="dxa"/>
            <w:tcBorders>
              <w:bottom w:val="single" w:sz="12" w:space="0" w:color="auto"/>
            </w:tcBorders>
            <w:shd w:val="clear" w:color="auto" w:fill="auto"/>
            <w:vAlign w:val="bottom"/>
          </w:tcPr>
          <w:p w:rsidR="00213917" w:rsidRPr="000F5275" w:rsidRDefault="00213917" w:rsidP="009D374A">
            <w:pPr>
              <w:spacing w:before="36" w:after="36" w:line="220" w:lineRule="exact"/>
              <w:rPr>
                <w:sz w:val="18"/>
              </w:rPr>
            </w:pPr>
            <w:r>
              <w:rPr>
                <w:sz w:val="18"/>
              </w:rPr>
              <w:t>F</w:t>
            </w:r>
          </w:p>
        </w:tc>
        <w:tc>
          <w:tcPr>
            <w:tcW w:w="1134" w:type="dxa"/>
            <w:tcBorders>
              <w:bottom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5</w:t>
            </w:r>
            <w:r>
              <w:rPr>
                <w:sz w:val="18"/>
              </w:rPr>
              <w:t>,</w:t>
            </w:r>
            <w:r w:rsidRPr="0014788A">
              <w:rPr>
                <w:sz w:val="18"/>
              </w:rPr>
              <w:t>4</w:t>
            </w:r>
          </w:p>
        </w:tc>
        <w:tc>
          <w:tcPr>
            <w:tcW w:w="1134" w:type="dxa"/>
            <w:tcBorders>
              <w:bottom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5</w:t>
            </w:r>
            <w:r>
              <w:rPr>
                <w:sz w:val="18"/>
              </w:rPr>
              <w:t>,</w:t>
            </w:r>
            <w:r w:rsidRPr="0014788A">
              <w:rPr>
                <w:sz w:val="18"/>
              </w:rPr>
              <w:t>6</w:t>
            </w:r>
          </w:p>
        </w:tc>
        <w:tc>
          <w:tcPr>
            <w:tcW w:w="1134" w:type="dxa"/>
            <w:tcBorders>
              <w:bottom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6</w:t>
            </w:r>
            <w:r>
              <w:rPr>
                <w:sz w:val="18"/>
              </w:rPr>
              <w:t>,</w:t>
            </w:r>
            <w:r w:rsidRPr="0014788A">
              <w:rPr>
                <w:sz w:val="18"/>
              </w:rPr>
              <w:t>2</w:t>
            </w:r>
          </w:p>
        </w:tc>
        <w:tc>
          <w:tcPr>
            <w:tcW w:w="1134" w:type="dxa"/>
            <w:tcBorders>
              <w:bottom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5</w:t>
            </w:r>
            <w:r>
              <w:rPr>
                <w:sz w:val="18"/>
              </w:rPr>
              <w:t>,</w:t>
            </w:r>
            <w:r w:rsidRPr="0014788A">
              <w:rPr>
                <w:sz w:val="18"/>
              </w:rPr>
              <w:t>1</w:t>
            </w:r>
          </w:p>
        </w:tc>
        <w:tc>
          <w:tcPr>
            <w:tcW w:w="1134" w:type="dxa"/>
            <w:tcBorders>
              <w:bottom w:val="single" w:sz="12" w:space="0" w:color="auto"/>
            </w:tcBorders>
            <w:shd w:val="clear" w:color="auto" w:fill="auto"/>
            <w:vAlign w:val="bottom"/>
          </w:tcPr>
          <w:p w:rsidR="00213917" w:rsidRPr="0014788A" w:rsidRDefault="00213917" w:rsidP="009D374A">
            <w:pPr>
              <w:spacing w:before="36" w:after="36" w:line="220" w:lineRule="exact"/>
              <w:ind w:left="113"/>
              <w:jc w:val="right"/>
              <w:rPr>
                <w:sz w:val="18"/>
              </w:rPr>
            </w:pPr>
            <w:r w:rsidRPr="0014788A">
              <w:rPr>
                <w:sz w:val="18"/>
              </w:rPr>
              <w:t>4</w:t>
            </w:r>
            <w:r>
              <w:rPr>
                <w:sz w:val="18"/>
              </w:rPr>
              <w:t>,</w:t>
            </w:r>
            <w:r w:rsidRPr="0014788A">
              <w:rPr>
                <w:sz w:val="18"/>
              </w:rPr>
              <w:t>0</w:t>
            </w:r>
          </w:p>
        </w:tc>
      </w:tr>
    </w:tbl>
    <w:p w:rsidR="00213917" w:rsidRDefault="00213917" w:rsidP="00213917">
      <w:pPr>
        <w:pStyle w:val="SingleTxtG"/>
        <w:spacing w:before="120"/>
        <w:ind w:firstLine="170"/>
        <w:jc w:val="left"/>
        <w:rPr>
          <w:sz w:val="18"/>
          <w:szCs w:val="18"/>
        </w:rPr>
      </w:pPr>
      <w:r w:rsidRPr="00D01085">
        <w:rPr>
          <w:i/>
          <w:sz w:val="18"/>
          <w:szCs w:val="18"/>
        </w:rPr>
        <w:t>Source</w:t>
      </w:r>
      <w:r w:rsidRPr="00D01085">
        <w:rPr>
          <w:sz w:val="18"/>
          <w:szCs w:val="18"/>
        </w:rPr>
        <w:t>: Bureau de</w:t>
      </w:r>
      <w:r>
        <w:rPr>
          <w:sz w:val="18"/>
          <w:szCs w:val="18"/>
        </w:rPr>
        <w:t>s</w:t>
      </w:r>
      <w:r w:rsidRPr="00D01085">
        <w:rPr>
          <w:sz w:val="18"/>
          <w:szCs w:val="18"/>
        </w:rPr>
        <w:t xml:space="preserve"> statistiques et du recensement, </w:t>
      </w:r>
      <w:r>
        <w:rPr>
          <w:sz w:val="18"/>
          <w:szCs w:val="18"/>
        </w:rPr>
        <w:t>s</w:t>
      </w:r>
      <w:r w:rsidRPr="00D01085">
        <w:rPr>
          <w:sz w:val="18"/>
          <w:szCs w:val="18"/>
        </w:rPr>
        <w:t>tatistiques démographiques.</w:t>
      </w:r>
    </w:p>
    <w:p w:rsidR="00213917" w:rsidRPr="00E13540" w:rsidRDefault="00213917" w:rsidP="00213917">
      <w:pPr>
        <w:pStyle w:val="H4G"/>
      </w:pPr>
      <w:r>
        <w:tab/>
      </w:r>
      <w:r w:rsidRPr="00E13540">
        <w:t>i)</w:t>
      </w:r>
      <w:r w:rsidRPr="00E13540">
        <w:tab/>
      </w:r>
      <w:r>
        <w:t>Nombre d</w:t>
      </w:r>
      <w:r w:rsidR="008D2267">
        <w:t>’</w:t>
      </w:r>
      <w:r>
        <w:t>élèves par enseignant</w:t>
      </w:r>
    </w:p>
    <w:p w:rsidR="00213917" w:rsidRPr="00E13540" w:rsidRDefault="00213917" w:rsidP="00213917">
      <w:pPr>
        <w:pStyle w:val="SingleTxtG"/>
      </w:pPr>
      <w:r w:rsidRPr="00E13540">
        <w:t>32.</w:t>
      </w:r>
      <w:r w:rsidRPr="00E13540">
        <w:tab/>
        <w:t>Le nombre d</w:t>
      </w:r>
      <w:r w:rsidR="008D2267">
        <w:t>’</w:t>
      </w:r>
      <w:r w:rsidRPr="00E13540">
        <w:t xml:space="preserve">élèves par enseignant dans les écoles </w:t>
      </w:r>
      <w:r>
        <w:t>financées par l</w:t>
      </w:r>
      <w:r w:rsidR="008D2267">
        <w:t>’</w:t>
      </w:r>
      <w:r>
        <w:t>État</w:t>
      </w:r>
      <w:r w:rsidRPr="00E13540">
        <w:t xml:space="preserve"> a baissé au cours des cinq dernières années scolaires, passant de 22 en 2004/05 à 21 en 2005/06, puis </w:t>
      </w:r>
      <w:r>
        <w:t xml:space="preserve">à </w:t>
      </w:r>
      <w:r w:rsidRPr="00E13540">
        <w:t xml:space="preserve">19,4 en 2006/07, </w:t>
      </w:r>
      <w:r>
        <w:t xml:space="preserve">à </w:t>
      </w:r>
      <w:r w:rsidRPr="00E13540">
        <w:t xml:space="preserve">17,9 en 2007/08 et enfin </w:t>
      </w:r>
      <w:r>
        <w:t xml:space="preserve">à </w:t>
      </w:r>
      <w:r w:rsidRPr="00E13540">
        <w:t>16 en 2008/09.</w:t>
      </w:r>
    </w:p>
    <w:p w:rsidR="00213917" w:rsidRPr="00E13540" w:rsidRDefault="00213917" w:rsidP="00213917">
      <w:pPr>
        <w:pStyle w:val="H4G"/>
      </w:pPr>
      <w:r>
        <w:tab/>
      </w:r>
      <w:r w:rsidRPr="00E13540">
        <w:t>j)</w:t>
      </w:r>
      <w:r w:rsidRPr="00E13540">
        <w:tab/>
        <w:t>Taux d</w:t>
      </w:r>
      <w:r w:rsidR="008D2267">
        <w:t>’</w:t>
      </w:r>
      <w:r w:rsidRPr="00E13540">
        <w:t>alphabétisation</w:t>
      </w:r>
    </w:p>
    <w:p w:rsidR="00213917" w:rsidRPr="00E13540" w:rsidRDefault="00213917" w:rsidP="00213917">
      <w:pPr>
        <w:pStyle w:val="SingleTxtG"/>
      </w:pPr>
      <w:r w:rsidRPr="00E13540">
        <w:t>33.</w:t>
      </w:r>
      <w:r w:rsidRPr="00E13540">
        <w:tab/>
        <w:t>Au moment où a été conduit le recensement partiel de 2006, le taux d</w:t>
      </w:r>
      <w:r w:rsidR="008D2267">
        <w:t>’</w:t>
      </w:r>
      <w:r w:rsidRPr="00E13540">
        <w:t xml:space="preserve">alphabétisation de la population âgée de 15 ans </w:t>
      </w:r>
      <w:r>
        <w:t>et</w:t>
      </w:r>
      <w:r w:rsidRPr="00E13540">
        <w:t xml:space="preserve"> plus était de 93,5 %. Parmi les personnes ne remplissant pas les critères pour être considérés comme alphabétisées, 73,8 % étaient des femmes et 26,2 % des hommes. Selon des estimations postérieures, le taux d</w:t>
      </w:r>
      <w:r w:rsidR="008D2267">
        <w:t>’</w:t>
      </w:r>
      <w:r w:rsidRPr="00E13540">
        <w:t>alphabétisation global était de 95 % en 2007 (50,2 % d</w:t>
      </w:r>
      <w:r w:rsidR="008D2267">
        <w:t>’</w:t>
      </w:r>
      <w:r w:rsidRPr="00E13540">
        <w:t>hommes et 49,8 % de femmes), 95 % en 2008 (50,1 % d</w:t>
      </w:r>
      <w:r w:rsidR="008D2267">
        <w:t>’</w:t>
      </w:r>
      <w:r w:rsidRPr="00E13540">
        <w:t>hommes et 4</w:t>
      </w:r>
      <w:r>
        <w:t>9</w:t>
      </w:r>
      <w:r w:rsidRPr="00E13540">
        <w:t>,9 % de femmes) et 95,2 % en 2009 (49,3 % d</w:t>
      </w:r>
      <w:r w:rsidR="008D2267">
        <w:t>’</w:t>
      </w:r>
      <w:r w:rsidRPr="00E13540">
        <w:t>hommes et 50,7 % de femmes).</w:t>
      </w:r>
    </w:p>
    <w:p w:rsidR="00213917" w:rsidRPr="00E13540" w:rsidRDefault="00213917" w:rsidP="00213917">
      <w:pPr>
        <w:pStyle w:val="H23G"/>
      </w:pPr>
      <w:r>
        <w:tab/>
      </w:r>
      <w:r w:rsidRPr="00E13540">
        <w:t>4.</w:t>
      </w:r>
      <w:r w:rsidRPr="00E13540">
        <w:tab/>
        <w:t>Indicateurs économiques</w:t>
      </w:r>
    </w:p>
    <w:p w:rsidR="00213917" w:rsidRPr="00E13540" w:rsidRDefault="00213917" w:rsidP="00213917">
      <w:pPr>
        <w:pStyle w:val="H4G"/>
      </w:pPr>
      <w:r>
        <w:tab/>
      </w:r>
      <w:r w:rsidRPr="00E13540">
        <w:t>a)</w:t>
      </w:r>
      <w:r w:rsidRPr="00E13540">
        <w:tab/>
        <w:t>Taux d</w:t>
      </w:r>
      <w:r w:rsidR="008D2267">
        <w:t>’</w:t>
      </w:r>
      <w:r w:rsidRPr="00E13540">
        <w:t xml:space="preserve">activité, </w:t>
      </w:r>
      <w:r>
        <w:t xml:space="preserve">de </w:t>
      </w:r>
      <w:r w:rsidRPr="00E13540">
        <w:t>chômage et de sous-emploi</w:t>
      </w:r>
    </w:p>
    <w:p w:rsidR="00213917" w:rsidRPr="00E13540" w:rsidRDefault="00213917" w:rsidP="00213917">
      <w:pPr>
        <w:pStyle w:val="SingleTxtG"/>
      </w:pPr>
      <w:r w:rsidRPr="00E13540">
        <w:t>34.</w:t>
      </w:r>
      <w:r w:rsidRPr="00E13540">
        <w:tab/>
        <w:t>À l</w:t>
      </w:r>
      <w:r w:rsidR="008D2267">
        <w:t>’</w:t>
      </w:r>
      <w:r w:rsidRPr="00E13540">
        <w:t>exception de l</w:t>
      </w:r>
      <w:r w:rsidR="008D2267">
        <w:t>’</w:t>
      </w:r>
      <w:r w:rsidRPr="00E13540">
        <w:t>année 2009, les cinq dernières années ont été marquées par une hausse du taux d</w:t>
      </w:r>
      <w:r w:rsidR="008D2267">
        <w:t>’</w:t>
      </w:r>
      <w:r w:rsidRPr="00E13540">
        <w:t xml:space="preserve">activité, </w:t>
      </w:r>
      <w:r>
        <w:t xml:space="preserve">celui-ci étant </w:t>
      </w:r>
      <w:r w:rsidRPr="00E13540">
        <w:t xml:space="preserve">plus élevé </w:t>
      </w:r>
      <w:r>
        <w:t>chez les hommes</w:t>
      </w:r>
      <w:r w:rsidRPr="00E13540">
        <w:t xml:space="preserve">. Sur la même période, le taux de chômage a </w:t>
      </w:r>
      <w:r>
        <w:t xml:space="preserve">diminué </w:t>
      </w:r>
      <w:r w:rsidRPr="00E13540">
        <w:t>et le taux de sous-emploi a décru de 2005 à 2006, s</w:t>
      </w:r>
      <w:r w:rsidR="008D2267">
        <w:t>’</w:t>
      </w:r>
      <w:r w:rsidRPr="00E13540">
        <w:t>est maintenu de 2006 à 2007</w:t>
      </w:r>
      <w:r>
        <w:t>,</w:t>
      </w:r>
      <w:r w:rsidRPr="00E13540">
        <w:t xml:space="preserve"> puis a augmenté de 0,6 point de pourcentage en 2008 et de 0,3 point de pourcentage en 2009, comme on peut le voir dans les tableaux ci-après.</w:t>
      </w:r>
    </w:p>
    <w:tbl>
      <w:tblPr>
        <w:tblW w:w="0" w:type="auto"/>
        <w:tblInd w:w="1134" w:type="dxa"/>
        <w:tblBorders>
          <w:top w:val="single" w:sz="4" w:space="0" w:color="auto"/>
        </w:tblBorders>
        <w:shd w:val="clear" w:color="000000" w:fill="auto"/>
        <w:tblLayout w:type="fixed"/>
        <w:tblCellMar>
          <w:left w:w="0" w:type="dxa"/>
          <w:right w:w="0" w:type="dxa"/>
        </w:tblCellMar>
        <w:tblLook w:val="01E0"/>
      </w:tblPr>
      <w:tblGrid>
        <w:gridCol w:w="737"/>
        <w:gridCol w:w="737"/>
        <w:gridCol w:w="737"/>
        <w:gridCol w:w="737"/>
        <w:gridCol w:w="737"/>
        <w:gridCol w:w="737"/>
        <w:gridCol w:w="737"/>
        <w:gridCol w:w="737"/>
        <w:gridCol w:w="737"/>
        <w:gridCol w:w="737"/>
      </w:tblGrid>
      <w:tr w:rsidR="00213917" w:rsidRPr="003169CB" w:rsidTr="00213917">
        <w:trPr>
          <w:tblHeader/>
        </w:trPr>
        <w:tc>
          <w:tcPr>
            <w:tcW w:w="737" w:type="dxa"/>
            <w:vMerge w:val="restart"/>
            <w:tcBorders>
              <w:top w:val="single" w:sz="4" w:space="0" w:color="auto"/>
            </w:tcBorders>
            <w:shd w:val="clear" w:color="000000" w:fill="auto"/>
            <w:vAlign w:val="bottom"/>
          </w:tcPr>
          <w:p w:rsidR="00213917" w:rsidRPr="003169CB" w:rsidRDefault="00213917" w:rsidP="00213917">
            <w:pPr>
              <w:spacing w:before="80" w:after="80" w:line="200" w:lineRule="exact"/>
              <w:rPr>
                <w:i/>
                <w:sz w:val="16"/>
              </w:rPr>
            </w:pPr>
            <w:r>
              <w:rPr>
                <w:i/>
                <w:sz w:val="16"/>
              </w:rPr>
              <w:t>Années</w:t>
            </w:r>
          </w:p>
        </w:tc>
        <w:tc>
          <w:tcPr>
            <w:tcW w:w="6633" w:type="dxa"/>
            <w:gridSpan w:val="9"/>
            <w:tcBorders>
              <w:top w:val="single" w:sz="4" w:space="0" w:color="auto"/>
              <w:bottom w:val="single" w:sz="2" w:space="0" w:color="auto"/>
            </w:tcBorders>
            <w:shd w:val="clear" w:color="000000" w:fill="auto"/>
            <w:vAlign w:val="bottom"/>
          </w:tcPr>
          <w:p w:rsidR="00213917" w:rsidRPr="003169CB" w:rsidRDefault="00213917" w:rsidP="00213917">
            <w:pPr>
              <w:spacing w:before="80" w:after="80" w:line="200" w:lineRule="exact"/>
              <w:ind w:left="113"/>
              <w:jc w:val="center"/>
              <w:rPr>
                <w:i/>
                <w:sz w:val="16"/>
              </w:rPr>
            </w:pPr>
            <w:r>
              <w:rPr>
                <w:i/>
                <w:sz w:val="16"/>
              </w:rPr>
              <w:t>Pourcentage</w:t>
            </w:r>
          </w:p>
        </w:tc>
      </w:tr>
      <w:tr w:rsidR="00213917" w:rsidRPr="003169CB" w:rsidTr="00213917">
        <w:trPr>
          <w:tblHeader/>
        </w:trPr>
        <w:tc>
          <w:tcPr>
            <w:tcW w:w="737" w:type="dxa"/>
            <w:vMerge/>
            <w:shd w:val="clear" w:color="000000" w:fill="auto"/>
            <w:vAlign w:val="bottom"/>
          </w:tcPr>
          <w:p w:rsidR="00213917" w:rsidRPr="003169CB" w:rsidRDefault="00213917" w:rsidP="00213917">
            <w:pPr>
              <w:spacing w:before="40" w:after="40" w:line="220" w:lineRule="exact"/>
              <w:rPr>
                <w:sz w:val="18"/>
              </w:rPr>
            </w:pPr>
          </w:p>
        </w:tc>
        <w:tc>
          <w:tcPr>
            <w:tcW w:w="2211" w:type="dxa"/>
            <w:gridSpan w:val="3"/>
            <w:tcBorders>
              <w:top w:val="single" w:sz="2" w:space="0" w:color="auto"/>
              <w:bottom w:val="single" w:sz="4" w:space="0" w:color="auto"/>
              <w:right w:val="single" w:sz="24" w:space="0" w:color="FFFFFF"/>
            </w:tcBorders>
            <w:shd w:val="clear" w:color="000000" w:fill="auto"/>
            <w:vAlign w:val="bottom"/>
          </w:tcPr>
          <w:p w:rsidR="00213917" w:rsidRPr="003169CB" w:rsidRDefault="00213917" w:rsidP="00213917">
            <w:pPr>
              <w:spacing w:before="80" w:after="80" w:line="200" w:lineRule="exact"/>
              <w:ind w:left="113"/>
              <w:jc w:val="center"/>
              <w:rPr>
                <w:i/>
                <w:sz w:val="16"/>
              </w:rPr>
            </w:pPr>
            <w:r>
              <w:rPr>
                <w:i/>
                <w:sz w:val="16"/>
              </w:rPr>
              <w:t>Taux d</w:t>
            </w:r>
            <w:r w:rsidR="008D2267">
              <w:rPr>
                <w:i/>
                <w:sz w:val="16"/>
              </w:rPr>
              <w:t>’</w:t>
            </w:r>
            <w:r>
              <w:rPr>
                <w:i/>
                <w:sz w:val="16"/>
              </w:rPr>
              <w:t>activité</w:t>
            </w:r>
          </w:p>
        </w:tc>
        <w:tc>
          <w:tcPr>
            <w:tcW w:w="2211" w:type="dxa"/>
            <w:gridSpan w:val="3"/>
            <w:tcBorders>
              <w:top w:val="single" w:sz="2" w:space="0" w:color="auto"/>
              <w:left w:val="single" w:sz="24" w:space="0" w:color="FFFFFF"/>
              <w:bottom w:val="single" w:sz="4" w:space="0" w:color="auto"/>
              <w:right w:val="single" w:sz="24" w:space="0" w:color="FFFFFF"/>
            </w:tcBorders>
            <w:shd w:val="clear" w:color="000000" w:fill="auto"/>
            <w:vAlign w:val="bottom"/>
          </w:tcPr>
          <w:p w:rsidR="00213917" w:rsidRPr="003169CB" w:rsidRDefault="00213917" w:rsidP="00213917">
            <w:pPr>
              <w:spacing w:before="80" w:after="80" w:line="200" w:lineRule="exact"/>
              <w:ind w:left="113"/>
              <w:jc w:val="center"/>
              <w:rPr>
                <w:i/>
                <w:sz w:val="16"/>
              </w:rPr>
            </w:pPr>
            <w:r>
              <w:rPr>
                <w:i/>
                <w:sz w:val="16"/>
              </w:rPr>
              <w:t>Taux de chômage</w:t>
            </w:r>
          </w:p>
        </w:tc>
        <w:tc>
          <w:tcPr>
            <w:tcW w:w="2211" w:type="dxa"/>
            <w:gridSpan w:val="3"/>
            <w:tcBorders>
              <w:top w:val="single" w:sz="2" w:space="0" w:color="auto"/>
              <w:left w:val="single" w:sz="24" w:space="0" w:color="FFFFFF"/>
              <w:bottom w:val="single" w:sz="4" w:space="0" w:color="auto"/>
            </w:tcBorders>
            <w:shd w:val="clear" w:color="000000" w:fill="auto"/>
            <w:vAlign w:val="bottom"/>
          </w:tcPr>
          <w:p w:rsidR="00213917" w:rsidRPr="003169CB" w:rsidRDefault="00213917" w:rsidP="00213917">
            <w:pPr>
              <w:spacing w:before="80" w:after="80" w:line="200" w:lineRule="exact"/>
              <w:ind w:left="113"/>
              <w:jc w:val="center"/>
              <w:rPr>
                <w:i/>
                <w:sz w:val="16"/>
              </w:rPr>
            </w:pPr>
            <w:r>
              <w:rPr>
                <w:i/>
                <w:sz w:val="16"/>
              </w:rPr>
              <w:t>Taux de sous-emploi</w:t>
            </w:r>
          </w:p>
        </w:tc>
      </w:tr>
      <w:tr w:rsidR="00213917" w:rsidRPr="003169CB" w:rsidTr="00213917">
        <w:trPr>
          <w:tblHeader/>
        </w:trPr>
        <w:tc>
          <w:tcPr>
            <w:tcW w:w="737" w:type="dxa"/>
            <w:vMerge/>
            <w:tcBorders>
              <w:bottom w:val="single" w:sz="12" w:space="0" w:color="auto"/>
            </w:tcBorders>
            <w:shd w:val="clear" w:color="000000" w:fill="auto"/>
            <w:vAlign w:val="bottom"/>
          </w:tcPr>
          <w:p w:rsidR="00213917" w:rsidRPr="003169CB" w:rsidRDefault="00213917" w:rsidP="00213917">
            <w:pPr>
              <w:spacing w:before="40" w:after="40" w:line="220" w:lineRule="exact"/>
              <w:rPr>
                <w:sz w:val="18"/>
              </w:rPr>
            </w:pPr>
          </w:p>
        </w:tc>
        <w:tc>
          <w:tcPr>
            <w:tcW w:w="737" w:type="dxa"/>
            <w:tcBorders>
              <w:top w:val="single" w:sz="4" w:space="0" w:color="auto"/>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H/F</w:t>
            </w:r>
          </w:p>
        </w:tc>
        <w:tc>
          <w:tcPr>
            <w:tcW w:w="737" w:type="dxa"/>
            <w:tcBorders>
              <w:top w:val="single" w:sz="4" w:space="0" w:color="auto"/>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H</w:t>
            </w:r>
          </w:p>
        </w:tc>
        <w:tc>
          <w:tcPr>
            <w:tcW w:w="737" w:type="dxa"/>
            <w:tcBorders>
              <w:top w:val="single" w:sz="4" w:space="0" w:color="auto"/>
              <w:bottom w:val="single" w:sz="12" w:space="0" w:color="auto"/>
              <w:right w:val="single" w:sz="24" w:space="0" w:color="FFFFFF"/>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F</w:t>
            </w:r>
          </w:p>
        </w:tc>
        <w:tc>
          <w:tcPr>
            <w:tcW w:w="737" w:type="dxa"/>
            <w:tcBorders>
              <w:left w:val="single" w:sz="24" w:space="0" w:color="FFFFFF"/>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H/F</w:t>
            </w:r>
          </w:p>
        </w:tc>
        <w:tc>
          <w:tcPr>
            <w:tcW w:w="737" w:type="dxa"/>
            <w:tcBorders>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sidRPr="003169CB">
              <w:rPr>
                <w:i/>
                <w:sz w:val="16"/>
              </w:rPr>
              <w:t>H</w:t>
            </w:r>
          </w:p>
        </w:tc>
        <w:tc>
          <w:tcPr>
            <w:tcW w:w="737" w:type="dxa"/>
            <w:tcBorders>
              <w:bottom w:val="single" w:sz="12" w:space="0" w:color="auto"/>
              <w:right w:val="single" w:sz="24" w:space="0" w:color="FFFFFF"/>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F</w:t>
            </w:r>
          </w:p>
        </w:tc>
        <w:tc>
          <w:tcPr>
            <w:tcW w:w="737" w:type="dxa"/>
            <w:tcBorders>
              <w:left w:val="single" w:sz="24" w:space="0" w:color="FFFFFF"/>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H/F</w:t>
            </w:r>
          </w:p>
        </w:tc>
        <w:tc>
          <w:tcPr>
            <w:tcW w:w="737" w:type="dxa"/>
            <w:tcBorders>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H</w:t>
            </w:r>
          </w:p>
        </w:tc>
        <w:tc>
          <w:tcPr>
            <w:tcW w:w="737" w:type="dxa"/>
            <w:tcBorders>
              <w:bottom w:val="single" w:sz="12" w:space="0" w:color="auto"/>
            </w:tcBorders>
            <w:shd w:val="clear" w:color="000000" w:fill="auto"/>
            <w:vAlign w:val="bottom"/>
          </w:tcPr>
          <w:p w:rsidR="00213917" w:rsidRPr="003169CB" w:rsidRDefault="00213917" w:rsidP="00213917">
            <w:pPr>
              <w:spacing w:before="80" w:after="80" w:line="200" w:lineRule="exact"/>
              <w:ind w:left="113"/>
              <w:jc w:val="right"/>
              <w:rPr>
                <w:i/>
                <w:sz w:val="16"/>
              </w:rPr>
            </w:pPr>
            <w:r>
              <w:rPr>
                <w:i/>
                <w:sz w:val="16"/>
              </w:rPr>
              <w:t>F</w:t>
            </w:r>
          </w:p>
        </w:tc>
      </w:tr>
      <w:tr w:rsidR="00213917" w:rsidRPr="003169CB" w:rsidTr="00213917">
        <w:tc>
          <w:tcPr>
            <w:tcW w:w="737" w:type="dxa"/>
            <w:shd w:val="clear" w:color="000000" w:fill="auto"/>
          </w:tcPr>
          <w:p w:rsidR="00213917" w:rsidRPr="003169CB" w:rsidRDefault="00213917" w:rsidP="00213917">
            <w:pPr>
              <w:spacing w:before="40" w:after="40" w:line="220" w:lineRule="exact"/>
              <w:rPr>
                <w:sz w:val="18"/>
              </w:rPr>
            </w:pPr>
            <w:r w:rsidRPr="003169CB">
              <w:rPr>
                <w:sz w:val="18"/>
              </w:rPr>
              <w:t>2005</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63,4</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70,9</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56,8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4,1</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4,4</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1,4</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1,6</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1,2</w:t>
            </w:r>
          </w:p>
        </w:tc>
      </w:tr>
      <w:tr w:rsidR="00213917" w:rsidRPr="003169CB" w:rsidTr="00213917">
        <w:tc>
          <w:tcPr>
            <w:tcW w:w="737" w:type="dxa"/>
            <w:shd w:val="clear" w:color="000000" w:fill="auto"/>
          </w:tcPr>
          <w:p w:rsidR="00213917" w:rsidRPr="003169CB" w:rsidRDefault="00213917" w:rsidP="00213917">
            <w:pPr>
              <w:spacing w:before="40" w:after="40" w:line="220" w:lineRule="exact"/>
              <w:rPr>
                <w:sz w:val="18"/>
              </w:rPr>
            </w:pPr>
            <w:r w:rsidRPr="003169CB">
              <w:rPr>
                <w:sz w:val="18"/>
              </w:rPr>
              <w:t>2006</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68,5</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76,7</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61,0</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1,0</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1,2</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0,7</w:t>
            </w:r>
          </w:p>
        </w:tc>
      </w:tr>
      <w:tr w:rsidR="00213917" w:rsidRPr="003169CB" w:rsidTr="00213917">
        <w:tc>
          <w:tcPr>
            <w:tcW w:w="737" w:type="dxa"/>
            <w:shd w:val="clear" w:color="000000" w:fill="auto"/>
          </w:tcPr>
          <w:p w:rsidR="00213917" w:rsidRPr="003169CB" w:rsidRDefault="00213917" w:rsidP="00213917">
            <w:pPr>
              <w:spacing w:before="40" w:after="40" w:line="220" w:lineRule="exact"/>
              <w:rPr>
                <w:sz w:val="18"/>
              </w:rPr>
            </w:pPr>
            <w:r w:rsidRPr="003169CB">
              <w:rPr>
                <w:sz w:val="18"/>
              </w:rPr>
              <w:t>2007</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71,7</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78,8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64,8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3,1</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3,4</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2,7</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1,0</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1,3</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0,7</w:t>
            </w:r>
          </w:p>
        </w:tc>
      </w:tr>
      <w:tr w:rsidR="00213917" w:rsidRPr="003169CB" w:rsidTr="00213917">
        <w:tc>
          <w:tcPr>
            <w:tcW w:w="737" w:type="dxa"/>
            <w:shd w:val="clear" w:color="000000" w:fill="auto"/>
          </w:tcPr>
          <w:p w:rsidR="00213917" w:rsidRPr="003169CB" w:rsidRDefault="00213917" w:rsidP="00213917">
            <w:pPr>
              <w:spacing w:before="40" w:after="40" w:line="220" w:lineRule="exact"/>
              <w:rPr>
                <w:sz w:val="18"/>
              </w:rPr>
            </w:pPr>
            <w:r w:rsidRPr="003169CB">
              <w:rPr>
                <w:sz w:val="18"/>
              </w:rPr>
              <w:t>2008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72,9</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79,9</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66,3</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3,0</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3,2</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2,8</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1,6</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2,4</w:t>
            </w:r>
          </w:p>
        </w:tc>
        <w:tc>
          <w:tcPr>
            <w:tcW w:w="737" w:type="dxa"/>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0,6</w:t>
            </w:r>
          </w:p>
        </w:tc>
      </w:tr>
      <w:tr w:rsidR="00213917" w:rsidRPr="003169CB" w:rsidTr="00213917">
        <w:tc>
          <w:tcPr>
            <w:tcW w:w="737" w:type="dxa"/>
            <w:tcBorders>
              <w:bottom w:val="single" w:sz="12" w:space="0" w:color="auto"/>
            </w:tcBorders>
            <w:shd w:val="clear" w:color="000000" w:fill="auto"/>
          </w:tcPr>
          <w:p w:rsidR="00213917" w:rsidRPr="003169CB" w:rsidRDefault="00213917" w:rsidP="00213917">
            <w:pPr>
              <w:spacing w:before="40" w:after="40" w:line="220" w:lineRule="exact"/>
              <w:rPr>
                <w:sz w:val="18"/>
              </w:rPr>
            </w:pPr>
            <w:r w:rsidRPr="003169CB">
              <w:rPr>
                <w:sz w:val="18"/>
              </w:rPr>
              <w:t>2009</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72,0</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78,0</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66,5</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3,6</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4,2</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2,8</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1,9</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2,9</w:t>
            </w:r>
          </w:p>
        </w:tc>
        <w:tc>
          <w:tcPr>
            <w:tcW w:w="737" w:type="dxa"/>
            <w:tcBorders>
              <w:bottom w:val="single" w:sz="12" w:space="0" w:color="auto"/>
            </w:tcBorders>
            <w:shd w:val="clear" w:color="000000" w:fill="auto"/>
            <w:vAlign w:val="bottom"/>
          </w:tcPr>
          <w:p w:rsidR="00213917" w:rsidRPr="003169CB" w:rsidRDefault="00213917" w:rsidP="00213917">
            <w:pPr>
              <w:spacing w:before="40" w:after="40" w:line="220" w:lineRule="exact"/>
              <w:ind w:left="113"/>
              <w:jc w:val="right"/>
              <w:rPr>
                <w:sz w:val="18"/>
              </w:rPr>
            </w:pPr>
            <w:r w:rsidRPr="003169CB">
              <w:rPr>
                <w:sz w:val="18"/>
              </w:rPr>
              <w:t>0,7</w:t>
            </w:r>
          </w:p>
        </w:tc>
      </w:tr>
    </w:tbl>
    <w:p w:rsidR="00213917" w:rsidRPr="009844CF" w:rsidRDefault="00213917" w:rsidP="00213917">
      <w:pPr>
        <w:pStyle w:val="SingleTxtG"/>
        <w:spacing w:before="120"/>
        <w:ind w:firstLine="170"/>
        <w:jc w:val="left"/>
        <w:rPr>
          <w:sz w:val="18"/>
          <w:szCs w:val="18"/>
        </w:rPr>
      </w:pPr>
      <w:r w:rsidRPr="009844CF">
        <w:rPr>
          <w:i/>
          <w:sz w:val="18"/>
          <w:szCs w:val="18"/>
        </w:rPr>
        <w:t>Source</w:t>
      </w:r>
      <w:r w:rsidRPr="009844CF">
        <w:rPr>
          <w:sz w:val="18"/>
          <w:szCs w:val="18"/>
        </w:rPr>
        <w:t>: Bureau des statistiques et du recensement, enquêtes sur l</w:t>
      </w:r>
      <w:r w:rsidR="008D2267">
        <w:rPr>
          <w:sz w:val="18"/>
          <w:szCs w:val="18"/>
        </w:rPr>
        <w:t>’</w:t>
      </w:r>
      <w:r w:rsidRPr="009844CF">
        <w:rPr>
          <w:sz w:val="18"/>
          <w:szCs w:val="18"/>
        </w:rPr>
        <w:t xml:space="preserve">emploi et </w:t>
      </w:r>
      <w:r>
        <w:rPr>
          <w:sz w:val="18"/>
          <w:szCs w:val="18"/>
        </w:rPr>
        <w:t>A</w:t>
      </w:r>
      <w:r w:rsidRPr="009844CF">
        <w:rPr>
          <w:sz w:val="18"/>
          <w:szCs w:val="18"/>
        </w:rPr>
        <w:t>nnuaire</w:t>
      </w:r>
      <w:r w:rsidR="009D374A">
        <w:rPr>
          <w:sz w:val="18"/>
          <w:szCs w:val="18"/>
        </w:rPr>
        <w:t>s</w:t>
      </w:r>
      <w:r w:rsidR="006D4A6C">
        <w:rPr>
          <w:sz w:val="18"/>
          <w:szCs w:val="18"/>
        </w:rPr>
        <w:t xml:space="preserve"> </w:t>
      </w:r>
      <w:r w:rsidRPr="009844CF">
        <w:rPr>
          <w:sz w:val="18"/>
          <w:szCs w:val="18"/>
        </w:rPr>
        <w:t>de</w:t>
      </w:r>
      <w:r w:rsidR="00153A61">
        <w:rPr>
          <w:sz w:val="18"/>
          <w:szCs w:val="18"/>
        </w:rPr>
        <w:t> </w:t>
      </w:r>
      <w:r w:rsidRPr="009844CF">
        <w:rPr>
          <w:sz w:val="18"/>
          <w:szCs w:val="18"/>
        </w:rPr>
        <w:t>statistique</w:t>
      </w:r>
      <w:r w:rsidR="00153A61">
        <w:rPr>
          <w:sz w:val="18"/>
          <w:szCs w:val="18"/>
        </w:rPr>
        <w:t> </w:t>
      </w:r>
      <w:r w:rsidRPr="009844CF">
        <w:rPr>
          <w:sz w:val="18"/>
          <w:szCs w:val="18"/>
        </w:rPr>
        <w:t>2007 et 2008.</w:t>
      </w:r>
    </w:p>
    <w:p w:rsidR="00213917" w:rsidRPr="009844CF" w:rsidRDefault="00213917" w:rsidP="00213917">
      <w:pPr>
        <w:pStyle w:val="H4G"/>
      </w:pPr>
      <w:r>
        <w:tab/>
      </w:r>
      <w:r w:rsidRPr="009844CF">
        <w:t>b)</w:t>
      </w:r>
      <w:r w:rsidRPr="009844CF">
        <w:tab/>
        <w:t>Emploi</w:t>
      </w:r>
      <w:r>
        <w:t xml:space="preserve"> dans les</w:t>
      </w:r>
      <w:r w:rsidRPr="009844CF">
        <w:t xml:space="preserve"> </w:t>
      </w:r>
      <w:r>
        <w:t xml:space="preserve">principaux </w:t>
      </w:r>
      <w:r w:rsidRPr="009844CF">
        <w:t xml:space="preserve">secteurs </w:t>
      </w:r>
      <w:r>
        <w:t>de l</w:t>
      </w:r>
      <w:r w:rsidR="008D2267">
        <w:t>’</w:t>
      </w:r>
      <w:r>
        <w:t>économie</w:t>
      </w:r>
    </w:p>
    <w:p w:rsidR="00213917" w:rsidRDefault="00213917" w:rsidP="00213917">
      <w:pPr>
        <w:pStyle w:val="SingleTxtG"/>
      </w:pPr>
      <w:r w:rsidRPr="009844CF">
        <w:t>35.</w:t>
      </w:r>
      <w:r w:rsidRPr="009844CF">
        <w:tab/>
        <w:t>On trouvera dans le tableau ci-après la répartition de la population active dans les principaux secteurs de l</w:t>
      </w:r>
      <w:r w:rsidR="008D2267">
        <w:t>’</w:t>
      </w:r>
      <w:r>
        <w:t>économie</w:t>
      </w:r>
      <w:r w:rsidRPr="009844CF">
        <w:t>.</w:t>
      </w:r>
    </w:p>
    <w:tbl>
      <w:tblPr>
        <w:tblW w:w="9642" w:type="dxa"/>
        <w:shd w:val="clear" w:color="000000" w:fill="auto"/>
        <w:tblLayout w:type="fixed"/>
        <w:tblCellMar>
          <w:left w:w="0" w:type="dxa"/>
          <w:right w:w="0" w:type="dxa"/>
        </w:tblCellMar>
        <w:tblLook w:val="01E0"/>
      </w:tblPr>
      <w:tblGrid>
        <w:gridCol w:w="4536"/>
        <w:gridCol w:w="851"/>
        <w:gridCol w:w="851"/>
        <w:gridCol w:w="851"/>
        <w:gridCol w:w="851"/>
        <w:gridCol w:w="851"/>
        <w:gridCol w:w="851"/>
      </w:tblGrid>
      <w:tr w:rsidR="00213917" w:rsidRPr="004E27E7" w:rsidTr="00213917">
        <w:trPr>
          <w:tblHeader/>
        </w:trPr>
        <w:tc>
          <w:tcPr>
            <w:tcW w:w="4536" w:type="dxa"/>
            <w:tcBorders>
              <w:top w:val="single" w:sz="4" w:space="0" w:color="000000"/>
            </w:tcBorders>
            <w:shd w:val="clear" w:color="000000" w:fill="auto"/>
            <w:vAlign w:val="bottom"/>
          </w:tcPr>
          <w:p w:rsidR="00213917" w:rsidRPr="004E27E7" w:rsidRDefault="00213917" w:rsidP="003A48ED">
            <w:pPr>
              <w:keepNext/>
              <w:keepLines/>
              <w:spacing w:before="80" w:after="80" w:line="200" w:lineRule="exact"/>
              <w:rPr>
                <w:i/>
                <w:sz w:val="16"/>
              </w:rPr>
            </w:pPr>
          </w:p>
        </w:tc>
        <w:tc>
          <w:tcPr>
            <w:tcW w:w="851" w:type="dxa"/>
            <w:tcBorders>
              <w:top w:val="single" w:sz="4" w:space="0" w:color="000000"/>
            </w:tcBorders>
            <w:shd w:val="clear" w:color="000000" w:fill="auto"/>
            <w:vAlign w:val="bottom"/>
          </w:tcPr>
          <w:p w:rsidR="00213917" w:rsidRPr="004E27E7" w:rsidRDefault="00213917" w:rsidP="003A48ED">
            <w:pPr>
              <w:keepNext/>
              <w:keepLines/>
              <w:spacing w:before="80" w:after="80" w:line="200" w:lineRule="exact"/>
              <w:rPr>
                <w:i/>
                <w:sz w:val="16"/>
              </w:rPr>
            </w:pPr>
          </w:p>
        </w:tc>
        <w:tc>
          <w:tcPr>
            <w:tcW w:w="4255" w:type="dxa"/>
            <w:gridSpan w:val="5"/>
            <w:tcBorders>
              <w:top w:val="single" w:sz="4" w:space="0" w:color="000000"/>
              <w:bottom w:val="single" w:sz="4" w:space="0" w:color="000000"/>
            </w:tcBorders>
            <w:shd w:val="clear" w:color="000000" w:fill="auto"/>
            <w:vAlign w:val="bottom"/>
          </w:tcPr>
          <w:p w:rsidR="00213917" w:rsidRPr="004E27E7" w:rsidRDefault="00213917" w:rsidP="003A48ED">
            <w:pPr>
              <w:keepNext/>
              <w:keepLines/>
              <w:spacing w:before="80" w:after="80" w:line="200" w:lineRule="exact"/>
              <w:ind w:left="113"/>
              <w:jc w:val="center"/>
              <w:rPr>
                <w:i/>
                <w:sz w:val="16"/>
              </w:rPr>
            </w:pPr>
            <w:r>
              <w:rPr>
                <w:i/>
                <w:sz w:val="16"/>
              </w:rPr>
              <w:t>Nombre (en milliers</w:t>
            </w:r>
            <w:r w:rsidRPr="004E27E7">
              <w:rPr>
                <w:i/>
                <w:sz w:val="16"/>
              </w:rPr>
              <w:t>)</w:t>
            </w:r>
          </w:p>
        </w:tc>
      </w:tr>
      <w:tr w:rsidR="00213917" w:rsidRPr="004E27E7" w:rsidTr="00213917">
        <w:trPr>
          <w:tblHeader/>
        </w:trPr>
        <w:tc>
          <w:tcPr>
            <w:tcW w:w="4536" w:type="dxa"/>
            <w:tcBorders>
              <w:bottom w:val="single" w:sz="12" w:space="0" w:color="000000"/>
            </w:tcBorders>
            <w:shd w:val="clear" w:color="000000" w:fill="auto"/>
            <w:vAlign w:val="bottom"/>
          </w:tcPr>
          <w:p w:rsidR="00213917" w:rsidRPr="004E27E7" w:rsidRDefault="00213917" w:rsidP="003A48ED">
            <w:pPr>
              <w:keepNext/>
              <w:keepLines/>
              <w:spacing w:before="80" w:after="80" w:line="200" w:lineRule="exact"/>
              <w:rPr>
                <w:i/>
                <w:sz w:val="16"/>
              </w:rPr>
            </w:pPr>
            <w:r>
              <w:br w:type="page"/>
            </w:r>
            <w:r>
              <w:rPr>
                <w:i/>
                <w:sz w:val="16"/>
              </w:rPr>
              <w:t>Secteurs de l</w:t>
            </w:r>
            <w:r w:rsidR="008D2267">
              <w:rPr>
                <w:i/>
                <w:sz w:val="16"/>
              </w:rPr>
              <w:t>’</w:t>
            </w:r>
            <w:r>
              <w:rPr>
                <w:i/>
                <w:sz w:val="16"/>
              </w:rPr>
              <w:t>économie</w:t>
            </w:r>
          </w:p>
        </w:tc>
        <w:tc>
          <w:tcPr>
            <w:tcW w:w="851" w:type="dxa"/>
            <w:tcBorders>
              <w:bottom w:val="single" w:sz="12" w:space="0" w:color="000000"/>
            </w:tcBorders>
            <w:shd w:val="clear" w:color="000000" w:fill="auto"/>
            <w:vAlign w:val="bottom"/>
          </w:tcPr>
          <w:p w:rsidR="00213917" w:rsidRPr="004E27E7" w:rsidRDefault="00213917" w:rsidP="003A48ED">
            <w:pPr>
              <w:keepNext/>
              <w:keepLines/>
              <w:spacing w:before="80" w:after="80" w:line="200" w:lineRule="exact"/>
              <w:rPr>
                <w:i/>
                <w:sz w:val="16"/>
              </w:rPr>
            </w:pPr>
            <w:r>
              <w:rPr>
                <w:i/>
                <w:sz w:val="16"/>
              </w:rPr>
              <w:t>Sexe</w:t>
            </w:r>
          </w:p>
        </w:tc>
        <w:tc>
          <w:tcPr>
            <w:tcW w:w="851" w:type="dxa"/>
            <w:tcBorders>
              <w:top w:val="single" w:sz="4" w:space="0" w:color="000000"/>
              <w:bottom w:val="single" w:sz="12" w:space="0" w:color="000000"/>
            </w:tcBorders>
            <w:shd w:val="clear" w:color="000000" w:fill="auto"/>
            <w:vAlign w:val="bottom"/>
          </w:tcPr>
          <w:p w:rsidR="00213917" w:rsidRPr="004E27E7" w:rsidRDefault="00213917" w:rsidP="003A48ED">
            <w:pPr>
              <w:keepNext/>
              <w:keepLines/>
              <w:spacing w:before="80" w:after="80" w:line="200" w:lineRule="exact"/>
              <w:ind w:left="113"/>
              <w:jc w:val="right"/>
              <w:rPr>
                <w:i/>
                <w:sz w:val="16"/>
              </w:rPr>
            </w:pPr>
            <w:r w:rsidRPr="004E27E7">
              <w:rPr>
                <w:i/>
                <w:sz w:val="16"/>
              </w:rPr>
              <w:t>2005</w:t>
            </w:r>
          </w:p>
        </w:tc>
        <w:tc>
          <w:tcPr>
            <w:tcW w:w="851" w:type="dxa"/>
            <w:tcBorders>
              <w:top w:val="single" w:sz="4" w:space="0" w:color="000000"/>
              <w:bottom w:val="single" w:sz="12" w:space="0" w:color="000000"/>
            </w:tcBorders>
            <w:shd w:val="clear" w:color="000000" w:fill="auto"/>
            <w:vAlign w:val="bottom"/>
          </w:tcPr>
          <w:p w:rsidR="00213917" w:rsidRPr="004E27E7" w:rsidRDefault="00213917" w:rsidP="003A48ED">
            <w:pPr>
              <w:keepNext/>
              <w:keepLines/>
              <w:spacing w:before="80" w:after="80" w:line="200" w:lineRule="exact"/>
              <w:ind w:left="113"/>
              <w:jc w:val="right"/>
              <w:rPr>
                <w:i/>
                <w:sz w:val="16"/>
              </w:rPr>
            </w:pPr>
            <w:r w:rsidRPr="004E27E7">
              <w:rPr>
                <w:i/>
                <w:sz w:val="16"/>
              </w:rPr>
              <w:t>2006</w:t>
            </w:r>
          </w:p>
        </w:tc>
        <w:tc>
          <w:tcPr>
            <w:tcW w:w="851" w:type="dxa"/>
            <w:tcBorders>
              <w:top w:val="single" w:sz="4" w:space="0" w:color="000000"/>
              <w:bottom w:val="single" w:sz="12" w:space="0" w:color="000000"/>
            </w:tcBorders>
            <w:shd w:val="clear" w:color="000000" w:fill="auto"/>
            <w:vAlign w:val="bottom"/>
          </w:tcPr>
          <w:p w:rsidR="00213917" w:rsidRPr="004E27E7" w:rsidRDefault="00213917" w:rsidP="00E95576">
            <w:pPr>
              <w:keepNext/>
              <w:spacing w:before="80" w:after="80" w:line="200" w:lineRule="exact"/>
              <w:ind w:left="113"/>
              <w:jc w:val="right"/>
              <w:rPr>
                <w:i/>
                <w:sz w:val="16"/>
              </w:rPr>
            </w:pPr>
            <w:r w:rsidRPr="004E27E7">
              <w:rPr>
                <w:i/>
                <w:sz w:val="16"/>
              </w:rPr>
              <w:t>2007</w:t>
            </w:r>
          </w:p>
        </w:tc>
        <w:tc>
          <w:tcPr>
            <w:tcW w:w="851" w:type="dxa"/>
            <w:tcBorders>
              <w:top w:val="single" w:sz="4" w:space="0" w:color="000000"/>
              <w:bottom w:val="single" w:sz="12" w:space="0" w:color="000000"/>
            </w:tcBorders>
            <w:shd w:val="clear" w:color="000000" w:fill="auto"/>
            <w:vAlign w:val="bottom"/>
          </w:tcPr>
          <w:p w:rsidR="00213917" w:rsidRPr="004E27E7" w:rsidRDefault="00213917" w:rsidP="00E95576">
            <w:pPr>
              <w:keepNext/>
              <w:spacing w:before="80" w:after="80" w:line="200" w:lineRule="exact"/>
              <w:ind w:left="113"/>
              <w:jc w:val="right"/>
              <w:rPr>
                <w:i/>
                <w:sz w:val="16"/>
              </w:rPr>
            </w:pPr>
            <w:r w:rsidRPr="004E27E7">
              <w:rPr>
                <w:i/>
                <w:sz w:val="16"/>
              </w:rPr>
              <w:t>2008</w:t>
            </w:r>
          </w:p>
        </w:tc>
        <w:tc>
          <w:tcPr>
            <w:tcW w:w="851" w:type="dxa"/>
            <w:tcBorders>
              <w:top w:val="single" w:sz="4" w:space="0" w:color="000000"/>
              <w:bottom w:val="single" w:sz="12" w:space="0" w:color="000000"/>
            </w:tcBorders>
            <w:shd w:val="clear" w:color="000000" w:fill="auto"/>
            <w:vAlign w:val="bottom"/>
          </w:tcPr>
          <w:p w:rsidR="00213917" w:rsidRPr="004E27E7" w:rsidRDefault="00213917" w:rsidP="00E95576">
            <w:pPr>
              <w:keepNext/>
              <w:spacing w:before="80" w:after="80" w:line="200" w:lineRule="exact"/>
              <w:ind w:left="113"/>
              <w:jc w:val="right"/>
              <w:rPr>
                <w:i/>
                <w:sz w:val="16"/>
              </w:rPr>
            </w:pPr>
            <w:r w:rsidRPr="004E27E7">
              <w:rPr>
                <w:i/>
                <w:sz w:val="16"/>
              </w:rPr>
              <w:t>2009</w:t>
            </w:r>
          </w:p>
        </w:tc>
      </w:tr>
      <w:tr w:rsidR="00213917" w:rsidRPr="004E27E7" w:rsidTr="00213917">
        <w:tc>
          <w:tcPr>
            <w:tcW w:w="4536" w:type="dxa"/>
            <w:tcBorders>
              <w:top w:val="single" w:sz="12" w:space="0" w:color="000000"/>
            </w:tcBorders>
            <w:shd w:val="clear" w:color="000000" w:fill="auto"/>
          </w:tcPr>
          <w:p w:rsidR="00213917" w:rsidRPr="00D925FE" w:rsidRDefault="00213917" w:rsidP="003A48ED">
            <w:pPr>
              <w:keepNext/>
              <w:keepLines/>
              <w:spacing w:before="80" w:after="80" w:line="220" w:lineRule="exact"/>
              <w:ind w:left="284"/>
              <w:rPr>
                <w:b/>
                <w:sz w:val="18"/>
              </w:rPr>
            </w:pPr>
            <w:r w:rsidRPr="00D925FE">
              <w:rPr>
                <w:b/>
                <w:sz w:val="18"/>
              </w:rPr>
              <w:t>Total</w:t>
            </w:r>
          </w:p>
        </w:tc>
        <w:tc>
          <w:tcPr>
            <w:tcW w:w="851" w:type="dxa"/>
            <w:tcBorders>
              <w:top w:val="single" w:sz="12" w:space="0" w:color="000000"/>
            </w:tcBorders>
            <w:shd w:val="clear" w:color="000000" w:fill="auto"/>
            <w:vAlign w:val="bottom"/>
          </w:tcPr>
          <w:p w:rsidR="00213917" w:rsidRPr="00D925FE" w:rsidRDefault="00213917" w:rsidP="003A48ED">
            <w:pPr>
              <w:keepNext/>
              <w:keepLines/>
              <w:spacing w:before="80" w:after="80" w:line="220" w:lineRule="exact"/>
              <w:rPr>
                <w:b/>
                <w:sz w:val="18"/>
              </w:rPr>
            </w:pPr>
            <w:r w:rsidRPr="00D925FE">
              <w:rPr>
                <w:b/>
                <w:sz w:val="18"/>
              </w:rPr>
              <w:t>H</w:t>
            </w:r>
            <w:r>
              <w:rPr>
                <w:b/>
                <w:sz w:val="18"/>
              </w:rPr>
              <w:t>/F</w:t>
            </w:r>
          </w:p>
        </w:tc>
        <w:tc>
          <w:tcPr>
            <w:tcW w:w="851" w:type="dxa"/>
            <w:tcBorders>
              <w:top w:val="single" w:sz="12" w:space="0" w:color="000000"/>
            </w:tcBorders>
            <w:shd w:val="clear" w:color="000000" w:fill="auto"/>
            <w:vAlign w:val="bottom"/>
          </w:tcPr>
          <w:p w:rsidR="00213917" w:rsidRPr="00D925FE" w:rsidRDefault="00213917" w:rsidP="003A48ED">
            <w:pPr>
              <w:keepNext/>
              <w:keepLines/>
              <w:spacing w:before="80" w:after="80" w:line="220" w:lineRule="exact"/>
              <w:ind w:left="113"/>
              <w:jc w:val="right"/>
              <w:rPr>
                <w:b/>
                <w:sz w:val="18"/>
              </w:rPr>
            </w:pPr>
            <w:r w:rsidRPr="00D925FE">
              <w:rPr>
                <w:b/>
                <w:sz w:val="18"/>
              </w:rPr>
              <w:t>205,4</w:t>
            </w:r>
          </w:p>
        </w:tc>
        <w:tc>
          <w:tcPr>
            <w:tcW w:w="851" w:type="dxa"/>
            <w:tcBorders>
              <w:top w:val="single" w:sz="12" w:space="0" w:color="000000"/>
            </w:tcBorders>
            <w:shd w:val="clear" w:color="000000" w:fill="auto"/>
            <w:vAlign w:val="bottom"/>
          </w:tcPr>
          <w:p w:rsidR="00213917" w:rsidRPr="00D925FE" w:rsidRDefault="00213917" w:rsidP="003A48ED">
            <w:pPr>
              <w:keepNext/>
              <w:keepLines/>
              <w:spacing w:before="80" w:after="80" w:line="220" w:lineRule="exact"/>
              <w:ind w:left="113"/>
              <w:jc w:val="right"/>
              <w:rPr>
                <w:b/>
                <w:sz w:val="18"/>
              </w:rPr>
            </w:pPr>
            <w:r w:rsidRPr="00D925FE">
              <w:rPr>
                <w:b/>
                <w:sz w:val="18"/>
              </w:rPr>
              <w:t>265,1</w:t>
            </w:r>
          </w:p>
        </w:tc>
        <w:tc>
          <w:tcPr>
            <w:tcW w:w="851" w:type="dxa"/>
            <w:tcBorders>
              <w:top w:val="single" w:sz="12"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300,4</w:t>
            </w:r>
          </w:p>
        </w:tc>
        <w:tc>
          <w:tcPr>
            <w:tcW w:w="851" w:type="dxa"/>
            <w:tcBorders>
              <w:top w:val="single" w:sz="12"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323,0</w:t>
            </w:r>
          </w:p>
        </w:tc>
        <w:tc>
          <w:tcPr>
            <w:tcW w:w="851" w:type="dxa"/>
            <w:tcBorders>
              <w:top w:val="single" w:sz="12"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317,5</w:t>
            </w:r>
          </w:p>
        </w:tc>
      </w:tr>
      <w:tr w:rsidR="00213917" w:rsidRPr="004E27E7" w:rsidTr="00213917">
        <w:tc>
          <w:tcPr>
            <w:tcW w:w="4536" w:type="dxa"/>
            <w:tcBorders>
              <w:bottom w:val="single" w:sz="4" w:space="0" w:color="000000"/>
            </w:tcBorders>
            <w:shd w:val="clear" w:color="000000" w:fill="auto"/>
          </w:tcPr>
          <w:p w:rsidR="00213917" w:rsidRPr="00D925FE" w:rsidRDefault="00213917" w:rsidP="003A48ED">
            <w:pPr>
              <w:keepNext/>
              <w:keepLines/>
              <w:spacing w:before="80" w:after="80" w:line="220" w:lineRule="exact"/>
              <w:ind w:left="284"/>
              <w:rPr>
                <w:b/>
                <w:sz w:val="18"/>
              </w:rPr>
            </w:pPr>
          </w:p>
        </w:tc>
        <w:tc>
          <w:tcPr>
            <w:tcW w:w="851" w:type="dxa"/>
            <w:tcBorders>
              <w:bottom w:val="single" w:sz="4" w:space="0" w:color="000000"/>
            </w:tcBorders>
            <w:shd w:val="clear" w:color="000000" w:fill="auto"/>
            <w:vAlign w:val="bottom"/>
          </w:tcPr>
          <w:p w:rsidR="00213917" w:rsidRPr="00D925FE" w:rsidRDefault="00213917" w:rsidP="003A48ED">
            <w:pPr>
              <w:keepNext/>
              <w:keepLines/>
              <w:spacing w:before="80" w:after="80" w:line="220" w:lineRule="exact"/>
              <w:rPr>
                <w:b/>
                <w:sz w:val="18"/>
              </w:rPr>
            </w:pPr>
            <w:r>
              <w:rPr>
                <w:b/>
                <w:sz w:val="18"/>
              </w:rPr>
              <w:t>F</w:t>
            </w:r>
          </w:p>
        </w:tc>
        <w:tc>
          <w:tcPr>
            <w:tcW w:w="851" w:type="dxa"/>
            <w:tcBorders>
              <w:bottom w:val="single" w:sz="4" w:space="0" w:color="000000"/>
            </w:tcBorders>
            <w:shd w:val="clear" w:color="000000" w:fill="auto"/>
            <w:vAlign w:val="bottom"/>
          </w:tcPr>
          <w:p w:rsidR="00213917" w:rsidRPr="00D925FE" w:rsidRDefault="00213917" w:rsidP="003A48ED">
            <w:pPr>
              <w:keepNext/>
              <w:keepLines/>
              <w:spacing w:before="80" w:after="80" w:line="220" w:lineRule="exact"/>
              <w:ind w:left="113"/>
              <w:jc w:val="right"/>
              <w:rPr>
                <w:b/>
                <w:sz w:val="18"/>
              </w:rPr>
            </w:pPr>
            <w:r w:rsidRPr="00D925FE">
              <w:rPr>
                <w:b/>
                <w:sz w:val="18"/>
              </w:rPr>
              <w:t>108,3</w:t>
            </w:r>
          </w:p>
        </w:tc>
        <w:tc>
          <w:tcPr>
            <w:tcW w:w="851" w:type="dxa"/>
            <w:tcBorders>
              <w:bottom w:val="single" w:sz="4" w:space="0" w:color="000000"/>
            </w:tcBorders>
            <w:shd w:val="clear" w:color="000000" w:fill="auto"/>
            <w:vAlign w:val="bottom"/>
          </w:tcPr>
          <w:p w:rsidR="00213917" w:rsidRPr="00D925FE" w:rsidRDefault="00213917" w:rsidP="003A48ED">
            <w:pPr>
              <w:keepNext/>
              <w:keepLines/>
              <w:spacing w:before="80" w:after="80" w:line="220" w:lineRule="exact"/>
              <w:ind w:left="113"/>
              <w:jc w:val="right"/>
              <w:rPr>
                <w:b/>
                <w:sz w:val="18"/>
              </w:rPr>
            </w:pPr>
            <w:r w:rsidRPr="00D925FE">
              <w:rPr>
                <w:b/>
                <w:sz w:val="18"/>
              </w:rPr>
              <w:t>141,6</w:t>
            </w:r>
          </w:p>
        </w:tc>
        <w:tc>
          <w:tcPr>
            <w:tcW w:w="851" w:type="dxa"/>
            <w:tcBorders>
              <w:bottom w:val="single" w:sz="4"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160,5</w:t>
            </w:r>
          </w:p>
        </w:tc>
        <w:tc>
          <w:tcPr>
            <w:tcW w:w="851" w:type="dxa"/>
            <w:tcBorders>
              <w:bottom w:val="single" w:sz="4"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172,3</w:t>
            </w:r>
          </w:p>
        </w:tc>
        <w:tc>
          <w:tcPr>
            <w:tcW w:w="851" w:type="dxa"/>
            <w:tcBorders>
              <w:bottom w:val="single" w:sz="4" w:space="0" w:color="000000"/>
            </w:tcBorders>
            <w:shd w:val="clear" w:color="000000" w:fill="auto"/>
            <w:vAlign w:val="bottom"/>
          </w:tcPr>
          <w:p w:rsidR="00213917" w:rsidRPr="00D925FE" w:rsidRDefault="00213917" w:rsidP="00E95576">
            <w:pPr>
              <w:keepNext/>
              <w:spacing w:before="80" w:after="80" w:line="220" w:lineRule="exact"/>
              <w:ind w:left="113"/>
              <w:jc w:val="right"/>
              <w:rPr>
                <w:b/>
                <w:sz w:val="18"/>
              </w:rPr>
            </w:pPr>
            <w:r w:rsidRPr="00D925FE">
              <w:rPr>
                <w:b/>
                <w:sz w:val="18"/>
              </w:rPr>
              <w:t>164,0</w:t>
            </w:r>
          </w:p>
        </w:tc>
      </w:tr>
      <w:tr w:rsidR="00213917" w:rsidRPr="004E27E7" w:rsidTr="00213917">
        <w:tc>
          <w:tcPr>
            <w:tcW w:w="4536" w:type="dxa"/>
            <w:vMerge w:val="restart"/>
            <w:tcBorders>
              <w:top w:val="single" w:sz="4" w:space="0" w:color="000000"/>
            </w:tcBorders>
            <w:shd w:val="clear" w:color="000000" w:fill="auto"/>
          </w:tcPr>
          <w:p w:rsidR="00213917" w:rsidRPr="004E27E7" w:rsidRDefault="009D374A" w:rsidP="003A48ED">
            <w:pPr>
              <w:keepNext/>
              <w:keepLines/>
              <w:spacing w:before="34" w:after="34" w:line="200" w:lineRule="exact"/>
              <w:rPr>
                <w:sz w:val="18"/>
              </w:rPr>
            </w:pPr>
            <w:r>
              <w:rPr>
                <w:sz w:val="18"/>
              </w:rPr>
              <w:t>Agriculture, élevage</w:t>
            </w:r>
            <w:r w:rsidR="00213917">
              <w:rPr>
                <w:sz w:val="18"/>
              </w:rPr>
              <w:t>, chasse, foresterie, pêche, mines</w:t>
            </w:r>
            <w:r>
              <w:rPr>
                <w:sz w:val="18"/>
              </w:rPr>
              <w:br/>
            </w:r>
            <w:r w:rsidR="00213917">
              <w:rPr>
                <w:sz w:val="18"/>
              </w:rPr>
              <w:t>et carrières</w:t>
            </w:r>
          </w:p>
        </w:tc>
        <w:tc>
          <w:tcPr>
            <w:tcW w:w="851" w:type="dxa"/>
            <w:tcBorders>
              <w:top w:val="single" w:sz="4" w:space="0" w:color="000000"/>
            </w:tcBorders>
            <w:shd w:val="clear" w:color="000000" w:fill="auto"/>
            <w:vAlign w:val="bottom"/>
          </w:tcPr>
          <w:p w:rsidR="00213917" w:rsidRPr="00B61D0E" w:rsidRDefault="00213917" w:rsidP="003A48ED">
            <w:pPr>
              <w:keepNext/>
              <w:keepLines/>
              <w:spacing w:before="34" w:after="34" w:line="200" w:lineRule="exact"/>
              <w:rPr>
                <w:sz w:val="18"/>
              </w:rPr>
            </w:pPr>
            <w:r w:rsidRPr="00B61D0E">
              <w:rPr>
                <w:sz w:val="18"/>
              </w:rPr>
              <w:t>H/F</w:t>
            </w:r>
          </w:p>
        </w:tc>
        <w:tc>
          <w:tcPr>
            <w:tcW w:w="851" w:type="dxa"/>
            <w:tcBorders>
              <w:top w:val="single" w:sz="4" w:space="0" w:color="000000"/>
            </w:tcBorders>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1,5</w:t>
            </w:r>
          </w:p>
        </w:tc>
        <w:tc>
          <w:tcPr>
            <w:tcW w:w="851" w:type="dxa"/>
            <w:tcBorders>
              <w:top w:val="single" w:sz="4" w:space="0" w:color="000000"/>
            </w:tcBorders>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0,5</w:t>
            </w:r>
          </w:p>
        </w:tc>
        <w:tc>
          <w:tcPr>
            <w:tcW w:w="851" w:type="dxa"/>
            <w:tcBorders>
              <w:top w:val="single" w:sz="4" w:space="0" w:color="000000"/>
            </w:tcBorders>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0,2</w:t>
            </w:r>
          </w:p>
        </w:tc>
        <w:tc>
          <w:tcPr>
            <w:tcW w:w="851" w:type="dxa"/>
            <w:tcBorders>
              <w:top w:val="single" w:sz="4" w:space="0" w:color="000000"/>
            </w:tcBorders>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0,5</w:t>
            </w:r>
          </w:p>
        </w:tc>
        <w:tc>
          <w:tcPr>
            <w:tcW w:w="851" w:type="dxa"/>
            <w:tcBorders>
              <w:top w:val="single" w:sz="4" w:space="0" w:color="000000"/>
            </w:tcBorders>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1,1</w:t>
            </w:r>
          </w:p>
        </w:tc>
      </w:tr>
      <w:tr w:rsidR="00213917" w:rsidRPr="004E27E7" w:rsidTr="00213917">
        <w:tc>
          <w:tcPr>
            <w:tcW w:w="4536" w:type="dxa"/>
            <w:vMerge/>
            <w:shd w:val="clear" w:color="000000" w:fill="auto"/>
          </w:tcPr>
          <w:p w:rsidR="00213917" w:rsidRPr="004E27E7" w:rsidRDefault="00213917" w:rsidP="003A48ED">
            <w:pPr>
              <w:keepNext/>
              <w:keepLines/>
              <w:spacing w:before="34" w:after="34" w:line="200" w:lineRule="exact"/>
              <w:rPr>
                <w:sz w:val="18"/>
              </w:rPr>
            </w:pP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0,4</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0,3</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0,1</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0,2</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0,6</w:t>
            </w:r>
          </w:p>
        </w:tc>
      </w:tr>
      <w:tr w:rsidR="00213917" w:rsidRPr="004E27E7" w:rsidTr="00213917">
        <w:tc>
          <w:tcPr>
            <w:tcW w:w="4536" w:type="dxa"/>
            <w:vMerge w:val="restart"/>
            <w:shd w:val="clear" w:color="000000" w:fill="auto"/>
          </w:tcPr>
          <w:p w:rsidR="00213917" w:rsidRPr="004E27E7" w:rsidRDefault="00213917" w:rsidP="003A48ED">
            <w:pPr>
              <w:keepNext/>
              <w:keepLines/>
              <w:spacing w:before="34" w:after="34" w:line="200" w:lineRule="exact"/>
              <w:rPr>
                <w:sz w:val="18"/>
              </w:rPr>
            </w:pPr>
            <w:r>
              <w:rPr>
                <w:sz w:val="18"/>
              </w:rPr>
              <w:t>Industries manufacturières</w:t>
            </w: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37,7</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29,5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24,0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24,6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17,0</w:t>
            </w:r>
          </w:p>
        </w:tc>
      </w:tr>
      <w:tr w:rsidR="00213917" w:rsidRPr="004E27E7" w:rsidTr="00213917">
        <w:tc>
          <w:tcPr>
            <w:tcW w:w="4536" w:type="dxa"/>
            <w:vMerge/>
            <w:shd w:val="clear" w:color="000000" w:fill="auto"/>
          </w:tcPr>
          <w:p w:rsidR="00213917" w:rsidRPr="004E27E7" w:rsidRDefault="00213917" w:rsidP="003A48ED">
            <w:pPr>
              <w:keepNext/>
              <w:keepLines/>
              <w:spacing w:before="34" w:after="34" w:line="200" w:lineRule="exact"/>
              <w:rPr>
                <w:sz w:val="18"/>
              </w:rPr>
            </w:pP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11,8</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10,5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8,7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8,3</w:t>
            </w:r>
          </w:p>
        </w:tc>
      </w:tr>
      <w:tr w:rsidR="00213917" w:rsidRPr="004E27E7" w:rsidTr="00213917">
        <w:tc>
          <w:tcPr>
            <w:tcW w:w="4536" w:type="dxa"/>
            <w:vMerge w:val="restart"/>
            <w:shd w:val="clear" w:color="000000" w:fill="auto"/>
          </w:tcPr>
          <w:p w:rsidR="00213917" w:rsidRPr="004E27E7" w:rsidRDefault="00213917" w:rsidP="003A48ED">
            <w:pPr>
              <w:keepNext/>
              <w:keepLines/>
              <w:spacing w:before="34" w:after="34" w:line="200" w:lineRule="exact"/>
              <w:ind w:left="284"/>
              <w:rPr>
                <w:sz w:val="18"/>
              </w:rPr>
            </w:pPr>
            <w:r>
              <w:rPr>
                <w:sz w:val="18"/>
              </w:rPr>
              <w:t>Industrie textile</w:t>
            </w: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3,8</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2,5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w:t>
            </w:r>
          </w:p>
        </w:tc>
      </w:tr>
      <w:tr w:rsidR="00213917" w:rsidRPr="004E27E7" w:rsidTr="00213917">
        <w:tc>
          <w:tcPr>
            <w:tcW w:w="4536" w:type="dxa"/>
            <w:vMerge/>
            <w:shd w:val="clear" w:color="000000" w:fill="auto"/>
          </w:tcPr>
          <w:p w:rsidR="00213917" w:rsidRPr="004E27E7" w:rsidRDefault="00213917" w:rsidP="003A48ED">
            <w:pPr>
              <w:keepNext/>
              <w:keepLines/>
              <w:spacing w:before="34" w:after="34" w:line="200" w:lineRule="exact"/>
              <w:ind w:left="284"/>
              <w:rPr>
                <w:sz w:val="18"/>
              </w:rPr>
            </w:pP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1,3</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0,9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0,5</w:t>
            </w:r>
          </w:p>
        </w:tc>
      </w:tr>
      <w:tr w:rsidR="00213917" w:rsidRPr="004E27E7" w:rsidTr="00213917">
        <w:tc>
          <w:tcPr>
            <w:tcW w:w="4536" w:type="dxa"/>
            <w:vMerge w:val="restart"/>
            <w:shd w:val="clear" w:color="000000" w:fill="auto"/>
          </w:tcPr>
          <w:p w:rsidR="00213917" w:rsidRPr="004E27E7" w:rsidRDefault="00213917" w:rsidP="003A48ED">
            <w:pPr>
              <w:keepNext/>
              <w:keepLines/>
              <w:spacing w:before="34" w:after="34" w:line="200" w:lineRule="exact"/>
              <w:ind w:left="284"/>
              <w:rPr>
                <w:sz w:val="18"/>
              </w:rPr>
            </w:pPr>
            <w:r>
              <w:rPr>
                <w:sz w:val="18"/>
              </w:rPr>
              <w:t>Confection; préparation et teinture des fourrures</w:t>
            </w: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25,5</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20,1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8,8</w:t>
            </w:r>
          </w:p>
        </w:tc>
      </w:tr>
      <w:tr w:rsidR="00213917" w:rsidRPr="004E27E7" w:rsidTr="00213917">
        <w:tc>
          <w:tcPr>
            <w:tcW w:w="4536" w:type="dxa"/>
            <w:vMerge/>
            <w:shd w:val="clear" w:color="000000" w:fill="auto"/>
          </w:tcPr>
          <w:p w:rsidR="00213917" w:rsidRPr="004E27E7" w:rsidRDefault="00213917" w:rsidP="003A48ED">
            <w:pPr>
              <w:keepNext/>
              <w:keepLines/>
              <w:spacing w:before="34" w:after="34" w:line="200" w:lineRule="exact"/>
              <w:ind w:left="284"/>
              <w:rPr>
                <w:sz w:val="18"/>
              </w:rPr>
            </w:pP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5,2</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4,7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2,5</w:t>
            </w:r>
          </w:p>
        </w:tc>
      </w:tr>
      <w:tr w:rsidR="00213917" w:rsidRPr="004E27E7" w:rsidTr="00213917">
        <w:tc>
          <w:tcPr>
            <w:tcW w:w="4536" w:type="dxa"/>
            <w:vMerge w:val="restart"/>
            <w:shd w:val="clear" w:color="000000" w:fill="auto"/>
          </w:tcPr>
          <w:p w:rsidR="00213917" w:rsidRPr="004E27E7" w:rsidRDefault="00213917" w:rsidP="003A48ED">
            <w:pPr>
              <w:keepNext/>
              <w:keepLines/>
              <w:spacing w:before="34" w:after="34" w:line="200" w:lineRule="exact"/>
              <w:ind w:left="284"/>
              <w:rPr>
                <w:sz w:val="18"/>
              </w:rPr>
            </w:pPr>
            <w:r>
              <w:rPr>
                <w:sz w:val="18"/>
              </w:rPr>
              <w:t>Autres activités manufacturières</w:t>
            </w:r>
          </w:p>
        </w:tc>
        <w:tc>
          <w:tcPr>
            <w:tcW w:w="851" w:type="dxa"/>
            <w:shd w:val="clear" w:color="000000" w:fill="auto"/>
            <w:vAlign w:val="bottom"/>
          </w:tcPr>
          <w:p w:rsidR="00213917" w:rsidRPr="004E27E7" w:rsidRDefault="00213917" w:rsidP="003A48ED">
            <w:pPr>
              <w:keepNext/>
              <w:keepLines/>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8,4</w:t>
            </w:r>
          </w:p>
        </w:tc>
        <w:tc>
          <w:tcPr>
            <w:tcW w:w="851" w:type="dxa"/>
            <w:shd w:val="clear" w:color="000000" w:fill="auto"/>
            <w:vAlign w:val="bottom"/>
          </w:tcPr>
          <w:p w:rsidR="00213917" w:rsidRPr="004E27E7" w:rsidRDefault="00213917" w:rsidP="003A48ED">
            <w:pPr>
              <w:keepNext/>
              <w:keepLines/>
              <w:spacing w:before="34" w:after="34" w:line="200" w:lineRule="exact"/>
              <w:ind w:left="113"/>
              <w:jc w:val="right"/>
              <w:rPr>
                <w:sz w:val="18"/>
              </w:rPr>
            </w:pPr>
            <w:r w:rsidRPr="004E27E7">
              <w:rPr>
                <w:sz w:val="18"/>
              </w:rPr>
              <w:t>6,9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6,8</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5,5</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Production et distribution d</w:t>
            </w:r>
            <w:r w:rsidR="008D2267">
              <w:rPr>
                <w:sz w:val="18"/>
              </w:rPr>
              <w:t>’</w:t>
            </w:r>
            <w:r>
              <w:rPr>
                <w:sz w:val="18"/>
              </w:rPr>
              <w:t>électricité, de gaz et d</w:t>
            </w:r>
            <w:r w:rsidR="008D2267">
              <w:rPr>
                <w:sz w:val="18"/>
              </w:rPr>
              <w:t>’</w:t>
            </w:r>
            <w:r>
              <w:rPr>
                <w:sz w:val="18"/>
              </w:rPr>
              <w:t>eau</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1,0</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0,7</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Construction</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31,1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38,6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38,4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32,7</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27,8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33,9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33,7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28,9</w:t>
            </w:r>
          </w:p>
        </w:tc>
      </w:tr>
      <w:tr w:rsidR="00213917" w:rsidRPr="004E27E7" w:rsidTr="00213917">
        <w:tc>
          <w:tcPr>
            <w:tcW w:w="4536" w:type="dxa"/>
            <w:vMerge w:val="restart"/>
            <w:tcBorders>
              <w:bottom w:val="single" w:sz="12" w:space="0" w:color="auto"/>
            </w:tcBorders>
            <w:shd w:val="clear" w:color="000000" w:fill="auto"/>
          </w:tcPr>
          <w:p w:rsidR="00213917" w:rsidRPr="004E27E7" w:rsidRDefault="00213917" w:rsidP="003A48ED">
            <w:pPr>
              <w:spacing w:before="34" w:after="34" w:line="200" w:lineRule="exact"/>
              <w:rPr>
                <w:sz w:val="18"/>
              </w:rPr>
            </w:pPr>
            <w:r>
              <w:rPr>
                <w:sz w:val="18"/>
              </w:rPr>
              <w:t xml:space="preserve">Commerce de gros et de détail; réparation de véhicules automobiles, de motocycles et de biens personnels </w:t>
            </w:r>
            <w:r>
              <w:rPr>
                <w:sz w:val="18"/>
              </w:rPr>
              <w:br/>
              <w:t>et domestiques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33,2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36,4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38,4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39,6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41,5</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tcPr>
          <w:p w:rsidR="00213917" w:rsidRPr="004E27E7" w:rsidRDefault="00213917" w:rsidP="003A48ED">
            <w:pPr>
              <w:spacing w:before="34" w:after="34" w:line="200" w:lineRule="exact"/>
              <w:rPr>
                <w:sz w:val="18"/>
              </w:rPr>
            </w:pPr>
            <w:r>
              <w:rPr>
                <w:sz w:val="18"/>
              </w:rPr>
              <w:t>H</w:t>
            </w:r>
          </w:p>
        </w:tc>
        <w:tc>
          <w:tcPr>
            <w:tcW w:w="851" w:type="dxa"/>
            <w:shd w:val="clear" w:color="000000" w:fill="auto"/>
          </w:tcPr>
          <w:p w:rsidR="00213917" w:rsidRPr="004E27E7" w:rsidRDefault="00213917" w:rsidP="003A48ED">
            <w:pPr>
              <w:spacing w:before="34" w:after="34" w:line="200" w:lineRule="exact"/>
              <w:ind w:left="113"/>
              <w:jc w:val="right"/>
              <w:rPr>
                <w:sz w:val="18"/>
              </w:rPr>
            </w:pPr>
            <w:r w:rsidRPr="004E27E7">
              <w:rPr>
                <w:sz w:val="18"/>
              </w:rPr>
              <w:t>17,4</w:t>
            </w:r>
          </w:p>
        </w:tc>
        <w:tc>
          <w:tcPr>
            <w:tcW w:w="851" w:type="dxa"/>
            <w:shd w:val="clear" w:color="000000" w:fill="auto"/>
          </w:tcPr>
          <w:p w:rsidR="00213917" w:rsidRPr="004E27E7" w:rsidRDefault="00213917" w:rsidP="003A48ED">
            <w:pPr>
              <w:spacing w:before="34" w:after="34" w:line="200" w:lineRule="exact"/>
              <w:ind w:left="113"/>
              <w:jc w:val="right"/>
              <w:rPr>
                <w:sz w:val="18"/>
              </w:rPr>
            </w:pPr>
            <w:r w:rsidRPr="004E27E7">
              <w:rPr>
                <w:sz w:val="18"/>
              </w:rPr>
              <w:t>17,8</w:t>
            </w:r>
          </w:p>
        </w:tc>
        <w:tc>
          <w:tcPr>
            <w:tcW w:w="851" w:type="dxa"/>
            <w:shd w:val="clear" w:color="000000" w:fill="auto"/>
          </w:tcPr>
          <w:p w:rsidR="00213917" w:rsidRPr="004E27E7" w:rsidRDefault="00213917" w:rsidP="003A48ED">
            <w:pPr>
              <w:spacing w:before="34" w:after="34" w:line="200" w:lineRule="exact"/>
              <w:ind w:left="113"/>
              <w:jc w:val="right"/>
              <w:rPr>
                <w:sz w:val="18"/>
              </w:rPr>
            </w:pPr>
            <w:r w:rsidRPr="004E27E7">
              <w:rPr>
                <w:sz w:val="18"/>
              </w:rPr>
              <w:t>19,3</w:t>
            </w:r>
          </w:p>
        </w:tc>
        <w:tc>
          <w:tcPr>
            <w:tcW w:w="851" w:type="dxa"/>
            <w:shd w:val="clear" w:color="000000" w:fill="auto"/>
          </w:tcPr>
          <w:p w:rsidR="00213917" w:rsidRPr="004E27E7" w:rsidRDefault="00213917" w:rsidP="003A48ED">
            <w:pPr>
              <w:spacing w:before="34" w:after="34" w:line="200" w:lineRule="exact"/>
              <w:ind w:left="113"/>
              <w:jc w:val="right"/>
              <w:rPr>
                <w:sz w:val="18"/>
              </w:rPr>
            </w:pPr>
            <w:r w:rsidRPr="004E27E7">
              <w:rPr>
                <w:sz w:val="18"/>
              </w:rPr>
              <w:t>19,3</w:t>
            </w:r>
          </w:p>
        </w:tc>
        <w:tc>
          <w:tcPr>
            <w:tcW w:w="851" w:type="dxa"/>
            <w:shd w:val="clear" w:color="000000" w:fill="auto"/>
          </w:tcPr>
          <w:p w:rsidR="00213917" w:rsidRPr="004E27E7" w:rsidRDefault="00213917" w:rsidP="003A48ED">
            <w:pPr>
              <w:spacing w:before="34" w:after="34" w:line="200" w:lineRule="exact"/>
              <w:ind w:left="113"/>
              <w:jc w:val="right"/>
              <w:rPr>
                <w:sz w:val="18"/>
              </w:rPr>
            </w:pPr>
            <w:r w:rsidRPr="004E27E7">
              <w:rPr>
                <w:sz w:val="18"/>
              </w:rPr>
              <w:t>19,8</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Hôtels, restaurants et activités similaires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22,4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30,0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34,7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41,3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43,7</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21,0</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Transports, entreposage et communications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16,7</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10,6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12,4</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Intermédiation financière</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7,5</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2,9</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Immobilier, location et activités de services aux entreprises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23,8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25,6</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9,9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16,0</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Administration publique et défense; sécurité sociale obligatoire</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18,1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22,0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20,3</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13,0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12,9</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Éducation</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9,8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11,5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12,3</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3,9</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Santé et action sociale</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7,3</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2,0</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Autres activités de services collectifs, sociaux et personnels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23,9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52,5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69,1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78,9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75,2</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25,6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33,9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38,3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34,1</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Industrie du jeu</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15,4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42,6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58,7</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66,6</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62,7</w:t>
            </w:r>
          </w:p>
        </w:tc>
      </w:tr>
      <w:tr w:rsidR="00213917" w:rsidRPr="004E27E7" w:rsidTr="00213917">
        <w:tc>
          <w:tcPr>
            <w:tcW w:w="4536" w:type="dxa"/>
            <w:vMerge/>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8,8</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21,3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28,9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33,3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28,7</w:t>
            </w:r>
          </w:p>
        </w:tc>
      </w:tr>
      <w:tr w:rsidR="00213917" w:rsidRPr="004E27E7" w:rsidTr="00213917">
        <w:tc>
          <w:tcPr>
            <w:tcW w:w="4536" w:type="dxa"/>
            <w:shd w:val="clear" w:color="000000" w:fill="auto"/>
          </w:tcPr>
          <w:p w:rsidR="00213917" w:rsidRPr="004E27E7" w:rsidRDefault="00213917" w:rsidP="003A48ED">
            <w:pPr>
              <w:spacing w:before="34" w:after="34" w:line="200" w:lineRule="exact"/>
              <w:rPr>
                <w:sz w:val="18"/>
              </w:rPr>
            </w:pPr>
            <w:r>
              <w:rPr>
                <w:sz w:val="18"/>
              </w:rPr>
              <w:t>Autres</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8,5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9,9</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10,4</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12,5</w:t>
            </w:r>
          </w:p>
        </w:tc>
      </w:tr>
      <w:tr w:rsidR="00213917" w:rsidRPr="004E27E7" w:rsidTr="00213917">
        <w:tc>
          <w:tcPr>
            <w:tcW w:w="4536" w:type="dxa"/>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4,3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5,4</w:t>
            </w:r>
          </w:p>
        </w:tc>
      </w:tr>
      <w:tr w:rsidR="00213917" w:rsidRPr="004E27E7" w:rsidTr="00213917">
        <w:tc>
          <w:tcPr>
            <w:tcW w:w="4536" w:type="dxa"/>
            <w:shd w:val="clear" w:color="000000" w:fill="auto"/>
          </w:tcPr>
          <w:p w:rsidR="00213917" w:rsidRPr="004E27E7" w:rsidRDefault="00213917" w:rsidP="003A48ED">
            <w:pPr>
              <w:keepNext/>
              <w:spacing w:before="34" w:after="34" w:line="200" w:lineRule="exact"/>
              <w:rPr>
                <w:sz w:val="18"/>
              </w:rPr>
            </w:pPr>
            <w:r>
              <w:rPr>
                <w:sz w:val="18"/>
              </w:rPr>
              <w:t xml:space="preserve">Ménages privés employant du personnel domestique </w:t>
            </w:r>
          </w:p>
        </w:tc>
        <w:tc>
          <w:tcPr>
            <w:tcW w:w="851" w:type="dxa"/>
            <w:shd w:val="clear" w:color="000000" w:fill="auto"/>
            <w:vAlign w:val="bottom"/>
          </w:tcPr>
          <w:p w:rsidR="00213917" w:rsidRPr="004E27E7" w:rsidRDefault="00213917" w:rsidP="003A48ED">
            <w:pPr>
              <w:keepNext/>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4,3</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6,9</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9,6</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13,3</w:t>
            </w:r>
          </w:p>
        </w:tc>
        <w:tc>
          <w:tcPr>
            <w:tcW w:w="851" w:type="dxa"/>
            <w:shd w:val="clear" w:color="000000" w:fill="auto"/>
            <w:vAlign w:val="bottom"/>
          </w:tcPr>
          <w:p w:rsidR="00213917" w:rsidRPr="004E27E7" w:rsidRDefault="00213917" w:rsidP="003A48ED">
            <w:pPr>
              <w:keepNext/>
              <w:spacing w:before="34" w:after="34" w:line="200" w:lineRule="exact"/>
              <w:ind w:left="113"/>
              <w:jc w:val="right"/>
              <w:rPr>
                <w:sz w:val="18"/>
              </w:rPr>
            </w:pPr>
            <w:r w:rsidRPr="004E27E7">
              <w:rPr>
                <w:sz w:val="18"/>
              </w:rPr>
              <w:t>15,7</w:t>
            </w:r>
          </w:p>
        </w:tc>
      </w:tr>
      <w:tr w:rsidR="00213917" w:rsidRPr="004E27E7" w:rsidTr="00213917">
        <w:tc>
          <w:tcPr>
            <w:tcW w:w="4536" w:type="dxa"/>
            <w:shd w:val="clear" w:color="000000" w:fill="auto"/>
          </w:tcPr>
          <w:p w:rsidR="00213917" w:rsidRPr="004E27E7" w:rsidRDefault="00213917" w:rsidP="003A48ED">
            <w:pPr>
              <w:spacing w:before="34" w:after="34" w:line="200" w:lineRule="exact"/>
              <w:rPr>
                <w:sz w:val="18"/>
              </w:rPr>
            </w:pPr>
          </w:p>
        </w:tc>
        <w:tc>
          <w:tcPr>
            <w:tcW w:w="851" w:type="dxa"/>
            <w:shd w:val="clear" w:color="000000" w:fill="auto"/>
            <w:vAlign w:val="bottom"/>
          </w:tcPr>
          <w:p w:rsidR="00213917" w:rsidRPr="004E27E7" w:rsidRDefault="00213917" w:rsidP="003A48ED">
            <w:pPr>
              <w:spacing w:before="34" w:after="34" w:line="200" w:lineRule="exact"/>
              <w:rPr>
                <w:sz w:val="18"/>
              </w:rPr>
            </w:pPr>
            <w:r>
              <w:rPr>
                <w:sz w:val="18"/>
              </w:rPr>
              <w:t>H</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0,5</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0,5</w:t>
            </w:r>
          </w:p>
        </w:tc>
      </w:tr>
      <w:tr w:rsidR="00213917" w:rsidRPr="004E27E7" w:rsidTr="00213917">
        <w:tc>
          <w:tcPr>
            <w:tcW w:w="4536" w:type="dxa"/>
            <w:vMerge w:val="restart"/>
            <w:shd w:val="clear" w:color="000000" w:fill="auto"/>
          </w:tcPr>
          <w:p w:rsidR="00213917" w:rsidRPr="004E27E7" w:rsidRDefault="00213917" w:rsidP="003A48ED">
            <w:pPr>
              <w:spacing w:before="34" w:after="34" w:line="200" w:lineRule="exact"/>
              <w:rPr>
                <w:sz w:val="18"/>
              </w:rPr>
            </w:pPr>
            <w:r>
              <w:rPr>
                <w:sz w:val="18"/>
              </w:rPr>
              <w:t>Autres/non spécifié</w:t>
            </w:r>
          </w:p>
        </w:tc>
        <w:tc>
          <w:tcPr>
            <w:tcW w:w="851" w:type="dxa"/>
            <w:shd w:val="clear" w:color="000000" w:fill="auto"/>
            <w:vAlign w:val="bottom"/>
          </w:tcPr>
          <w:p w:rsidR="00213917" w:rsidRPr="004E27E7" w:rsidRDefault="00213917" w:rsidP="003A48ED">
            <w:pPr>
              <w:spacing w:before="34" w:after="34" w:line="200" w:lineRule="exact"/>
              <w:rPr>
                <w:sz w:val="18"/>
              </w:rPr>
            </w:pPr>
            <w:r w:rsidRPr="00B61D0E">
              <w:rPr>
                <w:sz w:val="18"/>
              </w:rPr>
              <w:t>H/F</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0,3</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0,2</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0,1</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c>
          <w:tcPr>
            <w:tcW w:w="851" w:type="dxa"/>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r>
      <w:tr w:rsidR="00213917" w:rsidRPr="004E27E7" w:rsidTr="00213917">
        <w:tc>
          <w:tcPr>
            <w:tcW w:w="4536" w:type="dxa"/>
            <w:vMerge/>
            <w:tcBorders>
              <w:bottom w:val="single" w:sz="12" w:space="0" w:color="000000"/>
            </w:tcBorders>
            <w:shd w:val="clear" w:color="000000" w:fill="auto"/>
          </w:tcPr>
          <w:p w:rsidR="00213917" w:rsidRPr="004E27E7" w:rsidRDefault="00213917" w:rsidP="003A48ED">
            <w:pPr>
              <w:spacing w:before="34" w:after="34" w:line="200" w:lineRule="exact"/>
              <w:rPr>
                <w:sz w:val="18"/>
              </w:rPr>
            </w:pP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rPr>
                <w:sz w:val="18"/>
              </w:rPr>
            </w:pPr>
            <w:r w:rsidRPr="004E27E7">
              <w:rPr>
                <w:sz w:val="18"/>
              </w:rPr>
              <w:t>H</w:t>
            </w: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r>
              <w:rPr>
                <w:sz w:val="18"/>
              </w:rPr>
              <w:t>,</w:t>
            </w:r>
            <w:r w:rsidRPr="004E27E7">
              <w:rPr>
                <w:sz w:val="18"/>
              </w:rPr>
              <w:t>2</w:t>
            </w: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c>
          <w:tcPr>
            <w:tcW w:w="851" w:type="dxa"/>
            <w:tcBorders>
              <w:bottom w:val="single" w:sz="12" w:space="0" w:color="000000"/>
            </w:tcBorders>
            <w:shd w:val="clear" w:color="000000" w:fill="auto"/>
            <w:vAlign w:val="bottom"/>
          </w:tcPr>
          <w:p w:rsidR="00213917" w:rsidRPr="004E27E7" w:rsidRDefault="00213917" w:rsidP="003A48ED">
            <w:pPr>
              <w:spacing w:before="34" w:after="34" w:line="200" w:lineRule="exact"/>
              <w:ind w:left="113"/>
              <w:jc w:val="right"/>
              <w:rPr>
                <w:sz w:val="18"/>
              </w:rPr>
            </w:pPr>
            <w:r w:rsidRPr="004E27E7">
              <w:rPr>
                <w:sz w:val="18"/>
              </w:rPr>
              <w:t>0</w:t>
            </w:r>
          </w:p>
        </w:tc>
      </w:tr>
    </w:tbl>
    <w:p w:rsidR="00213917" w:rsidRPr="003D7779" w:rsidRDefault="00213917" w:rsidP="009D374A">
      <w:pPr>
        <w:pStyle w:val="SingleTxtG"/>
        <w:spacing w:before="120" w:after="240"/>
        <w:ind w:left="170"/>
        <w:jc w:val="left"/>
        <w:rPr>
          <w:sz w:val="18"/>
          <w:szCs w:val="18"/>
        </w:rPr>
      </w:pPr>
      <w:r w:rsidRPr="003D7779">
        <w:rPr>
          <w:i/>
          <w:sz w:val="18"/>
          <w:szCs w:val="18"/>
        </w:rPr>
        <w:t>Source</w:t>
      </w:r>
      <w:r w:rsidRPr="003D7779">
        <w:rPr>
          <w:sz w:val="18"/>
          <w:szCs w:val="18"/>
        </w:rPr>
        <w:t>: Bureau des statistiques et du recensement, enquêtes sur l</w:t>
      </w:r>
      <w:r w:rsidR="008D2267">
        <w:rPr>
          <w:sz w:val="18"/>
          <w:szCs w:val="18"/>
        </w:rPr>
        <w:t>’</w:t>
      </w:r>
      <w:r w:rsidRPr="003D7779">
        <w:rPr>
          <w:sz w:val="18"/>
          <w:szCs w:val="18"/>
        </w:rPr>
        <w:t xml:space="preserve">emploi et </w:t>
      </w:r>
      <w:r>
        <w:rPr>
          <w:sz w:val="18"/>
          <w:szCs w:val="18"/>
        </w:rPr>
        <w:t>A</w:t>
      </w:r>
      <w:r w:rsidRPr="003D7779">
        <w:rPr>
          <w:sz w:val="18"/>
          <w:szCs w:val="18"/>
        </w:rPr>
        <w:t>nnuaire</w:t>
      </w:r>
      <w:r w:rsidR="009D374A">
        <w:rPr>
          <w:sz w:val="18"/>
          <w:szCs w:val="18"/>
        </w:rPr>
        <w:t>s</w:t>
      </w:r>
      <w:r w:rsidRPr="003D7779">
        <w:rPr>
          <w:sz w:val="18"/>
          <w:szCs w:val="18"/>
        </w:rPr>
        <w:t xml:space="preserve"> de statistique.</w:t>
      </w:r>
    </w:p>
    <w:p w:rsidR="00213917" w:rsidRPr="003D7779" w:rsidRDefault="00213917" w:rsidP="00213917">
      <w:pPr>
        <w:pStyle w:val="H4G"/>
      </w:pPr>
      <w:r>
        <w:tab/>
      </w:r>
      <w:r w:rsidRPr="003D7779">
        <w:t>c)</w:t>
      </w:r>
      <w:r w:rsidRPr="003D7779">
        <w:tab/>
        <w:t>Produit intérieur brut, taux de croissance annuel et revenu par habitant</w:t>
      </w:r>
    </w:p>
    <w:p w:rsidR="00213917" w:rsidRPr="003D7779" w:rsidRDefault="00213917" w:rsidP="00213917">
      <w:pPr>
        <w:pStyle w:val="SingleTxtG"/>
      </w:pPr>
      <w:r w:rsidRPr="003D7779">
        <w:t>36.</w:t>
      </w:r>
      <w:r w:rsidRPr="003D7779">
        <w:tab/>
        <w:t xml:space="preserve">La </w:t>
      </w:r>
      <w:r>
        <w:t>RAS</w:t>
      </w:r>
      <w:r w:rsidRPr="003D7779">
        <w:t xml:space="preserve"> de Macao </w:t>
      </w:r>
      <w:r>
        <w:t xml:space="preserve">est une région </w:t>
      </w:r>
      <w:r w:rsidRPr="003D7779">
        <w:t>à haut revenu. Le</w:t>
      </w:r>
      <w:r>
        <w:t xml:space="preserve">s industries du </w:t>
      </w:r>
      <w:r w:rsidRPr="003D7779">
        <w:t xml:space="preserve">tourisme </w:t>
      </w:r>
      <w:r>
        <w:t xml:space="preserve">et du jeu </w:t>
      </w:r>
      <w:r w:rsidRPr="003D7779">
        <w:t>constitue</w:t>
      </w:r>
      <w:r>
        <w:t>nt</w:t>
      </w:r>
      <w:r w:rsidRPr="003D7779">
        <w:t xml:space="preserve"> les principales activités économiques. La libéralisation de l</w:t>
      </w:r>
      <w:r w:rsidR="008D2267">
        <w:t>’</w:t>
      </w:r>
      <w:r w:rsidRPr="003D7779">
        <w:t>industrie des jeux</w:t>
      </w:r>
      <w:r>
        <w:t>,</w:t>
      </w:r>
      <w:r w:rsidRPr="003D7779">
        <w:t xml:space="preserve"> en 2001</w:t>
      </w:r>
      <w:r>
        <w:t>,</w:t>
      </w:r>
      <w:r w:rsidRPr="003D7779">
        <w:t xml:space="preserve"> a attiré des flux d</w:t>
      </w:r>
      <w:r w:rsidR="008D2267">
        <w:t>’</w:t>
      </w:r>
      <w:r w:rsidRPr="003D7779">
        <w:t>investissement important</w:t>
      </w:r>
      <w:r>
        <w:t>s</w:t>
      </w:r>
      <w:r w:rsidRPr="003D7779">
        <w:t xml:space="preserve">, qui ont </w:t>
      </w:r>
      <w:r>
        <w:t xml:space="preserve">engendré de forts </w:t>
      </w:r>
      <w:r w:rsidRPr="003D7779">
        <w:t>taux de croissance annuels moyens</w:t>
      </w:r>
      <w:r>
        <w:t xml:space="preserve"> du produit intérieur brut (PIB)</w:t>
      </w:r>
      <w:r w:rsidRPr="003D7779">
        <w:t>: 6,9 % en 2005, 16,5 % en 2006, 26 % en 2007 et 12,9 % en 2008. La R</w:t>
      </w:r>
      <w:r>
        <w:t xml:space="preserve">AS </w:t>
      </w:r>
      <w:r w:rsidRPr="003D7779">
        <w:t>a néanmoins été touchée par la crise financière mondiale, puisque pour l</w:t>
      </w:r>
      <w:r w:rsidR="008D2267">
        <w:t>’</w:t>
      </w:r>
      <w:r w:rsidRPr="003D7779">
        <w:t>ensemble de l</w:t>
      </w:r>
      <w:r w:rsidR="008D2267">
        <w:t>’</w:t>
      </w:r>
      <w:r w:rsidRPr="003D7779">
        <w:t xml:space="preserve">année 2009, le PIB </w:t>
      </w:r>
      <w:r>
        <w:t xml:space="preserve">réel a augmenté </w:t>
      </w:r>
      <w:r w:rsidRPr="003D7779">
        <w:t xml:space="preserve">de 1,3 % </w:t>
      </w:r>
      <w:r>
        <w:t xml:space="preserve">seulement </w:t>
      </w:r>
      <w:r w:rsidRPr="003D7779">
        <w:t>pour s</w:t>
      </w:r>
      <w:r w:rsidR="008D2267">
        <w:t>’</w:t>
      </w:r>
      <w:r w:rsidRPr="003D7779">
        <w:t>établir à 169</w:t>
      </w:r>
      <w:r>
        <w:t> </w:t>
      </w:r>
      <w:r w:rsidRPr="003D7779">
        <w:t xml:space="preserve">milliards </w:t>
      </w:r>
      <w:r>
        <w:t xml:space="preserve">340 millions </w:t>
      </w:r>
      <w:r w:rsidRPr="003D7779">
        <w:t xml:space="preserve">de patacas, </w:t>
      </w:r>
      <w:r>
        <w:t xml:space="preserve">le </w:t>
      </w:r>
      <w:r w:rsidRPr="003D7779">
        <w:t xml:space="preserve">PIB par habitant </w:t>
      </w:r>
      <w:r>
        <w:t xml:space="preserve">étant </w:t>
      </w:r>
      <w:r w:rsidRPr="003D7779">
        <w:t>de 311</w:t>
      </w:r>
      <w:r>
        <w:t> </w:t>
      </w:r>
      <w:r w:rsidRPr="003D7779">
        <w:t>131</w:t>
      </w:r>
      <w:r>
        <w:t> </w:t>
      </w:r>
      <w:r w:rsidRPr="003D7779">
        <w:t>patacas (soit 38</w:t>
      </w:r>
      <w:r>
        <w:t> </w:t>
      </w:r>
      <w:r w:rsidRPr="003D7779">
        <w:t>968 dollars É.-U.). Les indicateurs du PIB de la R</w:t>
      </w:r>
      <w:r>
        <w:t xml:space="preserve">AS </w:t>
      </w:r>
      <w:r w:rsidRPr="003D7779">
        <w:t>pour les cinq dernières années</w:t>
      </w:r>
      <w:r>
        <w:t xml:space="preserve"> ont </w:t>
      </w:r>
      <w:r w:rsidRPr="003D7779">
        <w:t>été les suivants:</w:t>
      </w:r>
    </w:p>
    <w:tbl>
      <w:tblPr>
        <w:tblStyle w:val="TableGrid"/>
        <w:tblW w:w="850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253"/>
        <w:gridCol w:w="851"/>
        <w:gridCol w:w="851"/>
        <w:gridCol w:w="851"/>
        <w:gridCol w:w="851"/>
        <w:gridCol w:w="851"/>
      </w:tblGrid>
      <w:tr w:rsidR="00213917" w:rsidRPr="00F479BE" w:rsidTr="00213917">
        <w:trPr>
          <w:tblHeader/>
        </w:trPr>
        <w:tc>
          <w:tcPr>
            <w:tcW w:w="4253" w:type="dxa"/>
            <w:tcBorders>
              <w:top w:val="single" w:sz="4" w:space="0" w:color="auto"/>
            </w:tcBorders>
            <w:shd w:val="clear" w:color="auto" w:fill="auto"/>
            <w:vAlign w:val="bottom"/>
          </w:tcPr>
          <w:p w:rsidR="00213917" w:rsidRPr="00F479BE" w:rsidRDefault="00213917" w:rsidP="00213917">
            <w:pPr>
              <w:spacing w:before="80" w:after="80" w:line="200" w:lineRule="exact"/>
              <w:rPr>
                <w:i/>
                <w:sz w:val="16"/>
              </w:rPr>
            </w:pPr>
          </w:p>
        </w:tc>
        <w:tc>
          <w:tcPr>
            <w:tcW w:w="4255" w:type="dxa"/>
            <w:gridSpan w:val="5"/>
            <w:tcBorders>
              <w:top w:val="single" w:sz="4" w:space="0" w:color="auto"/>
              <w:bottom w:val="single" w:sz="4" w:space="0" w:color="auto"/>
            </w:tcBorders>
            <w:shd w:val="clear" w:color="auto" w:fill="auto"/>
            <w:vAlign w:val="bottom"/>
          </w:tcPr>
          <w:p w:rsidR="00213917" w:rsidRPr="00F479BE" w:rsidRDefault="00213917" w:rsidP="00213917">
            <w:pPr>
              <w:spacing w:before="80" w:after="80" w:line="200" w:lineRule="exact"/>
              <w:jc w:val="center"/>
              <w:rPr>
                <w:i/>
                <w:sz w:val="16"/>
              </w:rPr>
            </w:pPr>
            <w:r>
              <w:rPr>
                <w:i/>
                <w:sz w:val="16"/>
              </w:rPr>
              <w:t>Indicateurs du PIB</w:t>
            </w:r>
          </w:p>
        </w:tc>
      </w:tr>
      <w:tr w:rsidR="00213917" w:rsidRPr="00F479BE" w:rsidTr="00213917">
        <w:trPr>
          <w:tblHeader/>
        </w:trPr>
        <w:tc>
          <w:tcPr>
            <w:tcW w:w="4253" w:type="dxa"/>
            <w:tcBorders>
              <w:bottom w:val="single" w:sz="12" w:space="0" w:color="auto"/>
            </w:tcBorders>
            <w:shd w:val="clear" w:color="auto" w:fill="auto"/>
            <w:vAlign w:val="bottom"/>
          </w:tcPr>
          <w:p w:rsidR="00213917" w:rsidRPr="00F479BE" w:rsidRDefault="00213917" w:rsidP="00213917">
            <w:pPr>
              <w:spacing w:before="80" w:after="80" w:line="200" w:lineRule="exact"/>
              <w:rPr>
                <w:i/>
                <w:sz w:val="16"/>
              </w:rPr>
            </w:pPr>
          </w:p>
        </w:tc>
        <w:tc>
          <w:tcPr>
            <w:tcW w:w="851" w:type="dxa"/>
            <w:tcBorders>
              <w:top w:val="single" w:sz="4" w:space="0" w:color="auto"/>
              <w:bottom w:val="single" w:sz="12" w:space="0" w:color="auto"/>
            </w:tcBorders>
            <w:shd w:val="clear" w:color="auto" w:fill="auto"/>
            <w:vAlign w:val="bottom"/>
          </w:tcPr>
          <w:p w:rsidR="00213917" w:rsidRPr="00F479BE" w:rsidRDefault="00213917" w:rsidP="00213917">
            <w:pPr>
              <w:spacing w:before="80" w:after="80" w:line="200" w:lineRule="exact"/>
              <w:jc w:val="right"/>
              <w:rPr>
                <w:i/>
                <w:sz w:val="16"/>
              </w:rPr>
            </w:pPr>
            <w:r>
              <w:rPr>
                <w:i/>
                <w:sz w:val="16"/>
              </w:rPr>
              <w:t>2005</w:t>
            </w:r>
          </w:p>
        </w:tc>
        <w:tc>
          <w:tcPr>
            <w:tcW w:w="851" w:type="dxa"/>
            <w:tcBorders>
              <w:top w:val="single" w:sz="4" w:space="0" w:color="auto"/>
              <w:bottom w:val="single" w:sz="12" w:space="0" w:color="auto"/>
            </w:tcBorders>
            <w:shd w:val="clear" w:color="auto" w:fill="auto"/>
            <w:vAlign w:val="bottom"/>
          </w:tcPr>
          <w:p w:rsidR="00213917" w:rsidRPr="00F479BE" w:rsidRDefault="00213917" w:rsidP="00213917">
            <w:pPr>
              <w:spacing w:before="80" w:after="80" w:line="200" w:lineRule="exact"/>
              <w:jc w:val="right"/>
              <w:rPr>
                <w:i/>
                <w:sz w:val="16"/>
              </w:rPr>
            </w:pPr>
            <w:r>
              <w:rPr>
                <w:i/>
                <w:sz w:val="16"/>
              </w:rPr>
              <w:t>2006</w:t>
            </w:r>
          </w:p>
        </w:tc>
        <w:tc>
          <w:tcPr>
            <w:tcW w:w="851" w:type="dxa"/>
            <w:tcBorders>
              <w:top w:val="single" w:sz="4" w:space="0" w:color="auto"/>
              <w:bottom w:val="single" w:sz="12" w:space="0" w:color="auto"/>
            </w:tcBorders>
            <w:shd w:val="clear" w:color="auto" w:fill="auto"/>
            <w:vAlign w:val="bottom"/>
          </w:tcPr>
          <w:p w:rsidR="00213917" w:rsidRPr="00F479BE" w:rsidRDefault="00213917" w:rsidP="00213917">
            <w:pPr>
              <w:spacing w:before="80" w:after="80" w:line="200" w:lineRule="exact"/>
              <w:jc w:val="right"/>
              <w:rPr>
                <w:i/>
                <w:sz w:val="16"/>
              </w:rPr>
            </w:pPr>
            <w:r>
              <w:rPr>
                <w:i/>
                <w:sz w:val="16"/>
              </w:rPr>
              <w:t>2007</w:t>
            </w:r>
          </w:p>
        </w:tc>
        <w:tc>
          <w:tcPr>
            <w:tcW w:w="851" w:type="dxa"/>
            <w:tcBorders>
              <w:top w:val="single" w:sz="4" w:space="0" w:color="auto"/>
              <w:bottom w:val="single" w:sz="12" w:space="0" w:color="auto"/>
            </w:tcBorders>
            <w:shd w:val="clear" w:color="auto" w:fill="auto"/>
            <w:vAlign w:val="bottom"/>
          </w:tcPr>
          <w:p w:rsidR="00213917" w:rsidRPr="00F479BE" w:rsidRDefault="00213917" w:rsidP="00213917">
            <w:pPr>
              <w:spacing w:before="80" w:after="80" w:line="200" w:lineRule="exact"/>
              <w:jc w:val="right"/>
              <w:rPr>
                <w:i/>
                <w:sz w:val="16"/>
              </w:rPr>
            </w:pPr>
            <w:r>
              <w:rPr>
                <w:i/>
                <w:sz w:val="16"/>
              </w:rPr>
              <w:t>2008</w:t>
            </w:r>
          </w:p>
        </w:tc>
        <w:tc>
          <w:tcPr>
            <w:tcW w:w="851" w:type="dxa"/>
            <w:tcBorders>
              <w:top w:val="single" w:sz="4" w:space="0" w:color="auto"/>
              <w:bottom w:val="single" w:sz="12" w:space="0" w:color="auto"/>
            </w:tcBorders>
            <w:shd w:val="clear" w:color="auto" w:fill="auto"/>
            <w:vAlign w:val="bottom"/>
          </w:tcPr>
          <w:p w:rsidR="00213917" w:rsidRPr="00F479BE" w:rsidRDefault="00213917" w:rsidP="00213917">
            <w:pPr>
              <w:spacing w:before="80" w:after="80" w:line="200" w:lineRule="exact"/>
              <w:jc w:val="right"/>
              <w:rPr>
                <w:i/>
                <w:sz w:val="16"/>
              </w:rPr>
            </w:pPr>
            <w:r>
              <w:rPr>
                <w:i/>
                <w:sz w:val="16"/>
              </w:rPr>
              <w:t>2009</w:t>
            </w:r>
          </w:p>
        </w:tc>
      </w:tr>
      <w:tr w:rsidR="00213917" w:rsidRPr="00F479BE" w:rsidTr="00213917">
        <w:tc>
          <w:tcPr>
            <w:tcW w:w="4253" w:type="dxa"/>
            <w:tcBorders>
              <w:top w:val="single" w:sz="12" w:space="0" w:color="auto"/>
            </w:tcBorders>
            <w:shd w:val="clear" w:color="auto" w:fill="auto"/>
            <w:vAlign w:val="bottom"/>
          </w:tcPr>
          <w:p w:rsidR="00213917" w:rsidRPr="00F479BE" w:rsidRDefault="00213917" w:rsidP="00213917">
            <w:pPr>
              <w:spacing w:before="40" w:after="40" w:line="220" w:lineRule="exact"/>
              <w:rPr>
                <w:sz w:val="18"/>
              </w:rPr>
            </w:pPr>
            <w:r>
              <w:rPr>
                <w:sz w:val="18"/>
              </w:rPr>
              <w:t>PIB (en milliards de patacas)</w:t>
            </w:r>
          </w:p>
        </w:tc>
        <w:tc>
          <w:tcPr>
            <w:tcW w:w="851" w:type="dxa"/>
            <w:tcBorders>
              <w:top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92,19</w:t>
            </w:r>
          </w:p>
        </w:tc>
        <w:tc>
          <w:tcPr>
            <w:tcW w:w="851" w:type="dxa"/>
            <w:tcBorders>
              <w:top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113,71</w:t>
            </w:r>
          </w:p>
        </w:tc>
        <w:tc>
          <w:tcPr>
            <w:tcW w:w="851" w:type="dxa"/>
            <w:tcBorders>
              <w:top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150,21</w:t>
            </w:r>
          </w:p>
        </w:tc>
        <w:tc>
          <w:tcPr>
            <w:tcW w:w="851" w:type="dxa"/>
            <w:tcBorders>
              <w:top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173,55</w:t>
            </w:r>
          </w:p>
        </w:tc>
        <w:tc>
          <w:tcPr>
            <w:tcW w:w="851" w:type="dxa"/>
            <w:tcBorders>
              <w:top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169,34</w:t>
            </w:r>
          </w:p>
        </w:tc>
      </w:tr>
      <w:tr w:rsidR="00213917" w:rsidRPr="00F479BE" w:rsidTr="00213917">
        <w:tc>
          <w:tcPr>
            <w:tcW w:w="4253" w:type="dxa"/>
            <w:shd w:val="clear" w:color="auto" w:fill="auto"/>
            <w:vAlign w:val="bottom"/>
          </w:tcPr>
          <w:p w:rsidR="00213917" w:rsidRPr="00F479BE" w:rsidRDefault="00213917" w:rsidP="00213917">
            <w:pPr>
              <w:spacing w:before="40" w:after="40" w:line="220" w:lineRule="exact"/>
              <w:rPr>
                <w:sz w:val="18"/>
              </w:rPr>
            </w:pPr>
            <w:r>
              <w:rPr>
                <w:sz w:val="18"/>
              </w:rPr>
              <w:t xml:space="preserve">Croissance du PIB en valeur réelle (en </w:t>
            </w:r>
            <w:r w:rsidR="003A48ED">
              <w:rPr>
                <w:sz w:val="18"/>
              </w:rPr>
              <w:t>pourcentage</w:t>
            </w:r>
            <w:r>
              <w:rPr>
                <w:sz w:val="18"/>
              </w:rPr>
              <w:t>)</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6,9</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16,5</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26,0</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12,9</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1,3</w:t>
            </w:r>
          </w:p>
        </w:tc>
      </w:tr>
      <w:tr w:rsidR="00213917" w:rsidRPr="00F479BE" w:rsidTr="00213917">
        <w:tc>
          <w:tcPr>
            <w:tcW w:w="4253" w:type="dxa"/>
            <w:shd w:val="clear" w:color="auto" w:fill="auto"/>
            <w:vAlign w:val="bottom"/>
          </w:tcPr>
          <w:p w:rsidR="00213917" w:rsidRPr="00F479BE" w:rsidRDefault="00213917" w:rsidP="00213917">
            <w:pPr>
              <w:spacing w:before="40" w:after="40" w:line="220" w:lineRule="exact"/>
              <w:rPr>
                <w:sz w:val="18"/>
              </w:rPr>
            </w:pPr>
            <w:r>
              <w:rPr>
                <w:sz w:val="18"/>
              </w:rPr>
              <w:t>PIB par habitant (en patacas)</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193 619</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227 721</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285 695</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316 143</w:t>
            </w:r>
          </w:p>
        </w:tc>
        <w:tc>
          <w:tcPr>
            <w:tcW w:w="851" w:type="dxa"/>
            <w:shd w:val="clear" w:color="auto" w:fill="auto"/>
            <w:vAlign w:val="bottom"/>
          </w:tcPr>
          <w:p w:rsidR="00213917" w:rsidRPr="00F479BE" w:rsidRDefault="00213917" w:rsidP="00213917">
            <w:pPr>
              <w:spacing w:before="40" w:after="40" w:line="220" w:lineRule="exact"/>
              <w:jc w:val="right"/>
              <w:rPr>
                <w:sz w:val="18"/>
              </w:rPr>
            </w:pPr>
            <w:r>
              <w:rPr>
                <w:sz w:val="18"/>
              </w:rPr>
              <w:t>311 131</w:t>
            </w:r>
          </w:p>
        </w:tc>
      </w:tr>
      <w:tr w:rsidR="00213917" w:rsidRPr="00F479BE" w:rsidTr="00213917">
        <w:tc>
          <w:tcPr>
            <w:tcW w:w="4253" w:type="dxa"/>
            <w:tcBorders>
              <w:bottom w:val="single" w:sz="12" w:space="0" w:color="auto"/>
            </w:tcBorders>
            <w:shd w:val="clear" w:color="auto" w:fill="auto"/>
            <w:vAlign w:val="bottom"/>
          </w:tcPr>
          <w:p w:rsidR="00213917" w:rsidRPr="00F479BE" w:rsidRDefault="00213917" w:rsidP="00213917">
            <w:pPr>
              <w:spacing w:before="40" w:after="40" w:line="220" w:lineRule="exact"/>
              <w:rPr>
                <w:sz w:val="18"/>
              </w:rPr>
            </w:pPr>
            <w:r>
              <w:rPr>
                <w:sz w:val="18"/>
              </w:rPr>
              <w:t>Croissance du PIB par habitant en valeur réelle</w:t>
            </w:r>
            <w:r w:rsidR="003A48ED">
              <w:rPr>
                <w:sz w:val="18"/>
              </w:rPr>
              <w:br/>
            </w:r>
            <w:r>
              <w:rPr>
                <w:sz w:val="18"/>
              </w:rPr>
              <w:t xml:space="preserve">(en </w:t>
            </w:r>
            <w:r w:rsidR="003A48ED">
              <w:rPr>
                <w:sz w:val="18"/>
              </w:rPr>
              <w:t>pourcentage</w:t>
            </w:r>
            <w:r>
              <w:rPr>
                <w:sz w:val="18"/>
              </w:rPr>
              <w:t>)</w:t>
            </w:r>
          </w:p>
        </w:tc>
        <w:tc>
          <w:tcPr>
            <w:tcW w:w="851" w:type="dxa"/>
            <w:tcBorders>
              <w:bottom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2,6</w:t>
            </w:r>
          </w:p>
        </w:tc>
        <w:tc>
          <w:tcPr>
            <w:tcW w:w="851" w:type="dxa"/>
            <w:tcBorders>
              <w:bottom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11,1</w:t>
            </w:r>
          </w:p>
        </w:tc>
        <w:tc>
          <w:tcPr>
            <w:tcW w:w="851" w:type="dxa"/>
            <w:tcBorders>
              <w:bottom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19,7</w:t>
            </w:r>
          </w:p>
        </w:tc>
        <w:tc>
          <w:tcPr>
            <w:tcW w:w="851" w:type="dxa"/>
            <w:tcBorders>
              <w:bottom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8,2</w:t>
            </w:r>
          </w:p>
        </w:tc>
        <w:tc>
          <w:tcPr>
            <w:tcW w:w="851" w:type="dxa"/>
            <w:tcBorders>
              <w:bottom w:val="single" w:sz="12" w:space="0" w:color="auto"/>
            </w:tcBorders>
            <w:shd w:val="clear" w:color="auto" w:fill="auto"/>
            <w:vAlign w:val="bottom"/>
          </w:tcPr>
          <w:p w:rsidR="00213917" w:rsidRPr="00F479BE" w:rsidRDefault="00213917" w:rsidP="00213917">
            <w:pPr>
              <w:spacing w:before="40" w:after="40" w:line="220" w:lineRule="exact"/>
              <w:jc w:val="right"/>
              <w:rPr>
                <w:sz w:val="18"/>
              </w:rPr>
            </w:pPr>
            <w:r>
              <w:rPr>
                <w:sz w:val="18"/>
              </w:rPr>
              <w:t>2,2</w:t>
            </w:r>
          </w:p>
        </w:tc>
      </w:tr>
    </w:tbl>
    <w:p w:rsidR="00213917" w:rsidRDefault="00213917" w:rsidP="00213917">
      <w:pPr>
        <w:suppressAutoHyphens w:val="0"/>
        <w:spacing w:before="120" w:line="240" w:lineRule="exact"/>
        <w:ind w:left="1134" w:firstLine="170"/>
        <w:rPr>
          <w:sz w:val="18"/>
          <w:szCs w:val="18"/>
        </w:rPr>
      </w:pPr>
      <w:r>
        <w:rPr>
          <w:i/>
          <w:sz w:val="18"/>
          <w:szCs w:val="18"/>
        </w:rPr>
        <w:t>Source</w:t>
      </w:r>
      <w:r w:rsidRPr="00682B7D">
        <w:rPr>
          <w:sz w:val="18"/>
          <w:szCs w:val="18"/>
        </w:rPr>
        <w:t>:</w:t>
      </w:r>
      <w:r w:rsidRPr="008A3AB5">
        <w:rPr>
          <w:i/>
          <w:sz w:val="18"/>
          <w:szCs w:val="18"/>
        </w:rPr>
        <w:t xml:space="preserve"> </w:t>
      </w:r>
      <w:r>
        <w:rPr>
          <w:sz w:val="18"/>
          <w:szCs w:val="18"/>
        </w:rPr>
        <w:t>Bureau des statistiques et du recensement, estimations du PIB pour l</w:t>
      </w:r>
      <w:r w:rsidR="008D2267">
        <w:rPr>
          <w:sz w:val="18"/>
          <w:szCs w:val="18"/>
        </w:rPr>
        <w:t>’</w:t>
      </w:r>
      <w:r>
        <w:rPr>
          <w:sz w:val="18"/>
          <w:szCs w:val="18"/>
        </w:rPr>
        <w:t>année 2009.</w:t>
      </w:r>
    </w:p>
    <w:p w:rsidR="00213917" w:rsidRPr="00C35BF4" w:rsidRDefault="00213917" w:rsidP="00213917">
      <w:pPr>
        <w:suppressAutoHyphens w:val="0"/>
        <w:spacing w:after="240" w:line="240" w:lineRule="exact"/>
        <w:ind w:left="1134" w:firstLine="170"/>
        <w:rPr>
          <w:sz w:val="18"/>
          <w:szCs w:val="18"/>
        </w:rPr>
      </w:pPr>
      <w:r w:rsidRPr="009D374A">
        <w:rPr>
          <w:i/>
          <w:sz w:val="18"/>
          <w:szCs w:val="18"/>
        </w:rPr>
        <w:t>Note</w:t>
      </w:r>
      <w:r>
        <w:rPr>
          <w:sz w:val="18"/>
          <w:szCs w:val="18"/>
        </w:rPr>
        <w:t>: 1 dollar = 7,9335 patacas.</w:t>
      </w:r>
    </w:p>
    <w:p w:rsidR="007B6EB1" w:rsidRDefault="007B6EB1" w:rsidP="007B6EB1">
      <w:pPr>
        <w:pStyle w:val="H4G"/>
      </w:pPr>
      <w:r>
        <w:tab/>
        <w:t>d)</w:t>
      </w:r>
      <w:r>
        <w:tab/>
        <w:t>Recettes publiques</w:t>
      </w:r>
    </w:p>
    <w:p w:rsidR="007B6EB1" w:rsidRDefault="007B6EB1" w:rsidP="007B6EB1">
      <w:pPr>
        <w:pStyle w:val="SingleTxtG"/>
      </w:pPr>
      <w:r>
        <w:t>37.</w:t>
      </w:r>
      <w:r>
        <w:tab/>
        <w:t>Les recettes publiques de la RAS de Macao se sont montées à 28 201 milliards de patacas pour 2005, 31 189 milliards de patacas en 2006, 53 710 milliards de patacas en 2007, 62 259 milliards de patacas en 2008 et 57 641 milliards de patacas en 2009 (valeurs provisoires n</w:t>
      </w:r>
      <w:r w:rsidR="008D2267">
        <w:t>’</w:t>
      </w:r>
      <w:r>
        <w:t>incluant pas les recettes des entités autonomes) (</w:t>
      </w:r>
      <w:r w:rsidRPr="001315F7">
        <w:t>Bureau des services financiers</w:t>
      </w:r>
      <w:r>
        <w:t>).</w:t>
      </w:r>
    </w:p>
    <w:p w:rsidR="007B6EB1" w:rsidRDefault="007B6EB1" w:rsidP="007B6EB1">
      <w:pPr>
        <w:pStyle w:val="H4G"/>
      </w:pPr>
      <w:r>
        <w:tab/>
        <w:t>e)</w:t>
      </w:r>
      <w:r>
        <w:tab/>
        <w:t>Indice des prix à la consommation (IPC)</w:t>
      </w:r>
    </w:p>
    <w:p w:rsidR="007B6EB1" w:rsidRDefault="007B6EB1" w:rsidP="007B6EB1">
      <w:pPr>
        <w:pStyle w:val="SingleTxtG"/>
      </w:pPr>
      <w:r>
        <w:t>38.</w:t>
      </w:r>
      <w:r>
        <w:tab/>
        <w:t>L</w:t>
      </w:r>
      <w:r w:rsidR="008D2267">
        <w:t>’</w:t>
      </w:r>
      <w:r>
        <w:t>indice des prix à la consommation était de 83,19 en 2005, 87,48 en 2006, 92,35 en 2007, 100,30 en 2008 et 101,48 en 2009.</w:t>
      </w:r>
    </w:p>
    <w:p w:rsidR="007B6EB1" w:rsidRDefault="007B6EB1" w:rsidP="007B6EB1">
      <w:pPr>
        <w:pStyle w:val="H4G"/>
      </w:pPr>
      <w:r>
        <w:tab/>
        <w:t>f)</w:t>
      </w:r>
      <w:r>
        <w:tab/>
        <w:t>Dépenses sociales</w:t>
      </w:r>
    </w:p>
    <w:p w:rsidR="007B6EB1" w:rsidRDefault="007B6EB1" w:rsidP="007B6EB1">
      <w:pPr>
        <w:pStyle w:val="SingleTxtG"/>
      </w:pPr>
      <w:r>
        <w:t>39.</w:t>
      </w:r>
      <w:r>
        <w:tab/>
        <w:t xml:space="preserve">En 2005, 2006, 2007 et 2008, les dépenses sociales ont représenté respectivement 49,8 %, 51,5 %, 55,3 % et 57,3 % des dépenses publiques totales et 8,5 %, 7,9 %, 6,9 % et 8,7 % du PIB. </w:t>
      </w:r>
    </w:p>
    <w:p w:rsidR="007B6EB1" w:rsidRDefault="007B6EB1" w:rsidP="007B6EB1">
      <w:pPr>
        <w:pStyle w:val="H4G"/>
      </w:pPr>
      <w:r>
        <w:tab/>
        <w:t>g)</w:t>
      </w:r>
      <w:r>
        <w:tab/>
        <w:t>Dette extérieure et intérieure</w:t>
      </w:r>
    </w:p>
    <w:p w:rsidR="007B6EB1" w:rsidRDefault="007B6EB1" w:rsidP="007B6EB1">
      <w:pPr>
        <w:pStyle w:val="SingleTxtG"/>
      </w:pPr>
      <w:r>
        <w:t>40.</w:t>
      </w:r>
      <w:r>
        <w:tab/>
        <w:t>La RAS de Macao n</w:t>
      </w:r>
      <w:r w:rsidR="008D2267">
        <w:t>’</w:t>
      </w:r>
      <w:r>
        <w:t>a contracté aucune dette publique, ni extérieure ni intérieure.</w:t>
      </w:r>
    </w:p>
    <w:p w:rsidR="007B6EB1" w:rsidRDefault="007B6EB1" w:rsidP="007B6EB1">
      <w:pPr>
        <w:pStyle w:val="H1G"/>
      </w:pPr>
      <w:r>
        <w:tab/>
        <w:t>B.</w:t>
      </w:r>
      <w:r>
        <w:tab/>
        <w:t>Cadre politique et juridique de la Région administrative spéciale</w:t>
      </w:r>
      <w:r>
        <w:br/>
      </w:r>
      <w:r w:rsidRPr="00CA2DF9">
        <w:t>de Macao</w:t>
      </w:r>
    </w:p>
    <w:p w:rsidR="007B6EB1" w:rsidRDefault="007B6EB1" w:rsidP="007B6EB1">
      <w:pPr>
        <w:pStyle w:val="SingleTxtG"/>
      </w:pPr>
      <w:r>
        <w:t>41.</w:t>
      </w:r>
      <w:r>
        <w:tab/>
        <w:t xml:space="preserve">En ce qui concerne le cadre politique et juridique de la RAS de Macao, les informations contenues dans la troisième partie du document de base de la Chine (HRI/CORE/1/Add.21/Rev.2) restent valables, mais les deux organisations municipales mentionnées aux </w:t>
      </w:r>
      <w:r>
        <w:rPr>
          <w:rFonts w:eastAsia="MS Mincho"/>
        </w:rPr>
        <w:t>paragraphes</w:t>
      </w:r>
      <w:r>
        <w:t xml:space="preserve"> 170 à 176 du document ont été dissoutes. Les autres faits nouveaux sont exposés dans les </w:t>
      </w:r>
      <w:r>
        <w:rPr>
          <w:rFonts w:eastAsia="MS Mincho"/>
        </w:rPr>
        <w:t>paragraphe</w:t>
      </w:r>
      <w:r>
        <w:t xml:space="preserve">s ci-dessous. </w:t>
      </w:r>
    </w:p>
    <w:p w:rsidR="007B6EB1" w:rsidRDefault="007B6EB1" w:rsidP="007B6EB1">
      <w:pPr>
        <w:pStyle w:val="H23G"/>
      </w:pPr>
      <w:r>
        <w:tab/>
        <w:t>1.</w:t>
      </w:r>
      <w:r>
        <w:tab/>
        <w:t xml:space="preserve">Le chef exécutif de la Région administrative spéciale </w:t>
      </w:r>
      <w:r w:rsidRPr="00CA2DF9">
        <w:t>de Macao</w:t>
      </w:r>
    </w:p>
    <w:p w:rsidR="007B6EB1" w:rsidRDefault="007B6EB1" w:rsidP="007B6EB1">
      <w:pPr>
        <w:pStyle w:val="SingleTxtG"/>
      </w:pPr>
      <w:r>
        <w:t>42.</w:t>
      </w:r>
      <w:r>
        <w:tab/>
        <w:t>Comme cela a déjà été indiqué dans la troisième partie du document de base de la Chine, la Loi fondamentale prévoit que le chef de l</w:t>
      </w:r>
      <w:r w:rsidR="008D2267">
        <w:t>’</w:t>
      </w:r>
      <w:r>
        <w:t>exécutif est élu ou choisi à la suite de consultations locales et nommé par le Gouvernement populaire central. Son mandat est de cinq ans et il ne peut assumer plus de deux mandats consécutifs. Le mode de désignation du chef de l</w:t>
      </w:r>
      <w:r w:rsidR="008D2267">
        <w:t>’</w:t>
      </w:r>
      <w:r>
        <w:t>exécutif est précisé dans l</w:t>
      </w:r>
      <w:r w:rsidR="008D2267">
        <w:t>’</w:t>
      </w:r>
      <w:r>
        <w:t>annexe I de la Loi fondamentale, qui prévoit son élection par une commission électorale largement représentative, conformément à la Loi fondamentale. Ainsi, «une loi électorale définira quels seront les divers secteurs, quelles seront les organisations de chaque secteur autorisées à élire les membres de la commission électorale et quel sera le nombre des membres élus par chacune de ces organisations. Cette loi sera promulguée par la Région administrative spéciale conformément aux principes de la démocratie et de l</w:t>
      </w:r>
      <w:r w:rsidR="008D2267">
        <w:t>’</w:t>
      </w:r>
      <w:r>
        <w:t>ouverture</w:t>
      </w:r>
      <w:r w:rsidR="000D1D91">
        <w:t>.</w:t>
      </w:r>
      <w:r>
        <w:t>». C</w:t>
      </w:r>
      <w:r w:rsidR="008D2267">
        <w:t>’</w:t>
      </w:r>
      <w:r>
        <w:t xml:space="preserve">est ainsi que la loi </w:t>
      </w:r>
      <w:r w:rsidRPr="00C14D2A">
        <w:t>n</w:t>
      </w:r>
      <w:r w:rsidRPr="00C14D2A">
        <w:rPr>
          <w:vertAlign w:val="superscript"/>
        </w:rPr>
        <w:t>o</w:t>
      </w:r>
      <w:r>
        <w:t> 3/2004 du 5 avril relative à l</w:t>
      </w:r>
      <w:r w:rsidR="008D2267">
        <w:t>’</w:t>
      </w:r>
      <w:r>
        <w:t>élection du chef de l</w:t>
      </w:r>
      <w:r w:rsidR="008D2267">
        <w:t>’</w:t>
      </w:r>
      <w:r>
        <w:t xml:space="preserve">exécutif a été adoptée, puis modifiée par la loi </w:t>
      </w:r>
      <w:r w:rsidRPr="00C14D2A">
        <w:t>n</w:t>
      </w:r>
      <w:r w:rsidRPr="00C14D2A">
        <w:rPr>
          <w:vertAlign w:val="superscript"/>
        </w:rPr>
        <w:t>o</w:t>
      </w:r>
      <w:r>
        <w:t> 12/2008 du 6 octobre, laquelle est venue détailler davantage encore certaines questions touchant au processus électoral et a défini certaines infractions en la matière.</w:t>
      </w:r>
    </w:p>
    <w:p w:rsidR="007B6EB1" w:rsidRDefault="007B6EB1" w:rsidP="007B6EB1">
      <w:pPr>
        <w:pStyle w:val="SingleTxtG"/>
      </w:pPr>
      <w:r>
        <w:t>43.</w:t>
      </w:r>
      <w:r>
        <w:tab/>
        <w:t>En 2004 le premier chef de l</w:t>
      </w:r>
      <w:r w:rsidR="008D2267">
        <w:t>’</w:t>
      </w:r>
      <w:r>
        <w:t>exécutif a été réélu pour accomplir un deuxième et dernier mandat dans la RAS de Macao. Un nouveau chef de l</w:t>
      </w:r>
      <w:r w:rsidR="008D2267">
        <w:t>’</w:t>
      </w:r>
      <w:r>
        <w:t>exécutif a été élu et nommé par le Gouvernement populaire central le 20 décembre 2009 pour assurer le troisième mandat.</w:t>
      </w:r>
    </w:p>
    <w:p w:rsidR="007B6EB1" w:rsidRPr="00CA2DF9" w:rsidRDefault="007B6EB1" w:rsidP="007B6EB1">
      <w:pPr>
        <w:pStyle w:val="SingleTxtG"/>
      </w:pPr>
      <w:r>
        <w:t>44.</w:t>
      </w:r>
      <w:r>
        <w:tab/>
        <w:t xml:space="preserve">Il convient également de mentionner à cet égard les modifications apportées à la loi </w:t>
      </w:r>
      <w:r w:rsidRPr="00C14D2A">
        <w:t>n</w:t>
      </w:r>
      <w:r w:rsidRPr="00C14D2A">
        <w:rPr>
          <w:vertAlign w:val="superscript"/>
        </w:rPr>
        <w:t>o</w:t>
      </w:r>
      <w:r>
        <w:t xml:space="preserve"> 12/2000 du 18 décembre (loi relative au recensement électoral) par la loi </w:t>
      </w:r>
      <w:r w:rsidRPr="00C14D2A">
        <w:t>n</w:t>
      </w:r>
      <w:r w:rsidRPr="00C14D2A">
        <w:rPr>
          <w:vertAlign w:val="superscript"/>
        </w:rPr>
        <w:t>o</w:t>
      </w:r>
      <w:r>
        <w:t> 9/2008 du 25 août afin de rationaliser le processus de recensement électoral, d</w:t>
      </w:r>
      <w:r w:rsidR="008D2267">
        <w:t>’</w:t>
      </w:r>
      <w:r>
        <w:t>améliorer le cadre de reconnaissance des personnes morales dans chaque secteur ainsi que les conditions de leur participation aux élections indirectes, d</w:t>
      </w:r>
      <w:r w:rsidR="008D2267">
        <w:t>’</w:t>
      </w:r>
      <w:r>
        <w:t>unifier les dates limites pour la présentation des fichiers d</w:t>
      </w:r>
      <w:r w:rsidR="008D2267">
        <w:t>’</w:t>
      </w:r>
      <w:r>
        <w:t>électeurs et pour l</w:t>
      </w:r>
      <w:r w:rsidR="008D2267">
        <w:t>’</w:t>
      </w:r>
      <w:r>
        <w:t xml:space="preserve">annulation des opérations de recensement électoral et de renforcer la lutte contre la corruption liée aux élections. </w:t>
      </w:r>
    </w:p>
    <w:p w:rsidR="007B6EB1" w:rsidRDefault="007B6EB1" w:rsidP="007B6EB1">
      <w:pPr>
        <w:pStyle w:val="SingleTxtG"/>
      </w:pPr>
      <w:r>
        <w:t>45.</w:t>
      </w:r>
      <w:r>
        <w:tab/>
        <w:t>C</w:t>
      </w:r>
      <w:r w:rsidR="008D2267">
        <w:t>’</w:t>
      </w:r>
      <w:r>
        <w:t>est dans le même ordre d</w:t>
      </w:r>
      <w:r w:rsidR="008D2267">
        <w:t>’</w:t>
      </w:r>
      <w:r>
        <w:t>idées qu</w:t>
      </w:r>
      <w:r w:rsidR="008D2267">
        <w:t>’</w:t>
      </w:r>
      <w:r>
        <w:t>a été adoptée la loi </w:t>
      </w:r>
      <w:r w:rsidRPr="00C14D2A">
        <w:t>n</w:t>
      </w:r>
      <w:r w:rsidRPr="00C14D2A">
        <w:rPr>
          <w:vertAlign w:val="superscript"/>
        </w:rPr>
        <w:t>o</w:t>
      </w:r>
      <w:r>
        <w:t> 22/2009 du 17 décembre relative aux restrictions imposées aux anciens chefs de l</w:t>
      </w:r>
      <w:r w:rsidR="008D2267">
        <w:t>’</w:t>
      </w:r>
      <w:r>
        <w:t>exécutif et principaux représentants de l</w:t>
      </w:r>
      <w:r w:rsidR="008D2267">
        <w:t>’</w:t>
      </w:r>
      <w:r>
        <w:t>État. Cette loi interdit aux anciens hauts fonctionnaires d</w:t>
      </w:r>
      <w:r w:rsidR="008D2267">
        <w:t>’</w:t>
      </w:r>
      <w:r>
        <w:t>exercer une activité professionnelle à titre privé pendant une période de deux ans. La restriction en question ne peut être levée que dans des circonstances exceptionnelles.</w:t>
      </w:r>
    </w:p>
    <w:p w:rsidR="007B6EB1" w:rsidRDefault="007B6EB1" w:rsidP="007B6EB1">
      <w:pPr>
        <w:pStyle w:val="H23G"/>
      </w:pPr>
      <w:r>
        <w:tab/>
        <w:t>2.</w:t>
      </w:r>
      <w:r>
        <w:tab/>
        <w:t>L</w:t>
      </w:r>
      <w:r w:rsidR="008D2267">
        <w:t>’</w:t>
      </w:r>
      <w:r>
        <w:t>Assemblée législative de la Région administrative spéciale</w:t>
      </w:r>
    </w:p>
    <w:p w:rsidR="007B6EB1" w:rsidRDefault="007B6EB1" w:rsidP="007B6EB1">
      <w:pPr>
        <w:pStyle w:val="SingleTxtG"/>
      </w:pPr>
      <w:r>
        <w:t>46.</w:t>
      </w:r>
      <w:r>
        <w:tab/>
        <w:t>L</w:t>
      </w:r>
      <w:r w:rsidR="008D2267">
        <w:t>’</w:t>
      </w:r>
      <w:r>
        <w:t>Assemblée législative, dont les modalités de constitution sont énoncées à l</w:t>
      </w:r>
      <w:r w:rsidR="008D2267">
        <w:t>’</w:t>
      </w:r>
      <w:r w:rsidR="005A366B">
        <w:t>a</w:t>
      </w:r>
      <w:r>
        <w:t>nnexe II de la Loi fondamentale (et décrites dans la troisième partie du document de base de la Chine (HRI/CORE/1/Add.21/Rev.2)), se trouve actuellement dans sa quatrième législature. Lors de sa deuxième législature (2001-2005), elle comptait 27 députés (dont 10 élus au suffrage direct, 10 élus au suffrage indirect par des circonscriptions fonctionnelles et 7 désignés par le chef de l</w:t>
      </w:r>
      <w:r w:rsidR="008D2267">
        <w:t>’</w:t>
      </w:r>
      <w:r>
        <w:t>exécutif); dans sa troisième législature (2005</w:t>
      </w:r>
      <w:r>
        <w:noBreakHyphen/>
        <w:t>2009) et par la suite, elle était composée de 29 députés (12 élus au suffrage direct, 10 élus au suffrage indirect et 7 désignés).</w:t>
      </w:r>
    </w:p>
    <w:p w:rsidR="007B6EB1" w:rsidRDefault="007B6EB1" w:rsidP="007B6EB1">
      <w:pPr>
        <w:pStyle w:val="SingleTxtG"/>
      </w:pPr>
      <w:r>
        <w:t>47.</w:t>
      </w:r>
      <w:r>
        <w:tab/>
        <w:t>À l</w:t>
      </w:r>
      <w:r w:rsidR="008D2267">
        <w:t>’</w:t>
      </w:r>
      <w:r>
        <w:t>heure actuelle, le mode de désignation des membres de l</w:t>
      </w:r>
      <w:r w:rsidR="008D2267">
        <w:t>’</w:t>
      </w:r>
      <w:r>
        <w:t>Assemblée législative est régi par la loi relative au recensement électoral dont il a été question plus haut ainsi que par la loi </w:t>
      </w:r>
      <w:r w:rsidRPr="00C14D2A">
        <w:t>n</w:t>
      </w:r>
      <w:r w:rsidRPr="00C14D2A">
        <w:rPr>
          <w:vertAlign w:val="superscript"/>
        </w:rPr>
        <w:t>o</w:t>
      </w:r>
      <w:r>
        <w:t> 3/2001 du 5 mars, telle qu</w:t>
      </w:r>
      <w:r w:rsidR="008D2267">
        <w:t>’</w:t>
      </w:r>
      <w:r>
        <w:t>elle a été modifiée par la loi </w:t>
      </w:r>
      <w:r w:rsidRPr="00C14D2A">
        <w:t>n</w:t>
      </w:r>
      <w:r w:rsidRPr="00C14D2A">
        <w:rPr>
          <w:vertAlign w:val="superscript"/>
        </w:rPr>
        <w:t>o</w:t>
      </w:r>
      <w:r>
        <w:t> 11/2008 du 6 octobre, dite loi électorale applicable à l</w:t>
      </w:r>
      <w:r w:rsidR="008D2267">
        <w:t>’</w:t>
      </w:r>
      <w:r>
        <w:t>Assemblée législative, qui établit les règles relatives au droit de vote et au droit d</w:t>
      </w:r>
      <w:r w:rsidR="008D2267">
        <w:t>’</w:t>
      </w:r>
      <w:r>
        <w:t>être élu sur une base non discriminatoire et vise à garantir que soient régulièrement organisées des élections libres et équitables. Le renforcement des pouvoirs de la Commission des affaires électorales de l</w:t>
      </w:r>
      <w:r w:rsidR="008D2267">
        <w:t>’</w:t>
      </w:r>
      <w:r>
        <w:t>Assemblée législative et l</w:t>
      </w:r>
      <w:r w:rsidR="008D2267">
        <w:t>’</w:t>
      </w:r>
      <w:r>
        <w:t>élargissement de son mandat, l</w:t>
      </w:r>
      <w:r w:rsidR="008D2267">
        <w:t>’</w:t>
      </w:r>
      <w:r>
        <w:t>amélioration des activités électorales et des scrutins, le durcissement des règles quant à la supervision du financement des campagnes électorales et le renforcement de la lutte contre la corruption liée aux élections sont quelques-uns des pas franchis sur la voie d</w:t>
      </w:r>
      <w:r w:rsidR="008D2267">
        <w:t>’</w:t>
      </w:r>
      <w:r>
        <w:t>un environnement électoral plus ouvert et transparent.</w:t>
      </w:r>
    </w:p>
    <w:p w:rsidR="007B6EB1" w:rsidRDefault="007B6EB1" w:rsidP="007B6EB1">
      <w:pPr>
        <w:pStyle w:val="SingleTxtG"/>
      </w:pPr>
      <w:r>
        <w:t>48.</w:t>
      </w:r>
      <w:r>
        <w:tab/>
        <w:t>Il existe des scrutins directs et des scrutins indirects, auxquels correspondent des cadres distincts. Les scrutins directs sont organisés sous la forme de suffrages universels, directs, secrets et périodiques. Il s</w:t>
      </w:r>
      <w:r w:rsidR="008D2267">
        <w:t>’</w:t>
      </w:r>
      <w:r>
        <w:t>agit d</w:t>
      </w:r>
      <w:r w:rsidR="008D2267">
        <w:t>’</w:t>
      </w:r>
      <w:r>
        <w:t>élections à un tour permettant de choisir, suivant le principe de la représentation proportionnelle, des personnes à partir de listes de candidats. Chaque électeur ne peut voter qu</w:t>
      </w:r>
      <w:r w:rsidR="008D2267">
        <w:t>’</w:t>
      </w:r>
      <w:r>
        <w:t>une fois. L</w:t>
      </w:r>
      <w:r w:rsidR="008D2267">
        <w:t>’</w:t>
      </w:r>
      <w:r>
        <w:t>article 26 de la Loi fondamentale consacre le droit de tous les résidents permanents de la RAS de Macao de voter et de se présenter aux élections. Pour pouvoir voter aux élections directes, il est indispensable d</w:t>
      </w:r>
      <w:r w:rsidR="008D2267">
        <w:t>’</w:t>
      </w:r>
      <w:r>
        <w:t>avoir atteint l</w:t>
      </w:r>
      <w:r w:rsidR="008D2267">
        <w:t>’</w:t>
      </w:r>
      <w:r>
        <w:t>âge de la majorité légale (18 ans) et de s</w:t>
      </w:r>
      <w:r w:rsidR="008D2267">
        <w:t>’</w:t>
      </w:r>
      <w:r>
        <w:t>être inscrit sur les listes électorales conformément à la loi sur le recensement électoral. De par la loi, quiconque est inscrit sur les listes électorales est présumé jouir du droit de vote. Dans le cadre des scrutins indirects, des membres représentant les intérêts de divers secteurs de la société sont élus par voie de suffrages indirects, secrets et périodiques dans les collèges électoraux suivants: secteur des intérêts industriels, commerciaux et financiers (4 sièges), secteur des intérêts professionnels (2 sièges), secteur des intérêts sociaux, culturels, éducatifs et sportifs (2 sièges) et secteur du travail (2 sièges). Les collèges électoraux sont formés par des associations ou organisations, dont les objets relèvent d</w:t>
      </w:r>
      <w:r w:rsidR="008D2267">
        <w:t>’</w:t>
      </w:r>
      <w:r>
        <w:t>un des secteurs susmentionnés.</w:t>
      </w:r>
    </w:p>
    <w:p w:rsidR="007B6EB1" w:rsidRPr="003F6D78" w:rsidRDefault="007B6EB1" w:rsidP="007B6EB1">
      <w:pPr>
        <w:pStyle w:val="SingleTxtG"/>
      </w:pPr>
      <w:r>
        <w:t>49.</w:t>
      </w:r>
      <w:r>
        <w:tab/>
        <w:t>Il est à noter dans ce contexte que, bien qu</w:t>
      </w:r>
      <w:r w:rsidR="008D2267">
        <w:t>’</w:t>
      </w:r>
      <w:r>
        <w:t>il n</w:t>
      </w:r>
      <w:r w:rsidR="008D2267">
        <w:t>’</w:t>
      </w:r>
      <w:r>
        <w:t>existe pas de parti politique dans la RAS, le système politique est fondé sur les associations dans la mesure où celles-ci peuvent se présenter aux élections et y voter. Une personne morale est habilitée à voter aux élections indirectes, sous réserve de remplir les conditions suivantes: être enregistrée au Bureau des services d</w:t>
      </w:r>
      <w:r w:rsidR="008D2267">
        <w:t>’</w:t>
      </w:r>
      <w:r>
        <w:t>identification, être reconnue en tant que représentant de l</w:t>
      </w:r>
      <w:r w:rsidR="008D2267">
        <w:t>’</w:t>
      </w:r>
      <w:r>
        <w:t>un des secteurs de la société susmentionnés depuis au moins quatre ans et exister en tant que personne morale depuis au moins sept ans. La reconnaissance de l</w:t>
      </w:r>
      <w:r w:rsidR="008D2267">
        <w:t>’</w:t>
      </w:r>
      <w:r>
        <w:t>appartenance d</w:t>
      </w:r>
      <w:r w:rsidR="008D2267">
        <w:t>’</w:t>
      </w:r>
      <w:r>
        <w:t>une personne morale à un secteur d</w:t>
      </w:r>
      <w:r w:rsidR="008D2267">
        <w:t>’</w:t>
      </w:r>
      <w:r>
        <w:t>intérêt est valide pendant cinq ans sous réserve qu</w:t>
      </w:r>
      <w:r w:rsidR="008D2267">
        <w:t>’</w:t>
      </w:r>
      <w:r>
        <w:t>un rapport d</w:t>
      </w:r>
      <w:r w:rsidR="008D2267">
        <w:t>’</w:t>
      </w:r>
      <w:r>
        <w:t>activité annuel soit soumis à l</w:t>
      </w:r>
      <w:r w:rsidR="008D2267">
        <w:t>’</w:t>
      </w:r>
      <w:r>
        <w:t>autorité compétente. Cette reconnaissance doit être renouvelée de cent cinquante à quatre-vingt-dix jours avant sa date d</w:t>
      </w:r>
      <w:r w:rsidR="008D2267">
        <w:t>’</w:t>
      </w:r>
      <w:r>
        <w:t>expiration.</w:t>
      </w:r>
    </w:p>
    <w:p w:rsidR="007B6EB1" w:rsidRDefault="007B6EB1" w:rsidP="007B6EB1">
      <w:pPr>
        <w:pStyle w:val="H23G"/>
      </w:pPr>
      <w:r>
        <w:tab/>
        <w:t>3.</w:t>
      </w:r>
      <w:r>
        <w:tab/>
        <w:t>Principaux indicateurs relatifs au système politique</w:t>
      </w:r>
    </w:p>
    <w:p w:rsidR="007B6EB1" w:rsidRDefault="007B6EB1" w:rsidP="007B6EB1">
      <w:pPr>
        <w:pStyle w:val="H4G"/>
      </w:pPr>
      <w:r>
        <w:tab/>
        <w:t>a)</w:t>
      </w:r>
      <w:r>
        <w:tab/>
        <w:t>Proportion de la population ayant le droit de vote et inscrite sur les listes électorales</w:t>
      </w:r>
    </w:p>
    <w:p w:rsidR="007B6EB1" w:rsidRDefault="007B6EB1" w:rsidP="007B6EB1">
      <w:pPr>
        <w:pStyle w:val="SingleTxtG"/>
      </w:pPr>
      <w:r>
        <w:t>50.</w:t>
      </w:r>
      <w:r>
        <w:tab/>
        <w:t>Au 31 décembre 2009, il y avait 250 268 électeurs enregistrés, dont 51,2 % étaient des femmes. Le nombre d</w:t>
      </w:r>
      <w:r w:rsidR="008D2267">
        <w:t>’</w:t>
      </w:r>
      <w:r>
        <w:t>électeurs et de candidats est en augmentation. Entre les troisième et quatrième mandats de l</w:t>
      </w:r>
      <w:r w:rsidR="008D2267">
        <w:t>’</w:t>
      </w:r>
      <w:r>
        <w:t>Assemblée législative, le nombre d</w:t>
      </w:r>
      <w:r w:rsidR="008D2267">
        <w:t>’</w:t>
      </w:r>
      <w:r>
        <w:t>électeurs est passé de 220 653 à 248 708, et le nombre de personnes morales ayant le droit de voter aux élections indirectes de 905 à 973. Le nombre de listes électorales ou de groupes électoraux participant aux élections directes est passé de 18 à 16.</w:t>
      </w:r>
    </w:p>
    <w:p w:rsidR="007B6EB1" w:rsidRDefault="007B6EB1" w:rsidP="007B6EB1">
      <w:pPr>
        <w:pStyle w:val="H4G"/>
      </w:pPr>
      <w:r>
        <w:tab/>
        <w:t>b)</w:t>
      </w:r>
      <w:r>
        <w:tab/>
        <w:t>Plaintes concernant la conduite des élections</w:t>
      </w:r>
    </w:p>
    <w:p w:rsidR="007B6EB1" w:rsidRDefault="007B6EB1" w:rsidP="007B6EB1">
      <w:pPr>
        <w:pStyle w:val="SingleTxtG"/>
      </w:pPr>
      <w:r>
        <w:t>51.</w:t>
      </w:r>
      <w:r>
        <w:tab/>
        <w:t>Le nombre de plaintes enregistrées concernant la conduite des élections de 2005 et de 2009 était de 423 et 255, respectivement. La majorité des plaintes visaient des méthodes de propagande irrégulières telles que le placement d</w:t>
      </w:r>
      <w:r w:rsidR="008D2267">
        <w:t>’</w:t>
      </w:r>
      <w:r>
        <w:t>affiches de campagne dans des lieux interdits, d</w:t>
      </w:r>
      <w:r w:rsidR="008D2267">
        <w:t>’</w:t>
      </w:r>
      <w:r>
        <w:t>autres le manque d</w:t>
      </w:r>
      <w:r w:rsidR="008D2267">
        <w:t>’</w:t>
      </w:r>
      <w:r>
        <w:t>impartialité des journaux locaux et quelques-unes seulement l</w:t>
      </w:r>
      <w:r w:rsidR="008D2267">
        <w:t>’</w:t>
      </w:r>
      <w:r>
        <w:t>achat de voix (principalement sous la forme d</w:t>
      </w:r>
      <w:r w:rsidR="008D2267">
        <w:t>’</w:t>
      </w:r>
      <w:r>
        <w:t>invitations à dîner, de remise de bons cadeaux ou de voyages à l</w:t>
      </w:r>
      <w:r w:rsidR="008D2267">
        <w:t>’</w:t>
      </w:r>
      <w:r>
        <w:t>étranger). Seul un très petit nombre de ces plaintes ont donné lieu à l</w:t>
      </w:r>
      <w:r w:rsidR="008D2267">
        <w:t>’</w:t>
      </w:r>
      <w:r>
        <w:t>ouverture d</w:t>
      </w:r>
      <w:r w:rsidR="008D2267">
        <w:t>’</w:t>
      </w:r>
      <w:r>
        <w:t>enquêtes en vue de poursuites éventuelles (exactement 13 en 2005 et 6 en 2009) et un nombre encore plus restreint ont été transférées au ministère public en vue d</w:t>
      </w:r>
      <w:r w:rsidR="008D2267">
        <w:t>’</w:t>
      </w:r>
      <w:r>
        <w:t xml:space="preserve">une action pénale (7 dans le cas des élections de 2005 et 1 dans le cas des élections de 2009, dont 5 ont conduit à un procès pour les élections de 2005 et 1 pour les élections de 2009, les autres étant en instance). </w:t>
      </w:r>
    </w:p>
    <w:p w:rsidR="007B6EB1" w:rsidRDefault="007B6EB1" w:rsidP="007B6EB1">
      <w:pPr>
        <w:pStyle w:val="H4G"/>
      </w:pPr>
      <w:r>
        <w:tab/>
        <w:t>c)</w:t>
      </w:r>
      <w:r>
        <w:tab/>
        <w:t>Accès de la population aux différents médias</w:t>
      </w:r>
    </w:p>
    <w:p w:rsidR="007B6EB1" w:rsidRDefault="007B6EB1" w:rsidP="007B6EB1">
      <w:pPr>
        <w:pStyle w:val="SingleTxtG"/>
      </w:pPr>
      <w:r>
        <w:t>52.</w:t>
      </w:r>
      <w:r>
        <w:tab/>
        <w:t>Il y a dans la RAS de Macao 14 quotidiens, 36 périodiques (diffusés en 2009 à 232 880 exemplaires par jour et 7 563 300 exemplaires par an, respectivement), 3 stations de radio et 6 chaînes de télévision.</w:t>
      </w:r>
    </w:p>
    <w:p w:rsidR="007B6EB1" w:rsidRDefault="007B6EB1" w:rsidP="007B6EB1">
      <w:pPr>
        <w:pStyle w:val="H4G"/>
      </w:pPr>
      <w:r>
        <w:tab/>
        <w:t>d)</w:t>
      </w:r>
      <w:r>
        <w:tab/>
        <w:t>Reconnaissance des organisations non gouvernementales</w:t>
      </w:r>
    </w:p>
    <w:p w:rsidR="007B6EB1" w:rsidRDefault="007B6EB1" w:rsidP="007B6EB1">
      <w:pPr>
        <w:pStyle w:val="SingleTxtG"/>
      </w:pPr>
      <w:r>
        <w:t>53.</w:t>
      </w:r>
      <w:r>
        <w:tab/>
        <w:t>La liberté d</w:t>
      </w:r>
      <w:r w:rsidR="008D2267">
        <w:t>’</w:t>
      </w:r>
      <w:r>
        <w:t>association, y compris le droit et la liberté de créer un syndicat et de s</w:t>
      </w:r>
      <w:r w:rsidR="008D2267">
        <w:t>’</w:t>
      </w:r>
      <w:r>
        <w:t>affilier à un syndicat, est garantie par l</w:t>
      </w:r>
      <w:r w:rsidR="008D2267">
        <w:t>’</w:t>
      </w:r>
      <w:r>
        <w:t xml:space="preserve">article 27 de la Loi fondamentale. La loi </w:t>
      </w:r>
      <w:r w:rsidRPr="00C14D2A">
        <w:t>n</w:t>
      </w:r>
      <w:r w:rsidRPr="00C14D2A">
        <w:rPr>
          <w:vertAlign w:val="superscript"/>
        </w:rPr>
        <w:t>o</w:t>
      </w:r>
      <w:r>
        <w:t> 2/99/M du 9 août et l</w:t>
      </w:r>
      <w:r w:rsidR="008D2267">
        <w:t>’</w:t>
      </w:r>
      <w:r>
        <w:t>article 154 et suivants du Code civil contiennent des dispositions supplémentaires relatives au droit d</w:t>
      </w:r>
      <w:r w:rsidR="008D2267">
        <w:t>’</w:t>
      </w:r>
      <w:r>
        <w:t>association.</w:t>
      </w:r>
    </w:p>
    <w:p w:rsidR="007B6EB1" w:rsidRDefault="007B6EB1" w:rsidP="007B6EB1">
      <w:pPr>
        <w:pStyle w:val="SingleTxtG"/>
      </w:pPr>
      <w:r>
        <w:t>54.</w:t>
      </w:r>
      <w:r>
        <w:tab/>
        <w:t>Chacun a le droit de former une association librement et sans autorisation préalable, à condition que l</w:t>
      </w:r>
      <w:r w:rsidR="008D2267">
        <w:t>’</w:t>
      </w:r>
      <w:r>
        <w:t>association ne vise pas à promouvoir la violence et que ses objectifs ne soient pas contraires à la loi pénale. Les associations armées, quasi militaires, militaires ou paramilitaires et les organisations racistes ne sont pas autorisées. Nul ne peut être contraint d</w:t>
      </w:r>
      <w:r w:rsidR="008D2267">
        <w:t>’</w:t>
      </w:r>
      <w:r>
        <w:t>adhérer à une association ou d</w:t>
      </w:r>
      <w:r w:rsidR="008D2267">
        <w:t>’</w:t>
      </w:r>
      <w:r>
        <w:t xml:space="preserve">en rester membre. Les associations poursuivent leurs buts et objectifs librement et sans ingérence des autorités publiques et elles ne peuvent être dissoutes ni voir leurs activités suspendues, sauf dans les cas prévus par la loi et sur décision de justice. </w:t>
      </w:r>
    </w:p>
    <w:p w:rsidR="007B6EB1" w:rsidRDefault="007B6EB1" w:rsidP="007B6EB1">
      <w:pPr>
        <w:pStyle w:val="SingleTxtG"/>
      </w:pPr>
      <w:r>
        <w:t>55.</w:t>
      </w:r>
      <w:r>
        <w:tab/>
        <w:t>Les organisations non gouvernementales sont soumises aux dispositions de la loi générale relative aux personnes morales privées. Elles doivent s</w:t>
      </w:r>
      <w:r w:rsidR="008D2267">
        <w:t>’</w:t>
      </w:r>
      <w:r>
        <w:t>enregistrer au Bureau de l</w:t>
      </w:r>
      <w:r w:rsidR="008D2267">
        <w:t>’</w:t>
      </w:r>
      <w:r>
        <w:t>identification. Toute ONG qui a des activités d</w:t>
      </w:r>
      <w:r w:rsidR="008D2267">
        <w:t>’</w:t>
      </w:r>
      <w:r>
        <w:t>intérêt public peut être reconnue comme telle, en fonction de sa situation particulière. Elle peut alors bénéficier de certains avantages (par exemple, exonérations fiscales et octroi de subventions) mais doit pour cela remplir certaines conditions (par exemple, présenter un rapport d</w:t>
      </w:r>
      <w:r w:rsidR="008D2267">
        <w:t>’</w:t>
      </w:r>
      <w:r>
        <w:t>activité et des bilans).</w:t>
      </w:r>
    </w:p>
    <w:p w:rsidR="007B6EB1" w:rsidRDefault="007B6EB1" w:rsidP="007B6EB1">
      <w:pPr>
        <w:pStyle w:val="SingleTxtG"/>
      </w:pPr>
      <w:r>
        <w:t>56.</w:t>
      </w:r>
      <w:r>
        <w:tab/>
        <w:t>Au 31 décembre 2009, 4 407 associations étaient enregistrées auprès du Bureau de l</w:t>
      </w:r>
      <w:r w:rsidR="008D2267">
        <w:t>’</w:t>
      </w:r>
      <w:r>
        <w:t>identification: 292 associations professionnelles, 290 associations d</w:t>
      </w:r>
      <w:r w:rsidR="008D2267">
        <w:t>’</w:t>
      </w:r>
      <w:r>
        <w:t>employeurs, 172 associations éducatives, 967 associations caritatives, 834 associations culturelles et 1 009 associations sportives.</w:t>
      </w:r>
    </w:p>
    <w:p w:rsidR="007B6EB1" w:rsidRDefault="007B6EB1" w:rsidP="007B6EB1">
      <w:pPr>
        <w:pStyle w:val="H4G"/>
      </w:pPr>
      <w:r>
        <w:tab/>
        <w:t>e)</w:t>
      </w:r>
      <w:r>
        <w:tab/>
        <w:t>Pourcentage de femmes à l</w:t>
      </w:r>
      <w:r w:rsidR="008D2267">
        <w:t>’</w:t>
      </w:r>
      <w:r>
        <w:t>Assemblée législative</w:t>
      </w:r>
    </w:p>
    <w:p w:rsidR="007B6EB1" w:rsidRDefault="007B6EB1" w:rsidP="007B6EB1">
      <w:pPr>
        <w:pStyle w:val="SingleTxtG"/>
      </w:pPr>
      <w:r>
        <w:t>57.</w:t>
      </w:r>
      <w:r>
        <w:tab/>
        <w:t>Le pourcentage de femmes à l</w:t>
      </w:r>
      <w:r w:rsidR="008D2267">
        <w:t>’</w:t>
      </w:r>
      <w:r>
        <w:t>Assemblée législative était de 20,7 entre 2005 et 2008 et 13,8 en 2009.</w:t>
      </w:r>
    </w:p>
    <w:p w:rsidR="007B6EB1" w:rsidRDefault="007B6EB1" w:rsidP="007B6EB1">
      <w:pPr>
        <w:pStyle w:val="H4G"/>
      </w:pPr>
      <w:r>
        <w:tab/>
        <w:t>f)</w:t>
      </w:r>
      <w:r>
        <w:tab/>
        <w:t>Taux moyen de participation aux élections</w:t>
      </w:r>
    </w:p>
    <w:p w:rsidR="007B6EB1" w:rsidRDefault="007B6EB1" w:rsidP="007B6EB1">
      <w:pPr>
        <w:pStyle w:val="SingleTxtG"/>
      </w:pPr>
      <w:r>
        <w:t>58.</w:t>
      </w:r>
      <w:r>
        <w:tab/>
        <w:t>Le taux moyen de participation aux élections à l</w:t>
      </w:r>
      <w:r w:rsidR="008D2267">
        <w:t>’</w:t>
      </w:r>
      <w:r>
        <w:t>Assemblée législative était de 58,39 % pour la troisième législature (2005-2009) et 59,91 % pour la quatrième (2009</w:t>
      </w:r>
      <w:r w:rsidR="002538B5">
        <w:noBreakHyphen/>
      </w:r>
      <w:r>
        <w:t>2013), ce qui correspond à 128 830 et 149 006 votants, respectivement.</w:t>
      </w:r>
    </w:p>
    <w:p w:rsidR="007B6EB1" w:rsidRDefault="007B6EB1" w:rsidP="007B6EB1">
      <w:pPr>
        <w:pStyle w:val="H23G"/>
      </w:pPr>
      <w:r>
        <w:tab/>
        <w:t>4.</w:t>
      </w:r>
      <w:r>
        <w:tab/>
        <w:t>Organes judiciaires et administratifs et autres organes ayant compétence</w:t>
      </w:r>
      <w:r>
        <w:br/>
        <w:t>dans le domaine des droits de l</w:t>
      </w:r>
      <w:r w:rsidR="008D2267">
        <w:t>’</w:t>
      </w:r>
      <w:r>
        <w:t>homme</w:t>
      </w:r>
    </w:p>
    <w:p w:rsidR="007B6EB1" w:rsidRDefault="007B6EB1" w:rsidP="007B6EB1">
      <w:pPr>
        <w:pStyle w:val="H4G"/>
      </w:pPr>
      <w:r>
        <w:tab/>
        <w:t>a)</w:t>
      </w:r>
      <w:r>
        <w:tab/>
        <w:t>Structure judiciaire</w:t>
      </w:r>
    </w:p>
    <w:p w:rsidR="007B6EB1" w:rsidRDefault="007B6EB1" w:rsidP="007B6EB1">
      <w:pPr>
        <w:pStyle w:val="SingleTxtG"/>
      </w:pPr>
      <w:r>
        <w:t>59.</w:t>
      </w:r>
      <w:r>
        <w:tab/>
      </w:r>
      <w:r w:rsidRPr="001C42BD">
        <w:t>La structure judiciaire de la RAS de Macao</w:t>
      </w:r>
      <w:r>
        <w:t xml:space="preserve"> demeure pour l</w:t>
      </w:r>
      <w:r w:rsidR="008D2267">
        <w:t>’</w:t>
      </w:r>
      <w:r>
        <w:t xml:space="preserve">essentiel inchangée après que la loi </w:t>
      </w:r>
      <w:r w:rsidRPr="00C14D2A">
        <w:t>n</w:t>
      </w:r>
      <w:r w:rsidRPr="00C14D2A">
        <w:rPr>
          <w:vertAlign w:val="superscript"/>
        </w:rPr>
        <w:t>o</w:t>
      </w:r>
      <w:r>
        <w:t> 9/1999 du 20 décembre, par laquelle ont été approuvés les fondements de l</w:t>
      </w:r>
      <w:r w:rsidR="008D2267">
        <w:t>’</w:t>
      </w:r>
      <w:r>
        <w:t xml:space="preserve">organisation judiciaire, a été complétée et modifiée par la loi </w:t>
      </w:r>
      <w:r w:rsidRPr="00C14D2A">
        <w:t>n</w:t>
      </w:r>
      <w:r w:rsidRPr="00C14D2A">
        <w:rPr>
          <w:vertAlign w:val="superscript"/>
        </w:rPr>
        <w:t>o</w:t>
      </w:r>
      <w:r w:rsidR="008D2267">
        <w:t> 9/2004 du 16 août et la loi </w:t>
      </w:r>
      <w:r w:rsidRPr="00C14D2A">
        <w:t>n</w:t>
      </w:r>
      <w:r w:rsidRPr="00C14D2A">
        <w:rPr>
          <w:vertAlign w:val="superscript"/>
        </w:rPr>
        <w:t>o</w:t>
      </w:r>
      <w:r>
        <w:t> 9/2009 du 25 mai.</w:t>
      </w:r>
    </w:p>
    <w:p w:rsidR="007B6EB1" w:rsidRDefault="007B6EB1" w:rsidP="007B6EB1">
      <w:pPr>
        <w:pStyle w:val="H4G"/>
      </w:pPr>
      <w:r>
        <w:tab/>
        <w:t>b)</w:t>
      </w:r>
      <w:r>
        <w:tab/>
        <w:t>Commission contre la corruption (Médiateur)</w:t>
      </w:r>
    </w:p>
    <w:p w:rsidR="007B6EB1" w:rsidRDefault="007B6EB1" w:rsidP="007B6EB1">
      <w:pPr>
        <w:pStyle w:val="SingleTxtG"/>
      </w:pPr>
      <w:r>
        <w:t>60.</w:t>
      </w:r>
      <w:r>
        <w:tab/>
        <w:t>La Commission contre la corruption s</w:t>
      </w:r>
      <w:r w:rsidR="008D2267">
        <w:t>’</w:t>
      </w:r>
      <w:r>
        <w:t>occupe de promouvoir la protection des droits, libertés et intérêts légitimes des personnes, en veillant à ce que l</w:t>
      </w:r>
      <w:r w:rsidR="008D2267">
        <w:t>’</w:t>
      </w:r>
      <w:r>
        <w:t>exercice des pouvoirs publics soit conforme aux critères de justice, de légalité et d</w:t>
      </w:r>
      <w:r w:rsidR="008D2267">
        <w:t>’</w:t>
      </w:r>
      <w:r>
        <w:t>efficacité, mais elle jouit aussi de pouvoirs indépendants en matière d</w:t>
      </w:r>
      <w:r w:rsidR="008D2267">
        <w:t>’</w:t>
      </w:r>
      <w:r>
        <w:t>enquête pénale dans son domaine d</w:t>
      </w:r>
      <w:r w:rsidR="008D2267">
        <w:t>’</w:t>
      </w:r>
      <w:r>
        <w:t xml:space="preserve">activité. Ces pouvoirs ont été élargis par la loi </w:t>
      </w:r>
      <w:r w:rsidRPr="00C14D2A">
        <w:t>n</w:t>
      </w:r>
      <w:r w:rsidRPr="00C14D2A">
        <w:rPr>
          <w:vertAlign w:val="superscript"/>
        </w:rPr>
        <w:t>o</w:t>
      </w:r>
      <w:r>
        <w:t> 12/2009 du 17 août sur la prévention et la répression de la corruption dans le secteur privé. Les fonctions de «Médiateur» de la Commission ont été maintenues, et de nouveaux pouvoirs et compétences en matière d</w:t>
      </w:r>
      <w:r w:rsidR="008D2267">
        <w:t>’</w:t>
      </w:r>
      <w:r>
        <w:t>enquête pénale autonome dans son domaine d</w:t>
      </w:r>
      <w:r w:rsidR="008D2267">
        <w:t>’</w:t>
      </w:r>
      <w:r>
        <w:t xml:space="preserve">activité et dans le cadre de la lutte contre la corruption et la fraude, dans les secteurs public et privé, lui ont été conférés. </w:t>
      </w:r>
    </w:p>
    <w:p w:rsidR="007B6EB1" w:rsidRDefault="007B6EB1" w:rsidP="007B6EB1">
      <w:pPr>
        <w:pStyle w:val="H4G"/>
      </w:pPr>
      <w:r>
        <w:tab/>
        <w:t>c)</w:t>
      </w:r>
      <w:r>
        <w:tab/>
        <w:t>Service de police unitaire</w:t>
      </w:r>
    </w:p>
    <w:p w:rsidR="007B6EB1" w:rsidRDefault="007B6EB1" w:rsidP="007B6EB1">
      <w:pPr>
        <w:pStyle w:val="SingleTxtG"/>
      </w:pPr>
      <w:r>
        <w:t>61.</w:t>
      </w:r>
      <w:r>
        <w:tab/>
        <w:t xml:space="preserve">La loi </w:t>
      </w:r>
      <w:r w:rsidRPr="00C14D2A">
        <w:t>n</w:t>
      </w:r>
      <w:r w:rsidRPr="00C14D2A">
        <w:rPr>
          <w:vertAlign w:val="superscript"/>
        </w:rPr>
        <w:t>o</w:t>
      </w:r>
      <w:r>
        <w:t> 1/2001 du 29 janvier a établi le Service de police unitaire, organe responsable de la sécurité publique de la RAS de Macao qui assure le commandement opérationnel et la direction des unités de police, y compris la police de la sécurité publique et la police judiciaire. Son commissaire général, l</w:t>
      </w:r>
      <w:r w:rsidR="008D2267">
        <w:t>’</w:t>
      </w:r>
      <w:r>
        <w:t>un des hauts responsables du Gouvernement de la RAS, est désigné par le Gouvernement populaire central.</w:t>
      </w:r>
    </w:p>
    <w:p w:rsidR="007B6EB1" w:rsidRDefault="007B6EB1" w:rsidP="007B6EB1">
      <w:pPr>
        <w:pStyle w:val="H23G"/>
      </w:pPr>
      <w:r>
        <w:tab/>
        <w:t>5.</w:t>
      </w:r>
      <w:r>
        <w:tab/>
        <w:t>Principaux indicateurs relatifs à la criminalité et à l</w:t>
      </w:r>
      <w:r w:rsidR="008D2267">
        <w:t>’</w:t>
      </w:r>
      <w:r>
        <w:t>administration de la justice</w:t>
      </w:r>
    </w:p>
    <w:p w:rsidR="007B6EB1" w:rsidRDefault="007B6EB1" w:rsidP="007B6EB1">
      <w:pPr>
        <w:pStyle w:val="H4G"/>
      </w:pPr>
      <w:r>
        <w:tab/>
        <w:t>a)</w:t>
      </w:r>
      <w:r>
        <w:tab/>
        <w:t>Nombre de morts violentes et de crimes mettant la vie d</w:t>
      </w:r>
      <w:r w:rsidR="008D2267">
        <w:t>’</w:t>
      </w:r>
      <w:r>
        <w:t>autrui en danger</w:t>
      </w:r>
    </w:p>
    <w:p w:rsidR="007B6EB1" w:rsidRDefault="007B6EB1" w:rsidP="007B6EB1">
      <w:pPr>
        <w:pStyle w:val="SingleTxtG"/>
      </w:pPr>
      <w:r>
        <w:t>62.</w:t>
      </w:r>
      <w:r>
        <w:tab/>
        <w:t>Le nombre de morts violentes et de crimes mettant la vie d</w:t>
      </w:r>
      <w:r w:rsidR="008D2267">
        <w:t>’</w:t>
      </w:r>
      <w:r>
        <w:t>autrui en danger signalés à la police était de 159,2 pour 100 000 habitants en 2005, 142,6 en 2006, 142 en 2007, 155,4 en 2008 et 120,3 en 2009. Le nombre de cas signalés de violence sexuelle était de 80 en 2005, 67 en 2006, 75 en 2007, 96 en 2008 et 95 en 2009 (chiffre provisoire).</w:t>
      </w:r>
    </w:p>
    <w:p w:rsidR="007B6EB1" w:rsidRDefault="007B6EB1" w:rsidP="007B6EB1">
      <w:pPr>
        <w:pStyle w:val="H4G"/>
      </w:pPr>
      <w:r>
        <w:tab/>
        <w:t>b)</w:t>
      </w:r>
      <w:r>
        <w:tab/>
        <w:t>Nombre de personnes arrêtées ou traduites en justice pour des crimes violen</w:t>
      </w:r>
      <w:r w:rsidR="002538B5">
        <w:t>ts</w:t>
      </w:r>
      <w:r w:rsidR="002538B5">
        <w:br/>
        <w:t>ou autres infractions graves</w:t>
      </w:r>
    </w:p>
    <w:p w:rsidR="007B6EB1" w:rsidRDefault="007B6EB1" w:rsidP="007B6EB1">
      <w:pPr>
        <w:pStyle w:val="SingleTxtG"/>
      </w:pPr>
      <w:r>
        <w:t>63.</w:t>
      </w:r>
      <w:r>
        <w:tab/>
        <w:t>Le nombre de personnes arrêtées ou traduites en justice pour des crimes violents ou autres infractions graves était de 3 417 en 2005, 3 735 en 2006, 3 944 en 2007, 4 428 en 2008 et 4 366 en 2009 (chiffre provisoire) (</w:t>
      </w:r>
      <w:r w:rsidRPr="004E700F">
        <w:t>Bureau de coordination des forces de sécurité</w:t>
      </w:r>
      <w:r>
        <w:t>).</w:t>
      </w:r>
    </w:p>
    <w:p w:rsidR="004E700F" w:rsidRDefault="004E700F" w:rsidP="004E700F">
      <w:pPr>
        <w:pStyle w:val="H4G"/>
      </w:pPr>
      <w:r>
        <w:tab/>
        <w:t>c)</w:t>
      </w:r>
      <w:r>
        <w:tab/>
        <w:t>Durée maximale et durée moyenne de la détention provisoire</w:t>
      </w:r>
    </w:p>
    <w:p w:rsidR="004E700F" w:rsidRDefault="004E700F" w:rsidP="004E700F">
      <w:pPr>
        <w:pStyle w:val="SingleTxtG"/>
      </w:pPr>
      <w:r>
        <w:t>64.</w:t>
      </w:r>
      <w:r>
        <w:tab/>
        <w:t>Pendant la même période, la durée maximale de la détention provisoire et la durée moyenne de l</w:t>
      </w:r>
      <w:r w:rsidR="008D2267">
        <w:t>’</w:t>
      </w:r>
      <w:r>
        <w:t>examen d</w:t>
      </w:r>
      <w:r w:rsidR="008D2267">
        <w:t>’</w:t>
      </w:r>
      <w:r>
        <w:t>une affaire pénale par le tribunal de première instance étaient de 8,2 mois et 10,1 mois, respectivement (renseignements fournis par les tribunaux).</w:t>
      </w:r>
    </w:p>
    <w:p w:rsidR="004E700F" w:rsidRDefault="004E700F" w:rsidP="004E700F">
      <w:pPr>
        <w:pStyle w:val="H4G"/>
      </w:pPr>
      <w:r>
        <w:tab/>
        <w:t>d)</w:t>
      </w:r>
      <w:r>
        <w:tab/>
        <w:t>Population carcérale</w:t>
      </w:r>
    </w:p>
    <w:p w:rsidR="004E700F" w:rsidRDefault="004E700F" w:rsidP="00E95576">
      <w:pPr>
        <w:pStyle w:val="SingleTxtG"/>
        <w:spacing w:after="240"/>
      </w:pPr>
      <w:r>
        <w:t>65.</w:t>
      </w:r>
      <w:r>
        <w:tab/>
        <w:t>Il y avait 704 détenus en 2005, 665 en 2006, 604 en 2007, 592 en 2008 et 623 en 2009, et la majorité d</w:t>
      </w:r>
      <w:r w:rsidR="008D2267">
        <w:t>’</w:t>
      </w:r>
      <w:r>
        <w:t>entre eux étaient d</w:t>
      </w:r>
      <w:r w:rsidR="008D2267">
        <w:t>’</w:t>
      </w:r>
      <w:r>
        <w:t>origine asiatique. Les tableaux ci</w:t>
      </w:r>
      <w:r>
        <w:noBreakHyphen/>
        <w:t>dessous indiquent le nombre et le type d</w:t>
      </w:r>
      <w:r w:rsidR="008D2267">
        <w:t>’</w:t>
      </w:r>
      <w:r>
        <w:t>infractions imputées à la population carcérale ainsi que la durée des peines prononcées.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94"/>
        <w:gridCol w:w="706"/>
        <w:gridCol w:w="702"/>
        <w:gridCol w:w="700"/>
        <w:gridCol w:w="704"/>
        <w:gridCol w:w="700"/>
        <w:gridCol w:w="717"/>
        <w:gridCol w:w="681"/>
        <w:gridCol w:w="10"/>
        <w:gridCol w:w="13"/>
        <w:gridCol w:w="709"/>
        <w:gridCol w:w="796"/>
        <w:gridCol w:w="607"/>
      </w:tblGrid>
      <w:tr w:rsidR="004E700F" w:rsidRPr="008E7EB1" w:rsidTr="008D7557">
        <w:trPr>
          <w:tblHeader/>
        </w:trPr>
        <w:tc>
          <w:tcPr>
            <w:tcW w:w="1346" w:type="pct"/>
            <w:vMerge w:val="restart"/>
            <w:tcBorders>
              <w:top w:val="single" w:sz="4" w:space="0" w:color="auto"/>
            </w:tcBorders>
            <w:shd w:val="clear" w:color="auto" w:fill="auto"/>
            <w:vAlign w:val="bottom"/>
          </w:tcPr>
          <w:p w:rsidR="004E700F" w:rsidRPr="008E7EB1" w:rsidRDefault="004E700F" w:rsidP="003A48ED">
            <w:pPr>
              <w:keepNext/>
              <w:keepLines/>
              <w:spacing w:before="80" w:after="80" w:line="200" w:lineRule="exact"/>
              <w:rPr>
                <w:i/>
                <w:sz w:val="16"/>
              </w:rPr>
            </w:pPr>
            <w:r w:rsidRPr="008E7EB1">
              <w:rPr>
                <w:i/>
                <w:sz w:val="16"/>
              </w:rPr>
              <w:t>Type d</w:t>
            </w:r>
            <w:r w:rsidR="008D2267">
              <w:rPr>
                <w:i/>
                <w:sz w:val="16"/>
              </w:rPr>
              <w:t>’</w:t>
            </w:r>
            <w:r w:rsidRPr="008E7EB1">
              <w:rPr>
                <w:i/>
                <w:sz w:val="16"/>
              </w:rPr>
              <w:t>infraction/Groupe d</w:t>
            </w:r>
            <w:r w:rsidR="008D2267">
              <w:rPr>
                <w:i/>
                <w:sz w:val="16"/>
              </w:rPr>
              <w:t>’</w:t>
            </w:r>
            <w:r w:rsidRPr="008E7EB1">
              <w:rPr>
                <w:i/>
                <w:sz w:val="16"/>
              </w:rPr>
              <w:t>âge</w:t>
            </w:r>
          </w:p>
        </w:tc>
        <w:tc>
          <w:tcPr>
            <w:tcW w:w="3654" w:type="pct"/>
            <w:gridSpan w:val="12"/>
            <w:tcBorders>
              <w:top w:val="single" w:sz="4" w:space="0" w:color="auto"/>
              <w:bottom w:val="single" w:sz="4" w:space="0" w:color="auto"/>
            </w:tcBorders>
            <w:shd w:val="clear" w:color="auto" w:fill="auto"/>
            <w:vAlign w:val="bottom"/>
          </w:tcPr>
          <w:p w:rsidR="004E700F" w:rsidRPr="008E7EB1" w:rsidRDefault="004E700F" w:rsidP="003A48ED">
            <w:pPr>
              <w:keepNext/>
              <w:keepLines/>
              <w:spacing w:before="80" w:after="80" w:line="200" w:lineRule="exact"/>
              <w:jc w:val="center"/>
              <w:rPr>
                <w:i/>
                <w:sz w:val="16"/>
              </w:rPr>
            </w:pPr>
            <w:r w:rsidRPr="008E7EB1">
              <w:rPr>
                <w:i/>
                <w:sz w:val="16"/>
              </w:rPr>
              <w:t>Infractions imputées à la population carcérale</w:t>
            </w:r>
          </w:p>
        </w:tc>
      </w:tr>
      <w:tr w:rsidR="004E700F" w:rsidRPr="008E7EB1" w:rsidTr="008D7557">
        <w:trPr>
          <w:tblHeader/>
        </w:trPr>
        <w:tc>
          <w:tcPr>
            <w:tcW w:w="1346" w:type="pct"/>
            <w:vMerge/>
            <w:shd w:val="clear" w:color="auto" w:fill="auto"/>
            <w:vAlign w:val="bottom"/>
          </w:tcPr>
          <w:p w:rsidR="004E700F" w:rsidRPr="008E7EB1" w:rsidRDefault="004E700F" w:rsidP="003A48ED">
            <w:pPr>
              <w:keepNext/>
              <w:keepLines/>
              <w:spacing w:before="80" w:after="80" w:line="200" w:lineRule="exact"/>
              <w:rPr>
                <w:sz w:val="18"/>
              </w:rPr>
            </w:pPr>
          </w:p>
        </w:tc>
        <w:tc>
          <w:tcPr>
            <w:tcW w:w="730" w:type="pct"/>
            <w:gridSpan w:val="2"/>
            <w:tcBorders>
              <w:top w:val="single" w:sz="4" w:space="0" w:color="auto"/>
              <w:bottom w:val="single" w:sz="4" w:space="0" w:color="auto"/>
              <w:right w:val="single" w:sz="18" w:space="0" w:color="FFFFFF"/>
            </w:tcBorders>
            <w:shd w:val="clear" w:color="auto" w:fill="auto"/>
            <w:vAlign w:val="bottom"/>
          </w:tcPr>
          <w:p w:rsidR="004E700F" w:rsidRPr="008E7EB1" w:rsidRDefault="004E700F" w:rsidP="003A48ED">
            <w:pPr>
              <w:keepNext/>
              <w:keepLines/>
              <w:spacing w:before="80" w:after="80" w:line="200" w:lineRule="exact"/>
              <w:jc w:val="center"/>
              <w:rPr>
                <w:i/>
                <w:sz w:val="16"/>
                <w:szCs w:val="16"/>
              </w:rPr>
            </w:pPr>
            <w:r w:rsidRPr="008E7EB1">
              <w:rPr>
                <w:i/>
                <w:sz w:val="16"/>
                <w:szCs w:val="16"/>
              </w:rPr>
              <w:t>2005</w:t>
            </w:r>
          </w:p>
        </w:tc>
        <w:tc>
          <w:tcPr>
            <w:tcW w:w="728"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4E700F" w:rsidRPr="008E7EB1" w:rsidRDefault="004E700F" w:rsidP="003A48ED">
            <w:pPr>
              <w:keepNext/>
              <w:keepLines/>
              <w:spacing w:before="80" w:after="80" w:line="200" w:lineRule="exact"/>
              <w:jc w:val="center"/>
              <w:rPr>
                <w:i/>
                <w:sz w:val="16"/>
                <w:szCs w:val="16"/>
              </w:rPr>
            </w:pPr>
            <w:r w:rsidRPr="008E7EB1">
              <w:rPr>
                <w:i/>
                <w:sz w:val="16"/>
                <w:szCs w:val="16"/>
              </w:rPr>
              <w:t>2006</w:t>
            </w:r>
          </w:p>
        </w:tc>
        <w:tc>
          <w:tcPr>
            <w:tcW w:w="735" w:type="pct"/>
            <w:gridSpan w:val="2"/>
            <w:tcBorders>
              <w:top w:val="single" w:sz="4" w:space="0" w:color="auto"/>
              <w:left w:val="single" w:sz="18" w:space="0" w:color="FFFFFF"/>
              <w:bottom w:val="single" w:sz="4" w:space="0" w:color="auto"/>
              <w:right w:val="single" w:sz="18" w:space="0" w:color="FFFFFF"/>
            </w:tcBorders>
            <w:shd w:val="clear" w:color="auto" w:fill="auto"/>
            <w:vAlign w:val="bottom"/>
          </w:tcPr>
          <w:p w:rsidR="004E700F" w:rsidRPr="008E7EB1" w:rsidRDefault="004E700F" w:rsidP="000D1D91">
            <w:pPr>
              <w:spacing w:before="80" w:after="80" w:line="200" w:lineRule="exact"/>
              <w:jc w:val="center"/>
              <w:rPr>
                <w:i/>
                <w:sz w:val="16"/>
                <w:szCs w:val="16"/>
              </w:rPr>
            </w:pPr>
            <w:r w:rsidRPr="008E7EB1">
              <w:rPr>
                <w:i/>
                <w:sz w:val="16"/>
                <w:szCs w:val="16"/>
              </w:rPr>
              <w:t>2007</w:t>
            </w:r>
          </w:p>
        </w:tc>
        <w:tc>
          <w:tcPr>
            <w:tcW w:w="733" w:type="pct"/>
            <w:gridSpan w:val="4"/>
            <w:tcBorders>
              <w:top w:val="single" w:sz="4" w:space="0" w:color="auto"/>
              <w:left w:val="single" w:sz="18" w:space="0" w:color="FFFFFF"/>
              <w:bottom w:val="single" w:sz="4" w:space="0" w:color="auto"/>
              <w:right w:val="single" w:sz="18" w:space="0" w:color="FFFFFF"/>
            </w:tcBorders>
            <w:shd w:val="clear" w:color="auto" w:fill="auto"/>
            <w:vAlign w:val="bottom"/>
          </w:tcPr>
          <w:p w:rsidR="004E700F" w:rsidRPr="008E7EB1" w:rsidRDefault="004E700F" w:rsidP="000D1D91">
            <w:pPr>
              <w:spacing w:before="80" w:after="80" w:line="200" w:lineRule="exact"/>
              <w:jc w:val="center"/>
              <w:rPr>
                <w:i/>
                <w:sz w:val="16"/>
                <w:szCs w:val="16"/>
              </w:rPr>
            </w:pPr>
            <w:r w:rsidRPr="008E7EB1">
              <w:rPr>
                <w:i/>
                <w:sz w:val="16"/>
                <w:szCs w:val="16"/>
              </w:rPr>
              <w:t>2008</w:t>
            </w:r>
          </w:p>
        </w:tc>
        <w:tc>
          <w:tcPr>
            <w:tcW w:w="728" w:type="pct"/>
            <w:gridSpan w:val="2"/>
            <w:tcBorders>
              <w:top w:val="single" w:sz="4" w:space="0" w:color="auto"/>
              <w:left w:val="single" w:sz="18" w:space="0" w:color="FFFFFF"/>
              <w:bottom w:val="single" w:sz="4" w:space="0" w:color="auto"/>
            </w:tcBorders>
            <w:shd w:val="clear" w:color="auto" w:fill="auto"/>
            <w:vAlign w:val="bottom"/>
          </w:tcPr>
          <w:p w:rsidR="004E700F" w:rsidRPr="008E7EB1" w:rsidRDefault="004E700F" w:rsidP="000D1D91">
            <w:pPr>
              <w:spacing w:before="80" w:after="80" w:line="200" w:lineRule="exact"/>
              <w:jc w:val="center"/>
              <w:rPr>
                <w:i/>
                <w:sz w:val="16"/>
                <w:szCs w:val="16"/>
              </w:rPr>
            </w:pPr>
            <w:r w:rsidRPr="008E7EB1">
              <w:rPr>
                <w:i/>
                <w:sz w:val="16"/>
                <w:szCs w:val="16"/>
              </w:rPr>
              <w:t>2009</w:t>
            </w:r>
          </w:p>
        </w:tc>
      </w:tr>
      <w:tr w:rsidR="004E700F" w:rsidRPr="008E7EB1" w:rsidTr="008D7557">
        <w:trPr>
          <w:tblHeader/>
        </w:trPr>
        <w:tc>
          <w:tcPr>
            <w:tcW w:w="1346" w:type="pct"/>
            <w:vMerge/>
            <w:tcBorders>
              <w:bottom w:val="single" w:sz="12" w:space="0" w:color="auto"/>
            </w:tcBorders>
            <w:shd w:val="clear" w:color="auto" w:fill="auto"/>
            <w:vAlign w:val="bottom"/>
          </w:tcPr>
          <w:p w:rsidR="004E700F" w:rsidRPr="008E7EB1" w:rsidRDefault="004E700F" w:rsidP="003A48ED">
            <w:pPr>
              <w:keepNext/>
              <w:keepLines/>
              <w:spacing w:before="80" w:after="80" w:line="200" w:lineRule="exact"/>
              <w:rPr>
                <w:sz w:val="18"/>
              </w:rPr>
            </w:pPr>
          </w:p>
        </w:tc>
        <w:tc>
          <w:tcPr>
            <w:tcW w:w="366" w:type="pct"/>
            <w:tcBorders>
              <w:top w:val="single" w:sz="4" w:space="0" w:color="auto"/>
              <w:bottom w:val="single" w:sz="12" w:space="0" w:color="auto"/>
            </w:tcBorders>
            <w:shd w:val="clear" w:color="auto" w:fill="auto"/>
            <w:vAlign w:val="bottom"/>
          </w:tcPr>
          <w:p w:rsidR="004E700F" w:rsidRPr="008E7EB1" w:rsidRDefault="004E700F" w:rsidP="003A48ED">
            <w:pPr>
              <w:keepNext/>
              <w:keepLines/>
              <w:spacing w:before="80" w:after="80" w:line="200" w:lineRule="exact"/>
              <w:jc w:val="right"/>
              <w:rPr>
                <w:i/>
                <w:sz w:val="16"/>
                <w:szCs w:val="16"/>
              </w:rPr>
            </w:pPr>
            <w:r w:rsidRPr="008E7EB1">
              <w:rPr>
                <w:i/>
                <w:sz w:val="16"/>
                <w:szCs w:val="16"/>
              </w:rPr>
              <w:t>Hommes</w:t>
            </w:r>
          </w:p>
        </w:tc>
        <w:tc>
          <w:tcPr>
            <w:tcW w:w="364" w:type="pct"/>
            <w:tcBorders>
              <w:top w:val="single" w:sz="4" w:space="0" w:color="auto"/>
              <w:bottom w:val="single" w:sz="12" w:space="0" w:color="auto"/>
              <w:right w:val="single" w:sz="18" w:space="0" w:color="FFFFFF"/>
            </w:tcBorders>
            <w:shd w:val="clear" w:color="auto" w:fill="auto"/>
            <w:vAlign w:val="bottom"/>
          </w:tcPr>
          <w:p w:rsidR="004E700F" w:rsidRPr="008E7EB1" w:rsidRDefault="004E700F" w:rsidP="003A48ED">
            <w:pPr>
              <w:keepNext/>
              <w:keepLines/>
              <w:spacing w:before="80" w:after="80" w:line="200" w:lineRule="exact"/>
              <w:jc w:val="right"/>
              <w:rPr>
                <w:i/>
                <w:sz w:val="16"/>
                <w:szCs w:val="16"/>
              </w:rPr>
            </w:pPr>
            <w:r w:rsidRPr="008E7EB1">
              <w:rPr>
                <w:i/>
                <w:sz w:val="16"/>
                <w:szCs w:val="16"/>
              </w:rPr>
              <w:t>Femmes</w:t>
            </w:r>
          </w:p>
        </w:tc>
        <w:tc>
          <w:tcPr>
            <w:tcW w:w="363" w:type="pct"/>
            <w:tcBorders>
              <w:top w:val="single" w:sz="4" w:space="0" w:color="auto"/>
              <w:left w:val="single" w:sz="18" w:space="0" w:color="FFFFFF"/>
              <w:bottom w:val="single" w:sz="12" w:space="0" w:color="auto"/>
            </w:tcBorders>
            <w:shd w:val="clear" w:color="auto" w:fill="auto"/>
            <w:vAlign w:val="bottom"/>
          </w:tcPr>
          <w:p w:rsidR="004E700F" w:rsidRPr="008E7EB1" w:rsidRDefault="004E700F" w:rsidP="003A48ED">
            <w:pPr>
              <w:keepNext/>
              <w:keepLines/>
              <w:spacing w:before="80" w:after="80" w:line="200" w:lineRule="exact"/>
              <w:jc w:val="right"/>
              <w:rPr>
                <w:i/>
                <w:sz w:val="16"/>
                <w:szCs w:val="16"/>
              </w:rPr>
            </w:pPr>
            <w:r w:rsidRPr="008E7EB1">
              <w:rPr>
                <w:i/>
                <w:sz w:val="16"/>
                <w:szCs w:val="16"/>
              </w:rPr>
              <w:t>Hommes</w:t>
            </w:r>
          </w:p>
        </w:tc>
        <w:tc>
          <w:tcPr>
            <w:tcW w:w="365" w:type="pct"/>
            <w:tcBorders>
              <w:top w:val="single" w:sz="4" w:space="0" w:color="auto"/>
              <w:bottom w:val="single" w:sz="12" w:space="0" w:color="auto"/>
              <w:right w:val="single" w:sz="18" w:space="0" w:color="FFFFFF"/>
            </w:tcBorders>
            <w:shd w:val="clear" w:color="auto" w:fill="auto"/>
            <w:vAlign w:val="bottom"/>
          </w:tcPr>
          <w:p w:rsidR="004E700F" w:rsidRPr="008E7EB1" w:rsidRDefault="004E700F" w:rsidP="003A48ED">
            <w:pPr>
              <w:keepNext/>
              <w:keepLines/>
              <w:spacing w:before="80" w:after="80" w:line="200" w:lineRule="exact"/>
              <w:jc w:val="right"/>
              <w:rPr>
                <w:i/>
                <w:sz w:val="16"/>
                <w:szCs w:val="16"/>
              </w:rPr>
            </w:pPr>
            <w:r w:rsidRPr="008E7EB1">
              <w:rPr>
                <w:i/>
                <w:sz w:val="16"/>
                <w:szCs w:val="16"/>
              </w:rPr>
              <w:t>Femmes</w:t>
            </w:r>
          </w:p>
        </w:tc>
        <w:tc>
          <w:tcPr>
            <w:tcW w:w="363" w:type="pct"/>
            <w:tcBorders>
              <w:top w:val="single" w:sz="4" w:space="0" w:color="auto"/>
              <w:left w:val="single" w:sz="18" w:space="0" w:color="FFFFFF"/>
              <w:bottom w:val="single" w:sz="12" w:space="0" w:color="auto"/>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Hommes</w:t>
            </w:r>
          </w:p>
        </w:tc>
        <w:tc>
          <w:tcPr>
            <w:tcW w:w="372" w:type="pct"/>
            <w:tcBorders>
              <w:top w:val="single" w:sz="4" w:space="0" w:color="auto"/>
              <w:bottom w:val="single" w:sz="12" w:space="0" w:color="auto"/>
              <w:right w:val="single" w:sz="18" w:space="0" w:color="FFFFFF"/>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Femmes</w:t>
            </w:r>
          </w:p>
        </w:tc>
        <w:tc>
          <w:tcPr>
            <w:tcW w:w="365" w:type="pct"/>
            <w:gridSpan w:val="3"/>
            <w:tcBorders>
              <w:top w:val="single" w:sz="4" w:space="0" w:color="auto"/>
              <w:left w:val="single" w:sz="18" w:space="0" w:color="FFFFFF"/>
              <w:bottom w:val="single" w:sz="12" w:space="0" w:color="auto"/>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Hommes</w:t>
            </w:r>
          </w:p>
        </w:tc>
        <w:tc>
          <w:tcPr>
            <w:tcW w:w="368" w:type="pct"/>
            <w:tcBorders>
              <w:top w:val="single" w:sz="4" w:space="0" w:color="auto"/>
              <w:bottom w:val="single" w:sz="12" w:space="0" w:color="auto"/>
              <w:right w:val="single" w:sz="18" w:space="0" w:color="FFFFFF"/>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Femmes</w:t>
            </w:r>
          </w:p>
        </w:tc>
        <w:tc>
          <w:tcPr>
            <w:tcW w:w="413" w:type="pct"/>
            <w:tcBorders>
              <w:top w:val="single" w:sz="4" w:space="0" w:color="auto"/>
              <w:left w:val="single" w:sz="18" w:space="0" w:color="FFFFFF"/>
              <w:bottom w:val="single" w:sz="12" w:space="0" w:color="auto"/>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Hommes</w:t>
            </w:r>
          </w:p>
        </w:tc>
        <w:tc>
          <w:tcPr>
            <w:tcW w:w="315" w:type="pct"/>
            <w:tcBorders>
              <w:top w:val="single" w:sz="4" w:space="0" w:color="auto"/>
              <w:bottom w:val="single" w:sz="12" w:space="0" w:color="auto"/>
            </w:tcBorders>
            <w:shd w:val="clear" w:color="auto" w:fill="auto"/>
            <w:vAlign w:val="bottom"/>
          </w:tcPr>
          <w:p w:rsidR="004E700F" w:rsidRPr="008E7EB1" w:rsidRDefault="004E700F" w:rsidP="000D1D91">
            <w:pPr>
              <w:spacing w:before="80" w:after="80" w:line="200" w:lineRule="exact"/>
              <w:jc w:val="right"/>
              <w:rPr>
                <w:i/>
                <w:sz w:val="16"/>
                <w:szCs w:val="16"/>
              </w:rPr>
            </w:pPr>
            <w:r w:rsidRPr="008E7EB1">
              <w:rPr>
                <w:i/>
                <w:sz w:val="16"/>
                <w:szCs w:val="16"/>
              </w:rPr>
              <w:t>Femmes</w:t>
            </w:r>
          </w:p>
        </w:tc>
      </w:tr>
      <w:tr w:rsidR="004E700F" w:rsidRPr="008E7EB1" w:rsidTr="008D7557">
        <w:tc>
          <w:tcPr>
            <w:tcW w:w="1346" w:type="pct"/>
            <w:tcBorders>
              <w:top w:val="single" w:sz="12" w:space="0" w:color="auto"/>
            </w:tcBorders>
            <w:shd w:val="clear" w:color="auto" w:fill="auto"/>
            <w:vAlign w:val="bottom"/>
          </w:tcPr>
          <w:p w:rsidR="004E700F" w:rsidRPr="008E7EB1" w:rsidRDefault="004E700F" w:rsidP="003A48ED">
            <w:pPr>
              <w:keepNext/>
              <w:keepLines/>
              <w:spacing w:before="40" w:after="40" w:line="220" w:lineRule="exact"/>
              <w:rPr>
                <w:sz w:val="18"/>
              </w:rPr>
            </w:pPr>
            <w:r w:rsidRPr="008E7EB1">
              <w:rPr>
                <w:sz w:val="18"/>
              </w:rPr>
              <w:t>Trafic de drogues</w:t>
            </w:r>
          </w:p>
        </w:tc>
        <w:tc>
          <w:tcPr>
            <w:tcW w:w="366" w:type="pct"/>
            <w:tcBorders>
              <w:top w:val="single" w:sz="12" w:space="0" w:color="auto"/>
            </w:tcBorders>
            <w:shd w:val="clear" w:color="auto" w:fill="auto"/>
            <w:vAlign w:val="bottom"/>
          </w:tcPr>
          <w:p w:rsidR="004E700F" w:rsidRPr="008E7EB1" w:rsidRDefault="004E700F" w:rsidP="003A48ED">
            <w:pPr>
              <w:keepNext/>
              <w:keepLines/>
              <w:spacing w:before="40" w:after="40" w:line="220" w:lineRule="exact"/>
              <w:jc w:val="right"/>
              <w:rPr>
                <w:sz w:val="18"/>
              </w:rPr>
            </w:pPr>
          </w:p>
        </w:tc>
        <w:tc>
          <w:tcPr>
            <w:tcW w:w="364" w:type="pct"/>
            <w:tcBorders>
              <w:top w:val="single" w:sz="12" w:space="0" w:color="auto"/>
            </w:tcBorders>
            <w:shd w:val="clear" w:color="auto" w:fill="auto"/>
            <w:vAlign w:val="bottom"/>
          </w:tcPr>
          <w:p w:rsidR="004E700F" w:rsidRPr="008E7EB1" w:rsidRDefault="004E700F" w:rsidP="003A48ED">
            <w:pPr>
              <w:keepNext/>
              <w:keepLines/>
              <w:spacing w:before="40" w:after="40" w:line="220" w:lineRule="exact"/>
              <w:jc w:val="right"/>
              <w:rPr>
                <w:sz w:val="18"/>
              </w:rPr>
            </w:pPr>
          </w:p>
        </w:tc>
        <w:tc>
          <w:tcPr>
            <w:tcW w:w="363" w:type="pct"/>
            <w:tcBorders>
              <w:top w:val="single" w:sz="12" w:space="0" w:color="auto"/>
            </w:tcBorders>
            <w:shd w:val="clear" w:color="auto" w:fill="auto"/>
            <w:vAlign w:val="bottom"/>
          </w:tcPr>
          <w:p w:rsidR="004E700F" w:rsidRPr="008E7EB1" w:rsidRDefault="004E700F" w:rsidP="003A48ED">
            <w:pPr>
              <w:keepNext/>
              <w:keepLines/>
              <w:spacing w:before="40" w:after="40" w:line="220" w:lineRule="exact"/>
              <w:jc w:val="right"/>
              <w:rPr>
                <w:sz w:val="18"/>
              </w:rPr>
            </w:pPr>
          </w:p>
        </w:tc>
        <w:tc>
          <w:tcPr>
            <w:tcW w:w="365" w:type="pct"/>
            <w:tcBorders>
              <w:top w:val="single" w:sz="12" w:space="0" w:color="auto"/>
            </w:tcBorders>
            <w:shd w:val="clear" w:color="auto" w:fill="auto"/>
            <w:vAlign w:val="bottom"/>
          </w:tcPr>
          <w:p w:rsidR="004E700F" w:rsidRPr="008E7EB1" w:rsidRDefault="004E700F" w:rsidP="003A48ED">
            <w:pPr>
              <w:keepNext/>
              <w:keepLines/>
              <w:spacing w:before="40" w:after="40" w:line="220" w:lineRule="exact"/>
              <w:jc w:val="right"/>
              <w:rPr>
                <w:sz w:val="18"/>
              </w:rPr>
            </w:pPr>
          </w:p>
        </w:tc>
        <w:tc>
          <w:tcPr>
            <w:tcW w:w="363" w:type="pct"/>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2" w:type="pct"/>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gridSpan w:val="3"/>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8" w:type="pct"/>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413" w:type="pct"/>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15" w:type="pct"/>
            <w:tcBorders>
              <w:top w:val="single" w:sz="12" w:space="0" w:color="auto"/>
            </w:tcBorders>
            <w:shd w:val="clear" w:color="auto" w:fill="auto"/>
            <w:vAlign w:val="bottom"/>
          </w:tcPr>
          <w:p w:rsidR="004E700F" w:rsidRPr="008E7EB1" w:rsidRDefault="004E700F" w:rsidP="00E95576">
            <w:pPr>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3A48ED">
            <w:pPr>
              <w:keepNext/>
              <w:keepLines/>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14</w:t>
            </w:r>
          </w:p>
        </w:tc>
        <w:tc>
          <w:tcPr>
            <w:tcW w:w="364"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11</w:t>
            </w:r>
          </w:p>
        </w:tc>
        <w:tc>
          <w:tcPr>
            <w:tcW w:w="365"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17</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42</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35</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r>
      <w:tr w:rsidR="004E700F" w:rsidRPr="008E7EB1" w:rsidTr="008D7557">
        <w:tc>
          <w:tcPr>
            <w:tcW w:w="1346" w:type="pct"/>
            <w:shd w:val="clear" w:color="auto" w:fill="auto"/>
            <w:vAlign w:val="bottom"/>
          </w:tcPr>
          <w:p w:rsidR="004E700F" w:rsidRPr="008E7EB1" w:rsidRDefault="004E700F" w:rsidP="003A48ED">
            <w:pPr>
              <w:keepNext/>
              <w:keepLines/>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97</w:t>
            </w:r>
          </w:p>
        </w:tc>
        <w:tc>
          <w:tcPr>
            <w:tcW w:w="364"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11</w:t>
            </w:r>
          </w:p>
        </w:tc>
        <w:tc>
          <w:tcPr>
            <w:tcW w:w="363"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92</w:t>
            </w:r>
          </w:p>
        </w:tc>
        <w:tc>
          <w:tcPr>
            <w:tcW w:w="365"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83</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12</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99</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14</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94</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12</w:t>
            </w:r>
          </w:p>
        </w:tc>
      </w:tr>
      <w:tr w:rsidR="004E700F" w:rsidRPr="008E7EB1" w:rsidTr="008D7557">
        <w:tc>
          <w:tcPr>
            <w:tcW w:w="1346" w:type="pct"/>
            <w:shd w:val="clear" w:color="auto" w:fill="auto"/>
            <w:vAlign w:val="bottom"/>
          </w:tcPr>
          <w:p w:rsidR="004E700F" w:rsidRPr="008E7EB1" w:rsidRDefault="004E700F" w:rsidP="003A48ED">
            <w:pPr>
              <w:keepNext/>
              <w:keepLines/>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156</w:t>
            </w:r>
          </w:p>
        </w:tc>
        <w:tc>
          <w:tcPr>
            <w:tcW w:w="364"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30</w:t>
            </w:r>
          </w:p>
        </w:tc>
        <w:tc>
          <w:tcPr>
            <w:tcW w:w="363"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146</w:t>
            </w:r>
          </w:p>
        </w:tc>
        <w:tc>
          <w:tcPr>
            <w:tcW w:w="365" w:type="pct"/>
            <w:shd w:val="clear" w:color="auto" w:fill="auto"/>
            <w:vAlign w:val="bottom"/>
          </w:tcPr>
          <w:p w:rsidR="004E700F" w:rsidRPr="008E7EB1" w:rsidRDefault="004E700F" w:rsidP="003A48ED">
            <w:pPr>
              <w:keepNext/>
              <w:keepLines/>
              <w:spacing w:before="40" w:after="40" w:line="220" w:lineRule="exact"/>
              <w:jc w:val="right"/>
              <w:rPr>
                <w:sz w:val="18"/>
              </w:rPr>
            </w:pPr>
            <w:r w:rsidRPr="008E7EB1">
              <w:rPr>
                <w:sz w:val="18"/>
              </w:rPr>
              <w:t>25</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138</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22</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134</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22</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117</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18</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21</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22</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14</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c>
          <w:tcPr>
            <w:tcW w:w="365" w:type="pct"/>
            <w:gridSpan w:val="3"/>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17</w:t>
            </w:r>
          </w:p>
        </w:tc>
        <w:tc>
          <w:tcPr>
            <w:tcW w:w="368"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13</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288</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41</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271</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37</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252</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37</w:t>
            </w:r>
          </w:p>
        </w:tc>
        <w:tc>
          <w:tcPr>
            <w:tcW w:w="365" w:type="pct"/>
            <w:gridSpan w:val="3"/>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292</w:t>
            </w:r>
          </w:p>
        </w:tc>
        <w:tc>
          <w:tcPr>
            <w:tcW w:w="368"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43</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259</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36</w:t>
            </w:r>
          </w:p>
        </w:tc>
      </w:tr>
      <w:tr w:rsidR="004E700F" w:rsidRPr="008E7EB1" w:rsidTr="004E700F">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center"/>
          </w:tcPr>
          <w:p w:rsidR="004E700F" w:rsidRPr="008E7EB1" w:rsidRDefault="004E700F" w:rsidP="008D2267">
            <w:pPr>
              <w:spacing w:before="80" w:after="80" w:line="200" w:lineRule="exact"/>
              <w:jc w:val="right"/>
              <w:rPr>
                <w:b/>
                <w:sz w:val="18"/>
              </w:rPr>
            </w:pPr>
            <w:r w:rsidRPr="008E7EB1">
              <w:rPr>
                <w:b/>
                <w:sz w:val="18"/>
              </w:rPr>
              <w:t>329</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308</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289</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335</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295</w:t>
            </w:r>
          </w:p>
        </w:tc>
      </w:tr>
      <w:tr w:rsidR="004E700F" w:rsidRPr="008E7EB1" w:rsidTr="008D7557">
        <w:tc>
          <w:tcPr>
            <w:tcW w:w="1346" w:type="pct"/>
            <w:tcBorders>
              <w:top w:val="single" w:sz="4" w:space="0" w:color="auto"/>
            </w:tcBorders>
            <w:shd w:val="clear" w:color="auto" w:fill="auto"/>
            <w:vAlign w:val="bottom"/>
          </w:tcPr>
          <w:p w:rsidR="004E700F" w:rsidRPr="008E7EB1" w:rsidRDefault="004E700F" w:rsidP="00E95576">
            <w:pPr>
              <w:spacing w:before="40" w:after="40" w:line="220" w:lineRule="exact"/>
              <w:rPr>
                <w:sz w:val="18"/>
              </w:rPr>
            </w:pPr>
            <w:r w:rsidRPr="008E7EB1">
              <w:rPr>
                <w:sz w:val="18"/>
              </w:rPr>
              <w:t>Cambriolage</w:t>
            </w:r>
          </w:p>
        </w:tc>
        <w:tc>
          <w:tcPr>
            <w:tcW w:w="366"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4"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2"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gridSpan w:val="3"/>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8"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41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1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15</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8</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71</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7</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69</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56</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43</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33</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118</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121</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90</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65"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87</w:t>
            </w:r>
          </w:p>
        </w:tc>
        <w:tc>
          <w:tcPr>
            <w:tcW w:w="368"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76</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5" w:type="pct"/>
            <w:gridSpan w:val="3"/>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8"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205</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199</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10</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156</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6</w:t>
            </w:r>
          </w:p>
        </w:tc>
        <w:tc>
          <w:tcPr>
            <w:tcW w:w="365" w:type="pct"/>
            <w:gridSpan w:val="3"/>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142</w:t>
            </w:r>
          </w:p>
        </w:tc>
        <w:tc>
          <w:tcPr>
            <w:tcW w:w="368"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117</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216</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209</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162</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147</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120</w:t>
            </w:r>
          </w:p>
        </w:tc>
      </w:tr>
      <w:tr w:rsidR="004E700F" w:rsidRPr="008E7EB1" w:rsidTr="008D7557">
        <w:tc>
          <w:tcPr>
            <w:tcW w:w="1346" w:type="pct"/>
            <w:tcBorders>
              <w:top w:val="single" w:sz="4" w:space="0" w:color="auto"/>
            </w:tcBorders>
            <w:shd w:val="clear" w:color="auto" w:fill="auto"/>
            <w:vAlign w:val="bottom"/>
          </w:tcPr>
          <w:p w:rsidR="004E700F" w:rsidRPr="008E7EB1" w:rsidRDefault="004E700F" w:rsidP="00E95576">
            <w:pPr>
              <w:spacing w:before="40" w:after="40" w:line="220" w:lineRule="exact"/>
              <w:rPr>
                <w:sz w:val="18"/>
              </w:rPr>
            </w:pPr>
            <w:r w:rsidRPr="008E7EB1">
              <w:rPr>
                <w:sz w:val="18"/>
              </w:rPr>
              <w:t>Vol</w:t>
            </w:r>
          </w:p>
        </w:tc>
        <w:tc>
          <w:tcPr>
            <w:tcW w:w="366"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4"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2"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58" w:type="pct"/>
            <w:gridSpan w:val="2"/>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5" w:type="pct"/>
            <w:gridSpan w:val="2"/>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41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1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47</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45</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49</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49</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39</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96</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105</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8</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101</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8</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113</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7</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92</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7</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58" w:type="pct"/>
            <w:gridSpan w:val="2"/>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75" w:type="pct"/>
            <w:gridSpan w:val="2"/>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154</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165</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162</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10</w:t>
            </w:r>
          </w:p>
        </w:tc>
        <w:tc>
          <w:tcPr>
            <w:tcW w:w="358" w:type="pct"/>
            <w:gridSpan w:val="2"/>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172</w:t>
            </w:r>
          </w:p>
        </w:tc>
        <w:tc>
          <w:tcPr>
            <w:tcW w:w="375" w:type="pct"/>
            <w:gridSpan w:val="2"/>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137</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11</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165</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176</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172</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183</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148</w:t>
            </w:r>
          </w:p>
        </w:tc>
      </w:tr>
      <w:tr w:rsidR="004E700F" w:rsidRPr="008E7EB1" w:rsidTr="008D7557">
        <w:tc>
          <w:tcPr>
            <w:tcW w:w="1346" w:type="pct"/>
            <w:tcBorders>
              <w:top w:val="single" w:sz="4" w:space="0" w:color="auto"/>
            </w:tcBorders>
            <w:shd w:val="clear" w:color="auto" w:fill="auto"/>
            <w:vAlign w:val="bottom"/>
          </w:tcPr>
          <w:p w:rsidR="004E700F" w:rsidRPr="008E7EB1" w:rsidRDefault="004E700F" w:rsidP="00E95576">
            <w:pPr>
              <w:spacing w:before="40" w:after="40" w:line="220" w:lineRule="exact"/>
              <w:rPr>
                <w:sz w:val="18"/>
              </w:rPr>
            </w:pPr>
            <w:r w:rsidRPr="008E7EB1">
              <w:rPr>
                <w:sz w:val="18"/>
              </w:rPr>
              <w:t>Fraude</w:t>
            </w:r>
          </w:p>
        </w:tc>
        <w:tc>
          <w:tcPr>
            <w:tcW w:w="366"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4"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2"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58" w:type="pct"/>
            <w:gridSpan w:val="2"/>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5" w:type="pct"/>
            <w:gridSpan w:val="2"/>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41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1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35</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8</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35</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33</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12</w:t>
            </w:r>
          </w:p>
        </w:tc>
        <w:tc>
          <w:tcPr>
            <w:tcW w:w="358"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47</w:t>
            </w:r>
          </w:p>
        </w:tc>
        <w:tc>
          <w:tcPr>
            <w:tcW w:w="375" w:type="pct"/>
            <w:gridSpan w:val="2"/>
            <w:shd w:val="clear" w:color="auto" w:fill="auto"/>
            <w:vAlign w:val="bottom"/>
          </w:tcPr>
          <w:p w:rsidR="004E700F" w:rsidRPr="008E7EB1" w:rsidRDefault="004E700F" w:rsidP="00E95576">
            <w:pPr>
              <w:spacing w:before="40" w:after="40" w:line="220" w:lineRule="exact"/>
              <w:jc w:val="right"/>
              <w:rPr>
                <w:sz w:val="18"/>
              </w:rPr>
            </w:pPr>
            <w:r w:rsidRPr="008E7EB1">
              <w:rPr>
                <w:sz w:val="18"/>
              </w:rPr>
              <w:t>16</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41</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15</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13</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15</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w:t>
            </w:r>
          </w:p>
        </w:tc>
        <w:tc>
          <w:tcPr>
            <w:tcW w:w="358" w:type="pct"/>
            <w:gridSpan w:val="2"/>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16</w:t>
            </w:r>
          </w:p>
        </w:tc>
        <w:tc>
          <w:tcPr>
            <w:tcW w:w="375" w:type="pct"/>
            <w:gridSpan w:val="2"/>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55</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12</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60</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13</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58</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18</w:t>
            </w:r>
          </w:p>
        </w:tc>
        <w:tc>
          <w:tcPr>
            <w:tcW w:w="358" w:type="pct"/>
            <w:gridSpan w:val="2"/>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70</w:t>
            </w:r>
          </w:p>
        </w:tc>
        <w:tc>
          <w:tcPr>
            <w:tcW w:w="375" w:type="pct"/>
            <w:gridSpan w:val="2"/>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22</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57</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18</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67</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73</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76</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92</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75</w:t>
            </w:r>
          </w:p>
        </w:tc>
      </w:tr>
      <w:tr w:rsidR="004E700F" w:rsidRPr="008E7EB1" w:rsidTr="008D7557">
        <w:tc>
          <w:tcPr>
            <w:tcW w:w="1346" w:type="pct"/>
            <w:tcBorders>
              <w:top w:val="single" w:sz="4" w:space="0" w:color="auto"/>
            </w:tcBorders>
            <w:shd w:val="clear" w:color="auto" w:fill="auto"/>
            <w:vAlign w:val="bottom"/>
          </w:tcPr>
          <w:p w:rsidR="004E700F" w:rsidRPr="008E7EB1" w:rsidRDefault="004E700F" w:rsidP="00E95576">
            <w:pPr>
              <w:keepNext/>
              <w:spacing w:before="40" w:after="40" w:line="220" w:lineRule="exact"/>
              <w:rPr>
                <w:sz w:val="18"/>
              </w:rPr>
            </w:pPr>
            <w:r w:rsidRPr="008E7EB1">
              <w:rPr>
                <w:sz w:val="18"/>
              </w:rPr>
              <w:t>Homicide</w:t>
            </w:r>
          </w:p>
        </w:tc>
        <w:tc>
          <w:tcPr>
            <w:tcW w:w="366"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64"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65"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72"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53"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80" w:type="pct"/>
            <w:gridSpan w:val="3"/>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413"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c>
          <w:tcPr>
            <w:tcW w:w="315" w:type="pct"/>
            <w:tcBorders>
              <w:top w:val="single" w:sz="4" w:space="0" w:color="auto"/>
            </w:tcBorders>
            <w:shd w:val="clear" w:color="auto" w:fill="auto"/>
            <w:vAlign w:val="bottom"/>
          </w:tcPr>
          <w:p w:rsidR="004E700F" w:rsidRPr="008E7EB1" w:rsidRDefault="004E700F" w:rsidP="00E95576">
            <w:pPr>
              <w:keepNext/>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E95576">
            <w:pPr>
              <w:keepNext/>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4"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5"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72"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5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80" w:type="pct"/>
            <w:gridSpan w:val="3"/>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15"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keepNext/>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21</w:t>
            </w:r>
          </w:p>
        </w:tc>
        <w:tc>
          <w:tcPr>
            <w:tcW w:w="364"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16</w:t>
            </w:r>
          </w:p>
        </w:tc>
        <w:tc>
          <w:tcPr>
            <w:tcW w:w="365"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12</w:t>
            </w:r>
          </w:p>
        </w:tc>
        <w:tc>
          <w:tcPr>
            <w:tcW w:w="372"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35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14</w:t>
            </w:r>
          </w:p>
        </w:tc>
        <w:tc>
          <w:tcPr>
            <w:tcW w:w="380" w:type="pct"/>
            <w:gridSpan w:val="3"/>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13</w:t>
            </w:r>
          </w:p>
        </w:tc>
        <w:tc>
          <w:tcPr>
            <w:tcW w:w="315" w:type="pct"/>
            <w:shd w:val="clear" w:color="auto" w:fill="auto"/>
            <w:vAlign w:val="bottom"/>
          </w:tcPr>
          <w:p w:rsidR="004E700F" w:rsidRPr="008E7EB1" w:rsidRDefault="004E700F" w:rsidP="00E95576">
            <w:pPr>
              <w:keepNext/>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31</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36</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35</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5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36</w:t>
            </w:r>
          </w:p>
        </w:tc>
        <w:tc>
          <w:tcPr>
            <w:tcW w:w="380"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29</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6</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5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12</w:t>
            </w:r>
          </w:p>
        </w:tc>
        <w:tc>
          <w:tcPr>
            <w:tcW w:w="380" w:type="pct"/>
            <w:gridSpan w:val="3"/>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58</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57</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4</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53</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w:t>
            </w:r>
          </w:p>
        </w:tc>
        <w:tc>
          <w:tcPr>
            <w:tcW w:w="35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62</w:t>
            </w:r>
          </w:p>
        </w:tc>
        <w:tc>
          <w:tcPr>
            <w:tcW w:w="380" w:type="pct"/>
            <w:gridSpan w:val="3"/>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53</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5</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61</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61</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58</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67</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58</w:t>
            </w:r>
          </w:p>
        </w:tc>
      </w:tr>
      <w:tr w:rsidR="004E700F" w:rsidRPr="008E7EB1" w:rsidTr="008D7557">
        <w:tc>
          <w:tcPr>
            <w:tcW w:w="1346" w:type="pct"/>
            <w:tcBorders>
              <w:top w:val="single" w:sz="4" w:space="0" w:color="auto"/>
            </w:tcBorders>
            <w:shd w:val="clear" w:color="auto" w:fill="auto"/>
            <w:vAlign w:val="bottom"/>
          </w:tcPr>
          <w:p w:rsidR="004E700F" w:rsidRPr="008E7EB1" w:rsidRDefault="004E700F" w:rsidP="003A48ED">
            <w:pPr>
              <w:keepNext/>
              <w:spacing w:before="40" w:after="40" w:line="220" w:lineRule="exact"/>
              <w:rPr>
                <w:sz w:val="18"/>
              </w:rPr>
            </w:pPr>
            <w:r w:rsidRPr="008E7EB1">
              <w:rPr>
                <w:sz w:val="18"/>
              </w:rPr>
              <w:t>Autres</w:t>
            </w:r>
          </w:p>
        </w:tc>
        <w:tc>
          <w:tcPr>
            <w:tcW w:w="366"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4"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6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72"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5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80" w:type="pct"/>
            <w:gridSpan w:val="3"/>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413"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c>
          <w:tcPr>
            <w:tcW w:w="315" w:type="pct"/>
            <w:tcBorders>
              <w:top w:val="single" w:sz="4" w:space="0" w:color="auto"/>
            </w:tcBorders>
            <w:shd w:val="clear" w:color="auto" w:fill="auto"/>
            <w:vAlign w:val="bottom"/>
          </w:tcPr>
          <w:p w:rsidR="004E700F" w:rsidRPr="008E7EB1" w:rsidRDefault="004E700F" w:rsidP="00E95576">
            <w:pPr>
              <w:spacing w:before="40" w:after="40" w:line="220" w:lineRule="exact"/>
              <w:jc w:val="right"/>
              <w:rPr>
                <w:sz w:val="18"/>
              </w:rPr>
            </w:pP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16-20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33</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20</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8</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16</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5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13</w:t>
            </w:r>
          </w:p>
        </w:tc>
        <w:tc>
          <w:tcPr>
            <w:tcW w:w="380"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24</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21-30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107</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5</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110</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104</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5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67</w:t>
            </w:r>
          </w:p>
        </w:tc>
        <w:tc>
          <w:tcPr>
            <w:tcW w:w="380"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13</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71</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11</w:t>
            </w:r>
          </w:p>
        </w:tc>
      </w:tr>
      <w:tr w:rsidR="004E700F" w:rsidRPr="008E7EB1" w:rsidTr="008D7557">
        <w:tc>
          <w:tcPr>
            <w:tcW w:w="1346" w:type="pct"/>
            <w:shd w:val="clear" w:color="auto" w:fill="auto"/>
            <w:vAlign w:val="bottom"/>
          </w:tcPr>
          <w:p w:rsidR="004E700F" w:rsidRPr="008E7EB1" w:rsidRDefault="004E700F" w:rsidP="00E95576">
            <w:pPr>
              <w:spacing w:before="40" w:after="40" w:line="220" w:lineRule="exact"/>
              <w:ind w:left="284"/>
              <w:rPr>
                <w:sz w:val="18"/>
              </w:rPr>
            </w:pPr>
            <w:r w:rsidRPr="008E7EB1">
              <w:rPr>
                <w:sz w:val="18"/>
              </w:rPr>
              <w:t>31-50 ans</w:t>
            </w:r>
          </w:p>
        </w:tc>
        <w:tc>
          <w:tcPr>
            <w:tcW w:w="366"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173</w:t>
            </w:r>
          </w:p>
        </w:tc>
        <w:tc>
          <w:tcPr>
            <w:tcW w:w="364"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9</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184</w:t>
            </w:r>
          </w:p>
        </w:tc>
        <w:tc>
          <w:tcPr>
            <w:tcW w:w="36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14</w:t>
            </w:r>
          </w:p>
        </w:tc>
        <w:tc>
          <w:tcPr>
            <w:tcW w:w="36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167</w:t>
            </w:r>
          </w:p>
        </w:tc>
        <w:tc>
          <w:tcPr>
            <w:tcW w:w="372"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22</w:t>
            </w:r>
          </w:p>
        </w:tc>
        <w:tc>
          <w:tcPr>
            <w:tcW w:w="35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136</w:t>
            </w:r>
          </w:p>
        </w:tc>
        <w:tc>
          <w:tcPr>
            <w:tcW w:w="380" w:type="pct"/>
            <w:gridSpan w:val="3"/>
            <w:shd w:val="clear" w:color="auto" w:fill="auto"/>
            <w:vAlign w:val="bottom"/>
          </w:tcPr>
          <w:p w:rsidR="004E700F" w:rsidRPr="008E7EB1" w:rsidRDefault="004E700F" w:rsidP="00E95576">
            <w:pPr>
              <w:spacing w:before="40" w:after="40" w:line="220" w:lineRule="exact"/>
              <w:jc w:val="right"/>
              <w:rPr>
                <w:sz w:val="18"/>
              </w:rPr>
            </w:pPr>
            <w:r w:rsidRPr="008E7EB1">
              <w:rPr>
                <w:sz w:val="18"/>
              </w:rPr>
              <w:t>23</w:t>
            </w:r>
          </w:p>
        </w:tc>
        <w:tc>
          <w:tcPr>
            <w:tcW w:w="413"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131</w:t>
            </w:r>
          </w:p>
        </w:tc>
        <w:tc>
          <w:tcPr>
            <w:tcW w:w="315" w:type="pct"/>
            <w:shd w:val="clear" w:color="auto" w:fill="auto"/>
            <w:vAlign w:val="bottom"/>
          </w:tcPr>
          <w:p w:rsidR="004E700F" w:rsidRPr="008E7EB1" w:rsidRDefault="004E700F" w:rsidP="00E95576">
            <w:pPr>
              <w:spacing w:before="40" w:after="40" w:line="220" w:lineRule="exact"/>
              <w:jc w:val="right"/>
              <w:rPr>
                <w:sz w:val="18"/>
              </w:rPr>
            </w:pPr>
            <w:r w:rsidRPr="008E7EB1">
              <w:rPr>
                <w:sz w:val="18"/>
              </w:rPr>
              <w:t>26</w:t>
            </w:r>
          </w:p>
        </w:tc>
      </w:tr>
      <w:tr w:rsidR="004E700F" w:rsidRPr="008E7EB1" w:rsidTr="008D7557">
        <w:tc>
          <w:tcPr>
            <w:tcW w:w="1346" w:type="pct"/>
            <w:tcBorders>
              <w:bottom w:val="single" w:sz="4" w:space="0" w:color="auto"/>
            </w:tcBorders>
            <w:shd w:val="clear" w:color="auto" w:fill="auto"/>
            <w:vAlign w:val="bottom"/>
          </w:tcPr>
          <w:p w:rsidR="004E700F" w:rsidRPr="008E7EB1" w:rsidRDefault="004E700F" w:rsidP="00E95576">
            <w:pPr>
              <w:spacing w:before="40" w:after="40" w:line="220" w:lineRule="exact"/>
              <w:ind w:left="284"/>
              <w:rPr>
                <w:sz w:val="18"/>
              </w:rPr>
            </w:pPr>
            <w:r w:rsidRPr="008E7EB1">
              <w:rPr>
                <w:sz w:val="18"/>
              </w:rPr>
              <w:t>Plus de 50 ans</w:t>
            </w:r>
          </w:p>
        </w:tc>
        <w:tc>
          <w:tcPr>
            <w:tcW w:w="366"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13</w:t>
            </w:r>
          </w:p>
        </w:tc>
        <w:tc>
          <w:tcPr>
            <w:tcW w:w="364"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18</w:t>
            </w:r>
          </w:p>
        </w:tc>
        <w:tc>
          <w:tcPr>
            <w:tcW w:w="36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6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15</w:t>
            </w:r>
          </w:p>
        </w:tc>
        <w:tc>
          <w:tcPr>
            <w:tcW w:w="372"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0</w:t>
            </w:r>
          </w:p>
        </w:tc>
        <w:tc>
          <w:tcPr>
            <w:tcW w:w="35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22</w:t>
            </w:r>
          </w:p>
        </w:tc>
        <w:tc>
          <w:tcPr>
            <w:tcW w:w="380" w:type="pct"/>
            <w:gridSpan w:val="3"/>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c>
          <w:tcPr>
            <w:tcW w:w="413"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20</w:t>
            </w:r>
          </w:p>
        </w:tc>
        <w:tc>
          <w:tcPr>
            <w:tcW w:w="315" w:type="pct"/>
            <w:tcBorders>
              <w:bottom w:val="single" w:sz="4" w:space="0" w:color="auto"/>
            </w:tcBorders>
            <w:shd w:val="clear" w:color="auto" w:fill="auto"/>
            <w:vAlign w:val="bottom"/>
          </w:tcPr>
          <w:p w:rsidR="004E700F" w:rsidRPr="008E7EB1" w:rsidRDefault="004E700F" w:rsidP="00E95576">
            <w:pPr>
              <w:spacing w:before="40" w:after="40" w:line="220" w:lineRule="exact"/>
              <w:jc w:val="right"/>
              <w:rPr>
                <w:sz w:val="18"/>
              </w:rPr>
            </w:pPr>
            <w:r w:rsidRPr="008E7EB1">
              <w:rPr>
                <w:sz w:val="18"/>
              </w:rPr>
              <w:t>2</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sexe</w:t>
            </w:r>
          </w:p>
        </w:tc>
        <w:tc>
          <w:tcPr>
            <w:tcW w:w="36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326</w:t>
            </w:r>
          </w:p>
        </w:tc>
        <w:tc>
          <w:tcPr>
            <w:tcW w:w="364"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14</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332</w:t>
            </w:r>
          </w:p>
        </w:tc>
        <w:tc>
          <w:tcPr>
            <w:tcW w:w="36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26</w:t>
            </w:r>
          </w:p>
        </w:tc>
        <w:tc>
          <w:tcPr>
            <w:tcW w:w="36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302</w:t>
            </w:r>
          </w:p>
        </w:tc>
        <w:tc>
          <w:tcPr>
            <w:tcW w:w="372"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35</w:t>
            </w:r>
          </w:p>
        </w:tc>
        <w:tc>
          <w:tcPr>
            <w:tcW w:w="35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238</w:t>
            </w:r>
          </w:p>
        </w:tc>
        <w:tc>
          <w:tcPr>
            <w:tcW w:w="380" w:type="pct"/>
            <w:gridSpan w:val="3"/>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38</w:t>
            </w:r>
          </w:p>
        </w:tc>
        <w:tc>
          <w:tcPr>
            <w:tcW w:w="413"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246</w:t>
            </w:r>
          </w:p>
        </w:tc>
        <w:tc>
          <w:tcPr>
            <w:tcW w:w="315"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jc w:val="right"/>
              <w:rPr>
                <w:b/>
                <w:sz w:val="18"/>
              </w:rPr>
            </w:pPr>
            <w:r w:rsidRPr="008E7EB1">
              <w:rPr>
                <w:b/>
                <w:sz w:val="18"/>
              </w:rPr>
              <w:t>39</w:t>
            </w:r>
          </w:p>
        </w:tc>
      </w:tr>
      <w:tr w:rsidR="004E700F" w:rsidRPr="008E7EB1" w:rsidTr="008D7557">
        <w:tc>
          <w:tcPr>
            <w:tcW w:w="1346" w:type="pct"/>
            <w:tcBorders>
              <w:top w:val="single" w:sz="4" w:space="0" w:color="auto"/>
              <w:bottom w:val="single" w:sz="4"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Sous-total par infraction</w:t>
            </w:r>
          </w:p>
        </w:tc>
        <w:tc>
          <w:tcPr>
            <w:tcW w:w="730"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340</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358</w:t>
            </w:r>
          </w:p>
        </w:tc>
        <w:tc>
          <w:tcPr>
            <w:tcW w:w="735"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337</w:t>
            </w:r>
          </w:p>
        </w:tc>
        <w:tc>
          <w:tcPr>
            <w:tcW w:w="733" w:type="pct"/>
            <w:gridSpan w:val="4"/>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276</w:t>
            </w:r>
          </w:p>
        </w:tc>
        <w:tc>
          <w:tcPr>
            <w:tcW w:w="728" w:type="pct"/>
            <w:gridSpan w:val="2"/>
            <w:tcBorders>
              <w:top w:val="single" w:sz="4" w:space="0" w:color="auto"/>
              <w:bottom w:val="single" w:sz="4"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285</w:t>
            </w:r>
          </w:p>
        </w:tc>
      </w:tr>
      <w:tr w:rsidR="004E700F" w:rsidRPr="008E7EB1" w:rsidTr="008D7557">
        <w:tc>
          <w:tcPr>
            <w:tcW w:w="1346" w:type="pct"/>
            <w:tcBorders>
              <w:top w:val="single" w:sz="4" w:space="0" w:color="auto"/>
              <w:bottom w:val="single" w:sz="12" w:space="0" w:color="auto"/>
            </w:tcBorders>
            <w:shd w:val="clear" w:color="auto" w:fill="auto"/>
            <w:vAlign w:val="bottom"/>
          </w:tcPr>
          <w:p w:rsidR="004E700F" w:rsidRPr="008E7EB1" w:rsidRDefault="004E700F" w:rsidP="000D1D91">
            <w:pPr>
              <w:spacing w:before="80" w:after="80" w:line="200" w:lineRule="exact"/>
              <w:ind w:left="284"/>
              <w:rPr>
                <w:b/>
                <w:sz w:val="18"/>
              </w:rPr>
            </w:pPr>
            <w:r w:rsidRPr="008E7EB1">
              <w:rPr>
                <w:b/>
                <w:sz w:val="18"/>
              </w:rPr>
              <w:t>Total</w:t>
            </w:r>
          </w:p>
        </w:tc>
        <w:tc>
          <w:tcPr>
            <w:tcW w:w="730" w:type="pct"/>
            <w:gridSpan w:val="2"/>
            <w:tcBorders>
              <w:top w:val="single" w:sz="4" w:space="0" w:color="auto"/>
              <w:bottom w:val="single" w:sz="12"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1 178</w:t>
            </w:r>
          </w:p>
        </w:tc>
        <w:tc>
          <w:tcPr>
            <w:tcW w:w="728" w:type="pct"/>
            <w:gridSpan w:val="2"/>
            <w:tcBorders>
              <w:top w:val="single" w:sz="4" w:space="0" w:color="auto"/>
              <w:bottom w:val="single" w:sz="12"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1 185</w:t>
            </w:r>
          </w:p>
        </w:tc>
        <w:tc>
          <w:tcPr>
            <w:tcW w:w="735" w:type="pct"/>
            <w:gridSpan w:val="2"/>
            <w:tcBorders>
              <w:top w:val="single" w:sz="4" w:space="0" w:color="auto"/>
              <w:bottom w:val="single" w:sz="12"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1 094</w:t>
            </w:r>
          </w:p>
        </w:tc>
        <w:tc>
          <w:tcPr>
            <w:tcW w:w="733" w:type="pct"/>
            <w:gridSpan w:val="4"/>
            <w:tcBorders>
              <w:top w:val="single" w:sz="4" w:space="0" w:color="auto"/>
              <w:bottom w:val="single" w:sz="12"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1 100</w:t>
            </w:r>
          </w:p>
        </w:tc>
        <w:tc>
          <w:tcPr>
            <w:tcW w:w="728" w:type="pct"/>
            <w:gridSpan w:val="2"/>
            <w:tcBorders>
              <w:top w:val="single" w:sz="4" w:space="0" w:color="auto"/>
              <w:bottom w:val="single" w:sz="12" w:space="0" w:color="auto"/>
            </w:tcBorders>
            <w:shd w:val="clear" w:color="auto" w:fill="auto"/>
            <w:vAlign w:val="bottom"/>
          </w:tcPr>
          <w:p w:rsidR="004E700F" w:rsidRPr="008E7EB1" w:rsidRDefault="004E700F" w:rsidP="008D2267">
            <w:pPr>
              <w:spacing w:before="80" w:after="80" w:line="200" w:lineRule="exact"/>
              <w:jc w:val="right"/>
              <w:rPr>
                <w:b/>
                <w:sz w:val="18"/>
              </w:rPr>
            </w:pPr>
            <w:r w:rsidRPr="008E7EB1">
              <w:rPr>
                <w:b/>
                <w:sz w:val="18"/>
              </w:rPr>
              <w:t>981</w:t>
            </w:r>
          </w:p>
        </w:tc>
      </w:tr>
    </w:tbl>
    <w:p w:rsidR="004E700F" w:rsidRPr="006A2012" w:rsidRDefault="004E700F" w:rsidP="00A36B5C">
      <w:pPr>
        <w:pStyle w:val="SingleTxtG"/>
        <w:spacing w:before="120" w:after="240"/>
        <w:ind w:left="0" w:right="0" w:firstLine="170"/>
        <w:jc w:val="left"/>
        <w:rPr>
          <w:sz w:val="18"/>
          <w:szCs w:val="18"/>
        </w:rPr>
      </w:pPr>
      <w:r w:rsidRPr="006A2012">
        <w:rPr>
          <w:i/>
          <w:sz w:val="18"/>
          <w:szCs w:val="18"/>
        </w:rPr>
        <w:t>Source</w:t>
      </w:r>
      <w:r w:rsidRPr="006A2012">
        <w:rPr>
          <w:sz w:val="18"/>
          <w:szCs w:val="18"/>
        </w:rPr>
        <w:t>: Centre pénitentiaire de Macao.</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766"/>
        <w:gridCol w:w="1000"/>
        <w:gridCol w:w="900"/>
        <w:gridCol w:w="900"/>
        <w:gridCol w:w="900"/>
        <w:gridCol w:w="904"/>
      </w:tblGrid>
      <w:tr w:rsidR="004E700F" w:rsidRPr="0073529A" w:rsidTr="008D7557">
        <w:trPr>
          <w:tblHeader/>
        </w:trPr>
        <w:tc>
          <w:tcPr>
            <w:tcW w:w="2766" w:type="dxa"/>
            <w:vMerge w:val="restart"/>
            <w:tcBorders>
              <w:top w:val="single" w:sz="4" w:space="0" w:color="auto"/>
            </w:tcBorders>
            <w:shd w:val="clear" w:color="auto" w:fill="auto"/>
            <w:vAlign w:val="bottom"/>
          </w:tcPr>
          <w:p w:rsidR="004E700F" w:rsidRPr="0073529A" w:rsidRDefault="004E700F" w:rsidP="008D7557">
            <w:pPr>
              <w:spacing w:before="80" w:after="80" w:line="200" w:lineRule="exact"/>
              <w:rPr>
                <w:bCs/>
                <w:i/>
                <w:sz w:val="16"/>
              </w:rPr>
            </w:pPr>
            <w:r>
              <w:rPr>
                <w:bCs/>
                <w:i/>
                <w:sz w:val="16"/>
              </w:rPr>
              <w:t>Durée de la peine</w:t>
            </w:r>
          </w:p>
        </w:tc>
        <w:tc>
          <w:tcPr>
            <w:tcW w:w="4604" w:type="dxa"/>
            <w:gridSpan w:val="5"/>
            <w:tcBorders>
              <w:top w:val="single" w:sz="4" w:space="0" w:color="auto"/>
              <w:bottom w:val="single" w:sz="4" w:space="0" w:color="auto"/>
            </w:tcBorders>
            <w:shd w:val="clear" w:color="auto" w:fill="auto"/>
            <w:vAlign w:val="bottom"/>
          </w:tcPr>
          <w:p w:rsidR="004E700F" w:rsidRPr="0073529A" w:rsidRDefault="004E700F" w:rsidP="008D7557">
            <w:pPr>
              <w:spacing w:before="80" w:after="80" w:line="200" w:lineRule="exact"/>
              <w:jc w:val="center"/>
              <w:rPr>
                <w:bCs/>
                <w:i/>
                <w:sz w:val="16"/>
              </w:rPr>
            </w:pPr>
            <w:r>
              <w:rPr>
                <w:bCs/>
                <w:i/>
                <w:sz w:val="16"/>
              </w:rPr>
              <w:t>Nombre</w:t>
            </w:r>
          </w:p>
        </w:tc>
      </w:tr>
      <w:tr w:rsidR="004E700F" w:rsidRPr="0073529A" w:rsidTr="008D7557">
        <w:trPr>
          <w:tblHeader/>
        </w:trPr>
        <w:tc>
          <w:tcPr>
            <w:tcW w:w="2766" w:type="dxa"/>
            <w:vMerge/>
            <w:tcBorders>
              <w:bottom w:val="single" w:sz="12" w:space="0" w:color="auto"/>
            </w:tcBorders>
            <w:shd w:val="clear" w:color="auto" w:fill="auto"/>
            <w:vAlign w:val="bottom"/>
          </w:tcPr>
          <w:p w:rsidR="004E700F" w:rsidRPr="0073529A" w:rsidRDefault="004E700F" w:rsidP="008D7557">
            <w:pPr>
              <w:spacing w:before="80" w:after="80" w:line="200" w:lineRule="exact"/>
              <w:rPr>
                <w:bCs/>
                <w:sz w:val="18"/>
              </w:rPr>
            </w:pPr>
          </w:p>
        </w:tc>
        <w:tc>
          <w:tcPr>
            <w:tcW w:w="1000" w:type="dxa"/>
            <w:tcBorders>
              <w:top w:val="single" w:sz="4" w:space="0" w:color="auto"/>
              <w:bottom w:val="single" w:sz="12" w:space="0" w:color="auto"/>
            </w:tcBorders>
            <w:shd w:val="clear" w:color="auto" w:fill="auto"/>
            <w:vAlign w:val="bottom"/>
          </w:tcPr>
          <w:p w:rsidR="004E700F" w:rsidRPr="0073529A" w:rsidRDefault="004E700F" w:rsidP="008D7557">
            <w:pPr>
              <w:spacing w:before="80" w:after="80" w:line="200" w:lineRule="exact"/>
              <w:jc w:val="right"/>
              <w:rPr>
                <w:bCs/>
                <w:i/>
                <w:sz w:val="16"/>
              </w:rPr>
            </w:pPr>
            <w:r w:rsidRPr="0073529A">
              <w:rPr>
                <w:bCs/>
                <w:i/>
                <w:sz w:val="16"/>
              </w:rPr>
              <w:t>2005</w:t>
            </w:r>
          </w:p>
        </w:tc>
        <w:tc>
          <w:tcPr>
            <w:tcW w:w="900" w:type="dxa"/>
            <w:tcBorders>
              <w:top w:val="single" w:sz="4" w:space="0" w:color="auto"/>
              <w:bottom w:val="single" w:sz="12" w:space="0" w:color="auto"/>
            </w:tcBorders>
            <w:shd w:val="clear" w:color="auto" w:fill="auto"/>
            <w:vAlign w:val="bottom"/>
          </w:tcPr>
          <w:p w:rsidR="004E700F" w:rsidRPr="0073529A" w:rsidRDefault="004E700F" w:rsidP="008D7557">
            <w:pPr>
              <w:spacing w:before="80" w:after="80" w:line="200" w:lineRule="exact"/>
              <w:jc w:val="right"/>
              <w:rPr>
                <w:bCs/>
                <w:i/>
                <w:sz w:val="16"/>
              </w:rPr>
            </w:pPr>
            <w:r w:rsidRPr="0073529A">
              <w:rPr>
                <w:bCs/>
                <w:i/>
                <w:sz w:val="16"/>
              </w:rPr>
              <w:t>2006</w:t>
            </w:r>
          </w:p>
        </w:tc>
        <w:tc>
          <w:tcPr>
            <w:tcW w:w="900" w:type="dxa"/>
            <w:tcBorders>
              <w:top w:val="single" w:sz="4" w:space="0" w:color="auto"/>
              <w:bottom w:val="single" w:sz="12" w:space="0" w:color="auto"/>
            </w:tcBorders>
            <w:shd w:val="clear" w:color="auto" w:fill="auto"/>
            <w:vAlign w:val="bottom"/>
          </w:tcPr>
          <w:p w:rsidR="004E700F" w:rsidRPr="0073529A" w:rsidRDefault="004E700F" w:rsidP="008D7557">
            <w:pPr>
              <w:spacing w:before="80" w:after="80" w:line="200" w:lineRule="exact"/>
              <w:jc w:val="right"/>
              <w:rPr>
                <w:bCs/>
                <w:i/>
                <w:sz w:val="16"/>
              </w:rPr>
            </w:pPr>
            <w:r w:rsidRPr="0073529A">
              <w:rPr>
                <w:bCs/>
                <w:i/>
                <w:sz w:val="16"/>
              </w:rPr>
              <w:t>2007</w:t>
            </w:r>
          </w:p>
        </w:tc>
        <w:tc>
          <w:tcPr>
            <w:tcW w:w="900" w:type="dxa"/>
            <w:tcBorders>
              <w:top w:val="single" w:sz="4" w:space="0" w:color="auto"/>
              <w:bottom w:val="single" w:sz="12" w:space="0" w:color="auto"/>
            </w:tcBorders>
            <w:shd w:val="clear" w:color="auto" w:fill="auto"/>
            <w:vAlign w:val="bottom"/>
          </w:tcPr>
          <w:p w:rsidR="004E700F" w:rsidRPr="0073529A" w:rsidRDefault="004E700F" w:rsidP="008D7557">
            <w:pPr>
              <w:spacing w:before="80" w:after="80" w:line="200" w:lineRule="exact"/>
              <w:jc w:val="right"/>
              <w:rPr>
                <w:bCs/>
                <w:i/>
                <w:sz w:val="16"/>
              </w:rPr>
            </w:pPr>
            <w:r w:rsidRPr="0073529A">
              <w:rPr>
                <w:bCs/>
                <w:i/>
                <w:sz w:val="16"/>
              </w:rPr>
              <w:t>2008</w:t>
            </w:r>
          </w:p>
        </w:tc>
        <w:tc>
          <w:tcPr>
            <w:tcW w:w="904" w:type="dxa"/>
            <w:tcBorders>
              <w:top w:val="single" w:sz="4" w:space="0" w:color="auto"/>
              <w:bottom w:val="single" w:sz="12" w:space="0" w:color="auto"/>
            </w:tcBorders>
            <w:shd w:val="clear" w:color="auto" w:fill="auto"/>
            <w:vAlign w:val="bottom"/>
          </w:tcPr>
          <w:p w:rsidR="004E700F" w:rsidRPr="0073529A" w:rsidRDefault="004E700F" w:rsidP="008D7557">
            <w:pPr>
              <w:spacing w:before="80" w:after="80" w:line="200" w:lineRule="exact"/>
              <w:jc w:val="right"/>
              <w:rPr>
                <w:bCs/>
                <w:i/>
                <w:sz w:val="16"/>
              </w:rPr>
            </w:pPr>
            <w:r w:rsidRPr="0073529A">
              <w:rPr>
                <w:bCs/>
                <w:i/>
                <w:sz w:val="16"/>
              </w:rPr>
              <w:t>2009</w:t>
            </w:r>
          </w:p>
        </w:tc>
      </w:tr>
      <w:tr w:rsidR="004E700F" w:rsidRPr="0073529A" w:rsidTr="008D7557">
        <w:tc>
          <w:tcPr>
            <w:tcW w:w="2766" w:type="dxa"/>
            <w:tcBorders>
              <w:top w:val="single" w:sz="12" w:space="0" w:color="auto"/>
            </w:tcBorders>
            <w:shd w:val="clear" w:color="auto" w:fill="auto"/>
          </w:tcPr>
          <w:p w:rsidR="004E700F" w:rsidRPr="0073529A" w:rsidRDefault="004E700F" w:rsidP="008D7557">
            <w:pPr>
              <w:spacing w:before="40" w:after="40" w:line="220" w:lineRule="exact"/>
              <w:rPr>
                <w:bCs/>
                <w:sz w:val="18"/>
              </w:rPr>
            </w:pPr>
            <w:r>
              <w:rPr>
                <w:bCs/>
                <w:sz w:val="18"/>
              </w:rPr>
              <w:t>1 an ou moins</w:t>
            </w:r>
          </w:p>
        </w:tc>
        <w:tc>
          <w:tcPr>
            <w:tcW w:w="1000" w:type="dxa"/>
            <w:tcBorders>
              <w:top w:val="single" w:sz="12"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79</w:t>
            </w:r>
          </w:p>
        </w:tc>
        <w:tc>
          <w:tcPr>
            <w:tcW w:w="900" w:type="dxa"/>
            <w:tcBorders>
              <w:top w:val="single" w:sz="12"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108</w:t>
            </w:r>
          </w:p>
        </w:tc>
        <w:tc>
          <w:tcPr>
            <w:tcW w:w="900" w:type="dxa"/>
            <w:tcBorders>
              <w:top w:val="single" w:sz="12"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139</w:t>
            </w:r>
          </w:p>
        </w:tc>
        <w:tc>
          <w:tcPr>
            <w:tcW w:w="900" w:type="dxa"/>
            <w:tcBorders>
              <w:top w:val="single" w:sz="12"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261</w:t>
            </w:r>
          </w:p>
        </w:tc>
        <w:tc>
          <w:tcPr>
            <w:tcW w:w="904" w:type="dxa"/>
            <w:tcBorders>
              <w:top w:val="single" w:sz="12"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278</w:t>
            </w:r>
          </w:p>
        </w:tc>
      </w:tr>
      <w:tr w:rsidR="004E700F" w:rsidRPr="0073529A" w:rsidTr="008D7557">
        <w:tc>
          <w:tcPr>
            <w:tcW w:w="2766" w:type="dxa"/>
            <w:shd w:val="clear" w:color="auto" w:fill="auto"/>
          </w:tcPr>
          <w:p w:rsidR="004E700F" w:rsidRPr="0073529A" w:rsidRDefault="004E700F" w:rsidP="008D7557">
            <w:pPr>
              <w:spacing w:before="40" w:after="40" w:line="220" w:lineRule="exact"/>
              <w:rPr>
                <w:bCs/>
                <w:sz w:val="18"/>
              </w:rPr>
            </w:pPr>
            <w:r>
              <w:rPr>
                <w:bCs/>
                <w:sz w:val="18"/>
              </w:rPr>
              <w:t>1 à 5 ans</w:t>
            </w:r>
          </w:p>
        </w:tc>
        <w:tc>
          <w:tcPr>
            <w:tcW w:w="10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429</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294</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264</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463</w:t>
            </w:r>
          </w:p>
        </w:tc>
        <w:tc>
          <w:tcPr>
            <w:tcW w:w="904"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519</w:t>
            </w:r>
          </w:p>
        </w:tc>
      </w:tr>
      <w:tr w:rsidR="004E700F" w:rsidRPr="0073529A" w:rsidTr="008D7557">
        <w:tc>
          <w:tcPr>
            <w:tcW w:w="2766" w:type="dxa"/>
            <w:shd w:val="clear" w:color="auto" w:fill="auto"/>
          </w:tcPr>
          <w:p w:rsidR="004E700F" w:rsidRPr="0073529A" w:rsidRDefault="004E700F" w:rsidP="008D7557">
            <w:pPr>
              <w:spacing w:before="40" w:after="40" w:line="220" w:lineRule="exact"/>
              <w:rPr>
                <w:bCs/>
                <w:sz w:val="18"/>
              </w:rPr>
            </w:pPr>
            <w:r w:rsidRPr="0073529A">
              <w:rPr>
                <w:bCs/>
                <w:sz w:val="18"/>
              </w:rPr>
              <w:t xml:space="preserve">6 </w:t>
            </w:r>
            <w:r>
              <w:rPr>
                <w:bCs/>
                <w:sz w:val="18"/>
              </w:rPr>
              <w:t xml:space="preserve">à </w:t>
            </w:r>
            <w:r w:rsidRPr="0073529A">
              <w:rPr>
                <w:bCs/>
                <w:sz w:val="18"/>
              </w:rPr>
              <w:t xml:space="preserve">10 </w:t>
            </w:r>
            <w:r>
              <w:rPr>
                <w:bCs/>
                <w:sz w:val="18"/>
              </w:rPr>
              <w:t>ans</w:t>
            </w:r>
          </w:p>
        </w:tc>
        <w:tc>
          <w:tcPr>
            <w:tcW w:w="10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359</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273</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312</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281</w:t>
            </w:r>
          </w:p>
        </w:tc>
        <w:tc>
          <w:tcPr>
            <w:tcW w:w="904"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261</w:t>
            </w:r>
          </w:p>
        </w:tc>
      </w:tr>
      <w:tr w:rsidR="004E700F" w:rsidRPr="0073529A" w:rsidTr="008D7557">
        <w:tc>
          <w:tcPr>
            <w:tcW w:w="2766" w:type="dxa"/>
            <w:shd w:val="clear" w:color="auto" w:fill="auto"/>
          </w:tcPr>
          <w:p w:rsidR="004E700F" w:rsidRPr="0073529A" w:rsidRDefault="004E700F" w:rsidP="008D7557">
            <w:pPr>
              <w:spacing w:before="40" w:after="40" w:line="220" w:lineRule="exact"/>
              <w:rPr>
                <w:bCs/>
                <w:sz w:val="18"/>
              </w:rPr>
            </w:pPr>
            <w:r w:rsidRPr="0073529A">
              <w:rPr>
                <w:bCs/>
                <w:sz w:val="18"/>
              </w:rPr>
              <w:t xml:space="preserve">11 </w:t>
            </w:r>
            <w:r>
              <w:rPr>
                <w:bCs/>
                <w:sz w:val="18"/>
              </w:rPr>
              <w:t>à</w:t>
            </w:r>
            <w:r w:rsidRPr="0073529A">
              <w:rPr>
                <w:bCs/>
                <w:sz w:val="18"/>
              </w:rPr>
              <w:t xml:space="preserve"> 15 </w:t>
            </w:r>
            <w:r>
              <w:rPr>
                <w:bCs/>
                <w:sz w:val="18"/>
              </w:rPr>
              <w:t>ans</w:t>
            </w:r>
          </w:p>
        </w:tc>
        <w:tc>
          <w:tcPr>
            <w:tcW w:w="10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103</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87</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96</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94</w:t>
            </w:r>
          </w:p>
        </w:tc>
        <w:tc>
          <w:tcPr>
            <w:tcW w:w="904"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81</w:t>
            </w:r>
          </w:p>
        </w:tc>
      </w:tr>
      <w:tr w:rsidR="004E700F" w:rsidRPr="0073529A" w:rsidTr="008D7557">
        <w:tc>
          <w:tcPr>
            <w:tcW w:w="2766" w:type="dxa"/>
            <w:shd w:val="clear" w:color="auto" w:fill="auto"/>
          </w:tcPr>
          <w:p w:rsidR="004E700F" w:rsidRPr="0073529A" w:rsidRDefault="004E700F" w:rsidP="008D7557">
            <w:pPr>
              <w:spacing w:before="40" w:after="40" w:line="220" w:lineRule="exact"/>
              <w:rPr>
                <w:bCs/>
                <w:sz w:val="18"/>
              </w:rPr>
            </w:pPr>
            <w:r w:rsidRPr="0073529A">
              <w:rPr>
                <w:bCs/>
                <w:sz w:val="18"/>
              </w:rPr>
              <w:t xml:space="preserve">16 </w:t>
            </w:r>
            <w:r>
              <w:rPr>
                <w:bCs/>
                <w:sz w:val="18"/>
              </w:rPr>
              <w:t>à</w:t>
            </w:r>
            <w:r w:rsidRPr="0073529A">
              <w:rPr>
                <w:bCs/>
                <w:sz w:val="18"/>
              </w:rPr>
              <w:t xml:space="preserve"> 20 </w:t>
            </w:r>
            <w:r>
              <w:rPr>
                <w:bCs/>
                <w:sz w:val="18"/>
              </w:rPr>
              <w:t>ans</w:t>
            </w:r>
          </w:p>
        </w:tc>
        <w:tc>
          <w:tcPr>
            <w:tcW w:w="10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27</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25</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25</w:t>
            </w:r>
          </w:p>
        </w:tc>
        <w:tc>
          <w:tcPr>
            <w:tcW w:w="900"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28</w:t>
            </w:r>
          </w:p>
        </w:tc>
        <w:tc>
          <w:tcPr>
            <w:tcW w:w="904" w:type="dxa"/>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23</w:t>
            </w:r>
          </w:p>
        </w:tc>
      </w:tr>
      <w:tr w:rsidR="004E700F" w:rsidRPr="0073529A" w:rsidTr="008D7557">
        <w:tc>
          <w:tcPr>
            <w:tcW w:w="2766" w:type="dxa"/>
            <w:tcBorders>
              <w:bottom w:val="single" w:sz="4" w:space="0" w:color="auto"/>
            </w:tcBorders>
            <w:shd w:val="clear" w:color="auto" w:fill="auto"/>
          </w:tcPr>
          <w:p w:rsidR="004E700F" w:rsidRPr="0073529A" w:rsidRDefault="004E700F" w:rsidP="008D7557">
            <w:pPr>
              <w:spacing w:before="40" w:after="40" w:line="220" w:lineRule="exact"/>
              <w:rPr>
                <w:bCs/>
                <w:sz w:val="18"/>
              </w:rPr>
            </w:pPr>
            <w:r w:rsidRPr="0073529A">
              <w:rPr>
                <w:bCs/>
                <w:sz w:val="18"/>
              </w:rPr>
              <w:t xml:space="preserve">21 </w:t>
            </w:r>
            <w:r>
              <w:rPr>
                <w:bCs/>
                <w:sz w:val="18"/>
              </w:rPr>
              <w:t>ans et plus</w:t>
            </w:r>
          </w:p>
        </w:tc>
        <w:tc>
          <w:tcPr>
            <w:tcW w:w="1000" w:type="dxa"/>
            <w:tcBorders>
              <w:bottom w:val="single" w:sz="4"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9</w:t>
            </w:r>
          </w:p>
        </w:tc>
        <w:tc>
          <w:tcPr>
            <w:tcW w:w="900" w:type="dxa"/>
            <w:tcBorders>
              <w:bottom w:val="single" w:sz="4"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16</w:t>
            </w:r>
          </w:p>
        </w:tc>
        <w:tc>
          <w:tcPr>
            <w:tcW w:w="900" w:type="dxa"/>
            <w:tcBorders>
              <w:bottom w:val="single" w:sz="4"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8</w:t>
            </w:r>
          </w:p>
        </w:tc>
        <w:tc>
          <w:tcPr>
            <w:tcW w:w="900" w:type="dxa"/>
            <w:tcBorders>
              <w:bottom w:val="single" w:sz="4"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12</w:t>
            </w:r>
          </w:p>
        </w:tc>
        <w:tc>
          <w:tcPr>
            <w:tcW w:w="904" w:type="dxa"/>
            <w:tcBorders>
              <w:bottom w:val="single" w:sz="4" w:space="0" w:color="auto"/>
            </w:tcBorders>
            <w:shd w:val="clear" w:color="auto" w:fill="auto"/>
            <w:vAlign w:val="bottom"/>
          </w:tcPr>
          <w:p w:rsidR="004E700F" w:rsidRPr="0073529A" w:rsidRDefault="004E700F" w:rsidP="008D7557">
            <w:pPr>
              <w:spacing w:before="40" w:after="40" w:line="220" w:lineRule="exact"/>
              <w:jc w:val="right"/>
              <w:rPr>
                <w:bCs/>
                <w:sz w:val="18"/>
              </w:rPr>
            </w:pPr>
            <w:r w:rsidRPr="0073529A">
              <w:rPr>
                <w:bCs/>
                <w:sz w:val="18"/>
              </w:rPr>
              <w:t>12</w:t>
            </w:r>
          </w:p>
        </w:tc>
      </w:tr>
      <w:tr w:rsidR="004E700F" w:rsidRPr="0073529A" w:rsidTr="008D7557">
        <w:tc>
          <w:tcPr>
            <w:tcW w:w="2766"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ind w:left="284"/>
              <w:rPr>
                <w:b/>
                <w:bCs/>
                <w:sz w:val="18"/>
              </w:rPr>
            </w:pPr>
            <w:r w:rsidRPr="0073529A">
              <w:rPr>
                <w:b/>
                <w:bCs/>
                <w:sz w:val="18"/>
              </w:rPr>
              <w:t>Total</w:t>
            </w:r>
          </w:p>
        </w:tc>
        <w:tc>
          <w:tcPr>
            <w:tcW w:w="1000"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jc w:val="right"/>
              <w:rPr>
                <w:b/>
                <w:bCs/>
                <w:sz w:val="18"/>
              </w:rPr>
            </w:pPr>
            <w:r w:rsidRPr="0073529A">
              <w:rPr>
                <w:b/>
                <w:bCs/>
                <w:sz w:val="18"/>
              </w:rPr>
              <w:t>1 006</w:t>
            </w:r>
          </w:p>
        </w:tc>
        <w:tc>
          <w:tcPr>
            <w:tcW w:w="900"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jc w:val="right"/>
              <w:rPr>
                <w:b/>
                <w:bCs/>
                <w:sz w:val="18"/>
              </w:rPr>
            </w:pPr>
            <w:r w:rsidRPr="0073529A">
              <w:rPr>
                <w:b/>
                <w:bCs/>
                <w:sz w:val="18"/>
              </w:rPr>
              <w:t>803</w:t>
            </w:r>
          </w:p>
        </w:tc>
        <w:tc>
          <w:tcPr>
            <w:tcW w:w="900"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jc w:val="right"/>
              <w:rPr>
                <w:b/>
                <w:bCs/>
                <w:sz w:val="18"/>
              </w:rPr>
            </w:pPr>
            <w:r w:rsidRPr="0073529A">
              <w:rPr>
                <w:b/>
                <w:bCs/>
                <w:sz w:val="18"/>
              </w:rPr>
              <w:t>844</w:t>
            </w:r>
          </w:p>
        </w:tc>
        <w:tc>
          <w:tcPr>
            <w:tcW w:w="900"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jc w:val="right"/>
              <w:rPr>
                <w:b/>
                <w:bCs/>
                <w:sz w:val="18"/>
              </w:rPr>
            </w:pPr>
            <w:r w:rsidRPr="0073529A">
              <w:rPr>
                <w:b/>
                <w:bCs/>
                <w:sz w:val="18"/>
              </w:rPr>
              <w:t>1 193</w:t>
            </w:r>
          </w:p>
        </w:tc>
        <w:tc>
          <w:tcPr>
            <w:tcW w:w="904" w:type="dxa"/>
            <w:tcBorders>
              <w:top w:val="single" w:sz="4" w:space="0" w:color="auto"/>
              <w:bottom w:val="single" w:sz="12" w:space="0" w:color="auto"/>
            </w:tcBorders>
            <w:shd w:val="clear" w:color="auto" w:fill="auto"/>
            <w:vAlign w:val="bottom"/>
          </w:tcPr>
          <w:p w:rsidR="004E700F" w:rsidRPr="0073529A" w:rsidRDefault="004E700F" w:rsidP="00A36B5C">
            <w:pPr>
              <w:spacing w:before="80" w:after="80" w:line="200" w:lineRule="exact"/>
              <w:jc w:val="right"/>
              <w:rPr>
                <w:b/>
                <w:bCs/>
                <w:sz w:val="18"/>
              </w:rPr>
            </w:pPr>
            <w:r w:rsidRPr="0073529A">
              <w:rPr>
                <w:b/>
                <w:bCs/>
                <w:sz w:val="18"/>
              </w:rPr>
              <w:t>1 174</w:t>
            </w:r>
          </w:p>
        </w:tc>
      </w:tr>
    </w:tbl>
    <w:p w:rsidR="004E700F" w:rsidRDefault="004E700F" w:rsidP="003A48ED">
      <w:pPr>
        <w:pStyle w:val="SingleTxtG"/>
        <w:spacing w:before="120" w:after="0"/>
        <w:ind w:right="0" w:firstLine="170"/>
        <w:jc w:val="left"/>
      </w:pPr>
      <w:r w:rsidRPr="006A2012">
        <w:rPr>
          <w:i/>
          <w:sz w:val="18"/>
          <w:szCs w:val="18"/>
        </w:rPr>
        <w:t>Source</w:t>
      </w:r>
      <w:r w:rsidRPr="006A2012">
        <w:rPr>
          <w:sz w:val="18"/>
          <w:szCs w:val="18"/>
        </w:rPr>
        <w:t>: Centre pénitentiaire de Macao.</w:t>
      </w:r>
    </w:p>
    <w:p w:rsidR="004E700F" w:rsidRDefault="004E700F" w:rsidP="004E700F">
      <w:pPr>
        <w:pStyle w:val="H4G"/>
      </w:pPr>
      <w:r>
        <w:tab/>
        <w:t>e)</w:t>
      </w:r>
      <w:r>
        <w:tab/>
        <w:t>Nombre de décès en détention et nombre de condamnations à mort</w:t>
      </w:r>
    </w:p>
    <w:p w:rsidR="004E700F" w:rsidRDefault="004E700F" w:rsidP="004E700F">
      <w:pPr>
        <w:pStyle w:val="SingleTxtG"/>
      </w:pPr>
      <w:r>
        <w:t>66.</w:t>
      </w:r>
      <w:r>
        <w:tab/>
        <w:t>Aucun cas de décès en détention n</w:t>
      </w:r>
      <w:r w:rsidR="008D2267">
        <w:t>’</w:t>
      </w:r>
      <w:r>
        <w:t>a été signalé au Centre pénitentiaire de Macao.</w:t>
      </w:r>
    </w:p>
    <w:p w:rsidR="004E700F" w:rsidRDefault="004E700F" w:rsidP="004E700F">
      <w:pPr>
        <w:pStyle w:val="SingleTxtG"/>
      </w:pPr>
      <w:r>
        <w:t>67.</w:t>
      </w:r>
      <w:r>
        <w:tab/>
        <w:t>Il n</w:t>
      </w:r>
      <w:r w:rsidR="008D2267">
        <w:t>’</w:t>
      </w:r>
      <w:r>
        <w:t>y pas de peine de mort ni de réclusion à perpétuité dans la RAS de Macao.</w:t>
      </w:r>
    </w:p>
    <w:p w:rsidR="004E700F" w:rsidRDefault="004E700F" w:rsidP="004E700F">
      <w:pPr>
        <w:pStyle w:val="H4G"/>
      </w:pPr>
      <w:r>
        <w:tab/>
        <w:t>f)</w:t>
      </w:r>
      <w:r>
        <w:tab/>
        <w:t>Arriéré moyen des affaires, par juge</w:t>
      </w:r>
    </w:p>
    <w:p w:rsidR="004E700F" w:rsidRDefault="004E700F" w:rsidP="004E700F">
      <w:pPr>
        <w:pStyle w:val="SingleTxtG"/>
      </w:pPr>
      <w:r>
        <w:t>68.</w:t>
      </w:r>
      <w:r>
        <w:tab/>
        <w:t>L</w:t>
      </w:r>
      <w:r w:rsidR="008D2267">
        <w:t>’</w:t>
      </w:r>
      <w:r>
        <w:t>arriéré moyen des affaires, aux différents niveaux du système judiciaire, était de 396 en 2005, 390 en 2006, 411 en 2007 et 438 en 2008.</w:t>
      </w:r>
    </w:p>
    <w:p w:rsidR="004E700F" w:rsidRDefault="004E700F" w:rsidP="004E700F">
      <w:pPr>
        <w:pStyle w:val="H4G"/>
      </w:pPr>
      <w:r>
        <w:tab/>
        <w:t>g)</w:t>
      </w:r>
      <w:r>
        <w:tab/>
        <w:t>Nombre de membres des forces de police et de sécurité</w:t>
      </w:r>
    </w:p>
    <w:p w:rsidR="004E700F" w:rsidRDefault="004E700F" w:rsidP="004E700F">
      <w:pPr>
        <w:pStyle w:val="SingleTxtG"/>
      </w:pPr>
      <w:r>
        <w:t>69.</w:t>
      </w:r>
      <w:r>
        <w:tab/>
        <w:t>Le nombre de membres des forces de police et de sécurité pour 100 000 habitants était de 1 164 en 2005, 1 116 en 2006, 1 093 en 2007, 1 106 en 2008 et 1 141 en 2009.</w:t>
      </w:r>
    </w:p>
    <w:p w:rsidR="004E700F" w:rsidRDefault="004E700F" w:rsidP="004E700F">
      <w:pPr>
        <w:pStyle w:val="H4G"/>
      </w:pPr>
      <w:r>
        <w:tab/>
        <w:t>h)</w:t>
      </w:r>
      <w:r>
        <w:tab/>
        <w:t>Nombre de procureurs et de juges</w:t>
      </w:r>
    </w:p>
    <w:p w:rsidR="004E700F" w:rsidRDefault="004E700F" w:rsidP="004E700F">
      <w:pPr>
        <w:pStyle w:val="SingleTxtG"/>
      </w:pPr>
      <w:r>
        <w:t>70.</w:t>
      </w:r>
      <w:r>
        <w:tab/>
        <w:t>Le nombre de procureurs et de juges pour 100 000 habitants a diminué de 2005 à 2008, passant de 12 en 2005, 11,3 en 2006 et 10,78 en 2007 à 10,56 en 2008.</w:t>
      </w:r>
    </w:p>
    <w:p w:rsidR="004E700F" w:rsidRDefault="004E700F" w:rsidP="004E700F">
      <w:pPr>
        <w:pStyle w:val="H4G"/>
      </w:pPr>
      <w:r>
        <w:tab/>
        <w:t>i)</w:t>
      </w:r>
      <w:r>
        <w:tab/>
        <w:t>Part des dépenses publiques consacrée à la police/sécurité et au système judiciaire</w:t>
      </w:r>
    </w:p>
    <w:p w:rsidR="004E700F" w:rsidRDefault="004E700F" w:rsidP="006E2FB0">
      <w:pPr>
        <w:pStyle w:val="SingleTxtG"/>
      </w:pPr>
      <w:r>
        <w:t>71.</w:t>
      </w:r>
      <w:r>
        <w:tab/>
        <w:t>La part des dépenses publiques consacrée à la police/sécurité et au système judiciaire était de 15,4 % en 2005, 15,7 % en 2006, 16,6 % en 2007 et 14 % en 2008.</w:t>
      </w:r>
    </w:p>
    <w:p w:rsidR="00E176B4" w:rsidRPr="00864217" w:rsidRDefault="00E176B4" w:rsidP="00E176B4">
      <w:pPr>
        <w:pStyle w:val="HChG"/>
        <w:rPr>
          <w:lang w:val="fr-FR"/>
        </w:rPr>
      </w:pPr>
      <w:bookmarkStart w:id="0" w:name="_Toc286829797"/>
      <w:bookmarkStart w:id="1" w:name="_Toc286830000"/>
      <w:r>
        <w:rPr>
          <w:lang w:val="fr-FR"/>
        </w:rPr>
        <w:tab/>
      </w:r>
      <w:r w:rsidRPr="00864217">
        <w:rPr>
          <w:lang w:val="fr-FR"/>
        </w:rPr>
        <w:t>III.</w:t>
      </w:r>
      <w:r w:rsidRPr="00864217">
        <w:rPr>
          <w:lang w:val="fr-FR"/>
        </w:rPr>
        <w:tab/>
      </w:r>
      <w:bookmarkEnd w:id="0"/>
      <w:bookmarkEnd w:id="1"/>
      <w:r w:rsidRPr="00F80313">
        <w:rPr>
          <w:lang w:val="fr-FR"/>
        </w:rPr>
        <w:t>Cadre général de la protection et de la promotion des droits de l</w:t>
      </w:r>
      <w:r w:rsidR="008D2267">
        <w:rPr>
          <w:lang w:val="fr-FR"/>
        </w:rPr>
        <w:t>’</w:t>
      </w:r>
      <w:r w:rsidRPr="00F80313">
        <w:rPr>
          <w:lang w:val="fr-FR"/>
        </w:rPr>
        <w:t xml:space="preserve">homme </w:t>
      </w:r>
    </w:p>
    <w:p w:rsidR="006E2FB0" w:rsidRPr="00864217" w:rsidRDefault="00E176B4" w:rsidP="006E2FB0">
      <w:pPr>
        <w:pStyle w:val="SingleTxtG"/>
        <w:rPr>
          <w:lang w:val="fr-FR"/>
        </w:rPr>
      </w:pPr>
      <w:r w:rsidRPr="00864217">
        <w:rPr>
          <w:lang w:val="fr-FR"/>
        </w:rPr>
        <w:t>72.</w:t>
      </w:r>
      <w:r w:rsidRPr="00864217">
        <w:rPr>
          <w:lang w:val="fr-FR"/>
        </w:rPr>
        <w:tab/>
      </w:r>
      <w:r>
        <w:rPr>
          <w:lang w:val="fr-FR"/>
        </w:rPr>
        <w:t>Concernant le</w:t>
      </w:r>
      <w:r w:rsidRPr="00864217">
        <w:rPr>
          <w:lang w:val="fr-FR"/>
        </w:rPr>
        <w:t xml:space="preserve"> cadre g</w:t>
      </w:r>
      <w:r>
        <w:rPr>
          <w:lang w:val="fr-FR"/>
        </w:rPr>
        <w:t>énéral de la protection et de la promotion des droits de l</w:t>
      </w:r>
      <w:r w:rsidR="008D2267">
        <w:rPr>
          <w:lang w:val="fr-FR"/>
        </w:rPr>
        <w:t>’</w:t>
      </w:r>
      <w:r>
        <w:rPr>
          <w:lang w:val="fr-FR"/>
        </w:rPr>
        <w:t>homme au niveau national, il est indiqué aux paragraphes 177 à 246 de la troisième partie du document de base de la Chine qu</w:t>
      </w:r>
      <w:r w:rsidR="008D2267">
        <w:rPr>
          <w:lang w:val="fr-FR"/>
        </w:rPr>
        <w:t>’</w:t>
      </w:r>
      <w:r>
        <w:rPr>
          <w:lang w:val="fr-FR"/>
        </w:rPr>
        <w:t>aucune modification n</w:t>
      </w:r>
      <w:r w:rsidR="008D2267">
        <w:rPr>
          <w:lang w:val="fr-FR"/>
        </w:rPr>
        <w:t>’</w:t>
      </w:r>
      <w:r>
        <w:rPr>
          <w:lang w:val="fr-FR"/>
        </w:rPr>
        <w:t xml:space="preserve">a été apportée à la </w:t>
      </w:r>
      <w:r w:rsidRPr="00F80313">
        <w:rPr>
          <w:lang w:val="fr-FR"/>
        </w:rPr>
        <w:t>Loi fondamentale de Macao</w:t>
      </w:r>
      <w:r>
        <w:rPr>
          <w:lang w:val="fr-FR"/>
        </w:rPr>
        <w:t xml:space="preserve"> depuis sa soumission</w:t>
      </w:r>
      <w:r w:rsidRPr="00864217">
        <w:rPr>
          <w:lang w:val="fr-FR"/>
        </w:rPr>
        <w:t xml:space="preserve">. </w:t>
      </w:r>
      <w:r>
        <w:rPr>
          <w:lang w:val="fr-FR"/>
        </w:rPr>
        <w:t>Les autres éléments sont toujours d</w:t>
      </w:r>
      <w:r w:rsidR="008D2267">
        <w:rPr>
          <w:lang w:val="fr-FR"/>
        </w:rPr>
        <w:t>’</w:t>
      </w:r>
      <w:r>
        <w:rPr>
          <w:lang w:val="fr-FR"/>
        </w:rPr>
        <w:t>actualité sauf indication contraire dans les pages suivantes.</w:t>
      </w:r>
    </w:p>
    <w:p w:rsidR="00E176B4" w:rsidRPr="00BC70FC" w:rsidRDefault="00E176B4" w:rsidP="00E176B4">
      <w:pPr>
        <w:pStyle w:val="H1G"/>
        <w:rPr>
          <w:lang w:val="fr-FR"/>
        </w:rPr>
      </w:pPr>
      <w:bookmarkStart w:id="2" w:name="_Toc73328513"/>
      <w:bookmarkStart w:id="3" w:name="_Toc73946164"/>
      <w:bookmarkStart w:id="4" w:name="_Toc133268781"/>
      <w:bookmarkStart w:id="5" w:name="_Toc72567229"/>
      <w:bookmarkStart w:id="6" w:name="_Toc72567489"/>
      <w:bookmarkStart w:id="7" w:name="_Toc260840560"/>
      <w:bookmarkStart w:id="8" w:name="_Toc262066806"/>
      <w:r w:rsidRPr="00864217">
        <w:rPr>
          <w:lang w:val="fr-FR"/>
        </w:rPr>
        <w:tab/>
      </w:r>
      <w:bookmarkStart w:id="9" w:name="_Toc286829798"/>
      <w:bookmarkStart w:id="10" w:name="_Toc286830001"/>
      <w:r w:rsidRPr="00864217">
        <w:rPr>
          <w:lang w:val="fr-FR"/>
        </w:rPr>
        <w:t>A.</w:t>
      </w:r>
      <w:r w:rsidRPr="00864217">
        <w:rPr>
          <w:lang w:val="fr-FR"/>
        </w:rPr>
        <w:tab/>
      </w:r>
      <w:bookmarkEnd w:id="2"/>
      <w:bookmarkEnd w:id="3"/>
      <w:bookmarkEnd w:id="4"/>
      <w:bookmarkEnd w:id="5"/>
      <w:bookmarkEnd w:id="6"/>
      <w:bookmarkEnd w:id="7"/>
      <w:bookmarkEnd w:id="8"/>
      <w:bookmarkEnd w:id="9"/>
      <w:bookmarkEnd w:id="10"/>
      <w:r w:rsidRPr="00F80313">
        <w:rPr>
          <w:lang w:val="fr-FR"/>
        </w:rPr>
        <w:t>Acceptation des normes internationales relatives aux droits de l</w:t>
      </w:r>
      <w:r w:rsidR="008D2267">
        <w:rPr>
          <w:lang w:val="fr-FR"/>
        </w:rPr>
        <w:t>’</w:t>
      </w:r>
      <w:r w:rsidR="00215DC3">
        <w:rPr>
          <w:lang w:val="fr-FR"/>
        </w:rPr>
        <w:t>homme</w:t>
      </w:r>
    </w:p>
    <w:p w:rsidR="00E176B4" w:rsidRDefault="00E176B4" w:rsidP="006E2FB0">
      <w:pPr>
        <w:pStyle w:val="SingleTxtG"/>
      </w:pPr>
      <w:r w:rsidRPr="00864217">
        <w:rPr>
          <w:lang w:val="fr-FR"/>
        </w:rPr>
        <w:t>73.</w:t>
      </w:r>
      <w:r w:rsidRPr="00864217">
        <w:rPr>
          <w:lang w:val="fr-FR"/>
        </w:rPr>
        <w:tab/>
      </w:r>
      <w:r>
        <w:rPr>
          <w:lang w:val="fr-FR"/>
        </w:rPr>
        <w:t>Les instruments relatifs aux droits de l</w:t>
      </w:r>
      <w:r w:rsidR="008D2267">
        <w:rPr>
          <w:lang w:val="fr-FR"/>
        </w:rPr>
        <w:t>’</w:t>
      </w:r>
      <w:r>
        <w:rPr>
          <w:lang w:val="fr-FR"/>
        </w:rPr>
        <w:t xml:space="preserve">homme et instruments connexes ci-après sont actuellement applicables dans la </w:t>
      </w:r>
      <w:r>
        <w:t>RAS</w:t>
      </w:r>
      <w:r w:rsidRPr="00F80313">
        <w:t xml:space="preserve"> de Macao.</w:t>
      </w:r>
    </w:p>
    <w:p w:rsidR="006E2FB0" w:rsidRPr="00864217" w:rsidRDefault="006E2FB0" w:rsidP="006E2FB0">
      <w:pPr>
        <w:pStyle w:val="H23G"/>
        <w:keepNext w:val="0"/>
        <w:keepLines w:val="0"/>
        <w:rPr>
          <w:lang w:val="fr-FR"/>
        </w:rPr>
      </w:pPr>
      <w:bookmarkStart w:id="11" w:name="_Toc262066807"/>
      <w:r w:rsidRPr="00864217">
        <w:rPr>
          <w:lang w:val="fr-FR"/>
        </w:rPr>
        <w:tab/>
      </w:r>
      <w:bookmarkStart w:id="12" w:name="_Toc286829799"/>
      <w:bookmarkStart w:id="13" w:name="_Toc286830002"/>
      <w:r w:rsidRPr="00864217">
        <w:rPr>
          <w:lang w:val="fr-FR"/>
        </w:rPr>
        <w:t>1.</w:t>
      </w:r>
      <w:r w:rsidRPr="00864217">
        <w:rPr>
          <w:lang w:val="fr-FR"/>
        </w:rPr>
        <w:tab/>
      </w:r>
      <w:bookmarkEnd w:id="11"/>
      <w:bookmarkEnd w:id="12"/>
      <w:bookmarkEnd w:id="13"/>
      <w:r w:rsidRPr="009B009E">
        <w:t>Principaux instruments internationaux relatifs aux droits de l</w:t>
      </w:r>
      <w:r w:rsidR="008D2267">
        <w:t>’</w:t>
      </w:r>
      <w:r w:rsidRPr="009B009E">
        <w:t>homme et Protocoles s</w:t>
      </w:r>
      <w:r w:rsidR="008D2267">
        <w:t>’</w:t>
      </w:r>
      <w:r w:rsidRPr="009B009E">
        <w:t>y rapportant</w:t>
      </w:r>
    </w:p>
    <w:tbl>
      <w:tblPr>
        <w:tblW w:w="9639" w:type="dxa"/>
        <w:tblLayout w:type="fixed"/>
        <w:tblCellMar>
          <w:left w:w="0" w:type="dxa"/>
          <w:right w:w="0" w:type="dxa"/>
        </w:tblCellMar>
        <w:tblLook w:val="01E0"/>
      </w:tblPr>
      <w:tblGrid>
        <w:gridCol w:w="2381"/>
        <w:gridCol w:w="3517"/>
        <w:gridCol w:w="3741"/>
      </w:tblGrid>
      <w:tr w:rsidR="006E2FB0" w:rsidRPr="001248E9" w:rsidTr="006E2FB0">
        <w:trPr>
          <w:tblHeader/>
        </w:trPr>
        <w:tc>
          <w:tcPr>
            <w:tcW w:w="2381" w:type="dxa"/>
            <w:tcBorders>
              <w:top w:val="single" w:sz="4" w:space="0" w:color="auto"/>
              <w:bottom w:val="single" w:sz="12" w:space="0" w:color="auto"/>
            </w:tcBorders>
            <w:shd w:val="clear" w:color="auto" w:fill="auto"/>
            <w:vAlign w:val="bottom"/>
          </w:tcPr>
          <w:p w:rsidR="006E2FB0" w:rsidRPr="001248E9" w:rsidRDefault="006E2FB0" w:rsidP="006E2FB0">
            <w:pPr>
              <w:suppressAutoHyphens w:val="0"/>
              <w:spacing w:before="80" w:after="80" w:line="200" w:lineRule="exact"/>
              <w:rPr>
                <w:i/>
                <w:sz w:val="16"/>
                <w:szCs w:val="16"/>
                <w:lang w:val="fr-FR"/>
              </w:rPr>
            </w:pPr>
            <w:r>
              <w:rPr>
                <w:i/>
                <w:sz w:val="16"/>
                <w:szCs w:val="16"/>
                <w:lang w:val="fr-FR"/>
              </w:rPr>
              <w:t>Convention</w:t>
            </w:r>
            <w:r w:rsidRPr="001248E9">
              <w:rPr>
                <w:i/>
                <w:sz w:val="16"/>
                <w:szCs w:val="16"/>
                <w:lang w:val="fr-FR"/>
              </w:rPr>
              <w:t>/Protocole</w:t>
            </w:r>
          </w:p>
        </w:tc>
        <w:tc>
          <w:tcPr>
            <w:tcW w:w="3517" w:type="dxa"/>
            <w:tcBorders>
              <w:top w:val="single" w:sz="4" w:space="0" w:color="auto"/>
              <w:bottom w:val="single" w:sz="12" w:space="0" w:color="auto"/>
            </w:tcBorders>
            <w:shd w:val="clear" w:color="auto" w:fill="auto"/>
            <w:vAlign w:val="bottom"/>
          </w:tcPr>
          <w:p w:rsidR="006E2FB0" w:rsidRPr="001248E9" w:rsidRDefault="006E2FB0" w:rsidP="006E2FB0">
            <w:pPr>
              <w:suppressAutoHyphens w:val="0"/>
              <w:spacing w:before="80" w:after="80" w:line="200" w:lineRule="exact"/>
              <w:rPr>
                <w:i/>
                <w:sz w:val="16"/>
                <w:szCs w:val="16"/>
                <w:lang w:val="fr-FR"/>
              </w:rPr>
            </w:pPr>
            <w:r>
              <w:rPr>
                <w:i/>
                <w:sz w:val="16"/>
                <w:szCs w:val="16"/>
                <w:lang w:val="fr-FR"/>
              </w:rPr>
              <w:t>Entrée/</w:t>
            </w:r>
            <w:r w:rsidRPr="001248E9">
              <w:rPr>
                <w:i/>
                <w:sz w:val="16"/>
                <w:szCs w:val="16"/>
                <w:lang w:val="fr-FR"/>
              </w:rPr>
              <w:t xml:space="preserve">maintien en vigueur </w:t>
            </w:r>
          </w:p>
        </w:tc>
        <w:tc>
          <w:tcPr>
            <w:tcW w:w="3741" w:type="dxa"/>
            <w:tcBorders>
              <w:top w:val="single" w:sz="4" w:space="0" w:color="auto"/>
              <w:bottom w:val="single" w:sz="12" w:space="0" w:color="auto"/>
            </w:tcBorders>
            <w:shd w:val="clear" w:color="auto" w:fill="auto"/>
            <w:vAlign w:val="bottom"/>
          </w:tcPr>
          <w:p w:rsidR="006E2FB0" w:rsidRPr="001248E9" w:rsidRDefault="006E2FB0" w:rsidP="006E2FB0">
            <w:pPr>
              <w:suppressAutoHyphens w:val="0"/>
              <w:spacing w:before="80" w:after="80" w:line="200" w:lineRule="exact"/>
              <w:rPr>
                <w:i/>
                <w:sz w:val="16"/>
                <w:szCs w:val="16"/>
                <w:lang w:val="fr-FR"/>
              </w:rPr>
            </w:pPr>
            <w:r w:rsidRPr="001248E9">
              <w:rPr>
                <w:i/>
                <w:sz w:val="16"/>
                <w:szCs w:val="16"/>
                <w:lang w:val="fr-FR"/>
              </w:rPr>
              <w:t>Contenu des réserves</w:t>
            </w:r>
          </w:p>
        </w:tc>
      </w:tr>
      <w:tr w:rsidR="006E2FB0" w:rsidRPr="00864217" w:rsidTr="006E2FB0">
        <w:trPr>
          <w:trHeight w:hRule="exact" w:val="113"/>
          <w:tblHeader/>
        </w:trPr>
        <w:tc>
          <w:tcPr>
            <w:tcW w:w="2381" w:type="dxa"/>
            <w:tcBorders>
              <w:top w:val="single" w:sz="12" w:space="0" w:color="auto"/>
            </w:tcBorders>
            <w:shd w:val="clear" w:color="auto" w:fill="auto"/>
          </w:tcPr>
          <w:p w:rsidR="006E2FB0" w:rsidRPr="00864217" w:rsidRDefault="006E2FB0" w:rsidP="006E2FB0">
            <w:pPr>
              <w:suppressAutoHyphens w:val="0"/>
              <w:spacing w:after="240" w:line="960" w:lineRule="exact"/>
              <w:rPr>
                <w:lang w:val="fr-FR"/>
              </w:rPr>
            </w:pPr>
          </w:p>
        </w:tc>
        <w:tc>
          <w:tcPr>
            <w:tcW w:w="3517" w:type="dxa"/>
            <w:tcBorders>
              <w:top w:val="single" w:sz="12" w:space="0" w:color="auto"/>
            </w:tcBorders>
            <w:shd w:val="clear" w:color="auto" w:fill="auto"/>
          </w:tcPr>
          <w:p w:rsidR="006E2FB0" w:rsidRPr="00864217" w:rsidRDefault="006E2FB0" w:rsidP="006E2FB0">
            <w:pPr>
              <w:suppressAutoHyphens w:val="0"/>
              <w:spacing w:after="240" w:line="960" w:lineRule="exact"/>
              <w:rPr>
                <w:bCs/>
                <w:lang w:val="fr-FR"/>
              </w:rPr>
            </w:pPr>
          </w:p>
        </w:tc>
        <w:tc>
          <w:tcPr>
            <w:tcW w:w="3741" w:type="dxa"/>
            <w:tcBorders>
              <w:top w:val="single" w:sz="12" w:space="0" w:color="auto"/>
            </w:tcBorders>
            <w:shd w:val="clear" w:color="auto" w:fill="auto"/>
          </w:tcPr>
          <w:p w:rsidR="006E2FB0" w:rsidRPr="00864217" w:rsidRDefault="006E2FB0" w:rsidP="006E2FB0">
            <w:pPr>
              <w:suppressAutoHyphens w:val="0"/>
              <w:spacing w:after="240" w:line="960" w:lineRule="exact"/>
              <w:rPr>
                <w:bCs/>
                <w:lang w:val="fr-FR"/>
              </w:rPr>
            </w:pPr>
          </w:p>
        </w:tc>
      </w:tr>
      <w:tr w:rsidR="006E2FB0" w:rsidRPr="001248E9" w:rsidTr="006E2FB0">
        <w:tc>
          <w:tcPr>
            <w:tcW w:w="2381" w:type="dxa"/>
            <w:shd w:val="clear" w:color="auto" w:fill="auto"/>
          </w:tcPr>
          <w:p w:rsidR="006E2FB0" w:rsidRPr="001248E9" w:rsidRDefault="006E2FB0" w:rsidP="006E2FB0">
            <w:pPr>
              <w:spacing w:after="100"/>
              <w:ind w:right="113"/>
              <w:rPr>
                <w:lang w:val="fr-FR"/>
              </w:rPr>
            </w:pPr>
            <w:r w:rsidRPr="001248E9">
              <w:t>Pacte international relatif aux droits économiques, sociaux et culturels,</w:t>
            </w:r>
            <w:r w:rsidRPr="001248E9">
              <w:rPr>
                <w:b/>
                <w:bCs/>
              </w:rPr>
              <w:t xml:space="preserve"> </w:t>
            </w:r>
            <w:r w:rsidRPr="001248E9">
              <w:rPr>
                <w:lang w:val="fr-FR"/>
              </w:rPr>
              <w:t>1966</w:t>
            </w:r>
          </w:p>
        </w:tc>
        <w:tc>
          <w:tcPr>
            <w:tcW w:w="3517" w:type="dxa"/>
            <w:shd w:val="clear" w:color="auto" w:fill="auto"/>
          </w:tcPr>
          <w:p w:rsidR="006E2FB0" w:rsidRPr="001248E9" w:rsidRDefault="006E2FB0" w:rsidP="006E2FB0">
            <w:pPr>
              <w:suppressAutoHyphens w:val="0"/>
              <w:spacing w:after="100"/>
              <w:ind w:right="113"/>
              <w:rPr>
                <w:bCs/>
                <w:lang w:val="fr-FR"/>
              </w:rPr>
            </w:pPr>
            <w:r>
              <w:rPr>
                <w:bCs/>
                <w:lang w:val="fr-FR"/>
              </w:rPr>
              <w:t>27 avril 1993;</w:t>
            </w:r>
          </w:p>
          <w:p w:rsidR="006E2FB0" w:rsidRDefault="006E2FB0" w:rsidP="006E2FB0">
            <w:pPr>
              <w:suppressAutoHyphens w:val="0"/>
              <w:spacing w:after="100"/>
              <w:ind w:right="113"/>
            </w:pPr>
            <w:r w:rsidRPr="001248E9">
              <w:rPr>
                <w:bCs/>
                <w:lang w:val="fr-FR"/>
              </w:rPr>
              <w:t>Notifications de la Chine au s</w:t>
            </w:r>
            <w:r>
              <w:rPr>
                <w:bCs/>
                <w:lang w:val="fr-FR"/>
              </w:rPr>
              <w:t xml:space="preserve">ujet </w:t>
            </w:r>
            <w:r>
              <w:rPr>
                <w:bCs/>
                <w:lang w:val="fr-FR"/>
              </w:rPr>
              <w:br/>
              <w:t xml:space="preserve">de </w:t>
            </w:r>
            <w:r>
              <w:t>la RAS</w:t>
            </w:r>
            <w:r w:rsidRPr="001248E9">
              <w:t xml:space="preserve"> de Macao:</w:t>
            </w:r>
          </w:p>
          <w:p w:rsidR="006E2FB0" w:rsidRDefault="006E2FB0" w:rsidP="006E2FB0">
            <w:pPr>
              <w:suppressAutoHyphens w:val="0"/>
              <w:spacing w:after="100"/>
              <w:ind w:right="113"/>
              <w:rPr>
                <w:bCs/>
                <w:lang w:val="fr-FR"/>
              </w:rPr>
            </w:pPr>
            <w:r w:rsidRPr="001248E9">
              <w:rPr>
                <w:bCs/>
                <w:lang w:val="fr-FR"/>
              </w:rPr>
              <w:t>1. Datée du 2</w:t>
            </w:r>
            <w:r>
              <w:rPr>
                <w:bCs/>
                <w:lang w:val="fr-FR"/>
              </w:rPr>
              <w:t xml:space="preserve"> décembre </w:t>
            </w:r>
            <w:r w:rsidRPr="001248E9">
              <w:rPr>
                <w:bCs/>
                <w:lang w:val="fr-FR"/>
              </w:rPr>
              <w:t xml:space="preserve">1999; </w:t>
            </w:r>
            <w:r>
              <w:rPr>
                <w:bCs/>
                <w:lang w:val="fr-FR"/>
              </w:rPr>
              <w:br/>
            </w:r>
            <w:r w:rsidRPr="001248E9">
              <w:rPr>
                <w:bCs/>
                <w:lang w:val="fr-FR"/>
              </w:rPr>
              <w:t>enregistrée auprès du Secrétaire général le</w:t>
            </w:r>
            <w:r>
              <w:rPr>
                <w:bCs/>
                <w:lang w:val="fr-FR"/>
              </w:rPr>
              <w:t> </w:t>
            </w:r>
            <w:r w:rsidRPr="001248E9">
              <w:rPr>
                <w:bCs/>
                <w:lang w:val="fr-FR"/>
              </w:rPr>
              <w:t>3</w:t>
            </w:r>
            <w:r>
              <w:rPr>
                <w:bCs/>
                <w:lang w:val="fr-FR"/>
              </w:rPr>
              <w:t xml:space="preserve"> décembre </w:t>
            </w:r>
            <w:r w:rsidRPr="001248E9">
              <w:rPr>
                <w:bCs/>
                <w:lang w:val="fr-FR"/>
              </w:rPr>
              <w:t>1999 (</w:t>
            </w:r>
            <w:r w:rsidRPr="001248E9">
              <w:rPr>
                <w:bCs/>
              </w:rPr>
              <w:t>Recueil des traités</w:t>
            </w:r>
            <w:r>
              <w:rPr>
                <w:bCs/>
              </w:rPr>
              <w:t xml:space="preserve"> </w:t>
            </w:r>
            <w:r w:rsidRPr="001248E9">
              <w:rPr>
                <w:bCs/>
              </w:rPr>
              <w:t>des Nations Unies</w:t>
            </w:r>
            <w:r w:rsidRPr="001248E9">
              <w:rPr>
                <w:bCs/>
                <w:lang w:val="fr-FR"/>
              </w:rPr>
              <w:t>, vol.</w:t>
            </w:r>
            <w:r>
              <w:rPr>
                <w:bCs/>
                <w:lang w:val="fr-FR"/>
              </w:rPr>
              <w:t> </w:t>
            </w:r>
            <w:r w:rsidRPr="001248E9">
              <w:rPr>
                <w:bCs/>
                <w:lang w:val="fr-FR"/>
              </w:rPr>
              <w:t xml:space="preserve">2095, </w:t>
            </w:r>
            <w:r w:rsidRPr="007451D1">
              <w:rPr>
                <w:rFonts w:eastAsia="MS Mincho"/>
                <w:bCs/>
                <w:lang w:val="fr-FR"/>
              </w:rPr>
              <w:t>n</w:t>
            </w:r>
            <w:r w:rsidRPr="007451D1">
              <w:rPr>
                <w:rFonts w:eastAsia="MS Mincho"/>
                <w:bCs/>
                <w:vertAlign w:val="superscript"/>
                <w:lang w:val="fr-FR"/>
              </w:rPr>
              <w:t>o</w:t>
            </w:r>
            <w:r>
              <w:rPr>
                <w:bCs/>
                <w:lang w:val="fr-FR"/>
              </w:rPr>
              <w:t> </w:t>
            </w:r>
            <w:r w:rsidRPr="001248E9">
              <w:rPr>
                <w:bCs/>
                <w:lang w:val="fr-FR"/>
              </w:rPr>
              <w:t>A-14531, p.</w:t>
            </w:r>
            <w:r>
              <w:rPr>
                <w:bCs/>
                <w:lang w:val="fr-FR"/>
              </w:rPr>
              <w:t xml:space="preserve"> 158 à </w:t>
            </w:r>
            <w:r w:rsidRPr="001248E9">
              <w:rPr>
                <w:bCs/>
                <w:lang w:val="fr-FR"/>
              </w:rPr>
              <w:t>161);</w:t>
            </w:r>
          </w:p>
          <w:p w:rsidR="006E2FB0" w:rsidRPr="001248E9" w:rsidRDefault="006E2FB0" w:rsidP="006E2FB0">
            <w:pPr>
              <w:spacing w:after="100"/>
              <w:ind w:right="113"/>
              <w:rPr>
                <w:bCs/>
                <w:lang w:val="fr-FR"/>
              </w:rPr>
            </w:pPr>
            <w:r w:rsidRPr="001248E9">
              <w:rPr>
                <w:bCs/>
                <w:lang w:val="fr-FR"/>
              </w:rPr>
              <w:t>2. Datée du 28</w:t>
            </w:r>
            <w:r>
              <w:rPr>
                <w:bCs/>
                <w:lang w:val="fr-FR"/>
              </w:rPr>
              <w:t xml:space="preserve"> février </w:t>
            </w:r>
            <w:r w:rsidRPr="001248E9">
              <w:rPr>
                <w:bCs/>
                <w:lang w:val="fr-FR"/>
              </w:rPr>
              <w:t>2001, enregistrée auprès du Secrétaire général le 27</w:t>
            </w:r>
            <w:r>
              <w:rPr>
                <w:bCs/>
                <w:lang w:val="fr-FR"/>
              </w:rPr>
              <w:t xml:space="preserve"> mars </w:t>
            </w:r>
            <w:r w:rsidRPr="001248E9">
              <w:rPr>
                <w:bCs/>
                <w:lang w:val="fr-FR"/>
              </w:rPr>
              <w:t>2001 (</w:t>
            </w:r>
            <w:r w:rsidRPr="001248E9">
              <w:rPr>
                <w:bCs/>
              </w:rPr>
              <w:t>Recueil des traités des Nations Unies</w:t>
            </w:r>
            <w:r w:rsidRPr="001248E9">
              <w:rPr>
                <w:bCs/>
                <w:lang w:val="fr-FR"/>
              </w:rPr>
              <w:t>, vol.</w:t>
            </w:r>
            <w:r>
              <w:rPr>
                <w:bCs/>
                <w:lang w:val="fr-FR"/>
              </w:rPr>
              <w:t> </w:t>
            </w:r>
            <w:r w:rsidRPr="001248E9">
              <w:rPr>
                <w:bCs/>
                <w:lang w:val="fr-FR"/>
              </w:rPr>
              <w:t xml:space="preserve">2142, </w:t>
            </w:r>
            <w:r w:rsidRPr="007451D1">
              <w:rPr>
                <w:rFonts w:eastAsia="MS Mincho"/>
                <w:bCs/>
                <w:lang w:val="fr-FR"/>
              </w:rPr>
              <w:t>n</w:t>
            </w:r>
            <w:r w:rsidRPr="007451D1">
              <w:rPr>
                <w:rFonts w:eastAsia="MS Mincho"/>
                <w:bCs/>
                <w:vertAlign w:val="superscript"/>
                <w:lang w:val="fr-FR"/>
              </w:rPr>
              <w:t>o</w:t>
            </w:r>
            <w:r>
              <w:rPr>
                <w:bCs/>
                <w:lang w:val="fr-FR"/>
              </w:rPr>
              <w:t> </w:t>
            </w:r>
            <w:r w:rsidRPr="001248E9">
              <w:rPr>
                <w:bCs/>
                <w:lang w:val="fr-FR"/>
              </w:rPr>
              <w:t xml:space="preserve">A-14531, </w:t>
            </w:r>
            <w:r w:rsidRPr="001248E9">
              <w:rPr>
                <w:bCs/>
                <w:lang w:val="fr-FR"/>
              </w:rPr>
              <w:br/>
              <w:t>p.</w:t>
            </w:r>
            <w:r>
              <w:rPr>
                <w:bCs/>
                <w:lang w:val="fr-FR"/>
              </w:rPr>
              <w:t xml:space="preserve"> 185 à </w:t>
            </w:r>
            <w:r w:rsidRPr="001248E9">
              <w:rPr>
                <w:bCs/>
                <w:lang w:val="fr-FR"/>
              </w:rPr>
              <w:t>187).</w:t>
            </w:r>
          </w:p>
        </w:tc>
        <w:tc>
          <w:tcPr>
            <w:tcW w:w="3741" w:type="dxa"/>
            <w:shd w:val="clear" w:color="auto" w:fill="auto"/>
          </w:tcPr>
          <w:p w:rsidR="006E2FB0" w:rsidRPr="001248E9" w:rsidRDefault="006E2FB0" w:rsidP="006E2FB0">
            <w:pPr>
              <w:suppressAutoHyphens w:val="0"/>
              <w:spacing w:after="100"/>
              <w:ind w:right="113"/>
              <w:rPr>
                <w:bCs/>
                <w:lang w:val="fr-FR"/>
              </w:rPr>
            </w:pPr>
            <w:r w:rsidRPr="001248E9">
              <w:rPr>
                <w:bCs/>
                <w:lang w:val="fr-FR"/>
              </w:rPr>
              <w:t xml:space="preserve">En 1999, la Chine a déclaré que: </w:t>
            </w:r>
          </w:p>
          <w:p w:rsidR="006E2FB0" w:rsidRDefault="006E2FB0" w:rsidP="006E2FB0">
            <w:pPr>
              <w:suppressAutoHyphens w:val="0"/>
              <w:spacing w:after="100"/>
              <w:ind w:right="113"/>
              <w:rPr>
                <w:bCs/>
              </w:rPr>
            </w:pPr>
            <w:r>
              <w:rPr>
                <w:bCs/>
                <w:lang w:val="fr-FR"/>
              </w:rPr>
              <w:t>«</w:t>
            </w:r>
            <w:r w:rsidRPr="001248E9">
              <w:rPr>
                <w:bCs/>
                <w:lang w:val="fr-FR"/>
              </w:rPr>
              <w:t xml:space="preserve">(…) 1. </w:t>
            </w:r>
            <w:r w:rsidRPr="001248E9">
              <w:rPr>
                <w:bCs/>
              </w:rPr>
              <w:t>L</w:t>
            </w:r>
            <w:r w:rsidR="008D2267">
              <w:rPr>
                <w:bCs/>
              </w:rPr>
              <w:t>’</w:t>
            </w:r>
            <w:r w:rsidRPr="001248E9">
              <w:rPr>
                <w:bCs/>
              </w:rPr>
              <w:t>application des dispositions du Pacte, et en particulier de son article 1, à la Région administrative spéciale de Macao n</w:t>
            </w:r>
            <w:r w:rsidR="008D2267">
              <w:rPr>
                <w:bCs/>
              </w:rPr>
              <w:t>’</w:t>
            </w:r>
            <w:r w:rsidRPr="001248E9">
              <w:rPr>
                <w:bCs/>
              </w:rPr>
              <w:t>affectera pas le statut de Macao tel qu</w:t>
            </w:r>
            <w:r w:rsidR="008D2267">
              <w:rPr>
                <w:bCs/>
              </w:rPr>
              <w:t>’</w:t>
            </w:r>
            <w:r w:rsidRPr="001248E9">
              <w:rPr>
                <w:bCs/>
              </w:rPr>
              <w:t xml:space="preserve">il est défini dans la Déclaration commune et la Loi fondamentale. </w:t>
            </w:r>
          </w:p>
          <w:p w:rsidR="006E2FB0" w:rsidRDefault="006E2FB0" w:rsidP="006E2FB0">
            <w:pPr>
              <w:suppressAutoHyphens w:val="0"/>
              <w:spacing w:after="100"/>
              <w:ind w:right="113"/>
              <w:rPr>
                <w:spacing w:val="-2"/>
              </w:rPr>
            </w:pPr>
            <w:r w:rsidRPr="001248E9">
              <w:rPr>
                <w:bCs/>
                <w:lang w:val="fr-FR"/>
              </w:rPr>
              <w:t xml:space="preserve">2. </w:t>
            </w:r>
            <w:r w:rsidRPr="001248E9">
              <w:t>Les dispositions du Pacte applicables à la Région administrative spéciale de Macao seront mises en œuvre à Macao conformément à la législation de la Région administrative spéciale</w:t>
            </w:r>
            <w:r>
              <w:t>.</w:t>
            </w:r>
          </w:p>
          <w:p w:rsidR="006E2FB0" w:rsidRPr="006141DC" w:rsidRDefault="006E2FB0" w:rsidP="006E2FB0">
            <w:pPr>
              <w:suppressAutoHyphens w:val="0"/>
              <w:spacing w:after="100"/>
              <w:ind w:right="113"/>
              <w:rPr>
                <w:bCs/>
                <w:spacing w:val="-2"/>
                <w:lang w:val="fr-FR"/>
              </w:rPr>
            </w:pPr>
            <w:r w:rsidRPr="006141DC">
              <w:rPr>
                <w:spacing w:val="-2"/>
              </w:rPr>
              <w:t xml:space="preserve">Les droits et libertés acquis aux résidents de Macao ne souffriront pas de restrictions, sauf si la loi en dispose autrement. Les restrictions éventuelles ne contreviendront pas aux dispositions du Pacte applicables à la Région administrative spéciale de Macao </w:t>
            </w:r>
            <w:r w:rsidRPr="006141DC">
              <w:rPr>
                <w:bCs/>
                <w:spacing w:val="-2"/>
                <w:lang w:val="fr-FR"/>
              </w:rPr>
              <w:t>(…)».</w:t>
            </w:r>
          </w:p>
        </w:tc>
      </w:tr>
      <w:tr w:rsidR="00E176B4" w:rsidRPr="001248E9" w:rsidTr="006E2FB0">
        <w:tc>
          <w:tcPr>
            <w:tcW w:w="2381" w:type="dxa"/>
            <w:shd w:val="clear" w:color="auto" w:fill="auto"/>
          </w:tcPr>
          <w:p w:rsidR="00E176B4" w:rsidRPr="001248E9" w:rsidRDefault="00E176B4" w:rsidP="006E2FB0">
            <w:pPr>
              <w:spacing w:after="100"/>
              <w:ind w:right="113"/>
              <w:rPr>
                <w:lang w:val="fr-FR"/>
              </w:rPr>
            </w:pPr>
          </w:p>
        </w:tc>
        <w:tc>
          <w:tcPr>
            <w:tcW w:w="3517" w:type="dxa"/>
            <w:shd w:val="clear" w:color="auto" w:fill="auto"/>
          </w:tcPr>
          <w:p w:rsidR="00E176B4" w:rsidRPr="001248E9" w:rsidRDefault="00E176B4" w:rsidP="006E2FB0">
            <w:pPr>
              <w:spacing w:after="100"/>
              <w:ind w:right="113"/>
              <w:rPr>
                <w:bCs/>
                <w:lang w:val="fr-FR"/>
              </w:rPr>
            </w:pPr>
          </w:p>
        </w:tc>
        <w:tc>
          <w:tcPr>
            <w:tcW w:w="3741" w:type="dxa"/>
            <w:shd w:val="clear" w:color="auto" w:fill="auto"/>
          </w:tcPr>
          <w:p w:rsidR="00E176B4" w:rsidRPr="006141DC" w:rsidRDefault="00E176B4" w:rsidP="006E2FB0">
            <w:pPr>
              <w:suppressAutoHyphens w:val="0"/>
              <w:spacing w:after="100" w:line="220" w:lineRule="atLeast"/>
              <w:ind w:right="57"/>
              <w:rPr>
                <w:bCs/>
                <w:spacing w:val="-2"/>
                <w:lang w:val="fr-FR"/>
              </w:rPr>
            </w:pPr>
            <w:r w:rsidRPr="006141DC">
              <w:rPr>
                <w:bCs/>
                <w:spacing w:val="-2"/>
                <w:lang w:val="fr-FR"/>
              </w:rPr>
              <w:t xml:space="preserve">En 2001, la Chine a également déclaré au sujet de </w:t>
            </w:r>
            <w:r w:rsidRPr="006141DC">
              <w:rPr>
                <w:spacing w:val="-2"/>
              </w:rPr>
              <w:t xml:space="preserve">la RAS de Macao </w:t>
            </w:r>
            <w:r w:rsidRPr="006141DC">
              <w:rPr>
                <w:bCs/>
                <w:spacing w:val="-2"/>
                <w:lang w:val="fr-FR"/>
              </w:rPr>
              <w:t>que:</w:t>
            </w:r>
            <w:r w:rsidR="006E2FB0">
              <w:rPr>
                <w:bCs/>
                <w:spacing w:val="-2"/>
                <w:lang w:val="fr-FR"/>
              </w:rPr>
              <w:t xml:space="preserve"> </w:t>
            </w:r>
            <w:r w:rsidRPr="006141DC">
              <w:rPr>
                <w:bCs/>
                <w:spacing w:val="-2"/>
                <w:lang w:val="fr-FR"/>
              </w:rPr>
              <w:t>«(…) 2. </w:t>
            </w:r>
            <w:r w:rsidRPr="006141DC">
              <w:rPr>
                <w:spacing w:val="-2"/>
              </w:rPr>
              <w:t>Conformément aux notes officielles adressées au Secrétaire général de l</w:t>
            </w:r>
            <w:r w:rsidR="008D2267">
              <w:rPr>
                <w:spacing w:val="-2"/>
              </w:rPr>
              <w:t>’</w:t>
            </w:r>
            <w:r w:rsidRPr="006141DC">
              <w:rPr>
                <w:spacing w:val="-2"/>
              </w:rPr>
              <w:t xml:space="preserve">Organisation des Nations Unies </w:t>
            </w:r>
            <w:r w:rsidRPr="006141DC">
              <w:rPr>
                <w:bCs/>
                <w:spacing w:val="-2"/>
                <w:lang w:val="fr-FR"/>
              </w:rPr>
              <w:t xml:space="preserve">(…) </w:t>
            </w:r>
            <w:r w:rsidRPr="006141DC">
              <w:rPr>
                <w:bCs/>
                <w:spacing w:val="-2"/>
              </w:rPr>
              <w:t>respectivement le 20 juin 1997 et le 2 décembre 1999, le Pacte international relatif aux droits économiques, sociaux et culturels</w:t>
            </w:r>
            <w:r w:rsidRPr="006141DC">
              <w:rPr>
                <w:bCs/>
                <w:i/>
                <w:iCs/>
                <w:spacing w:val="-2"/>
              </w:rPr>
              <w:t xml:space="preserve"> </w:t>
            </w:r>
            <w:r w:rsidRPr="006141DC">
              <w:rPr>
                <w:spacing w:val="-2"/>
                <w:lang w:val="fr-FR"/>
              </w:rPr>
              <w:t xml:space="preserve">sera applicable à (…) </w:t>
            </w:r>
            <w:r w:rsidRPr="006141DC">
              <w:rPr>
                <w:spacing w:val="-2"/>
              </w:rPr>
              <w:t>la Région administrative spéciale de Macao (République populaire de Chine) et, conformément aux dispositions de la Loi fondamentale</w:t>
            </w:r>
            <w:r w:rsidRPr="006141DC">
              <w:rPr>
                <w:i/>
                <w:iCs/>
                <w:spacing w:val="-2"/>
              </w:rPr>
              <w:t xml:space="preserve"> </w:t>
            </w:r>
            <w:r w:rsidRPr="006141DC">
              <w:rPr>
                <w:bCs/>
                <w:spacing w:val="-2"/>
                <w:lang w:val="fr-FR"/>
              </w:rPr>
              <w:t xml:space="preserve">(…) </w:t>
            </w:r>
            <w:r w:rsidRPr="006141DC">
              <w:rPr>
                <w:bCs/>
                <w:spacing w:val="-2"/>
              </w:rPr>
              <w:t>de la Région administrative spéciale de Macao (République populaire de Chine</w:t>
            </w:r>
            <w:r w:rsidRPr="006141DC">
              <w:rPr>
                <w:bCs/>
                <w:iCs/>
                <w:spacing w:val="-2"/>
              </w:rPr>
              <w:t>)</w:t>
            </w:r>
            <w:r w:rsidRPr="006141DC">
              <w:rPr>
                <w:bCs/>
                <w:spacing w:val="-2"/>
              </w:rPr>
              <w:t xml:space="preserve">, sera appliqué dans le cadre des lois respectives </w:t>
            </w:r>
            <w:r w:rsidRPr="006141DC">
              <w:rPr>
                <w:bCs/>
                <w:spacing w:val="-2"/>
                <w:lang w:val="fr-FR"/>
              </w:rPr>
              <w:t>(…).</w:t>
            </w:r>
          </w:p>
        </w:tc>
      </w:tr>
      <w:tr w:rsidR="006141DC" w:rsidRPr="001248E9" w:rsidTr="006E2FB0">
        <w:tc>
          <w:tcPr>
            <w:tcW w:w="2381" w:type="dxa"/>
            <w:vMerge w:val="restart"/>
            <w:shd w:val="clear" w:color="auto" w:fill="auto"/>
          </w:tcPr>
          <w:p w:rsidR="006141DC" w:rsidRPr="001248E9" w:rsidRDefault="006141DC" w:rsidP="006E2FB0">
            <w:pPr>
              <w:suppressAutoHyphens w:val="0"/>
              <w:spacing w:after="100" w:line="220" w:lineRule="atLeast"/>
              <w:ind w:right="113"/>
              <w:rPr>
                <w:lang w:val="fr-FR"/>
              </w:rPr>
            </w:pPr>
            <w:r w:rsidRPr="001248E9">
              <w:rPr>
                <w:lang w:val="fr-FR"/>
              </w:rPr>
              <w:t>Pacte international relatif aux droits civils et politiques, 1966</w:t>
            </w:r>
          </w:p>
        </w:tc>
        <w:tc>
          <w:tcPr>
            <w:tcW w:w="3517" w:type="dxa"/>
            <w:vMerge w:val="restart"/>
            <w:shd w:val="clear" w:color="auto" w:fill="auto"/>
          </w:tcPr>
          <w:p w:rsidR="006141DC" w:rsidRPr="001248E9" w:rsidRDefault="006141DC" w:rsidP="006E2FB0">
            <w:pPr>
              <w:suppressAutoHyphens w:val="0"/>
              <w:spacing w:after="100" w:line="220" w:lineRule="atLeast"/>
              <w:ind w:right="113"/>
              <w:rPr>
                <w:bCs/>
                <w:lang w:val="fr-FR"/>
              </w:rPr>
            </w:pPr>
            <w:r w:rsidRPr="001248E9">
              <w:rPr>
                <w:bCs/>
                <w:lang w:val="fr-FR"/>
              </w:rPr>
              <w:t>27</w:t>
            </w:r>
            <w:r>
              <w:rPr>
                <w:bCs/>
                <w:lang w:val="fr-FR"/>
              </w:rPr>
              <w:t xml:space="preserve"> avril </w:t>
            </w:r>
            <w:r w:rsidRPr="001248E9">
              <w:rPr>
                <w:bCs/>
                <w:lang w:val="fr-FR"/>
              </w:rPr>
              <w:t>1993;</w:t>
            </w:r>
          </w:p>
          <w:p w:rsidR="006141DC" w:rsidRPr="001248E9" w:rsidRDefault="006141DC" w:rsidP="006E2FB0">
            <w:pPr>
              <w:suppressAutoHyphens w:val="0"/>
              <w:spacing w:after="100" w:line="220" w:lineRule="atLeast"/>
              <w:ind w:right="113"/>
              <w:rPr>
                <w:bCs/>
                <w:lang w:val="fr-FR"/>
              </w:rPr>
            </w:pPr>
            <w:r w:rsidRPr="001248E9">
              <w:rPr>
                <w:bCs/>
                <w:lang w:val="fr-FR"/>
              </w:rPr>
              <w:t xml:space="preserve">Notifications de la Chine au sujet </w:t>
            </w:r>
            <w:r>
              <w:rPr>
                <w:bCs/>
                <w:lang w:val="fr-FR"/>
              </w:rPr>
              <w:br/>
            </w:r>
            <w:r w:rsidRPr="001248E9">
              <w:rPr>
                <w:bCs/>
                <w:lang w:val="fr-FR"/>
              </w:rPr>
              <w:t xml:space="preserve">de </w:t>
            </w:r>
            <w:r w:rsidRPr="001248E9">
              <w:rPr>
                <w:bCs/>
              </w:rPr>
              <w:t xml:space="preserve">la </w:t>
            </w:r>
            <w:r>
              <w:rPr>
                <w:bCs/>
              </w:rPr>
              <w:t>RAS</w:t>
            </w:r>
            <w:r w:rsidRPr="001248E9">
              <w:rPr>
                <w:bCs/>
              </w:rPr>
              <w:t xml:space="preserve"> de Macao</w:t>
            </w:r>
            <w:r w:rsidRPr="001248E9">
              <w:rPr>
                <w:bCs/>
                <w:lang w:val="fr-FR"/>
              </w:rPr>
              <w:t>:</w:t>
            </w:r>
          </w:p>
          <w:p w:rsidR="006141DC" w:rsidRPr="001248E9" w:rsidRDefault="006141DC" w:rsidP="006E2FB0">
            <w:pPr>
              <w:pStyle w:val="Bullet1G"/>
              <w:tabs>
                <w:tab w:val="clear" w:pos="1701"/>
              </w:tabs>
              <w:spacing w:after="100" w:line="220" w:lineRule="atLeast"/>
              <w:ind w:left="170" w:right="113"/>
              <w:jc w:val="left"/>
              <w:rPr>
                <w:lang w:val="fr-FR"/>
              </w:rPr>
            </w:pPr>
            <w:r w:rsidRPr="001248E9">
              <w:rPr>
                <w:lang w:val="fr-FR"/>
              </w:rPr>
              <w:t xml:space="preserve">Datée du </w:t>
            </w:r>
            <w:r>
              <w:rPr>
                <w:lang w:val="fr-FR"/>
              </w:rPr>
              <w:t xml:space="preserve">2 décembre </w:t>
            </w:r>
            <w:r w:rsidRPr="001248E9">
              <w:rPr>
                <w:lang w:val="fr-FR"/>
              </w:rPr>
              <w:t xml:space="preserve">1999; </w:t>
            </w:r>
            <w:r w:rsidRPr="001248E9">
              <w:rPr>
                <w:bCs/>
                <w:lang w:val="fr-FR"/>
              </w:rPr>
              <w:t xml:space="preserve">enregistrée auprès du Secrétaire général </w:t>
            </w:r>
            <w:r>
              <w:rPr>
                <w:lang w:val="fr-FR"/>
              </w:rPr>
              <w:t xml:space="preserve">le 3 décembre </w:t>
            </w:r>
            <w:r w:rsidRPr="001248E9">
              <w:rPr>
                <w:lang w:val="fr-FR"/>
              </w:rPr>
              <w:t>1999 (</w:t>
            </w:r>
            <w:r>
              <w:rPr>
                <w:bCs/>
              </w:rPr>
              <w:t xml:space="preserve">Recueil des traités des </w:t>
            </w:r>
            <w:r w:rsidRPr="001248E9">
              <w:rPr>
                <w:bCs/>
              </w:rPr>
              <w:t>Nations Unies</w:t>
            </w:r>
            <w:r w:rsidRPr="001248E9">
              <w:rPr>
                <w:lang w:val="fr-FR"/>
              </w:rPr>
              <w:t xml:space="preserve">, </w:t>
            </w:r>
            <w:r>
              <w:rPr>
                <w:lang w:val="fr-FR"/>
              </w:rPr>
              <w:t xml:space="preserve">vol. 2095, </w:t>
            </w:r>
            <w:r w:rsidRPr="00AF5A45">
              <w:rPr>
                <w:rFonts w:eastAsia="MS Mincho"/>
                <w:lang w:val="fr-FR"/>
              </w:rPr>
              <w:t>n</w:t>
            </w:r>
            <w:r w:rsidRPr="00AF5A45">
              <w:rPr>
                <w:rFonts w:eastAsia="MS Mincho"/>
                <w:vertAlign w:val="superscript"/>
                <w:lang w:val="fr-FR"/>
              </w:rPr>
              <w:t>o</w:t>
            </w:r>
            <w:r>
              <w:rPr>
                <w:lang w:val="fr-FR"/>
              </w:rPr>
              <w:t xml:space="preserve"> A-14668, p. 169 à </w:t>
            </w:r>
            <w:r w:rsidRPr="001248E9">
              <w:rPr>
                <w:lang w:val="fr-FR"/>
              </w:rPr>
              <w:t>173).</w:t>
            </w:r>
          </w:p>
        </w:tc>
        <w:tc>
          <w:tcPr>
            <w:tcW w:w="3741" w:type="dxa"/>
            <w:shd w:val="clear" w:color="auto" w:fill="auto"/>
          </w:tcPr>
          <w:p w:rsidR="006141DC" w:rsidRPr="001248E9" w:rsidRDefault="006141DC" w:rsidP="006E2FB0">
            <w:pPr>
              <w:suppressAutoHyphens w:val="0"/>
              <w:spacing w:after="100" w:line="220" w:lineRule="atLeast"/>
              <w:ind w:right="113"/>
              <w:rPr>
                <w:bCs/>
                <w:lang w:val="fr-FR"/>
              </w:rPr>
            </w:pPr>
            <w:r w:rsidRPr="001248E9">
              <w:rPr>
                <w:bCs/>
                <w:lang w:val="fr-FR"/>
              </w:rPr>
              <w:t xml:space="preserve">En 1999, la Chine a déclaré que: </w:t>
            </w:r>
            <w:r>
              <w:rPr>
                <w:bCs/>
                <w:lang w:val="fr-FR"/>
              </w:rPr>
              <w:t>«</w:t>
            </w:r>
            <w:r w:rsidRPr="00F02C7D">
              <w:rPr>
                <w:bCs/>
                <w:lang w:val="fr-FR"/>
              </w:rPr>
              <w:t>(…) 1.</w:t>
            </w:r>
            <w:r>
              <w:rPr>
                <w:bCs/>
                <w:lang w:val="fr-FR"/>
              </w:rPr>
              <w:t> </w:t>
            </w:r>
            <w:r w:rsidRPr="001248E9">
              <w:t>L</w:t>
            </w:r>
            <w:r w:rsidR="008D2267">
              <w:t>’</w:t>
            </w:r>
            <w:r w:rsidRPr="001248E9">
              <w:t>application des dispositions du Pacte, et en particulier de son article 1, à la Région administrative spéciale de Macao n</w:t>
            </w:r>
            <w:r w:rsidR="008D2267">
              <w:t>’</w:t>
            </w:r>
            <w:r w:rsidRPr="001248E9">
              <w:t>affectera pas le statut de Macao tel qu</w:t>
            </w:r>
            <w:r w:rsidR="008D2267">
              <w:t>’</w:t>
            </w:r>
            <w:r w:rsidRPr="001248E9">
              <w:t>il est défini dans la Déclaration commune et la Loi fondamentale.</w:t>
            </w:r>
          </w:p>
        </w:tc>
      </w:tr>
      <w:tr w:rsidR="006141DC" w:rsidRPr="001248E9" w:rsidTr="006E2FB0">
        <w:trPr>
          <w:trHeight w:val="810"/>
        </w:trPr>
        <w:tc>
          <w:tcPr>
            <w:tcW w:w="2381" w:type="dxa"/>
            <w:vMerge/>
            <w:shd w:val="clear" w:color="auto" w:fill="auto"/>
          </w:tcPr>
          <w:p w:rsidR="006141DC" w:rsidRPr="001248E9" w:rsidRDefault="006141DC" w:rsidP="006E2FB0">
            <w:pPr>
              <w:suppressAutoHyphens w:val="0"/>
              <w:spacing w:after="100"/>
              <w:ind w:right="113"/>
              <w:rPr>
                <w:lang w:val="fr-FR"/>
              </w:rPr>
            </w:pPr>
          </w:p>
        </w:tc>
        <w:tc>
          <w:tcPr>
            <w:tcW w:w="3517" w:type="dxa"/>
            <w:vMerge/>
            <w:shd w:val="clear" w:color="auto" w:fill="auto"/>
          </w:tcPr>
          <w:p w:rsidR="006141DC" w:rsidRPr="001248E9" w:rsidRDefault="006141DC" w:rsidP="006E2FB0">
            <w:pPr>
              <w:suppressAutoHyphens w:val="0"/>
              <w:spacing w:after="100"/>
              <w:ind w:right="113"/>
              <w:rPr>
                <w:lang w:val="fr-FR"/>
              </w:rPr>
            </w:pPr>
          </w:p>
        </w:tc>
        <w:tc>
          <w:tcPr>
            <w:tcW w:w="3741" w:type="dxa"/>
            <w:vMerge w:val="restart"/>
            <w:shd w:val="clear" w:color="auto" w:fill="auto"/>
          </w:tcPr>
          <w:p w:rsidR="006141DC" w:rsidRPr="001248E9" w:rsidRDefault="006141DC" w:rsidP="006E2FB0">
            <w:pPr>
              <w:suppressAutoHyphens w:val="0"/>
              <w:spacing w:after="100" w:line="220" w:lineRule="atLeast"/>
              <w:rPr>
                <w:lang w:val="fr-FR"/>
              </w:rPr>
            </w:pPr>
            <w:r w:rsidRPr="001248E9">
              <w:rPr>
                <w:bCs/>
                <w:lang w:val="fr-FR"/>
              </w:rPr>
              <w:t xml:space="preserve">2. </w:t>
            </w:r>
            <w:r w:rsidRPr="006E2FB0">
              <w:rPr>
                <w:bCs/>
                <w:spacing w:val="-2"/>
                <w:lang w:val="fr-FR"/>
              </w:rPr>
              <w:t>Les dispositions du paragraphe 4 de l</w:t>
            </w:r>
            <w:r w:rsidR="008D2267">
              <w:rPr>
                <w:bCs/>
                <w:spacing w:val="-2"/>
                <w:lang w:val="fr-FR"/>
              </w:rPr>
              <w:t>’</w:t>
            </w:r>
            <w:r w:rsidRPr="006E2FB0">
              <w:rPr>
                <w:bCs/>
                <w:spacing w:val="-2"/>
                <w:lang w:val="fr-FR"/>
              </w:rPr>
              <w:t>article 12 et de l</w:t>
            </w:r>
            <w:r w:rsidR="008D2267">
              <w:rPr>
                <w:bCs/>
                <w:spacing w:val="-2"/>
                <w:lang w:val="fr-FR"/>
              </w:rPr>
              <w:t>’</w:t>
            </w:r>
            <w:r w:rsidRPr="006E2FB0">
              <w:rPr>
                <w:bCs/>
                <w:spacing w:val="-2"/>
                <w:lang w:val="fr-FR"/>
              </w:rPr>
              <w:t>article 13 du Pacte qui concernent l</w:t>
            </w:r>
            <w:r w:rsidR="008D2267">
              <w:rPr>
                <w:bCs/>
                <w:spacing w:val="-2"/>
                <w:lang w:val="fr-FR"/>
              </w:rPr>
              <w:t>’</w:t>
            </w:r>
            <w:r w:rsidRPr="006E2FB0">
              <w:rPr>
                <w:bCs/>
                <w:spacing w:val="-2"/>
                <w:lang w:val="fr-FR"/>
              </w:rPr>
              <w:t>entrée et la sortie de personnes et l</w:t>
            </w:r>
            <w:r w:rsidR="008D2267">
              <w:rPr>
                <w:bCs/>
                <w:spacing w:val="-2"/>
                <w:lang w:val="fr-FR"/>
              </w:rPr>
              <w:t>’</w:t>
            </w:r>
            <w:r w:rsidRPr="006E2FB0">
              <w:rPr>
                <w:bCs/>
                <w:spacing w:val="-2"/>
                <w:lang w:val="fr-FR"/>
              </w:rPr>
              <w:t>expulsion d</w:t>
            </w:r>
            <w:r w:rsidR="008D2267">
              <w:rPr>
                <w:bCs/>
                <w:spacing w:val="-2"/>
                <w:lang w:val="fr-FR"/>
              </w:rPr>
              <w:t>’</w:t>
            </w:r>
            <w:r w:rsidRPr="006E2FB0">
              <w:rPr>
                <w:bCs/>
                <w:spacing w:val="-2"/>
                <w:lang w:val="fr-FR"/>
              </w:rPr>
              <w:t>étrangers du territoire ne s</w:t>
            </w:r>
            <w:r w:rsidR="008D2267">
              <w:rPr>
                <w:bCs/>
                <w:spacing w:val="-2"/>
                <w:lang w:val="fr-FR"/>
              </w:rPr>
              <w:t>’</w:t>
            </w:r>
            <w:r w:rsidRPr="006E2FB0">
              <w:rPr>
                <w:bCs/>
                <w:spacing w:val="-2"/>
                <w:lang w:val="fr-FR"/>
              </w:rPr>
              <w:t>appliqueront pas</w:t>
            </w:r>
            <w:r w:rsidR="006E2FB0">
              <w:rPr>
                <w:bCs/>
                <w:spacing w:val="-2"/>
                <w:lang w:val="fr-FR"/>
              </w:rPr>
              <w:br/>
            </w:r>
            <w:r w:rsidRPr="006E2FB0">
              <w:rPr>
                <w:bCs/>
                <w:spacing w:val="-2"/>
                <w:lang w:val="fr-FR"/>
              </w:rPr>
              <w:t>à la Région administrative spéciale de Macao. Ces questions continueront d</w:t>
            </w:r>
            <w:r w:rsidR="008D2267">
              <w:rPr>
                <w:bCs/>
                <w:spacing w:val="-2"/>
                <w:lang w:val="fr-FR"/>
              </w:rPr>
              <w:t>’</w:t>
            </w:r>
            <w:r w:rsidRPr="006E2FB0">
              <w:rPr>
                <w:bCs/>
                <w:spacing w:val="-2"/>
                <w:lang w:val="fr-FR"/>
              </w:rPr>
              <w:t>être régies par les dispositions de la Déclaration commune et de la Loi fondamentale, et celles des autres lois pertinentes de la Région administrative spéciale de Macao.</w:t>
            </w:r>
          </w:p>
        </w:tc>
      </w:tr>
      <w:tr w:rsidR="006141DC" w:rsidRPr="001248E9" w:rsidTr="006E2FB0">
        <w:tc>
          <w:tcPr>
            <w:tcW w:w="2381" w:type="dxa"/>
            <w:shd w:val="clear" w:color="auto" w:fill="auto"/>
          </w:tcPr>
          <w:p w:rsidR="006141DC" w:rsidRPr="001248E9" w:rsidRDefault="006141DC" w:rsidP="006E2FB0">
            <w:pPr>
              <w:suppressAutoHyphens w:val="0"/>
              <w:spacing w:after="100"/>
              <w:ind w:right="113"/>
              <w:rPr>
                <w:lang w:val="fr-FR"/>
              </w:rPr>
            </w:pPr>
          </w:p>
        </w:tc>
        <w:tc>
          <w:tcPr>
            <w:tcW w:w="3517" w:type="dxa"/>
            <w:vMerge/>
            <w:shd w:val="clear" w:color="auto" w:fill="auto"/>
          </w:tcPr>
          <w:p w:rsidR="006141DC" w:rsidRPr="001248E9" w:rsidRDefault="006141DC" w:rsidP="006E2FB0">
            <w:pPr>
              <w:suppressAutoHyphens w:val="0"/>
              <w:spacing w:after="100"/>
              <w:ind w:right="113"/>
              <w:rPr>
                <w:lang w:val="fr-FR"/>
              </w:rPr>
            </w:pPr>
          </w:p>
        </w:tc>
        <w:tc>
          <w:tcPr>
            <w:tcW w:w="3741" w:type="dxa"/>
            <w:vMerge/>
            <w:shd w:val="clear" w:color="auto" w:fill="auto"/>
          </w:tcPr>
          <w:p w:rsidR="006141DC" w:rsidRPr="001248E9" w:rsidRDefault="006141DC" w:rsidP="006E2FB0">
            <w:pPr>
              <w:suppressAutoHyphens w:val="0"/>
              <w:spacing w:after="100"/>
              <w:ind w:right="113"/>
              <w:rPr>
                <w:bCs/>
                <w:lang w:val="fr-FR"/>
              </w:rPr>
            </w:pPr>
          </w:p>
        </w:tc>
      </w:tr>
      <w:tr w:rsidR="006141DC" w:rsidRPr="001248E9" w:rsidTr="006E2FB0">
        <w:tc>
          <w:tcPr>
            <w:tcW w:w="2381" w:type="dxa"/>
            <w:shd w:val="clear" w:color="auto" w:fill="auto"/>
          </w:tcPr>
          <w:p w:rsidR="006141DC" w:rsidRPr="001248E9" w:rsidRDefault="006141DC" w:rsidP="006E2FB0">
            <w:pPr>
              <w:suppressAutoHyphens w:val="0"/>
              <w:spacing w:after="100"/>
              <w:ind w:right="113"/>
            </w:pPr>
          </w:p>
        </w:tc>
        <w:tc>
          <w:tcPr>
            <w:tcW w:w="3517" w:type="dxa"/>
            <w:shd w:val="clear" w:color="auto" w:fill="auto"/>
          </w:tcPr>
          <w:p w:rsidR="006141DC" w:rsidRPr="001248E9" w:rsidRDefault="006141DC" w:rsidP="006E2FB0">
            <w:pPr>
              <w:suppressAutoHyphens w:val="0"/>
              <w:spacing w:after="100"/>
              <w:ind w:right="113"/>
              <w:rPr>
                <w:bCs/>
                <w:lang w:val="fr-FR"/>
              </w:rPr>
            </w:pPr>
          </w:p>
        </w:tc>
        <w:tc>
          <w:tcPr>
            <w:tcW w:w="3741" w:type="dxa"/>
            <w:shd w:val="clear" w:color="auto" w:fill="auto"/>
          </w:tcPr>
          <w:p w:rsidR="006141DC" w:rsidRPr="001248E9" w:rsidRDefault="006141DC" w:rsidP="006E2FB0">
            <w:pPr>
              <w:suppressAutoHyphens w:val="0"/>
              <w:spacing w:after="100" w:line="220" w:lineRule="atLeast"/>
              <w:ind w:right="113"/>
              <w:rPr>
                <w:bCs/>
                <w:lang w:val="fr-FR"/>
              </w:rPr>
            </w:pPr>
            <w:r w:rsidRPr="001248E9">
              <w:rPr>
                <w:bCs/>
                <w:lang w:val="fr-FR"/>
              </w:rPr>
              <w:t>3. L</w:t>
            </w:r>
            <w:r w:rsidR="008D2267">
              <w:rPr>
                <w:bCs/>
                <w:lang w:val="fr-FR"/>
              </w:rPr>
              <w:t>’</w:t>
            </w:r>
            <w:r w:rsidRPr="001248E9">
              <w:rPr>
                <w:bCs/>
                <w:lang w:val="fr-FR"/>
              </w:rPr>
              <w:t xml:space="preserve">alinéa </w:t>
            </w:r>
            <w:r w:rsidRPr="009918D5">
              <w:rPr>
                <w:bCs/>
                <w:i/>
                <w:lang w:val="fr-FR"/>
              </w:rPr>
              <w:t>b</w:t>
            </w:r>
            <w:r w:rsidRPr="001248E9">
              <w:rPr>
                <w:bCs/>
                <w:lang w:val="fr-FR"/>
              </w:rPr>
              <w:t xml:space="preserve"> de l</w:t>
            </w:r>
            <w:r w:rsidR="008D2267">
              <w:rPr>
                <w:bCs/>
                <w:lang w:val="fr-FR"/>
              </w:rPr>
              <w:t>’</w:t>
            </w:r>
            <w:r w:rsidRPr="001248E9">
              <w:rPr>
                <w:bCs/>
                <w:lang w:val="fr-FR"/>
              </w:rPr>
              <w:t>article 25 du Pacte ne s</w:t>
            </w:r>
            <w:r w:rsidR="008D2267">
              <w:rPr>
                <w:bCs/>
                <w:lang w:val="fr-FR"/>
              </w:rPr>
              <w:t>’</w:t>
            </w:r>
            <w:r w:rsidRPr="001248E9">
              <w:rPr>
                <w:bCs/>
                <w:lang w:val="fr-FR"/>
              </w:rPr>
              <w:t>appliquera pas à la Région administrative spéciale de Macao pour ce qui est de la composition des organes élus et des méthodes de choix et d</w:t>
            </w:r>
            <w:r w:rsidR="008D2267">
              <w:rPr>
                <w:bCs/>
                <w:lang w:val="fr-FR"/>
              </w:rPr>
              <w:t>’</w:t>
            </w:r>
            <w:r w:rsidRPr="001248E9">
              <w:rPr>
                <w:bCs/>
                <w:lang w:val="fr-FR"/>
              </w:rPr>
              <w:t>élection des personnalités</w:t>
            </w:r>
            <w:r>
              <w:rPr>
                <w:bCs/>
                <w:lang w:val="fr-FR"/>
              </w:rPr>
              <w:t xml:space="preserve"> appelées à en faire partie, au </w:t>
            </w:r>
            <w:r w:rsidRPr="001248E9">
              <w:rPr>
                <w:bCs/>
                <w:lang w:val="fr-FR"/>
              </w:rPr>
              <w:t>sens de la Déclaration comm</w:t>
            </w:r>
            <w:r>
              <w:rPr>
                <w:bCs/>
                <w:lang w:val="fr-FR"/>
              </w:rPr>
              <w:t>une et de la Loi fondamentale.</w:t>
            </w:r>
          </w:p>
        </w:tc>
      </w:tr>
      <w:tr w:rsidR="006141DC" w:rsidRPr="001248E9" w:rsidTr="006E2FB0">
        <w:tc>
          <w:tcPr>
            <w:tcW w:w="2381" w:type="dxa"/>
            <w:shd w:val="clear" w:color="auto" w:fill="auto"/>
          </w:tcPr>
          <w:p w:rsidR="006141DC" w:rsidRPr="001248E9" w:rsidRDefault="006141DC" w:rsidP="006E2FB0">
            <w:pPr>
              <w:suppressAutoHyphens w:val="0"/>
              <w:spacing w:after="100"/>
              <w:ind w:right="113"/>
            </w:pPr>
          </w:p>
        </w:tc>
        <w:tc>
          <w:tcPr>
            <w:tcW w:w="3517" w:type="dxa"/>
            <w:shd w:val="clear" w:color="auto" w:fill="auto"/>
          </w:tcPr>
          <w:p w:rsidR="006141DC" w:rsidRPr="001248E9" w:rsidRDefault="006141DC" w:rsidP="006E2FB0">
            <w:pPr>
              <w:suppressAutoHyphens w:val="0"/>
              <w:spacing w:after="100"/>
              <w:ind w:right="113"/>
              <w:rPr>
                <w:bCs/>
                <w:lang w:val="fr-FR"/>
              </w:rPr>
            </w:pPr>
          </w:p>
        </w:tc>
        <w:tc>
          <w:tcPr>
            <w:tcW w:w="3741" w:type="dxa"/>
            <w:shd w:val="clear" w:color="auto" w:fill="auto"/>
          </w:tcPr>
          <w:p w:rsidR="006141DC" w:rsidRPr="001248E9" w:rsidRDefault="006141DC" w:rsidP="006E2FB0">
            <w:pPr>
              <w:suppressAutoHyphens w:val="0"/>
              <w:spacing w:after="100" w:line="220" w:lineRule="atLeast"/>
              <w:ind w:right="113"/>
              <w:rPr>
                <w:bCs/>
                <w:lang w:val="fr-FR"/>
              </w:rPr>
            </w:pPr>
            <w:r w:rsidRPr="001248E9">
              <w:rPr>
                <w:bCs/>
                <w:lang w:val="fr-FR"/>
              </w:rPr>
              <w:t>4. Les dispositions du Pacte qui s</w:t>
            </w:r>
            <w:r w:rsidR="008D2267">
              <w:rPr>
                <w:bCs/>
                <w:lang w:val="fr-FR"/>
              </w:rPr>
              <w:t>’</w:t>
            </w:r>
            <w:r w:rsidRPr="001248E9">
              <w:rPr>
                <w:bCs/>
                <w:lang w:val="fr-FR"/>
              </w:rPr>
              <w:t>appliquent à la Région administrative spéciale de Macao seront mises en œuvre à Macao par l</w:t>
            </w:r>
            <w:r w:rsidR="008D2267">
              <w:rPr>
                <w:bCs/>
                <w:lang w:val="fr-FR"/>
              </w:rPr>
              <w:t>’</w:t>
            </w:r>
            <w:r w:rsidRPr="001248E9">
              <w:rPr>
                <w:bCs/>
                <w:lang w:val="fr-FR"/>
              </w:rPr>
              <w:t>intermédiaire de la législation de la R</w:t>
            </w:r>
            <w:r>
              <w:rPr>
                <w:bCs/>
                <w:lang w:val="fr-FR"/>
              </w:rPr>
              <w:t xml:space="preserve">égion administrative spéciale. </w:t>
            </w:r>
            <w:r w:rsidRPr="001248E9">
              <w:rPr>
                <w:bCs/>
                <w:lang w:val="fr-FR"/>
              </w:rPr>
              <w:t>Les droits et libertés reconnus aux résidents de Macao ne subiront pas de restrictions, sauf disposition contraire de la loi. En cas de restrictions, celles-ci ne seront pas contraires aux dispositions du Pacte applicables à la Région ad</w:t>
            </w:r>
            <w:r>
              <w:rPr>
                <w:bCs/>
                <w:lang w:val="fr-FR"/>
              </w:rPr>
              <w:t>ministrative spéciale de Macao.</w:t>
            </w:r>
            <w:r w:rsidRPr="001248E9">
              <w:rPr>
                <w:bCs/>
                <w:lang w:val="fr-FR"/>
              </w:rPr>
              <w:t xml:space="preserve"> (…)</w:t>
            </w:r>
            <w:r>
              <w:rPr>
                <w:bCs/>
                <w:lang w:val="fr-FR"/>
              </w:rPr>
              <w:t>»</w:t>
            </w:r>
            <w:r w:rsidRPr="001248E9">
              <w:rPr>
                <w:bCs/>
                <w:lang w:val="fr-FR"/>
              </w:rPr>
              <w:t>.</w:t>
            </w:r>
          </w:p>
        </w:tc>
      </w:tr>
      <w:tr w:rsidR="00E176B4" w:rsidRPr="001248E9" w:rsidTr="006E2FB0">
        <w:tc>
          <w:tcPr>
            <w:tcW w:w="2381" w:type="dxa"/>
            <w:shd w:val="clear" w:color="auto" w:fill="auto"/>
          </w:tcPr>
          <w:p w:rsidR="00E176B4" w:rsidRPr="001248E9" w:rsidRDefault="00E176B4" w:rsidP="006E2FB0">
            <w:pPr>
              <w:suppressAutoHyphens w:val="0"/>
              <w:spacing w:after="100" w:line="220" w:lineRule="atLeast"/>
              <w:ind w:right="113"/>
              <w:rPr>
                <w:lang w:val="fr-FR"/>
              </w:rPr>
            </w:pPr>
            <w:hyperlink r:id="rId8" w:history="1">
              <w:r w:rsidRPr="001248E9">
                <w:rPr>
                  <w:rStyle w:val="Hyperlink"/>
                </w:rPr>
                <w:t>Convention internationale sur l</w:t>
              </w:r>
              <w:r w:rsidR="008D2267">
                <w:rPr>
                  <w:rStyle w:val="Hyperlink"/>
                </w:rPr>
                <w:t>’</w:t>
              </w:r>
              <w:r w:rsidRPr="001248E9">
                <w:rPr>
                  <w:rStyle w:val="Hyperlink"/>
                </w:rPr>
                <w:t>élimination de toutes les formes de discrimination raciale</w:t>
              </w:r>
            </w:hyperlink>
            <w:r w:rsidRPr="001248E9">
              <w:rPr>
                <w:lang w:val="fr-FR"/>
              </w:rPr>
              <w:t>, 1966</w:t>
            </w:r>
          </w:p>
        </w:tc>
        <w:tc>
          <w:tcPr>
            <w:tcW w:w="3517"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27</w:t>
            </w:r>
            <w:r w:rsidR="00A3685E">
              <w:rPr>
                <w:bCs/>
                <w:lang w:val="fr-FR"/>
              </w:rPr>
              <w:t xml:space="preserve"> avril </w:t>
            </w:r>
            <w:r w:rsidRPr="001248E9">
              <w:rPr>
                <w:bCs/>
                <w:lang w:val="fr-FR"/>
              </w:rPr>
              <w:t>1999;</w:t>
            </w:r>
          </w:p>
          <w:p w:rsidR="00E176B4" w:rsidRPr="001248E9" w:rsidRDefault="00E176B4" w:rsidP="006E2FB0">
            <w:pPr>
              <w:suppressAutoHyphens w:val="0"/>
              <w:spacing w:after="100" w:line="220" w:lineRule="atLeast"/>
              <w:ind w:right="113"/>
              <w:rPr>
                <w:bCs/>
                <w:lang w:val="fr-FR"/>
              </w:rPr>
            </w:pPr>
            <w:r w:rsidRPr="001248E9">
              <w:rPr>
                <w:bCs/>
                <w:lang w:val="fr-FR"/>
              </w:rPr>
              <w:t xml:space="preserve">Notification de la Chine au sujet </w:t>
            </w:r>
            <w:r>
              <w:rPr>
                <w:bCs/>
                <w:lang w:val="fr-FR"/>
              </w:rPr>
              <w:br/>
            </w:r>
            <w:r w:rsidRPr="001248E9">
              <w:rPr>
                <w:bCs/>
                <w:lang w:val="fr-FR"/>
              </w:rPr>
              <w:t xml:space="preserve">de la </w:t>
            </w:r>
            <w:r>
              <w:rPr>
                <w:bCs/>
                <w:lang w:val="fr-FR"/>
              </w:rPr>
              <w:t>RAS</w:t>
            </w:r>
            <w:r w:rsidRPr="001248E9">
              <w:rPr>
                <w:bCs/>
                <w:lang w:val="fr-FR"/>
              </w:rPr>
              <w:t xml:space="preserve"> de Macao:</w:t>
            </w:r>
          </w:p>
          <w:p w:rsidR="00E176B4" w:rsidRPr="001248E9" w:rsidRDefault="00E176B4" w:rsidP="006E2FB0">
            <w:pPr>
              <w:pStyle w:val="Bullet1G"/>
              <w:tabs>
                <w:tab w:val="clear" w:pos="1701"/>
              </w:tabs>
              <w:spacing w:after="100" w:line="220" w:lineRule="atLeast"/>
              <w:ind w:left="170" w:right="113"/>
              <w:jc w:val="left"/>
              <w:rPr>
                <w:bCs/>
                <w:lang w:val="fr-FR"/>
              </w:rPr>
            </w:pPr>
            <w:r w:rsidRPr="001248E9">
              <w:rPr>
                <w:bCs/>
                <w:lang w:val="fr-FR"/>
              </w:rPr>
              <w:t>Datée du 19</w:t>
            </w:r>
            <w:r w:rsidR="00A3685E">
              <w:rPr>
                <w:bCs/>
                <w:lang w:val="fr-FR"/>
              </w:rPr>
              <w:t xml:space="preserve"> octobre </w:t>
            </w:r>
            <w:r w:rsidRPr="001248E9">
              <w:rPr>
                <w:bCs/>
                <w:lang w:val="fr-FR"/>
              </w:rPr>
              <w:t xml:space="preserve">1999; enregistrée </w:t>
            </w:r>
            <w:r>
              <w:rPr>
                <w:bCs/>
                <w:lang w:val="fr-FR"/>
              </w:rPr>
              <w:t>auprès du Secrétaire général le</w:t>
            </w:r>
            <w:r w:rsidR="00A3685E">
              <w:rPr>
                <w:bCs/>
                <w:lang w:val="fr-FR"/>
              </w:rPr>
              <w:t xml:space="preserve"> </w:t>
            </w:r>
            <w:r w:rsidR="00A3685E" w:rsidRPr="001248E9">
              <w:rPr>
                <w:bCs/>
                <w:lang w:val="fr-FR"/>
              </w:rPr>
              <w:t>19</w:t>
            </w:r>
            <w:r w:rsidR="00A3685E">
              <w:rPr>
                <w:bCs/>
                <w:lang w:val="fr-FR"/>
              </w:rPr>
              <w:t xml:space="preserve"> octobre </w:t>
            </w:r>
            <w:r>
              <w:rPr>
                <w:bCs/>
                <w:lang w:val="fr-FR"/>
              </w:rPr>
              <w:t>1999 (Recueil des traités des</w:t>
            </w:r>
            <w:r w:rsidR="00A3685E">
              <w:rPr>
                <w:bCs/>
                <w:lang w:val="fr-FR"/>
              </w:rPr>
              <w:t xml:space="preserve"> </w:t>
            </w:r>
            <w:r w:rsidRPr="001248E9">
              <w:rPr>
                <w:bCs/>
                <w:lang w:val="fr-FR"/>
              </w:rPr>
              <w:t xml:space="preserve">Nations Unies, </w:t>
            </w:r>
            <w:r w:rsidRPr="001248E9">
              <w:rPr>
                <w:lang w:val="fr-FR"/>
              </w:rPr>
              <w:t>vol.</w:t>
            </w:r>
            <w:r w:rsidR="00A3685E">
              <w:rPr>
                <w:lang w:val="fr-FR"/>
              </w:rPr>
              <w:t> </w:t>
            </w:r>
            <w:r w:rsidRPr="001248E9">
              <w:rPr>
                <w:lang w:val="fr-FR"/>
              </w:rPr>
              <w:t xml:space="preserve">2086, </w:t>
            </w:r>
            <w:r w:rsidRPr="009918D5">
              <w:rPr>
                <w:rFonts w:eastAsia="MS Mincho"/>
                <w:lang w:val="fr-FR"/>
              </w:rPr>
              <w:t>n</w:t>
            </w:r>
            <w:r w:rsidRPr="009918D5">
              <w:rPr>
                <w:rFonts w:eastAsia="MS Mincho"/>
                <w:vertAlign w:val="superscript"/>
                <w:lang w:val="fr-FR"/>
              </w:rPr>
              <w:t>o</w:t>
            </w:r>
            <w:r>
              <w:rPr>
                <w:lang w:val="fr-FR"/>
              </w:rPr>
              <w:t xml:space="preserve"> A-9464, p. 24 à </w:t>
            </w:r>
            <w:r w:rsidRPr="001248E9">
              <w:rPr>
                <w:lang w:val="fr-FR"/>
              </w:rPr>
              <w:t>26).</w:t>
            </w:r>
          </w:p>
        </w:tc>
        <w:tc>
          <w:tcPr>
            <w:tcW w:w="3741"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 xml:space="preserve">La réserve de la Chine </w:t>
            </w:r>
            <w:r>
              <w:rPr>
                <w:bCs/>
                <w:lang w:val="fr-FR"/>
              </w:rPr>
              <w:t>à</w:t>
            </w:r>
            <w:r w:rsidRPr="001248E9">
              <w:rPr>
                <w:bCs/>
                <w:lang w:val="fr-FR"/>
              </w:rPr>
              <w:t xml:space="preserve"> l</w:t>
            </w:r>
            <w:r w:rsidR="008D2267">
              <w:rPr>
                <w:bCs/>
                <w:lang w:val="fr-FR"/>
              </w:rPr>
              <w:t>’</w:t>
            </w:r>
            <w:r w:rsidRPr="001248E9">
              <w:rPr>
                <w:bCs/>
                <w:lang w:val="fr-FR"/>
              </w:rPr>
              <w:t>article 22 de la Convention s</w:t>
            </w:r>
            <w:r w:rsidR="008D2267">
              <w:rPr>
                <w:bCs/>
                <w:lang w:val="fr-FR"/>
              </w:rPr>
              <w:t>’</w:t>
            </w:r>
            <w:r w:rsidRPr="001248E9">
              <w:rPr>
                <w:bCs/>
                <w:lang w:val="fr-FR"/>
              </w:rPr>
              <w:t xml:space="preserve">applique également </w:t>
            </w:r>
            <w:r>
              <w:rPr>
                <w:bCs/>
                <w:lang w:val="fr-FR"/>
              </w:rPr>
              <w:br/>
            </w:r>
            <w:r w:rsidRPr="001248E9">
              <w:rPr>
                <w:bCs/>
                <w:lang w:val="fr-FR"/>
              </w:rPr>
              <w:t xml:space="preserve">à la </w:t>
            </w:r>
            <w:r>
              <w:rPr>
                <w:bCs/>
                <w:lang w:val="fr-FR"/>
              </w:rPr>
              <w:t>RAS</w:t>
            </w:r>
            <w:r w:rsidRPr="001248E9">
              <w:rPr>
                <w:bCs/>
                <w:lang w:val="fr-FR"/>
              </w:rPr>
              <w:t xml:space="preserve"> de Macao. </w:t>
            </w:r>
          </w:p>
        </w:tc>
      </w:tr>
      <w:tr w:rsidR="00E176B4" w:rsidRPr="001248E9" w:rsidTr="006E2FB0">
        <w:tc>
          <w:tcPr>
            <w:tcW w:w="2381" w:type="dxa"/>
            <w:shd w:val="clear" w:color="auto" w:fill="auto"/>
          </w:tcPr>
          <w:p w:rsidR="00E176B4" w:rsidRPr="001248E9" w:rsidRDefault="00E176B4" w:rsidP="006E2FB0">
            <w:pPr>
              <w:suppressAutoHyphens w:val="0"/>
              <w:spacing w:after="100" w:line="220" w:lineRule="atLeast"/>
              <w:ind w:right="113"/>
              <w:rPr>
                <w:lang w:val="fr-FR"/>
              </w:rPr>
            </w:pPr>
            <w:hyperlink r:id="rId9" w:history="1">
              <w:r w:rsidRPr="001248E9">
                <w:rPr>
                  <w:rStyle w:val="Hyperlink"/>
                </w:rPr>
                <w:t>Convention sur l</w:t>
              </w:r>
              <w:r w:rsidR="008D2267">
                <w:rPr>
                  <w:rStyle w:val="Hyperlink"/>
                </w:rPr>
                <w:t>’</w:t>
              </w:r>
              <w:r w:rsidRPr="001248E9">
                <w:rPr>
                  <w:rStyle w:val="Hyperlink"/>
                </w:rPr>
                <w:t>élimination de toutes les formes de discrimination à l</w:t>
              </w:r>
              <w:r w:rsidR="008D2267">
                <w:rPr>
                  <w:rStyle w:val="Hyperlink"/>
                </w:rPr>
                <w:t>’</w:t>
              </w:r>
              <w:r w:rsidRPr="001248E9">
                <w:rPr>
                  <w:rStyle w:val="Hyperlink"/>
                </w:rPr>
                <w:t>égard des femmes</w:t>
              </w:r>
            </w:hyperlink>
            <w:r w:rsidRPr="001248E9">
              <w:rPr>
                <w:lang w:val="fr-FR"/>
              </w:rPr>
              <w:t>, 1979</w:t>
            </w:r>
          </w:p>
        </w:tc>
        <w:tc>
          <w:tcPr>
            <w:tcW w:w="3517"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27</w:t>
            </w:r>
            <w:r w:rsidR="00783AE5">
              <w:rPr>
                <w:bCs/>
                <w:lang w:val="fr-FR"/>
              </w:rPr>
              <w:t xml:space="preserve"> avril </w:t>
            </w:r>
            <w:r w:rsidRPr="001248E9">
              <w:rPr>
                <w:bCs/>
                <w:lang w:val="fr-FR"/>
              </w:rPr>
              <w:t>1999;</w:t>
            </w:r>
          </w:p>
          <w:p w:rsidR="00E176B4" w:rsidRPr="001248E9" w:rsidRDefault="00E176B4" w:rsidP="006E2FB0">
            <w:pPr>
              <w:suppressAutoHyphens w:val="0"/>
              <w:spacing w:after="100" w:line="220" w:lineRule="atLeast"/>
              <w:ind w:right="113"/>
              <w:rPr>
                <w:bCs/>
                <w:lang w:val="fr-FR"/>
              </w:rPr>
            </w:pPr>
            <w:r w:rsidRPr="001248E9">
              <w:rPr>
                <w:bCs/>
                <w:lang w:val="fr-FR"/>
              </w:rPr>
              <w:t xml:space="preserve">Notification de la Chine au sujet </w:t>
            </w:r>
            <w:r>
              <w:rPr>
                <w:bCs/>
                <w:lang w:val="fr-FR"/>
              </w:rPr>
              <w:br/>
            </w:r>
            <w:r w:rsidRPr="001248E9">
              <w:rPr>
                <w:bCs/>
                <w:lang w:val="fr-FR"/>
              </w:rPr>
              <w:t xml:space="preserve">de la </w:t>
            </w:r>
            <w:r>
              <w:rPr>
                <w:bCs/>
                <w:lang w:val="fr-FR"/>
              </w:rPr>
              <w:t>RAS</w:t>
            </w:r>
            <w:r w:rsidRPr="001248E9">
              <w:rPr>
                <w:bCs/>
                <w:lang w:val="fr-FR"/>
              </w:rPr>
              <w:t xml:space="preserve"> de Macao:</w:t>
            </w:r>
          </w:p>
          <w:p w:rsidR="00E176B4" w:rsidRPr="001248E9" w:rsidRDefault="00783AE5" w:rsidP="006E2FB0">
            <w:pPr>
              <w:pStyle w:val="Bullet1G"/>
              <w:tabs>
                <w:tab w:val="clear" w:pos="1701"/>
              </w:tabs>
              <w:spacing w:after="100" w:line="220" w:lineRule="atLeast"/>
              <w:ind w:left="170" w:right="113"/>
              <w:jc w:val="left"/>
              <w:rPr>
                <w:lang w:val="fr-FR"/>
              </w:rPr>
            </w:pPr>
            <w:r>
              <w:rPr>
                <w:bCs/>
                <w:lang w:val="fr-FR"/>
              </w:rPr>
              <w:t xml:space="preserve">Datée du 19 octobre </w:t>
            </w:r>
            <w:r w:rsidR="00E176B4" w:rsidRPr="001248E9">
              <w:rPr>
                <w:bCs/>
                <w:lang w:val="fr-FR"/>
              </w:rPr>
              <w:t xml:space="preserve">1999; enregistrée </w:t>
            </w:r>
            <w:r w:rsidR="00E176B4">
              <w:rPr>
                <w:bCs/>
                <w:lang w:val="fr-FR"/>
              </w:rPr>
              <w:t>auprès du Secrétaire général le</w:t>
            </w:r>
            <w:r>
              <w:rPr>
                <w:bCs/>
                <w:lang w:val="fr-FR"/>
              </w:rPr>
              <w:t xml:space="preserve"> 19 octobre </w:t>
            </w:r>
            <w:r w:rsidR="00E176B4" w:rsidRPr="001248E9">
              <w:rPr>
                <w:bCs/>
                <w:lang w:val="fr-FR"/>
              </w:rPr>
              <w:t>1999</w:t>
            </w:r>
            <w:r w:rsidR="00B17877">
              <w:rPr>
                <w:bCs/>
                <w:lang w:val="fr-FR"/>
              </w:rPr>
              <w:t xml:space="preserve"> </w:t>
            </w:r>
            <w:r w:rsidR="00E176B4" w:rsidRPr="001248E9">
              <w:rPr>
                <w:bCs/>
                <w:lang w:val="fr-FR"/>
              </w:rPr>
              <w:t xml:space="preserve">(Recueil des traités des Nations Unies, </w:t>
            </w:r>
            <w:r w:rsidR="00E176B4">
              <w:rPr>
                <w:lang w:val="fr-FR"/>
              </w:rPr>
              <w:t>vol.</w:t>
            </w:r>
            <w:r>
              <w:rPr>
                <w:lang w:val="fr-FR"/>
              </w:rPr>
              <w:t> </w:t>
            </w:r>
            <w:r w:rsidR="00E176B4">
              <w:rPr>
                <w:lang w:val="fr-FR"/>
              </w:rPr>
              <w:t xml:space="preserve">2086, </w:t>
            </w:r>
            <w:r w:rsidR="00E176B4" w:rsidRPr="00C400B0">
              <w:rPr>
                <w:rFonts w:eastAsia="MS Mincho"/>
                <w:lang w:val="fr-FR"/>
              </w:rPr>
              <w:t>n</w:t>
            </w:r>
            <w:r w:rsidR="00E176B4" w:rsidRPr="00C400B0">
              <w:rPr>
                <w:rFonts w:eastAsia="MS Mincho"/>
                <w:vertAlign w:val="superscript"/>
                <w:lang w:val="fr-FR"/>
              </w:rPr>
              <w:t>o</w:t>
            </w:r>
            <w:r w:rsidR="00E176B4">
              <w:rPr>
                <w:lang w:val="fr-FR"/>
              </w:rPr>
              <w:t> A-20378, p.</w:t>
            </w:r>
            <w:r>
              <w:rPr>
                <w:lang w:val="fr-FR"/>
              </w:rPr>
              <w:t> </w:t>
            </w:r>
            <w:r w:rsidR="00E176B4">
              <w:rPr>
                <w:lang w:val="fr-FR"/>
              </w:rPr>
              <w:t>116</w:t>
            </w:r>
            <w:r w:rsidR="00B17877">
              <w:rPr>
                <w:lang w:val="fr-FR"/>
              </w:rPr>
              <w:t> </w:t>
            </w:r>
            <w:r w:rsidR="00E176B4">
              <w:rPr>
                <w:lang w:val="fr-FR"/>
              </w:rPr>
              <w:t>à</w:t>
            </w:r>
            <w:r w:rsidR="00B17877">
              <w:rPr>
                <w:lang w:val="fr-FR"/>
              </w:rPr>
              <w:t> </w:t>
            </w:r>
            <w:r w:rsidR="00E176B4" w:rsidRPr="001248E9">
              <w:rPr>
                <w:lang w:val="fr-FR"/>
              </w:rPr>
              <w:t>118).</w:t>
            </w:r>
          </w:p>
        </w:tc>
        <w:tc>
          <w:tcPr>
            <w:tcW w:w="3741" w:type="dxa"/>
            <w:shd w:val="clear" w:color="auto" w:fill="auto"/>
          </w:tcPr>
          <w:p w:rsidR="00E176B4" w:rsidRPr="001248E9" w:rsidRDefault="00E176B4" w:rsidP="006E2FB0">
            <w:pPr>
              <w:suppressAutoHyphens w:val="0"/>
              <w:spacing w:after="100" w:line="220" w:lineRule="atLeast"/>
              <w:ind w:right="113"/>
              <w:rPr>
                <w:lang w:val="fr-FR"/>
              </w:rPr>
            </w:pPr>
            <w:r w:rsidRPr="001248E9">
              <w:rPr>
                <w:bCs/>
                <w:lang w:val="fr-FR"/>
              </w:rPr>
              <w:t xml:space="preserve">La réserve de la Chine </w:t>
            </w:r>
            <w:r>
              <w:rPr>
                <w:bCs/>
                <w:lang w:val="fr-FR"/>
              </w:rPr>
              <w:t>au</w:t>
            </w:r>
            <w:r w:rsidRPr="001248E9">
              <w:rPr>
                <w:bCs/>
                <w:lang w:val="fr-FR"/>
              </w:rPr>
              <w:t xml:space="preserve"> paragraphe 1 de l</w:t>
            </w:r>
            <w:r w:rsidR="008D2267">
              <w:rPr>
                <w:bCs/>
                <w:lang w:val="fr-FR"/>
              </w:rPr>
              <w:t>’</w:t>
            </w:r>
            <w:r w:rsidRPr="001248E9">
              <w:rPr>
                <w:bCs/>
                <w:lang w:val="fr-FR"/>
              </w:rPr>
              <w:t>article 29 de la Convention s</w:t>
            </w:r>
            <w:r w:rsidR="008D2267">
              <w:rPr>
                <w:bCs/>
                <w:lang w:val="fr-FR"/>
              </w:rPr>
              <w:t>’</w:t>
            </w:r>
            <w:r w:rsidRPr="001248E9">
              <w:rPr>
                <w:bCs/>
                <w:lang w:val="fr-FR"/>
              </w:rPr>
              <w:t xml:space="preserve">applique également à la </w:t>
            </w:r>
            <w:r>
              <w:rPr>
                <w:bCs/>
                <w:lang w:val="fr-FR"/>
              </w:rPr>
              <w:t xml:space="preserve">RAS </w:t>
            </w:r>
            <w:r w:rsidRPr="001248E9">
              <w:rPr>
                <w:bCs/>
                <w:lang w:val="fr-FR"/>
              </w:rPr>
              <w:t xml:space="preserve">de Macao. </w:t>
            </w:r>
          </w:p>
        </w:tc>
      </w:tr>
      <w:tr w:rsidR="00E176B4" w:rsidRPr="001248E9" w:rsidTr="006E2FB0">
        <w:tc>
          <w:tcPr>
            <w:tcW w:w="2381" w:type="dxa"/>
            <w:shd w:val="clear" w:color="auto" w:fill="auto"/>
          </w:tcPr>
          <w:p w:rsidR="00E176B4" w:rsidRPr="001248E9" w:rsidRDefault="00E176B4" w:rsidP="006E2FB0">
            <w:pPr>
              <w:suppressAutoHyphens w:val="0"/>
              <w:spacing w:after="100" w:line="220" w:lineRule="atLeast"/>
              <w:ind w:right="113"/>
              <w:rPr>
                <w:lang w:val="fr-FR"/>
              </w:rPr>
            </w:pPr>
            <w:hyperlink r:id="rId10" w:history="1">
              <w:r w:rsidRPr="001248E9">
                <w:rPr>
                  <w:rStyle w:val="Hyperlink"/>
                </w:rPr>
                <w:t>Convention contre la torture et autres peines ou traitements cruels, inhumains ou dégradants</w:t>
              </w:r>
            </w:hyperlink>
            <w:r w:rsidRPr="001248E9">
              <w:rPr>
                <w:lang w:val="fr-FR"/>
              </w:rPr>
              <w:t>, 1984</w:t>
            </w:r>
          </w:p>
        </w:tc>
        <w:tc>
          <w:tcPr>
            <w:tcW w:w="3517"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15</w:t>
            </w:r>
            <w:r w:rsidR="00783AE5">
              <w:rPr>
                <w:bCs/>
                <w:lang w:val="fr-FR"/>
              </w:rPr>
              <w:t xml:space="preserve"> juin </w:t>
            </w:r>
            <w:r w:rsidRPr="001248E9">
              <w:rPr>
                <w:bCs/>
                <w:lang w:val="fr-FR"/>
              </w:rPr>
              <w:t>1999;</w:t>
            </w:r>
          </w:p>
          <w:p w:rsidR="00E176B4" w:rsidRPr="001248E9" w:rsidRDefault="00E176B4" w:rsidP="006E2FB0">
            <w:pPr>
              <w:suppressAutoHyphens w:val="0"/>
              <w:spacing w:after="100" w:line="220" w:lineRule="atLeast"/>
              <w:ind w:right="113"/>
              <w:rPr>
                <w:bCs/>
                <w:lang w:val="fr-FR"/>
              </w:rPr>
            </w:pPr>
            <w:r w:rsidRPr="001248E9">
              <w:rPr>
                <w:bCs/>
                <w:lang w:val="fr-FR"/>
              </w:rPr>
              <w:t xml:space="preserve">Notification de la Chine au sujet </w:t>
            </w:r>
            <w:r>
              <w:rPr>
                <w:bCs/>
                <w:lang w:val="fr-FR"/>
              </w:rPr>
              <w:br/>
            </w:r>
            <w:r w:rsidRPr="001248E9">
              <w:rPr>
                <w:bCs/>
                <w:lang w:val="fr-FR"/>
              </w:rPr>
              <w:t xml:space="preserve">de la </w:t>
            </w:r>
            <w:r>
              <w:rPr>
                <w:bCs/>
                <w:lang w:val="fr-FR"/>
              </w:rPr>
              <w:t>RAS</w:t>
            </w:r>
            <w:r w:rsidRPr="001248E9">
              <w:rPr>
                <w:bCs/>
                <w:lang w:val="fr-FR"/>
              </w:rPr>
              <w:t xml:space="preserve"> de Macao:</w:t>
            </w:r>
          </w:p>
          <w:p w:rsidR="00E176B4" w:rsidRPr="001248E9" w:rsidRDefault="00E176B4" w:rsidP="006E2FB0">
            <w:pPr>
              <w:pStyle w:val="Bullet1G"/>
              <w:tabs>
                <w:tab w:val="clear" w:pos="1701"/>
              </w:tabs>
              <w:spacing w:after="100" w:line="220" w:lineRule="atLeast"/>
              <w:ind w:left="170" w:right="113"/>
              <w:jc w:val="left"/>
              <w:rPr>
                <w:bCs/>
                <w:lang w:val="fr-FR"/>
              </w:rPr>
            </w:pPr>
            <w:r w:rsidRPr="001248E9">
              <w:rPr>
                <w:bCs/>
                <w:lang w:val="fr-FR"/>
              </w:rPr>
              <w:t xml:space="preserve">Datée </w:t>
            </w:r>
            <w:r w:rsidR="00783AE5">
              <w:rPr>
                <w:bCs/>
                <w:lang w:val="fr-FR"/>
              </w:rPr>
              <w:t xml:space="preserve">19 octobre </w:t>
            </w:r>
            <w:r w:rsidRPr="001248E9">
              <w:rPr>
                <w:bCs/>
                <w:lang w:val="fr-FR"/>
              </w:rPr>
              <w:t xml:space="preserve">1999; enregistrée </w:t>
            </w:r>
            <w:r>
              <w:rPr>
                <w:bCs/>
                <w:lang w:val="fr-FR"/>
              </w:rPr>
              <w:t>auprès du Secrétaire général le </w:t>
            </w:r>
            <w:r w:rsidR="00783AE5">
              <w:rPr>
                <w:bCs/>
                <w:lang w:val="fr-FR"/>
              </w:rPr>
              <w:t xml:space="preserve">19 octobre </w:t>
            </w:r>
            <w:r w:rsidRPr="001248E9">
              <w:rPr>
                <w:bCs/>
                <w:lang w:val="fr-FR"/>
              </w:rPr>
              <w:t xml:space="preserve">1999 (Recueil des traités des Nations Unies, </w:t>
            </w:r>
            <w:r>
              <w:rPr>
                <w:lang w:val="fr-FR"/>
              </w:rPr>
              <w:t>vol. 2086,</w:t>
            </w:r>
            <w:r w:rsidR="00B17877">
              <w:rPr>
                <w:lang w:val="fr-FR"/>
              </w:rPr>
              <w:t xml:space="preserve"> </w:t>
            </w:r>
            <w:r w:rsidRPr="00CF3C48">
              <w:rPr>
                <w:rFonts w:eastAsia="MS Mincho"/>
                <w:lang w:val="fr-FR"/>
              </w:rPr>
              <w:t>n</w:t>
            </w:r>
            <w:r w:rsidRPr="00CF3C48">
              <w:rPr>
                <w:rFonts w:eastAsia="MS Mincho"/>
                <w:vertAlign w:val="superscript"/>
                <w:lang w:val="fr-FR"/>
              </w:rPr>
              <w:t>o</w:t>
            </w:r>
            <w:r>
              <w:rPr>
                <w:lang w:val="fr-FR"/>
              </w:rPr>
              <w:t xml:space="preserve"> A-24841, p. 124 à </w:t>
            </w:r>
            <w:r w:rsidRPr="001248E9">
              <w:rPr>
                <w:lang w:val="fr-FR"/>
              </w:rPr>
              <w:t>127).</w:t>
            </w:r>
          </w:p>
        </w:tc>
        <w:tc>
          <w:tcPr>
            <w:tcW w:w="3741" w:type="dxa"/>
            <w:shd w:val="clear" w:color="auto" w:fill="auto"/>
          </w:tcPr>
          <w:p w:rsidR="00E176B4" w:rsidRPr="001248E9" w:rsidRDefault="00E176B4" w:rsidP="006E2FB0">
            <w:pPr>
              <w:suppressAutoHyphens w:val="0"/>
              <w:spacing w:after="100" w:line="220" w:lineRule="atLeast"/>
              <w:ind w:right="113"/>
              <w:rPr>
                <w:lang w:val="fr-FR"/>
              </w:rPr>
            </w:pPr>
            <w:r w:rsidRPr="001248E9">
              <w:rPr>
                <w:bCs/>
                <w:lang w:val="fr-FR"/>
              </w:rPr>
              <w:t xml:space="preserve">Les réserves de la Chine </w:t>
            </w:r>
            <w:r>
              <w:rPr>
                <w:bCs/>
                <w:lang w:val="fr-FR"/>
              </w:rPr>
              <w:t>à</w:t>
            </w:r>
            <w:r w:rsidRPr="001248E9">
              <w:rPr>
                <w:bCs/>
                <w:lang w:val="fr-FR"/>
              </w:rPr>
              <w:t xml:space="preserve"> l</w:t>
            </w:r>
            <w:r w:rsidR="008D2267">
              <w:rPr>
                <w:bCs/>
                <w:lang w:val="fr-FR"/>
              </w:rPr>
              <w:t>’</w:t>
            </w:r>
            <w:r w:rsidRPr="001248E9">
              <w:rPr>
                <w:bCs/>
                <w:lang w:val="fr-FR"/>
              </w:rPr>
              <w:t xml:space="preserve">article 20 et </w:t>
            </w:r>
            <w:r>
              <w:rPr>
                <w:bCs/>
                <w:lang w:val="fr-FR"/>
              </w:rPr>
              <w:t>au</w:t>
            </w:r>
            <w:r w:rsidRPr="001248E9">
              <w:rPr>
                <w:bCs/>
                <w:lang w:val="fr-FR"/>
              </w:rPr>
              <w:t xml:space="preserve"> paragraphe 1 de l</w:t>
            </w:r>
            <w:r w:rsidR="008D2267">
              <w:rPr>
                <w:bCs/>
                <w:lang w:val="fr-FR"/>
              </w:rPr>
              <w:t>’</w:t>
            </w:r>
            <w:r w:rsidRPr="001248E9">
              <w:rPr>
                <w:bCs/>
                <w:lang w:val="fr-FR"/>
              </w:rPr>
              <w:t>article 30 de la Convention s</w:t>
            </w:r>
            <w:r w:rsidR="008D2267">
              <w:rPr>
                <w:bCs/>
                <w:lang w:val="fr-FR"/>
              </w:rPr>
              <w:t>’</w:t>
            </w:r>
            <w:r w:rsidRPr="001248E9">
              <w:rPr>
                <w:bCs/>
                <w:lang w:val="fr-FR"/>
              </w:rPr>
              <w:t xml:space="preserve">appliquent également à la </w:t>
            </w:r>
            <w:r>
              <w:rPr>
                <w:bCs/>
                <w:lang w:val="fr-FR"/>
              </w:rPr>
              <w:t>RAS</w:t>
            </w:r>
            <w:r w:rsidRPr="001248E9">
              <w:rPr>
                <w:bCs/>
                <w:lang w:val="fr-FR"/>
              </w:rPr>
              <w:t xml:space="preserve"> de Macao.</w:t>
            </w:r>
          </w:p>
        </w:tc>
      </w:tr>
      <w:tr w:rsidR="00E176B4" w:rsidRPr="001248E9" w:rsidTr="006E2FB0">
        <w:tc>
          <w:tcPr>
            <w:tcW w:w="2381" w:type="dxa"/>
            <w:shd w:val="clear" w:color="auto" w:fill="auto"/>
          </w:tcPr>
          <w:p w:rsidR="00E176B4" w:rsidRPr="001248E9" w:rsidRDefault="00E176B4" w:rsidP="006E2FB0">
            <w:pPr>
              <w:suppressAutoHyphens w:val="0"/>
              <w:spacing w:after="100" w:line="220" w:lineRule="atLeast"/>
              <w:ind w:right="113"/>
              <w:rPr>
                <w:lang w:val="fr-FR"/>
              </w:rPr>
            </w:pPr>
            <w:r w:rsidRPr="001248E9">
              <w:rPr>
                <w:lang w:val="fr-FR"/>
              </w:rPr>
              <w:t>Convention relative aux droits de l</w:t>
            </w:r>
            <w:r w:rsidR="008D2267">
              <w:rPr>
                <w:lang w:val="fr-FR"/>
              </w:rPr>
              <w:t>’</w:t>
            </w:r>
            <w:r w:rsidRPr="001248E9">
              <w:rPr>
                <w:lang w:val="fr-FR"/>
              </w:rPr>
              <w:t xml:space="preserve">enfant, 1989 </w:t>
            </w:r>
          </w:p>
        </w:tc>
        <w:tc>
          <w:tcPr>
            <w:tcW w:w="3517"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27</w:t>
            </w:r>
            <w:r w:rsidR="00181363">
              <w:rPr>
                <w:bCs/>
                <w:lang w:val="fr-FR"/>
              </w:rPr>
              <w:t xml:space="preserve"> avril </w:t>
            </w:r>
            <w:r w:rsidRPr="001248E9">
              <w:rPr>
                <w:bCs/>
                <w:lang w:val="fr-FR"/>
              </w:rPr>
              <w:t>1999;</w:t>
            </w:r>
          </w:p>
          <w:p w:rsidR="00E176B4" w:rsidRPr="001248E9" w:rsidRDefault="00E176B4" w:rsidP="006E2FB0">
            <w:pPr>
              <w:suppressAutoHyphens w:val="0"/>
              <w:spacing w:after="100" w:line="220" w:lineRule="atLeast"/>
              <w:ind w:right="113"/>
              <w:rPr>
                <w:bCs/>
                <w:lang w:val="fr-FR"/>
              </w:rPr>
            </w:pPr>
            <w:r w:rsidRPr="001248E9">
              <w:rPr>
                <w:bCs/>
                <w:lang w:val="fr-FR"/>
              </w:rPr>
              <w:t xml:space="preserve">Notification de la Chine au sujet </w:t>
            </w:r>
            <w:r>
              <w:rPr>
                <w:bCs/>
                <w:lang w:val="fr-FR"/>
              </w:rPr>
              <w:br/>
            </w:r>
            <w:r w:rsidRPr="001248E9">
              <w:rPr>
                <w:bCs/>
                <w:lang w:val="fr-FR"/>
              </w:rPr>
              <w:t xml:space="preserve">de la </w:t>
            </w:r>
            <w:r>
              <w:rPr>
                <w:bCs/>
                <w:lang w:val="fr-FR"/>
              </w:rPr>
              <w:t>RAS</w:t>
            </w:r>
            <w:r w:rsidRPr="001248E9">
              <w:rPr>
                <w:bCs/>
                <w:lang w:val="fr-FR"/>
              </w:rPr>
              <w:t xml:space="preserve"> de Macao:</w:t>
            </w:r>
          </w:p>
          <w:p w:rsidR="00E176B4" w:rsidRPr="001248E9" w:rsidRDefault="00E176B4" w:rsidP="006E2FB0">
            <w:pPr>
              <w:pStyle w:val="Bullet1G"/>
              <w:tabs>
                <w:tab w:val="clear" w:pos="1701"/>
              </w:tabs>
              <w:spacing w:after="100" w:line="220" w:lineRule="atLeast"/>
              <w:ind w:left="170" w:right="113"/>
              <w:jc w:val="left"/>
              <w:rPr>
                <w:bCs/>
                <w:lang w:val="fr-FR"/>
              </w:rPr>
            </w:pPr>
            <w:r w:rsidRPr="001248E9">
              <w:rPr>
                <w:bCs/>
                <w:lang w:val="fr-FR"/>
              </w:rPr>
              <w:t xml:space="preserve">Datée du </w:t>
            </w:r>
            <w:r w:rsidR="00181363">
              <w:rPr>
                <w:bCs/>
                <w:lang w:val="fr-FR"/>
              </w:rPr>
              <w:t xml:space="preserve">19 octobre </w:t>
            </w:r>
            <w:r w:rsidRPr="001248E9">
              <w:rPr>
                <w:bCs/>
                <w:lang w:val="fr-FR"/>
              </w:rPr>
              <w:t xml:space="preserve">1999; enregistrée </w:t>
            </w:r>
            <w:r>
              <w:rPr>
                <w:bCs/>
                <w:lang w:val="fr-FR"/>
              </w:rPr>
              <w:t>auprès du Secrétaire général le</w:t>
            </w:r>
            <w:r w:rsidR="00181363">
              <w:rPr>
                <w:bCs/>
                <w:lang w:val="fr-FR"/>
              </w:rPr>
              <w:t xml:space="preserve"> 19 octobre </w:t>
            </w:r>
            <w:r w:rsidRPr="001248E9">
              <w:rPr>
                <w:bCs/>
                <w:lang w:val="fr-FR"/>
              </w:rPr>
              <w:t>1999</w:t>
            </w:r>
            <w:r w:rsidR="00B17877">
              <w:rPr>
                <w:bCs/>
                <w:lang w:val="fr-FR"/>
              </w:rPr>
              <w:t xml:space="preserve"> </w:t>
            </w:r>
            <w:r w:rsidRPr="001248E9">
              <w:rPr>
                <w:bCs/>
                <w:lang w:val="fr-FR"/>
              </w:rPr>
              <w:t>(</w:t>
            </w:r>
            <w:r w:rsidRPr="001248E9">
              <w:rPr>
                <w:lang w:val="fr-FR"/>
              </w:rPr>
              <w:t>Recueil des traités des Nations Unies,</w:t>
            </w:r>
            <w:r w:rsidRPr="001248E9">
              <w:rPr>
                <w:bCs/>
                <w:lang w:val="fr-FR"/>
              </w:rPr>
              <w:t xml:space="preserve"> vol.</w:t>
            </w:r>
            <w:r w:rsidR="00181363">
              <w:rPr>
                <w:bCs/>
                <w:lang w:val="fr-FR"/>
              </w:rPr>
              <w:t> </w:t>
            </w:r>
            <w:r w:rsidRPr="001248E9">
              <w:rPr>
                <w:bCs/>
                <w:lang w:val="fr-FR"/>
              </w:rPr>
              <w:t xml:space="preserve">2086, </w:t>
            </w:r>
            <w:r w:rsidRPr="000F471D">
              <w:rPr>
                <w:rFonts w:eastAsia="MS Mincho"/>
                <w:bCs/>
                <w:lang w:val="fr-FR"/>
              </w:rPr>
              <w:t>n</w:t>
            </w:r>
            <w:r w:rsidRPr="000F471D">
              <w:rPr>
                <w:rFonts w:eastAsia="MS Mincho"/>
                <w:bCs/>
                <w:vertAlign w:val="superscript"/>
                <w:lang w:val="fr-FR"/>
              </w:rPr>
              <w:t>o</w:t>
            </w:r>
            <w:r>
              <w:rPr>
                <w:bCs/>
                <w:lang w:val="fr-FR"/>
              </w:rPr>
              <w:t> A-27531, p.</w:t>
            </w:r>
            <w:r w:rsidR="00181363">
              <w:rPr>
                <w:bCs/>
                <w:lang w:val="fr-FR"/>
              </w:rPr>
              <w:t> </w:t>
            </w:r>
            <w:r>
              <w:rPr>
                <w:bCs/>
                <w:lang w:val="fr-FR"/>
              </w:rPr>
              <w:t>139</w:t>
            </w:r>
            <w:r w:rsidR="00B17877">
              <w:rPr>
                <w:bCs/>
                <w:lang w:val="fr-FR"/>
              </w:rPr>
              <w:t> </w:t>
            </w:r>
            <w:r>
              <w:rPr>
                <w:bCs/>
                <w:lang w:val="fr-FR"/>
              </w:rPr>
              <w:t>à</w:t>
            </w:r>
            <w:r w:rsidR="00B17877">
              <w:rPr>
                <w:bCs/>
                <w:lang w:val="fr-FR"/>
              </w:rPr>
              <w:t> </w:t>
            </w:r>
            <w:r w:rsidRPr="001248E9">
              <w:rPr>
                <w:bCs/>
                <w:lang w:val="fr-FR"/>
              </w:rPr>
              <w:t>142).</w:t>
            </w:r>
          </w:p>
        </w:tc>
        <w:tc>
          <w:tcPr>
            <w:tcW w:w="3741" w:type="dxa"/>
            <w:shd w:val="clear" w:color="auto" w:fill="auto"/>
          </w:tcPr>
          <w:p w:rsidR="00E176B4" w:rsidRPr="001248E9" w:rsidRDefault="00E176B4" w:rsidP="006E2FB0">
            <w:pPr>
              <w:suppressAutoHyphens w:val="0"/>
              <w:spacing w:after="100" w:line="220" w:lineRule="atLeast"/>
              <w:ind w:right="113"/>
              <w:rPr>
                <w:lang w:val="fr-FR"/>
              </w:rPr>
            </w:pPr>
          </w:p>
        </w:tc>
      </w:tr>
      <w:tr w:rsidR="00E176B4" w:rsidRPr="001248E9" w:rsidTr="006E2FB0">
        <w:tc>
          <w:tcPr>
            <w:tcW w:w="2381" w:type="dxa"/>
            <w:shd w:val="clear" w:color="auto" w:fill="auto"/>
          </w:tcPr>
          <w:p w:rsidR="00E176B4" w:rsidRPr="001248E9" w:rsidRDefault="00E176B4" w:rsidP="006E2FB0">
            <w:pPr>
              <w:suppressAutoHyphens w:val="0"/>
              <w:spacing w:after="100" w:line="220" w:lineRule="atLeast"/>
              <w:ind w:right="113"/>
              <w:rPr>
                <w:b/>
                <w:bCs/>
                <w:lang w:val="fr-FR"/>
              </w:rPr>
            </w:pPr>
            <w:r w:rsidRPr="001248E9">
              <w:rPr>
                <w:lang w:val="fr-FR"/>
              </w:rPr>
              <w:t>Protocole facultatif à la Convention relative aux droits de l</w:t>
            </w:r>
            <w:r w:rsidR="008D2267">
              <w:rPr>
                <w:lang w:val="fr-FR"/>
              </w:rPr>
              <w:t>’</w:t>
            </w:r>
            <w:r w:rsidRPr="001248E9">
              <w:rPr>
                <w:lang w:val="fr-FR"/>
              </w:rPr>
              <w:t>enfant, concernant l</w:t>
            </w:r>
            <w:r w:rsidR="008D2267">
              <w:rPr>
                <w:lang w:val="fr-FR"/>
              </w:rPr>
              <w:t>’</w:t>
            </w:r>
            <w:r w:rsidRPr="001248E9">
              <w:rPr>
                <w:lang w:val="fr-FR"/>
              </w:rPr>
              <w:t>implication d</w:t>
            </w:r>
            <w:r w:rsidR="008D2267">
              <w:rPr>
                <w:lang w:val="fr-FR"/>
              </w:rPr>
              <w:t>’</w:t>
            </w:r>
            <w:r w:rsidRPr="001248E9">
              <w:rPr>
                <w:lang w:val="fr-FR"/>
              </w:rPr>
              <w:t>enfants dans les conflits armés, 2000</w:t>
            </w:r>
          </w:p>
        </w:tc>
        <w:tc>
          <w:tcPr>
            <w:tcW w:w="3517" w:type="dxa"/>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 xml:space="preserve">Même date </w:t>
            </w:r>
            <w:r>
              <w:rPr>
                <w:bCs/>
                <w:lang w:val="fr-FR"/>
              </w:rPr>
              <w:t>que pour la Chine, à savoir le </w:t>
            </w:r>
            <w:r w:rsidRPr="001248E9">
              <w:rPr>
                <w:bCs/>
                <w:lang w:val="fr-FR"/>
              </w:rPr>
              <w:t>20</w:t>
            </w:r>
            <w:r w:rsidR="0095789D">
              <w:rPr>
                <w:bCs/>
                <w:lang w:val="fr-FR"/>
              </w:rPr>
              <w:t xml:space="preserve"> mars </w:t>
            </w:r>
            <w:r w:rsidRPr="001248E9">
              <w:rPr>
                <w:bCs/>
                <w:lang w:val="fr-FR"/>
              </w:rPr>
              <w:t>2008;</w:t>
            </w:r>
          </w:p>
          <w:p w:rsidR="00E176B4" w:rsidRPr="001248E9" w:rsidRDefault="00E176B4" w:rsidP="006E2FB0">
            <w:pPr>
              <w:suppressAutoHyphens w:val="0"/>
              <w:spacing w:after="100" w:line="220" w:lineRule="atLeast"/>
              <w:ind w:right="113"/>
              <w:rPr>
                <w:bCs/>
                <w:lang w:val="fr-FR"/>
              </w:rPr>
            </w:pPr>
            <w:r w:rsidRPr="001248E9">
              <w:rPr>
                <w:bCs/>
                <w:lang w:val="fr-FR"/>
              </w:rPr>
              <w:t xml:space="preserve">Communication de la Chine au sujet </w:t>
            </w:r>
            <w:r>
              <w:rPr>
                <w:bCs/>
                <w:lang w:val="fr-FR"/>
              </w:rPr>
              <w:br/>
            </w:r>
            <w:r w:rsidRPr="001248E9">
              <w:rPr>
                <w:bCs/>
                <w:lang w:val="fr-FR"/>
              </w:rPr>
              <w:t xml:space="preserve">de la </w:t>
            </w:r>
            <w:r>
              <w:rPr>
                <w:bCs/>
                <w:lang w:val="fr-FR"/>
              </w:rPr>
              <w:t>RAS</w:t>
            </w:r>
            <w:r w:rsidRPr="001248E9">
              <w:rPr>
                <w:bCs/>
                <w:lang w:val="fr-FR"/>
              </w:rPr>
              <w:t xml:space="preserve"> de Macao: </w:t>
            </w:r>
          </w:p>
          <w:p w:rsidR="00E176B4" w:rsidRPr="001248E9" w:rsidRDefault="00E176B4" w:rsidP="006E2FB0">
            <w:pPr>
              <w:suppressAutoHyphens w:val="0"/>
              <w:spacing w:after="100" w:line="220" w:lineRule="atLeast"/>
              <w:ind w:right="113"/>
              <w:rPr>
                <w:bCs/>
                <w:lang w:val="fr-FR"/>
              </w:rPr>
            </w:pPr>
            <w:r w:rsidRPr="001248E9">
              <w:rPr>
                <w:bCs/>
                <w:lang w:val="fr-FR"/>
              </w:rPr>
              <w:t xml:space="preserve">Notification dépositaire C.N.165.2008. TREATIES-4, du </w:t>
            </w:r>
            <w:r w:rsidR="0095789D">
              <w:rPr>
                <w:bCs/>
                <w:lang w:val="fr-FR"/>
              </w:rPr>
              <w:t xml:space="preserve">11 mars </w:t>
            </w:r>
            <w:r w:rsidRPr="001248E9">
              <w:rPr>
                <w:bCs/>
                <w:lang w:val="fr-FR"/>
              </w:rPr>
              <w:t>2008.</w:t>
            </w:r>
          </w:p>
        </w:tc>
        <w:tc>
          <w:tcPr>
            <w:tcW w:w="3741" w:type="dxa"/>
            <w:shd w:val="clear" w:color="auto" w:fill="auto"/>
          </w:tcPr>
          <w:p w:rsidR="00E176B4" w:rsidRPr="001248E9" w:rsidRDefault="00E176B4" w:rsidP="006E2FB0">
            <w:pPr>
              <w:suppressAutoHyphens w:val="0"/>
              <w:spacing w:after="100" w:line="220" w:lineRule="atLeast"/>
              <w:ind w:right="113"/>
              <w:rPr>
                <w:lang w:val="fr-FR"/>
              </w:rPr>
            </w:pPr>
          </w:p>
        </w:tc>
      </w:tr>
      <w:tr w:rsidR="00E176B4" w:rsidRPr="001248E9" w:rsidTr="006E2FB0">
        <w:tc>
          <w:tcPr>
            <w:tcW w:w="2381" w:type="dxa"/>
            <w:tcBorders>
              <w:bottom w:val="single" w:sz="12" w:space="0" w:color="auto"/>
            </w:tcBorders>
            <w:shd w:val="clear" w:color="auto" w:fill="auto"/>
          </w:tcPr>
          <w:p w:rsidR="00E176B4" w:rsidRPr="001248E9" w:rsidRDefault="00E176B4" w:rsidP="006E2FB0">
            <w:pPr>
              <w:suppressAutoHyphens w:val="0"/>
              <w:spacing w:after="100" w:line="220" w:lineRule="atLeast"/>
              <w:ind w:right="113"/>
              <w:rPr>
                <w:b/>
                <w:bCs/>
                <w:lang w:val="fr-FR"/>
              </w:rPr>
            </w:pPr>
            <w:r w:rsidRPr="001248E9">
              <w:rPr>
                <w:lang w:val="fr-FR"/>
              </w:rPr>
              <w:t>Protocole facultatif à la Convention relative aux droits de l</w:t>
            </w:r>
            <w:r w:rsidR="008D2267">
              <w:rPr>
                <w:lang w:val="fr-FR"/>
              </w:rPr>
              <w:t>’</w:t>
            </w:r>
            <w:r w:rsidRPr="001248E9">
              <w:rPr>
                <w:lang w:val="fr-FR"/>
              </w:rPr>
              <w:t>enfant, concernant la vente d</w:t>
            </w:r>
            <w:r w:rsidR="008D2267">
              <w:rPr>
                <w:lang w:val="fr-FR"/>
              </w:rPr>
              <w:t>’</w:t>
            </w:r>
            <w:r w:rsidRPr="001248E9">
              <w:rPr>
                <w:lang w:val="fr-FR"/>
              </w:rPr>
              <w:t>enfants, la prostitution des enfants et la pornographie mettant en scène des enfants, 2000</w:t>
            </w:r>
          </w:p>
        </w:tc>
        <w:tc>
          <w:tcPr>
            <w:tcW w:w="3517" w:type="dxa"/>
            <w:tcBorders>
              <w:bottom w:val="single" w:sz="12" w:space="0" w:color="auto"/>
            </w:tcBorders>
            <w:shd w:val="clear" w:color="auto" w:fill="auto"/>
          </w:tcPr>
          <w:p w:rsidR="00E176B4" w:rsidRPr="001248E9" w:rsidRDefault="00E176B4" w:rsidP="006E2FB0">
            <w:pPr>
              <w:suppressAutoHyphens w:val="0"/>
              <w:spacing w:after="100" w:line="220" w:lineRule="atLeast"/>
              <w:ind w:right="113"/>
              <w:rPr>
                <w:bCs/>
                <w:lang w:val="fr-FR"/>
              </w:rPr>
            </w:pPr>
            <w:r w:rsidRPr="001248E9">
              <w:rPr>
                <w:bCs/>
                <w:lang w:val="fr-FR"/>
              </w:rPr>
              <w:t xml:space="preserve">Même date </w:t>
            </w:r>
            <w:r>
              <w:rPr>
                <w:bCs/>
                <w:lang w:val="fr-FR"/>
              </w:rPr>
              <w:t>que pour la Chine, à savoir le </w:t>
            </w:r>
            <w:r w:rsidR="0095789D">
              <w:rPr>
                <w:bCs/>
                <w:lang w:val="fr-FR"/>
              </w:rPr>
              <w:t xml:space="preserve">3 janvier </w:t>
            </w:r>
            <w:r w:rsidRPr="001248E9">
              <w:rPr>
                <w:bCs/>
                <w:lang w:val="fr-FR"/>
              </w:rPr>
              <w:t>2003</w:t>
            </w:r>
          </w:p>
          <w:p w:rsidR="00E176B4" w:rsidRPr="001248E9" w:rsidRDefault="00E176B4" w:rsidP="006E2FB0">
            <w:pPr>
              <w:suppressAutoHyphens w:val="0"/>
              <w:spacing w:after="100" w:line="220" w:lineRule="atLeast"/>
              <w:ind w:right="113"/>
              <w:rPr>
                <w:bCs/>
                <w:lang w:val="fr-FR"/>
              </w:rPr>
            </w:pPr>
            <w:r w:rsidRPr="001248E9">
              <w:rPr>
                <w:bCs/>
                <w:lang w:val="fr-FR"/>
              </w:rPr>
              <w:t xml:space="preserve">Communication de la Chine au sujet </w:t>
            </w:r>
            <w:r>
              <w:rPr>
                <w:bCs/>
                <w:lang w:val="fr-FR"/>
              </w:rPr>
              <w:br/>
            </w:r>
            <w:r w:rsidRPr="001248E9">
              <w:rPr>
                <w:bCs/>
                <w:lang w:val="fr-FR"/>
              </w:rPr>
              <w:t xml:space="preserve">de la </w:t>
            </w:r>
            <w:r>
              <w:rPr>
                <w:bCs/>
                <w:lang w:val="fr-FR"/>
              </w:rPr>
              <w:t>RAS</w:t>
            </w:r>
            <w:r w:rsidRPr="001248E9">
              <w:rPr>
                <w:bCs/>
                <w:lang w:val="fr-FR"/>
              </w:rPr>
              <w:t xml:space="preserve"> de Macao:</w:t>
            </w:r>
          </w:p>
          <w:p w:rsidR="00E176B4" w:rsidRPr="001248E9" w:rsidRDefault="00E176B4" w:rsidP="006E2FB0">
            <w:pPr>
              <w:suppressAutoHyphens w:val="0"/>
              <w:spacing w:after="100" w:line="220" w:lineRule="atLeast"/>
              <w:ind w:right="113"/>
              <w:rPr>
                <w:bCs/>
                <w:lang w:val="fr-FR"/>
              </w:rPr>
            </w:pPr>
            <w:r w:rsidRPr="001248E9">
              <w:rPr>
                <w:bCs/>
                <w:lang w:val="fr-FR"/>
              </w:rPr>
              <w:t>Notification dépositaire C.N.1328. 2002. TREATIES-50, du 19</w:t>
            </w:r>
            <w:r w:rsidR="00C4423D">
              <w:rPr>
                <w:bCs/>
                <w:lang w:val="fr-FR"/>
              </w:rPr>
              <w:t xml:space="preserve"> décembre </w:t>
            </w:r>
            <w:r w:rsidRPr="001248E9">
              <w:rPr>
                <w:bCs/>
                <w:lang w:val="fr-FR"/>
              </w:rPr>
              <w:t>2002.</w:t>
            </w:r>
          </w:p>
        </w:tc>
        <w:tc>
          <w:tcPr>
            <w:tcW w:w="3741" w:type="dxa"/>
            <w:tcBorders>
              <w:bottom w:val="single" w:sz="12" w:space="0" w:color="auto"/>
            </w:tcBorders>
            <w:shd w:val="clear" w:color="auto" w:fill="auto"/>
          </w:tcPr>
          <w:p w:rsidR="00E176B4" w:rsidRPr="001248E9" w:rsidRDefault="00E176B4" w:rsidP="006E2FB0">
            <w:pPr>
              <w:suppressAutoHyphens w:val="0"/>
              <w:spacing w:after="100" w:line="220" w:lineRule="atLeast"/>
              <w:ind w:right="113"/>
              <w:rPr>
                <w:lang w:val="fr-FR"/>
              </w:rPr>
            </w:pPr>
          </w:p>
        </w:tc>
      </w:tr>
    </w:tbl>
    <w:p w:rsidR="00E176B4" w:rsidRPr="00864217" w:rsidRDefault="00E176B4" w:rsidP="00E176B4">
      <w:pPr>
        <w:pStyle w:val="H23G"/>
        <w:rPr>
          <w:lang w:val="fr-FR"/>
        </w:rPr>
      </w:pPr>
      <w:bookmarkStart w:id="14" w:name="_Toc262066808"/>
      <w:r w:rsidRPr="00864217">
        <w:rPr>
          <w:lang w:val="fr-FR"/>
        </w:rPr>
        <w:tab/>
      </w:r>
      <w:bookmarkStart w:id="15" w:name="_Toc286829800"/>
      <w:bookmarkStart w:id="16" w:name="_Toc286830003"/>
      <w:r w:rsidRPr="00864217">
        <w:rPr>
          <w:lang w:val="fr-FR"/>
        </w:rPr>
        <w:t>2.</w:t>
      </w:r>
      <w:r w:rsidRPr="00864217">
        <w:rPr>
          <w:lang w:val="fr-FR"/>
        </w:rPr>
        <w:tab/>
      </w:r>
      <w:bookmarkEnd w:id="14"/>
      <w:bookmarkEnd w:id="15"/>
      <w:bookmarkEnd w:id="16"/>
      <w:r w:rsidRPr="009B009E">
        <w:t xml:space="preserve">Autres </w:t>
      </w:r>
      <w:r>
        <w:t>instruments</w:t>
      </w:r>
      <w:r w:rsidRPr="009B009E">
        <w:t xml:space="preserve"> des Nations Unies </w:t>
      </w:r>
      <w:r>
        <w:t xml:space="preserve">relatifs </w:t>
      </w:r>
      <w:r w:rsidRPr="009B009E">
        <w:t>aux droits de l</w:t>
      </w:r>
      <w:r w:rsidR="008D2267">
        <w:t>’</w:t>
      </w:r>
      <w:r w:rsidRPr="009B009E">
        <w:t xml:space="preserve">homme </w:t>
      </w:r>
      <w:r>
        <w:br/>
      </w:r>
      <w:r w:rsidRPr="009B009E">
        <w:t xml:space="preserve">et </w:t>
      </w:r>
      <w:r>
        <w:t>instruments connexes</w:t>
      </w:r>
    </w:p>
    <w:tbl>
      <w:tblPr>
        <w:tblW w:w="9639" w:type="dxa"/>
        <w:tblLayout w:type="fixed"/>
        <w:tblCellMar>
          <w:left w:w="0" w:type="dxa"/>
          <w:right w:w="0" w:type="dxa"/>
        </w:tblCellMar>
        <w:tblLook w:val="01E0"/>
      </w:tblPr>
      <w:tblGrid>
        <w:gridCol w:w="2382"/>
        <w:gridCol w:w="3515"/>
        <w:gridCol w:w="3742"/>
      </w:tblGrid>
      <w:tr w:rsidR="00E176B4" w:rsidRPr="00213469" w:rsidTr="008D7557">
        <w:trPr>
          <w:tblHeader/>
        </w:trPr>
        <w:tc>
          <w:tcPr>
            <w:tcW w:w="2382" w:type="dxa"/>
            <w:tcBorders>
              <w:top w:val="single" w:sz="4" w:space="0" w:color="auto"/>
              <w:bottom w:val="single" w:sz="12" w:space="0" w:color="auto"/>
            </w:tcBorders>
            <w:shd w:val="clear" w:color="auto" w:fill="auto"/>
            <w:vAlign w:val="bottom"/>
          </w:tcPr>
          <w:p w:rsidR="00E176B4" w:rsidRPr="00213469" w:rsidRDefault="00E176B4" w:rsidP="008D7557">
            <w:pPr>
              <w:keepNext/>
              <w:suppressAutoHyphens w:val="0"/>
              <w:spacing w:before="80" w:after="80" w:line="200" w:lineRule="exact"/>
              <w:rPr>
                <w:i/>
                <w:sz w:val="16"/>
                <w:szCs w:val="16"/>
                <w:lang w:val="fr-FR"/>
              </w:rPr>
            </w:pPr>
            <w:r w:rsidRPr="00213469">
              <w:rPr>
                <w:i/>
                <w:sz w:val="16"/>
                <w:szCs w:val="16"/>
                <w:lang w:val="fr-FR"/>
              </w:rPr>
              <w:t>Convention/Protocole</w:t>
            </w:r>
          </w:p>
        </w:tc>
        <w:tc>
          <w:tcPr>
            <w:tcW w:w="3515" w:type="dxa"/>
            <w:tcBorders>
              <w:top w:val="single" w:sz="4" w:space="0" w:color="auto"/>
              <w:bottom w:val="single" w:sz="12" w:space="0" w:color="auto"/>
            </w:tcBorders>
            <w:shd w:val="clear" w:color="auto" w:fill="auto"/>
            <w:vAlign w:val="bottom"/>
          </w:tcPr>
          <w:p w:rsidR="00E176B4" w:rsidRPr="00213469" w:rsidRDefault="00E176B4" w:rsidP="008D7557">
            <w:pPr>
              <w:keepNext/>
              <w:suppressAutoHyphens w:val="0"/>
              <w:spacing w:before="80" w:after="80" w:line="200" w:lineRule="exact"/>
              <w:rPr>
                <w:i/>
                <w:sz w:val="16"/>
                <w:szCs w:val="16"/>
                <w:lang w:val="fr-FR"/>
              </w:rPr>
            </w:pPr>
            <w:r w:rsidRPr="00213469">
              <w:rPr>
                <w:i/>
                <w:sz w:val="16"/>
                <w:szCs w:val="16"/>
                <w:lang w:val="fr-FR"/>
              </w:rPr>
              <w:t xml:space="preserve">Entrée/maintien en vigueur </w:t>
            </w:r>
          </w:p>
        </w:tc>
        <w:tc>
          <w:tcPr>
            <w:tcW w:w="3742" w:type="dxa"/>
            <w:tcBorders>
              <w:top w:val="single" w:sz="4" w:space="0" w:color="auto"/>
              <w:bottom w:val="single" w:sz="12" w:space="0" w:color="auto"/>
            </w:tcBorders>
            <w:shd w:val="clear" w:color="auto" w:fill="auto"/>
            <w:vAlign w:val="bottom"/>
          </w:tcPr>
          <w:p w:rsidR="00E176B4" w:rsidRPr="00213469" w:rsidRDefault="00E176B4" w:rsidP="008D7557">
            <w:pPr>
              <w:keepNext/>
              <w:suppressAutoHyphens w:val="0"/>
              <w:spacing w:before="80" w:after="80" w:line="200" w:lineRule="exact"/>
              <w:rPr>
                <w:i/>
                <w:sz w:val="16"/>
                <w:szCs w:val="16"/>
                <w:lang w:val="fr-FR"/>
              </w:rPr>
            </w:pPr>
            <w:r w:rsidRPr="00213469">
              <w:rPr>
                <w:i/>
                <w:sz w:val="16"/>
                <w:szCs w:val="16"/>
                <w:lang w:val="fr-FR"/>
              </w:rPr>
              <w:t xml:space="preserve">Contenu des réserves/déclarations </w:t>
            </w:r>
          </w:p>
        </w:tc>
      </w:tr>
      <w:tr w:rsidR="00E176B4" w:rsidRPr="00864217" w:rsidTr="008D7557">
        <w:trPr>
          <w:trHeight w:hRule="exact" w:val="113"/>
          <w:tblHeader/>
        </w:trPr>
        <w:tc>
          <w:tcPr>
            <w:tcW w:w="2382" w:type="dxa"/>
            <w:tcBorders>
              <w:top w:val="single" w:sz="12" w:space="0" w:color="auto"/>
            </w:tcBorders>
            <w:shd w:val="clear" w:color="auto" w:fill="auto"/>
          </w:tcPr>
          <w:p w:rsidR="00E176B4" w:rsidRPr="00864217" w:rsidRDefault="00E176B4" w:rsidP="008D7557">
            <w:pPr>
              <w:keepNext/>
              <w:suppressAutoHyphens w:val="0"/>
              <w:spacing w:after="240" w:line="960" w:lineRule="exact"/>
              <w:rPr>
                <w:lang w:val="fr-FR"/>
              </w:rPr>
            </w:pPr>
          </w:p>
        </w:tc>
        <w:tc>
          <w:tcPr>
            <w:tcW w:w="3515" w:type="dxa"/>
            <w:tcBorders>
              <w:top w:val="single" w:sz="12" w:space="0" w:color="auto"/>
            </w:tcBorders>
            <w:shd w:val="clear" w:color="auto" w:fill="auto"/>
          </w:tcPr>
          <w:p w:rsidR="00E176B4" w:rsidRPr="00864217" w:rsidRDefault="00E176B4" w:rsidP="008D7557">
            <w:pPr>
              <w:keepNext/>
              <w:suppressAutoHyphens w:val="0"/>
              <w:spacing w:after="240" w:line="960" w:lineRule="exact"/>
              <w:rPr>
                <w:bCs/>
                <w:lang w:val="fr-FR"/>
              </w:rPr>
            </w:pPr>
          </w:p>
        </w:tc>
        <w:tc>
          <w:tcPr>
            <w:tcW w:w="3742" w:type="dxa"/>
            <w:tcBorders>
              <w:top w:val="single" w:sz="12" w:space="0" w:color="auto"/>
            </w:tcBorders>
            <w:shd w:val="clear" w:color="auto" w:fill="auto"/>
          </w:tcPr>
          <w:p w:rsidR="00E176B4" w:rsidRPr="00864217" w:rsidRDefault="00E176B4" w:rsidP="008D7557">
            <w:pPr>
              <w:keepNext/>
              <w:suppressAutoHyphens w:val="0"/>
              <w:spacing w:after="240" w:line="960" w:lineRule="exact"/>
              <w:rPr>
                <w:bCs/>
                <w:lang w:val="fr-FR"/>
              </w:rPr>
            </w:pPr>
          </w:p>
        </w:tc>
      </w:tr>
      <w:tr w:rsidR="00E176B4" w:rsidRPr="00A863D0" w:rsidTr="008D7557">
        <w:trPr>
          <w:trHeight w:val="20"/>
        </w:trPr>
        <w:tc>
          <w:tcPr>
            <w:tcW w:w="2382" w:type="dxa"/>
            <w:shd w:val="clear" w:color="auto" w:fill="auto"/>
          </w:tcPr>
          <w:p w:rsidR="00E176B4" w:rsidRPr="00A863D0" w:rsidRDefault="00E176B4" w:rsidP="008D7557">
            <w:pPr>
              <w:keepNext/>
              <w:suppressAutoHyphens w:val="0"/>
              <w:spacing w:before="40" w:after="120"/>
              <w:ind w:right="113"/>
              <w:rPr>
                <w:lang w:val="fr-FR"/>
              </w:rPr>
            </w:pPr>
            <w:r w:rsidRPr="00A863D0">
              <w:t>Convention pour la prévention et la répression du crime de génocide</w:t>
            </w:r>
            <w:r w:rsidRPr="00A863D0">
              <w:rPr>
                <w:lang w:val="fr-FR"/>
              </w:rPr>
              <w:t>, 1948</w:t>
            </w:r>
          </w:p>
        </w:tc>
        <w:tc>
          <w:tcPr>
            <w:tcW w:w="3515" w:type="dxa"/>
            <w:shd w:val="clear" w:color="auto" w:fill="auto"/>
          </w:tcPr>
          <w:p w:rsidR="00E176B4" w:rsidRPr="00A863D0" w:rsidRDefault="00E176B4" w:rsidP="008D7557">
            <w:pPr>
              <w:keepNext/>
              <w:suppressAutoHyphens w:val="0"/>
              <w:spacing w:before="40" w:after="120"/>
              <w:ind w:right="113"/>
              <w:rPr>
                <w:lang w:val="fr-FR"/>
              </w:rPr>
            </w:pPr>
            <w:r w:rsidRPr="00A863D0">
              <w:rPr>
                <w:lang w:val="fr-FR"/>
              </w:rPr>
              <w:t>16</w:t>
            </w:r>
            <w:r w:rsidR="00327396">
              <w:rPr>
                <w:lang w:val="fr-FR"/>
              </w:rPr>
              <w:t xml:space="preserve"> septembre </w:t>
            </w:r>
            <w:r w:rsidRPr="00A863D0">
              <w:rPr>
                <w:lang w:val="fr-FR"/>
              </w:rPr>
              <w:t>1999;</w:t>
            </w:r>
          </w:p>
          <w:p w:rsidR="00E176B4" w:rsidRPr="00A863D0" w:rsidRDefault="00E176B4" w:rsidP="008D7557">
            <w:pPr>
              <w:keepNext/>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 xml:space="preserve">RAS </w:t>
            </w:r>
            <w:r w:rsidRPr="00A863D0">
              <w:rPr>
                <w:bCs/>
                <w:lang w:val="fr-FR"/>
              </w:rPr>
              <w:t>de Macao</w:t>
            </w:r>
            <w:r w:rsidRPr="00A863D0">
              <w:rPr>
                <w:lang w:val="fr-FR"/>
              </w:rPr>
              <w:t>:</w:t>
            </w:r>
          </w:p>
          <w:p w:rsidR="00E176B4" w:rsidRPr="00A863D0" w:rsidRDefault="00327396" w:rsidP="006E2FB0">
            <w:pPr>
              <w:pStyle w:val="Bullet1G"/>
              <w:tabs>
                <w:tab w:val="clear" w:pos="1701"/>
              </w:tabs>
              <w:ind w:left="170" w:right="113"/>
              <w:jc w:val="left"/>
              <w:rPr>
                <w:lang w:val="fr-FR"/>
              </w:rPr>
            </w:pPr>
            <w:r w:rsidRPr="006E2FB0">
              <w:rPr>
                <w:spacing w:val="-2"/>
                <w:lang w:val="fr-FR"/>
              </w:rPr>
              <w:t xml:space="preserve">Datée du 16 décembre </w:t>
            </w:r>
            <w:r w:rsidR="00E176B4" w:rsidRPr="006E2FB0">
              <w:rPr>
                <w:spacing w:val="-2"/>
                <w:lang w:val="fr-FR"/>
              </w:rPr>
              <w:t>1999; enregistrée auprès du Secrétaire général le</w:t>
            </w:r>
            <w:r w:rsidRPr="006E2FB0">
              <w:rPr>
                <w:spacing w:val="-2"/>
                <w:lang w:val="fr-FR"/>
              </w:rPr>
              <w:t xml:space="preserve"> </w:t>
            </w:r>
            <w:r w:rsidR="00E176B4" w:rsidRPr="006E2FB0">
              <w:rPr>
                <w:spacing w:val="-2"/>
                <w:lang w:val="fr-FR"/>
              </w:rPr>
              <w:t>17</w:t>
            </w:r>
            <w:r w:rsidRPr="006E2FB0">
              <w:rPr>
                <w:spacing w:val="-2"/>
                <w:lang w:val="fr-FR"/>
              </w:rPr>
              <w:t xml:space="preserve"> décembre </w:t>
            </w:r>
            <w:r w:rsidR="00E176B4" w:rsidRPr="006E2FB0">
              <w:rPr>
                <w:spacing w:val="-2"/>
                <w:lang w:val="fr-FR"/>
              </w:rPr>
              <w:t xml:space="preserve">1999 (Recueil des traités des Nations Unies, vol. 2095, </w:t>
            </w:r>
            <w:r w:rsidR="00E176B4" w:rsidRPr="006E2FB0">
              <w:rPr>
                <w:rFonts w:eastAsia="MS Mincho"/>
                <w:spacing w:val="-2"/>
                <w:lang w:val="fr-FR"/>
              </w:rPr>
              <w:t>n</w:t>
            </w:r>
            <w:r w:rsidR="00E176B4" w:rsidRPr="006E2FB0">
              <w:rPr>
                <w:rFonts w:eastAsia="MS Mincho"/>
                <w:spacing w:val="-2"/>
                <w:vertAlign w:val="superscript"/>
                <w:lang w:val="fr-FR"/>
              </w:rPr>
              <w:t>o</w:t>
            </w:r>
            <w:r w:rsidR="00E176B4" w:rsidRPr="006E2FB0">
              <w:rPr>
                <w:spacing w:val="-2"/>
                <w:lang w:val="fr-FR"/>
              </w:rPr>
              <w:t> A-1021,</w:t>
            </w:r>
            <w:r w:rsidR="006E2FB0" w:rsidRPr="006E2FB0">
              <w:rPr>
                <w:spacing w:val="-2"/>
                <w:lang w:val="fr-FR"/>
              </w:rPr>
              <w:t xml:space="preserve"> </w:t>
            </w:r>
            <w:r w:rsidR="00E176B4" w:rsidRPr="006E2FB0">
              <w:rPr>
                <w:spacing w:val="-2"/>
                <w:lang w:val="fr-FR"/>
              </w:rPr>
              <w:t>p</w:t>
            </w:r>
            <w:r w:rsidR="00E176B4">
              <w:rPr>
                <w:lang w:val="fr-FR"/>
              </w:rPr>
              <w:t>. 51</w:t>
            </w:r>
            <w:r w:rsidR="00CA5179">
              <w:rPr>
                <w:lang w:val="fr-FR"/>
              </w:rPr>
              <w:t xml:space="preserve"> </w:t>
            </w:r>
            <w:r w:rsidR="00E176B4">
              <w:rPr>
                <w:lang w:val="fr-FR"/>
              </w:rPr>
              <w:t xml:space="preserve">à </w:t>
            </w:r>
            <w:r w:rsidR="00E176B4" w:rsidRPr="00A863D0">
              <w:rPr>
                <w:lang w:val="fr-FR"/>
              </w:rPr>
              <w:t>53).</w:t>
            </w:r>
          </w:p>
        </w:tc>
        <w:tc>
          <w:tcPr>
            <w:tcW w:w="3742" w:type="dxa"/>
            <w:shd w:val="clear" w:color="auto" w:fill="auto"/>
          </w:tcPr>
          <w:p w:rsidR="00E176B4" w:rsidRPr="00A863D0" w:rsidRDefault="00E176B4" w:rsidP="008D7557">
            <w:pPr>
              <w:keepNext/>
              <w:suppressAutoHyphens w:val="0"/>
              <w:spacing w:before="40" w:after="120"/>
              <w:ind w:right="113"/>
              <w:rPr>
                <w:lang w:val="fr-FR"/>
              </w:rPr>
            </w:pPr>
            <w:r w:rsidRPr="00A863D0">
              <w:rPr>
                <w:lang w:val="fr-FR"/>
              </w:rPr>
              <w:t xml:space="preserve">La réserve de la Chine </w:t>
            </w:r>
            <w:r>
              <w:rPr>
                <w:lang w:val="fr-FR"/>
              </w:rPr>
              <w:t>à</w:t>
            </w:r>
            <w:r w:rsidRPr="00A863D0">
              <w:rPr>
                <w:lang w:val="fr-FR"/>
              </w:rPr>
              <w:t xml:space="preserve"> l</w:t>
            </w:r>
            <w:r w:rsidR="008D2267">
              <w:rPr>
                <w:lang w:val="fr-FR"/>
              </w:rPr>
              <w:t>’</w:t>
            </w:r>
            <w:r w:rsidRPr="00A863D0">
              <w:rPr>
                <w:lang w:val="fr-FR"/>
              </w:rPr>
              <w:t>article 9 de la Convention s</w:t>
            </w:r>
            <w:r w:rsidR="008D2267">
              <w:rPr>
                <w:lang w:val="fr-FR"/>
              </w:rPr>
              <w:t>’</w:t>
            </w:r>
            <w:r w:rsidRPr="00A863D0">
              <w:rPr>
                <w:lang w:val="fr-FR"/>
              </w:rPr>
              <w:t xml:space="preserve">applique </w:t>
            </w:r>
            <w:r w:rsidRPr="00A863D0">
              <w:rPr>
                <w:bCs/>
                <w:lang w:val="fr-FR"/>
              </w:rPr>
              <w:t xml:space="preserve">également </w:t>
            </w:r>
            <w:r>
              <w:rPr>
                <w:bCs/>
                <w:lang w:val="fr-FR"/>
              </w:rPr>
              <w:br/>
            </w:r>
            <w:r w:rsidRPr="00A863D0">
              <w:rPr>
                <w:bCs/>
                <w:lang w:val="fr-FR"/>
              </w:rPr>
              <w:t xml:space="preserve">à la </w:t>
            </w:r>
            <w:r>
              <w:rPr>
                <w:bCs/>
                <w:lang w:val="fr-FR"/>
              </w:rPr>
              <w:t>RAS</w:t>
            </w:r>
            <w:r w:rsidRPr="00A863D0">
              <w:rPr>
                <w:bCs/>
                <w:lang w:val="fr-FR"/>
              </w:rPr>
              <w:t xml:space="preserve"> de Macao</w:t>
            </w:r>
            <w:r w:rsidRPr="00A863D0">
              <w:rPr>
                <w:lang w:val="fr-FR"/>
              </w:rPr>
              <w:t>.</w:t>
            </w:r>
          </w:p>
        </w:tc>
      </w:tr>
      <w:tr w:rsidR="00E176B4" w:rsidRPr="00A863D0" w:rsidTr="008D7557">
        <w:trPr>
          <w:trHeight w:val="20"/>
        </w:trPr>
        <w:tc>
          <w:tcPr>
            <w:tcW w:w="2382" w:type="dxa"/>
            <w:shd w:val="clear" w:color="auto" w:fill="auto"/>
          </w:tcPr>
          <w:p w:rsidR="00E176B4" w:rsidRPr="00A863D0" w:rsidRDefault="00E176B4" w:rsidP="008D7557">
            <w:pPr>
              <w:suppressAutoHyphens w:val="0"/>
              <w:spacing w:before="40" w:after="120"/>
              <w:ind w:right="113"/>
              <w:rPr>
                <w:lang w:val="fr-FR"/>
              </w:rPr>
            </w:pPr>
            <w:r w:rsidRPr="00A863D0">
              <w:t>Convention relative à l</w:t>
            </w:r>
            <w:r w:rsidR="008D2267">
              <w:t>’</w:t>
            </w:r>
            <w:r w:rsidRPr="00A863D0">
              <w:t>esclavage</w:t>
            </w:r>
            <w:r w:rsidRPr="00A863D0">
              <w:rPr>
                <w:lang w:val="fr-FR"/>
              </w:rPr>
              <w:t>, 1926</w:t>
            </w:r>
          </w:p>
        </w:tc>
        <w:tc>
          <w:tcPr>
            <w:tcW w:w="3515" w:type="dxa"/>
            <w:shd w:val="clear" w:color="auto" w:fill="auto"/>
          </w:tcPr>
          <w:p w:rsidR="00E176B4" w:rsidRPr="00A863D0" w:rsidRDefault="00E176B4" w:rsidP="008D7557">
            <w:pPr>
              <w:suppressAutoHyphens w:val="0"/>
              <w:spacing w:before="40" w:after="120"/>
              <w:ind w:right="113"/>
              <w:rPr>
                <w:lang w:val="fr-FR"/>
              </w:rPr>
            </w:pPr>
            <w:r w:rsidRPr="00A863D0">
              <w:rPr>
                <w:lang w:val="fr-FR"/>
              </w:rPr>
              <w:t>4</w:t>
            </w:r>
            <w:r w:rsidR="00CA5179">
              <w:rPr>
                <w:lang w:val="fr-FR"/>
              </w:rPr>
              <w:t xml:space="preserve"> octobre </w:t>
            </w:r>
            <w:r w:rsidRPr="00A863D0">
              <w:rPr>
                <w:lang w:val="fr-FR"/>
              </w:rPr>
              <w:t>1927 (déclaration d</w:t>
            </w:r>
            <w:r w:rsidR="008D2267">
              <w:rPr>
                <w:lang w:val="fr-FR"/>
              </w:rPr>
              <w:t>’</w:t>
            </w:r>
            <w:r w:rsidRPr="00A863D0">
              <w:rPr>
                <w:lang w:val="fr-FR"/>
              </w:rPr>
              <w:t>extension de l</w:t>
            </w:r>
            <w:r w:rsidR="008D2267">
              <w:rPr>
                <w:lang w:val="fr-FR"/>
              </w:rPr>
              <w:t>’</w:t>
            </w:r>
            <w:r w:rsidRPr="00A863D0">
              <w:rPr>
                <w:lang w:val="fr-FR"/>
              </w:rPr>
              <w:t>application renouvelée le 20</w:t>
            </w:r>
            <w:r w:rsidR="00CA5179">
              <w:rPr>
                <w:lang w:val="fr-FR"/>
              </w:rPr>
              <w:t> octobre 1</w:t>
            </w:r>
            <w:r w:rsidRPr="00A863D0">
              <w:rPr>
                <w:lang w:val="fr-FR"/>
              </w:rPr>
              <w:t>999);</w:t>
            </w:r>
          </w:p>
        </w:tc>
        <w:tc>
          <w:tcPr>
            <w:tcW w:w="3742" w:type="dxa"/>
            <w:shd w:val="clear" w:color="auto" w:fill="auto"/>
          </w:tcPr>
          <w:p w:rsidR="00E176B4" w:rsidRPr="00A863D0" w:rsidRDefault="00E176B4" w:rsidP="008D7557">
            <w:pPr>
              <w:suppressAutoHyphens w:val="0"/>
              <w:spacing w:before="40" w:after="120"/>
              <w:ind w:right="113"/>
              <w:rPr>
                <w:lang w:val="fr-FR"/>
              </w:rPr>
            </w:pPr>
            <w:r w:rsidRPr="00A863D0">
              <w:rPr>
                <w:lang w:val="fr-FR"/>
              </w:rPr>
              <w:t xml:space="preserve">La Chine a formulé une réserve </w:t>
            </w:r>
            <w:r>
              <w:rPr>
                <w:lang w:val="fr-FR"/>
              </w:rPr>
              <w:t>à</w:t>
            </w:r>
            <w:r w:rsidRPr="00A863D0">
              <w:rPr>
                <w:lang w:val="fr-FR"/>
              </w:rPr>
              <w:t xml:space="preserve"> l</w:t>
            </w:r>
            <w:r w:rsidR="008D2267">
              <w:rPr>
                <w:lang w:val="fr-FR"/>
              </w:rPr>
              <w:t>’</w:t>
            </w:r>
            <w:r w:rsidRPr="00A863D0">
              <w:rPr>
                <w:lang w:val="fr-FR"/>
              </w:rPr>
              <w:t xml:space="preserve">article 8 de la Convention au sujet de </w:t>
            </w:r>
            <w:r>
              <w:rPr>
                <w:lang w:val="fr-FR"/>
              </w:rPr>
              <w:t>l</w:t>
            </w:r>
            <w:r w:rsidR="008D2267">
              <w:rPr>
                <w:lang w:val="fr-FR"/>
              </w:rPr>
              <w:t>’</w:t>
            </w:r>
            <w:r w:rsidRPr="00A863D0">
              <w:rPr>
                <w:lang w:val="fr-FR"/>
              </w:rPr>
              <w:t xml:space="preserve">application </w:t>
            </w:r>
            <w:r>
              <w:rPr>
                <w:lang w:val="fr-FR"/>
              </w:rPr>
              <w:t xml:space="preserve">de celle-ci </w:t>
            </w:r>
            <w:r w:rsidRPr="00A863D0">
              <w:rPr>
                <w:lang w:val="fr-FR"/>
              </w:rPr>
              <w:t xml:space="preserve">dans la </w:t>
            </w:r>
            <w:r>
              <w:rPr>
                <w:bCs/>
                <w:lang w:val="fr-FR"/>
              </w:rPr>
              <w:t xml:space="preserve">RAS </w:t>
            </w:r>
            <w:r w:rsidRPr="00A863D0">
              <w:rPr>
                <w:bCs/>
                <w:lang w:val="fr-FR"/>
              </w:rPr>
              <w:t xml:space="preserve">de Macao. </w:t>
            </w:r>
          </w:p>
        </w:tc>
      </w:tr>
      <w:tr w:rsidR="00E176B4" w:rsidRPr="00A863D0" w:rsidTr="008D7557">
        <w:trPr>
          <w:trHeight w:val="20"/>
        </w:trPr>
        <w:tc>
          <w:tcPr>
            <w:tcW w:w="2382" w:type="dxa"/>
            <w:shd w:val="clear" w:color="auto" w:fill="auto"/>
          </w:tcPr>
          <w:p w:rsidR="00E176B4" w:rsidRPr="00A863D0" w:rsidRDefault="00E176B4" w:rsidP="008D7557">
            <w:pPr>
              <w:suppressAutoHyphens w:val="0"/>
              <w:spacing w:before="40" w:after="120"/>
              <w:ind w:right="113"/>
              <w:rPr>
                <w:lang w:val="fr-FR"/>
              </w:rPr>
            </w:pPr>
          </w:p>
        </w:tc>
        <w:tc>
          <w:tcPr>
            <w:tcW w:w="3515" w:type="dxa"/>
            <w:shd w:val="clear" w:color="auto" w:fill="auto"/>
          </w:tcPr>
          <w:p w:rsidR="00E176B4" w:rsidRPr="00A863D0" w:rsidRDefault="00E176B4" w:rsidP="008D7557">
            <w:pPr>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RAS</w:t>
            </w:r>
            <w:r w:rsidRPr="00A863D0">
              <w:rPr>
                <w:bCs/>
                <w:lang w:val="fr-FR"/>
              </w:rPr>
              <w:t xml:space="preserve"> de Macao</w:t>
            </w:r>
            <w:r w:rsidRPr="00A863D0">
              <w:rPr>
                <w:lang w:val="fr-FR"/>
              </w:rPr>
              <w:t>:</w:t>
            </w:r>
          </w:p>
          <w:p w:rsidR="00E176B4" w:rsidRPr="00A863D0" w:rsidRDefault="00E176B4" w:rsidP="006E2FB0">
            <w:pPr>
              <w:pStyle w:val="Bullet1G"/>
              <w:tabs>
                <w:tab w:val="clear" w:pos="1701"/>
              </w:tabs>
              <w:ind w:left="170" w:right="113"/>
              <w:jc w:val="left"/>
              <w:rPr>
                <w:lang w:val="fr-FR"/>
              </w:rPr>
            </w:pPr>
            <w:r w:rsidRPr="00A863D0">
              <w:rPr>
                <w:lang w:val="fr-FR"/>
              </w:rPr>
              <w:t>Datée du 19</w:t>
            </w:r>
            <w:r w:rsidR="00CA5179">
              <w:rPr>
                <w:lang w:val="fr-FR"/>
              </w:rPr>
              <w:t xml:space="preserve"> octobre </w:t>
            </w:r>
            <w:r w:rsidRPr="00A863D0">
              <w:rPr>
                <w:lang w:val="fr-FR"/>
              </w:rPr>
              <w:t xml:space="preserve">1999; enregistrée </w:t>
            </w:r>
            <w:r>
              <w:rPr>
                <w:lang w:val="fr-FR"/>
              </w:rPr>
              <w:t>auprès du Secrétaire général le</w:t>
            </w:r>
            <w:r w:rsidR="00CA5179">
              <w:rPr>
                <w:lang w:val="fr-FR"/>
              </w:rPr>
              <w:t xml:space="preserve"> </w:t>
            </w:r>
            <w:r w:rsidRPr="00A863D0">
              <w:rPr>
                <w:lang w:val="fr-FR"/>
              </w:rPr>
              <w:t>19</w:t>
            </w:r>
            <w:r w:rsidR="00CA5179">
              <w:rPr>
                <w:lang w:val="fr-FR"/>
              </w:rPr>
              <w:t xml:space="preserve"> octobre </w:t>
            </w:r>
            <w:r w:rsidRPr="00A863D0">
              <w:rPr>
                <w:lang w:val="fr-FR"/>
              </w:rPr>
              <w:t>1999</w:t>
            </w:r>
            <w:r w:rsidR="00B17877">
              <w:rPr>
                <w:lang w:val="fr-FR"/>
              </w:rPr>
              <w:t xml:space="preserve"> </w:t>
            </w:r>
            <w:r w:rsidRPr="00A863D0">
              <w:rPr>
                <w:lang w:val="fr-FR"/>
              </w:rPr>
              <w:t>(Recueil des traités des Nations Unies, vol.</w:t>
            </w:r>
            <w:r w:rsidR="00B17877">
              <w:rPr>
                <w:lang w:val="fr-FR"/>
              </w:rPr>
              <w:t> </w:t>
            </w:r>
            <w:r w:rsidRPr="00A863D0">
              <w:rPr>
                <w:lang w:val="fr-FR"/>
              </w:rPr>
              <w:t xml:space="preserve">2086, </w:t>
            </w:r>
            <w:r w:rsidRPr="00CC2F1D">
              <w:rPr>
                <w:rFonts w:eastAsia="MS Mincho"/>
                <w:lang w:val="fr-FR"/>
              </w:rPr>
              <w:t>n</w:t>
            </w:r>
            <w:r w:rsidRPr="00CC2F1D">
              <w:rPr>
                <w:rFonts w:eastAsia="MS Mincho"/>
                <w:vertAlign w:val="superscript"/>
                <w:lang w:val="fr-FR"/>
              </w:rPr>
              <w:t>o</w:t>
            </w:r>
            <w:r>
              <w:rPr>
                <w:lang w:val="fr-FR"/>
              </w:rPr>
              <w:t> C-1414,</w:t>
            </w:r>
            <w:r w:rsidR="00B17877">
              <w:rPr>
                <w:lang w:val="fr-FR"/>
              </w:rPr>
              <w:t xml:space="preserve"> </w:t>
            </w:r>
            <w:r>
              <w:rPr>
                <w:lang w:val="fr-FR"/>
              </w:rPr>
              <w:t>p.</w:t>
            </w:r>
            <w:r w:rsidR="00CA5179">
              <w:rPr>
                <w:lang w:val="fr-FR"/>
              </w:rPr>
              <w:t> </w:t>
            </w:r>
            <w:r>
              <w:rPr>
                <w:lang w:val="fr-FR"/>
              </w:rPr>
              <w:t xml:space="preserve">267 à </w:t>
            </w:r>
            <w:r w:rsidRPr="00A863D0">
              <w:rPr>
                <w:lang w:val="fr-FR"/>
              </w:rPr>
              <w:t>270).</w:t>
            </w:r>
          </w:p>
        </w:tc>
        <w:tc>
          <w:tcPr>
            <w:tcW w:w="3742" w:type="dxa"/>
            <w:shd w:val="clear" w:color="auto" w:fill="auto"/>
          </w:tcPr>
          <w:p w:rsidR="00E176B4" w:rsidRPr="00A863D0" w:rsidRDefault="00E176B4" w:rsidP="008D7557">
            <w:pPr>
              <w:suppressAutoHyphens w:val="0"/>
              <w:spacing w:before="40" w:after="120"/>
              <w:ind w:right="113"/>
              <w:rPr>
                <w:lang w:val="fr-FR"/>
              </w:rPr>
            </w:pPr>
          </w:p>
        </w:tc>
      </w:tr>
      <w:tr w:rsidR="00E176B4" w:rsidRPr="00A863D0" w:rsidTr="008D7557">
        <w:trPr>
          <w:trHeight w:val="20"/>
        </w:trPr>
        <w:tc>
          <w:tcPr>
            <w:tcW w:w="2382" w:type="dxa"/>
            <w:shd w:val="clear" w:color="auto" w:fill="auto"/>
          </w:tcPr>
          <w:p w:rsidR="00E176B4" w:rsidRPr="00A863D0" w:rsidRDefault="00E176B4" w:rsidP="008D7557">
            <w:pPr>
              <w:suppressAutoHyphens w:val="0"/>
              <w:spacing w:before="40" w:after="120"/>
              <w:ind w:right="113"/>
              <w:rPr>
                <w:lang w:val="fr-FR"/>
              </w:rPr>
            </w:pPr>
            <w:r w:rsidRPr="00A863D0">
              <w:t>Convention pour la répression de la traite d</w:t>
            </w:r>
            <w:r>
              <w:t>es </w:t>
            </w:r>
            <w:r w:rsidRPr="00A863D0">
              <w:t>êtres humains et de l</w:t>
            </w:r>
            <w:r w:rsidR="008D2267">
              <w:t>’</w:t>
            </w:r>
            <w:r w:rsidRPr="00A863D0">
              <w:t>exploitation de la prostitution d</w:t>
            </w:r>
            <w:r w:rsidR="008D2267">
              <w:t>’</w:t>
            </w:r>
            <w:r w:rsidRPr="00A863D0">
              <w:t>autrui</w:t>
            </w:r>
            <w:r w:rsidRPr="00A863D0">
              <w:rPr>
                <w:lang w:val="fr-FR"/>
              </w:rPr>
              <w:t>, 1950</w:t>
            </w:r>
          </w:p>
        </w:tc>
        <w:tc>
          <w:tcPr>
            <w:tcW w:w="3515" w:type="dxa"/>
            <w:shd w:val="clear" w:color="auto" w:fill="auto"/>
          </w:tcPr>
          <w:p w:rsidR="00E176B4" w:rsidRPr="00A863D0" w:rsidRDefault="00E176B4" w:rsidP="008D7557">
            <w:pPr>
              <w:suppressAutoHyphens w:val="0"/>
              <w:spacing w:before="40" w:after="120"/>
              <w:ind w:right="113"/>
              <w:rPr>
                <w:lang w:val="fr-FR"/>
              </w:rPr>
            </w:pPr>
            <w:r w:rsidRPr="00A863D0">
              <w:rPr>
                <w:lang w:val="fr-FR"/>
              </w:rPr>
              <w:t>29</w:t>
            </w:r>
            <w:r w:rsidR="003D4D21">
              <w:rPr>
                <w:lang w:val="fr-FR"/>
              </w:rPr>
              <w:t xml:space="preserve"> décembre </w:t>
            </w:r>
            <w:r w:rsidRPr="00A863D0">
              <w:rPr>
                <w:lang w:val="fr-FR"/>
              </w:rPr>
              <w:t>1992 (déclaration d</w:t>
            </w:r>
            <w:r w:rsidR="008D2267">
              <w:rPr>
                <w:lang w:val="fr-FR"/>
              </w:rPr>
              <w:t>’</w:t>
            </w:r>
            <w:r w:rsidRPr="00A863D0">
              <w:rPr>
                <w:lang w:val="fr-FR"/>
              </w:rPr>
              <w:t>extension de l</w:t>
            </w:r>
            <w:r w:rsidR="008D2267">
              <w:rPr>
                <w:lang w:val="fr-FR"/>
              </w:rPr>
              <w:t>’</w:t>
            </w:r>
            <w:r w:rsidRPr="00A863D0">
              <w:rPr>
                <w:lang w:val="fr-FR"/>
              </w:rPr>
              <w:t>application renouvelée le</w:t>
            </w:r>
            <w:r w:rsidR="003D4D21">
              <w:rPr>
                <w:lang w:val="fr-FR"/>
              </w:rPr>
              <w:t> </w:t>
            </w:r>
            <w:r w:rsidRPr="00A863D0">
              <w:rPr>
                <w:lang w:val="fr-FR"/>
              </w:rPr>
              <w:t>7</w:t>
            </w:r>
            <w:r w:rsidR="003D4D21">
              <w:rPr>
                <w:lang w:val="fr-FR"/>
              </w:rPr>
              <w:t xml:space="preserve"> juillet </w:t>
            </w:r>
            <w:r w:rsidRPr="00A863D0">
              <w:rPr>
                <w:lang w:val="fr-FR"/>
              </w:rPr>
              <w:t>1999 et désignation d</w:t>
            </w:r>
            <w:r w:rsidR="008D2267">
              <w:rPr>
                <w:lang w:val="fr-FR"/>
              </w:rPr>
              <w:t>’</w:t>
            </w:r>
            <w:r w:rsidRPr="00A863D0">
              <w:rPr>
                <w:lang w:val="fr-FR"/>
              </w:rPr>
              <w:t>une autorité compétente de Macao aux fins de l</w:t>
            </w:r>
            <w:r w:rsidR="008D2267">
              <w:rPr>
                <w:lang w:val="fr-FR"/>
              </w:rPr>
              <w:t>’</w:t>
            </w:r>
            <w:r w:rsidRPr="00A863D0">
              <w:rPr>
                <w:lang w:val="fr-FR"/>
              </w:rPr>
              <w:t xml:space="preserve">article 14 de la Convention); </w:t>
            </w:r>
          </w:p>
        </w:tc>
        <w:tc>
          <w:tcPr>
            <w:tcW w:w="3742" w:type="dxa"/>
            <w:shd w:val="clear" w:color="auto" w:fill="auto"/>
          </w:tcPr>
          <w:p w:rsidR="00E176B4" w:rsidRPr="00A863D0" w:rsidRDefault="00E176B4" w:rsidP="008D7557">
            <w:pPr>
              <w:suppressAutoHyphens w:val="0"/>
              <w:spacing w:before="40" w:after="120"/>
              <w:ind w:right="113"/>
              <w:rPr>
                <w:lang w:val="fr-FR"/>
              </w:rPr>
            </w:pPr>
          </w:p>
        </w:tc>
      </w:tr>
      <w:tr w:rsidR="00E176B4" w:rsidRPr="00A863D0" w:rsidTr="008D7557">
        <w:trPr>
          <w:trHeight w:val="20"/>
        </w:trPr>
        <w:tc>
          <w:tcPr>
            <w:tcW w:w="2382" w:type="dxa"/>
            <w:shd w:val="clear" w:color="auto" w:fill="auto"/>
          </w:tcPr>
          <w:p w:rsidR="00E176B4" w:rsidRPr="00A863D0" w:rsidRDefault="00E176B4" w:rsidP="00CA170B">
            <w:pPr>
              <w:keepNext/>
              <w:suppressAutoHyphens w:val="0"/>
              <w:spacing w:before="40" w:after="120"/>
              <w:ind w:right="113"/>
              <w:rPr>
                <w:lang w:val="fr-FR"/>
              </w:rPr>
            </w:pPr>
          </w:p>
        </w:tc>
        <w:tc>
          <w:tcPr>
            <w:tcW w:w="3515" w:type="dxa"/>
            <w:shd w:val="clear" w:color="auto" w:fill="auto"/>
          </w:tcPr>
          <w:p w:rsidR="00E176B4" w:rsidRPr="00A863D0" w:rsidRDefault="00E176B4" w:rsidP="00CA170B">
            <w:pPr>
              <w:keepNext/>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RAS</w:t>
            </w:r>
            <w:r w:rsidRPr="00A863D0">
              <w:rPr>
                <w:bCs/>
                <w:lang w:val="fr-FR"/>
              </w:rPr>
              <w:t xml:space="preserve"> de Macao</w:t>
            </w:r>
            <w:r w:rsidRPr="00A863D0">
              <w:rPr>
                <w:lang w:val="fr-FR"/>
              </w:rPr>
              <w:t>:</w:t>
            </w:r>
          </w:p>
          <w:p w:rsidR="00E176B4" w:rsidRPr="00A863D0" w:rsidRDefault="00E176B4" w:rsidP="006E2FB0">
            <w:pPr>
              <w:pStyle w:val="Bullet1G"/>
              <w:tabs>
                <w:tab w:val="clear" w:pos="1701"/>
              </w:tabs>
              <w:ind w:left="170" w:right="113"/>
              <w:jc w:val="left"/>
              <w:rPr>
                <w:lang w:val="fr-FR"/>
              </w:rPr>
            </w:pPr>
            <w:r w:rsidRPr="006E2FB0">
              <w:rPr>
                <w:spacing w:val="-2"/>
                <w:lang w:val="fr-FR"/>
              </w:rPr>
              <w:t>Datée du 2</w:t>
            </w:r>
            <w:r w:rsidR="003D4D21" w:rsidRPr="006E2FB0">
              <w:rPr>
                <w:spacing w:val="-2"/>
                <w:lang w:val="fr-FR"/>
              </w:rPr>
              <w:t xml:space="preserve"> décembre </w:t>
            </w:r>
            <w:r w:rsidRPr="006E2FB0">
              <w:rPr>
                <w:spacing w:val="-2"/>
                <w:lang w:val="fr-FR"/>
              </w:rPr>
              <w:t>1999; enregistrée auprès du Secrétaire général le 3</w:t>
            </w:r>
            <w:r w:rsidR="003D4D21" w:rsidRPr="006E2FB0">
              <w:rPr>
                <w:spacing w:val="-2"/>
                <w:lang w:val="fr-FR"/>
              </w:rPr>
              <w:t xml:space="preserve"> décembre </w:t>
            </w:r>
            <w:r w:rsidRPr="006E2FB0">
              <w:rPr>
                <w:spacing w:val="-2"/>
                <w:lang w:val="fr-FR"/>
              </w:rPr>
              <w:t>1999</w:t>
            </w:r>
            <w:r w:rsidR="006E2FB0" w:rsidRPr="006E2FB0">
              <w:rPr>
                <w:spacing w:val="-2"/>
                <w:lang w:val="fr-FR"/>
              </w:rPr>
              <w:t xml:space="preserve"> </w:t>
            </w:r>
            <w:r w:rsidRPr="006E2FB0">
              <w:rPr>
                <w:spacing w:val="-2"/>
                <w:lang w:val="fr-FR"/>
              </w:rPr>
              <w:t>(Recueil des traités des</w:t>
            </w:r>
            <w:r w:rsidR="003D4D21" w:rsidRPr="006E2FB0">
              <w:rPr>
                <w:spacing w:val="-2"/>
                <w:lang w:val="fr-FR"/>
              </w:rPr>
              <w:t xml:space="preserve"> </w:t>
            </w:r>
            <w:r w:rsidRPr="006E2FB0">
              <w:rPr>
                <w:spacing w:val="-2"/>
                <w:lang w:val="fr-FR"/>
              </w:rPr>
              <w:t>Nations Unies, vol.</w:t>
            </w:r>
            <w:r w:rsidR="003D4D21" w:rsidRPr="006E2FB0">
              <w:rPr>
                <w:spacing w:val="-2"/>
                <w:lang w:val="fr-FR"/>
              </w:rPr>
              <w:t> </w:t>
            </w:r>
            <w:r w:rsidRPr="006E2FB0">
              <w:rPr>
                <w:spacing w:val="-2"/>
                <w:lang w:val="fr-FR"/>
              </w:rPr>
              <w:t xml:space="preserve">2095, </w:t>
            </w:r>
            <w:r w:rsidRPr="006E2FB0">
              <w:rPr>
                <w:rFonts w:eastAsia="MS Mincho"/>
                <w:spacing w:val="-2"/>
                <w:lang w:val="fr-FR"/>
              </w:rPr>
              <w:t>n</w:t>
            </w:r>
            <w:r w:rsidRPr="006E2FB0">
              <w:rPr>
                <w:rFonts w:eastAsia="MS Mincho"/>
                <w:spacing w:val="-2"/>
                <w:vertAlign w:val="superscript"/>
                <w:lang w:val="fr-FR"/>
              </w:rPr>
              <w:t>o</w:t>
            </w:r>
            <w:r w:rsidRPr="006E2FB0">
              <w:rPr>
                <w:spacing w:val="-2"/>
                <w:lang w:val="fr-FR"/>
              </w:rPr>
              <w:t> A-1342,</w:t>
            </w:r>
            <w:r w:rsidR="006E2FB0">
              <w:rPr>
                <w:lang w:val="fr-FR"/>
              </w:rPr>
              <w:t xml:space="preserve"> p. </w:t>
            </w:r>
            <w:r>
              <w:rPr>
                <w:lang w:val="fr-FR"/>
              </w:rPr>
              <w:t xml:space="preserve">55 à </w:t>
            </w:r>
            <w:r w:rsidRPr="00A863D0">
              <w:rPr>
                <w:lang w:val="fr-FR"/>
              </w:rPr>
              <w:t>57).</w:t>
            </w:r>
          </w:p>
        </w:tc>
        <w:tc>
          <w:tcPr>
            <w:tcW w:w="3742" w:type="dxa"/>
            <w:shd w:val="clear" w:color="auto" w:fill="auto"/>
          </w:tcPr>
          <w:p w:rsidR="00E176B4" w:rsidRPr="00A863D0" w:rsidRDefault="00E176B4" w:rsidP="00CA170B">
            <w:pPr>
              <w:keepNext/>
              <w:suppressAutoHyphens w:val="0"/>
              <w:spacing w:before="40" w:after="120"/>
              <w:ind w:right="113"/>
              <w:rPr>
                <w:lang w:val="fr-FR"/>
              </w:rPr>
            </w:pPr>
          </w:p>
        </w:tc>
      </w:tr>
      <w:tr w:rsidR="00E176B4" w:rsidRPr="00A863D0" w:rsidTr="008D7557">
        <w:tc>
          <w:tcPr>
            <w:tcW w:w="2382" w:type="dxa"/>
            <w:shd w:val="clear" w:color="auto" w:fill="auto"/>
          </w:tcPr>
          <w:p w:rsidR="00E176B4" w:rsidRPr="00A863D0" w:rsidRDefault="00E176B4" w:rsidP="008D7557">
            <w:pPr>
              <w:suppressAutoHyphens w:val="0"/>
              <w:spacing w:before="40" w:after="120"/>
              <w:ind w:right="113"/>
              <w:rPr>
                <w:lang w:val="fr-FR"/>
              </w:rPr>
            </w:pPr>
            <w:r w:rsidRPr="00A863D0">
              <w:t>Convention relative au statut des réfugiés</w:t>
            </w:r>
            <w:r>
              <w:rPr>
                <w:lang w:val="fr-FR"/>
              </w:rPr>
              <w:t>, 1951, et </w:t>
            </w:r>
            <w:r w:rsidRPr="00A863D0">
              <w:rPr>
                <w:lang w:val="fr-FR"/>
              </w:rPr>
              <w:t>Protocole d</w:t>
            </w:r>
            <w:r>
              <w:rPr>
                <w:lang w:val="fr-FR"/>
              </w:rPr>
              <w:t>e 1967 s</w:t>
            </w:r>
            <w:r w:rsidR="008D2267">
              <w:rPr>
                <w:lang w:val="fr-FR"/>
              </w:rPr>
              <w:t>’</w:t>
            </w:r>
            <w:r>
              <w:rPr>
                <w:lang w:val="fr-FR"/>
              </w:rPr>
              <w:t>y </w:t>
            </w:r>
            <w:r w:rsidRPr="00A863D0">
              <w:rPr>
                <w:lang w:val="fr-FR"/>
              </w:rPr>
              <w:t xml:space="preserve">rapportant </w:t>
            </w:r>
          </w:p>
        </w:tc>
        <w:tc>
          <w:tcPr>
            <w:tcW w:w="3515" w:type="dxa"/>
            <w:shd w:val="clear" w:color="auto" w:fill="auto"/>
          </w:tcPr>
          <w:p w:rsidR="00E176B4" w:rsidRPr="00A863D0" w:rsidRDefault="00E176B4" w:rsidP="008D7557">
            <w:pPr>
              <w:suppressAutoHyphens w:val="0"/>
              <w:spacing w:before="40" w:after="120"/>
              <w:ind w:right="113"/>
              <w:rPr>
                <w:lang w:val="fr-FR"/>
              </w:rPr>
            </w:pPr>
            <w:r w:rsidRPr="00A863D0">
              <w:rPr>
                <w:lang w:val="fr-FR"/>
              </w:rPr>
              <w:t>13</w:t>
            </w:r>
            <w:r w:rsidR="003D4D21">
              <w:rPr>
                <w:lang w:val="fr-FR"/>
              </w:rPr>
              <w:t xml:space="preserve"> juillet 1</w:t>
            </w:r>
            <w:r w:rsidRPr="00A863D0">
              <w:rPr>
                <w:lang w:val="fr-FR"/>
              </w:rPr>
              <w:t>996 (déclaration d</w:t>
            </w:r>
            <w:r w:rsidR="008D2267">
              <w:rPr>
                <w:lang w:val="fr-FR"/>
              </w:rPr>
              <w:t>’</w:t>
            </w:r>
            <w:r w:rsidRPr="00A863D0">
              <w:rPr>
                <w:lang w:val="fr-FR"/>
              </w:rPr>
              <w:t>extension de l</w:t>
            </w:r>
            <w:r w:rsidR="008D2267">
              <w:rPr>
                <w:lang w:val="fr-FR"/>
              </w:rPr>
              <w:t>’</w:t>
            </w:r>
            <w:r w:rsidRPr="00A863D0">
              <w:rPr>
                <w:lang w:val="fr-FR"/>
              </w:rPr>
              <w:t>application renouvelée le 27</w:t>
            </w:r>
            <w:r w:rsidR="003D4D21">
              <w:rPr>
                <w:lang w:val="fr-FR"/>
              </w:rPr>
              <w:t> avril 1</w:t>
            </w:r>
            <w:r w:rsidRPr="00A863D0">
              <w:rPr>
                <w:lang w:val="fr-FR"/>
              </w:rPr>
              <w:t xml:space="preserve">999); </w:t>
            </w:r>
          </w:p>
          <w:p w:rsidR="00E176B4" w:rsidRPr="00A863D0" w:rsidRDefault="00E176B4" w:rsidP="008D7557">
            <w:pPr>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 xml:space="preserve">RAS </w:t>
            </w:r>
            <w:r w:rsidRPr="00A863D0">
              <w:rPr>
                <w:bCs/>
                <w:lang w:val="fr-FR"/>
              </w:rPr>
              <w:t>de Macao</w:t>
            </w:r>
            <w:r w:rsidRPr="00A863D0">
              <w:rPr>
                <w:lang w:val="fr-FR"/>
              </w:rPr>
              <w:t>:</w:t>
            </w:r>
          </w:p>
          <w:p w:rsidR="00E176B4" w:rsidRPr="006E2FB0" w:rsidRDefault="00E176B4" w:rsidP="006E2FB0">
            <w:pPr>
              <w:pStyle w:val="Bullet1G"/>
              <w:tabs>
                <w:tab w:val="clear" w:pos="1701"/>
              </w:tabs>
              <w:ind w:left="170" w:right="113"/>
              <w:jc w:val="left"/>
              <w:rPr>
                <w:spacing w:val="-2"/>
                <w:lang w:val="fr-FR"/>
              </w:rPr>
            </w:pPr>
            <w:r w:rsidRPr="006E2FB0">
              <w:rPr>
                <w:spacing w:val="-2"/>
                <w:lang w:val="fr-FR"/>
              </w:rPr>
              <w:t>Datée du 2</w:t>
            </w:r>
            <w:r w:rsidR="003D4D21" w:rsidRPr="006E2FB0">
              <w:rPr>
                <w:spacing w:val="-2"/>
                <w:lang w:val="fr-FR"/>
              </w:rPr>
              <w:t xml:space="preserve"> décembre </w:t>
            </w:r>
            <w:r w:rsidRPr="006E2FB0">
              <w:rPr>
                <w:spacing w:val="-2"/>
                <w:lang w:val="fr-FR"/>
              </w:rPr>
              <w:t>1999; enregistrée auprès du Secrétaire général le</w:t>
            </w:r>
            <w:r w:rsidR="003D4D21" w:rsidRPr="006E2FB0">
              <w:rPr>
                <w:spacing w:val="-2"/>
                <w:lang w:val="fr-FR"/>
              </w:rPr>
              <w:t xml:space="preserve"> </w:t>
            </w:r>
            <w:r w:rsidRPr="006E2FB0">
              <w:rPr>
                <w:spacing w:val="-2"/>
                <w:lang w:val="fr-FR"/>
              </w:rPr>
              <w:t>3</w:t>
            </w:r>
            <w:r w:rsidR="003D4D21" w:rsidRPr="006E2FB0">
              <w:rPr>
                <w:spacing w:val="-2"/>
                <w:lang w:val="fr-FR"/>
              </w:rPr>
              <w:t xml:space="preserve"> décembre </w:t>
            </w:r>
            <w:r w:rsidRPr="006E2FB0">
              <w:rPr>
                <w:spacing w:val="-2"/>
                <w:lang w:val="fr-FR"/>
              </w:rPr>
              <w:t>1999</w:t>
            </w:r>
            <w:r w:rsidR="00B17877" w:rsidRPr="006E2FB0">
              <w:rPr>
                <w:spacing w:val="-2"/>
                <w:lang w:val="fr-FR"/>
              </w:rPr>
              <w:t xml:space="preserve"> </w:t>
            </w:r>
            <w:r w:rsidRPr="006E2FB0">
              <w:rPr>
                <w:spacing w:val="-2"/>
                <w:lang w:val="fr-FR"/>
              </w:rPr>
              <w:t>(Recueil des traités des Nations Unies, vol.</w:t>
            </w:r>
            <w:r w:rsidR="00B17877" w:rsidRPr="006E2FB0">
              <w:rPr>
                <w:spacing w:val="-2"/>
                <w:lang w:val="fr-FR"/>
              </w:rPr>
              <w:t> </w:t>
            </w:r>
            <w:r w:rsidRPr="006E2FB0">
              <w:rPr>
                <w:spacing w:val="-2"/>
                <w:lang w:val="fr-FR"/>
              </w:rPr>
              <w:t xml:space="preserve">2095, </w:t>
            </w:r>
            <w:r w:rsidRPr="006E2FB0">
              <w:rPr>
                <w:rFonts w:eastAsia="MS Mincho"/>
                <w:spacing w:val="-2"/>
                <w:lang w:val="fr-FR"/>
              </w:rPr>
              <w:t>n</w:t>
            </w:r>
            <w:r w:rsidRPr="006E2FB0">
              <w:rPr>
                <w:rFonts w:eastAsia="MS Mincho"/>
                <w:spacing w:val="-2"/>
                <w:vertAlign w:val="superscript"/>
                <w:lang w:val="fr-FR"/>
              </w:rPr>
              <w:t>o</w:t>
            </w:r>
            <w:r w:rsidRPr="006E2FB0">
              <w:rPr>
                <w:spacing w:val="-2"/>
                <w:lang w:val="fr-FR"/>
              </w:rPr>
              <w:t> A-2545,</w:t>
            </w:r>
            <w:r w:rsidR="00B17877" w:rsidRPr="006E2FB0">
              <w:rPr>
                <w:spacing w:val="-2"/>
                <w:lang w:val="fr-FR"/>
              </w:rPr>
              <w:t xml:space="preserve"> </w:t>
            </w:r>
            <w:r w:rsidRPr="006E2FB0">
              <w:rPr>
                <w:spacing w:val="-2"/>
                <w:lang w:val="fr-FR"/>
              </w:rPr>
              <w:t xml:space="preserve">p. 64 à 66 et vol. 2095, </w:t>
            </w:r>
            <w:r w:rsidRPr="006E2FB0">
              <w:rPr>
                <w:rFonts w:eastAsia="MS Mincho"/>
                <w:spacing w:val="-2"/>
                <w:lang w:val="fr-FR"/>
              </w:rPr>
              <w:t>n</w:t>
            </w:r>
            <w:r w:rsidRPr="006E2FB0">
              <w:rPr>
                <w:rFonts w:eastAsia="MS Mincho"/>
                <w:spacing w:val="-2"/>
                <w:vertAlign w:val="superscript"/>
                <w:lang w:val="fr-FR"/>
              </w:rPr>
              <w:t>o</w:t>
            </w:r>
            <w:r w:rsidRPr="006E2FB0">
              <w:rPr>
                <w:spacing w:val="-2"/>
                <w:lang w:val="fr-FR"/>
              </w:rPr>
              <w:t> A-8791, p. 133 et 134).</w:t>
            </w:r>
          </w:p>
        </w:tc>
        <w:tc>
          <w:tcPr>
            <w:tcW w:w="3742" w:type="dxa"/>
            <w:shd w:val="clear" w:color="auto" w:fill="auto"/>
          </w:tcPr>
          <w:p w:rsidR="00E176B4" w:rsidRPr="00A863D0" w:rsidRDefault="00E176B4" w:rsidP="008D7557">
            <w:pPr>
              <w:suppressAutoHyphens w:val="0"/>
              <w:spacing w:before="40" w:after="120"/>
              <w:ind w:right="113"/>
              <w:rPr>
                <w:lang w:val="fr-FR"/>
              </w:rPr>
            </w:pPr>
            <w:r w:rsidRPr="00A863D0">
              <w:rPr>
                <w:lang w:val="fr-FR"/>
              </w:rPr>
              <w:t xml:space="preserve">La réserve </w:t>
            </w:r>
            <w:r>
              <w:rPr>
                <w:lang w:val="fr-FR"/>
              </w:rPr>
              <w:t>de</w:t>
            </w:r>
            <w:r w:rsidRPr="00A863D0">
              <w:rPr>
                <w:lang w:val="fr-FR"/>
              </w:rPr>
              <w:t xml:space="preserve"> la Chine </w:t>
            </w:r>
            <w:r>
              <w:rPr>
                <w:lang w:val="fr-FR"/>
              </w:rPr>
              <w:t>à l</w:t>
            </w:r>
            <w:r w:rsidR="008D2267">
              <w:rPr>
                <w:lang w:val="fr-FR"/>
              </w:rPr>
              <w:t>’</w:t>
            </w:r>
            <w:r>
              <w:rPr>
                <w:lang w:val="fr-FR"/>
              </w:rPr>
              <w:t>article 4 du </w:t>
            </w:r>
            <w:r w:rsidRPr="00A863D0">
              <w:rPr>
                <w:lang w:val="fr-FR"/>
              </w:rPr>
              <w:t>Protocole s</w:t>
            </w:r>
            <w:r w:rsidR="008D2267">
              <w:rPr>
                <w:lang w:val="fr-FR"/>
              </w:rPr>
              <w:t>’</w:t>
            </w:r>
            <w:r w:rsidRPr="00A863D0">
              <w:rPr>
                <w:lang w:val="fr-FR"/>
              </w:rPr>
              <w:t xml:space="preserve">applique </w:t>
            </w:r>
            <w:r w:rsidRPr="00A863D0">
              <w:rPr>
                <w:bCs/>
                <w:lang w:val="fr-FR"/>
              </w:rPr>
              <w:t xml:space="preserve">également </w:t>
            </w:r>
            <w:r>
              <w:rPr>
                <w:bCs/>
                <w:lang w:val="fr-FR"/>
              </w:rPr>
              <w:br/>
            </w:r>
            <w:r w:rsidRPr="00A863D0">
              <w:rPr>
                <w:bCs/>
                <w:lang w:val="fr-FR"/>
              </w:rPr>
              <w:t xml:space="preserve">à la </w:t>
            </w:r>
            <w:r>
              <w:rPr>
                <w:bCs/>
                <w:lang w:val="fr-FR"/>
              </w:rPr>
              <w:t>RAS</w:t>
            </w:r>
            <w:r w:rsidRPr="00A863D0">
              <w:rPr>
                <w:bCs/>
                <w:lang w:val="fr-FR"/>
              </w:rPr>
              <w:t xml:space="preserve"> de Macao</w:t>
            </w:r>
            <w:r w:rsidRPr="00A863D0">
              <w:rPr>
                <w:lang w:val="fr-FR"/>
              </w:rPr>
              <w:t>.</w:t>
            </w:r>
          </w:p>
        </w:tc>
      </w:tr>
      <w:tr w:rsidR="00E176B4" w:rsidRPr="00A863D0" w:rsidTr="008D7557">
        <w:tc>
          <w:tcPr>
            <w:tcW w:w="2382" w:type="dxa"/>
            <w:shd w:val="clear" w:color="auto" w:fill="auto"/>
          </w:tcPr>
          <w:p w:rsidR="00E176B4" w:rsidRPr="00A863D0" w:rsidRDefault="00E176B4" w:rsidP="008D7557">
            <w:pPr>
              <w:keepNext/>
              <w:suppressAutoHyphens w:val="0"/>
              <w:spacing w:before="40" w:after="120"/>
              <w:ind w:right="113"/>
              <w:rPr>
                <w:lang w:val="fr-FR"/>
              </w:rPr>
            </w:pPr>
            <w:r>
              <w:t xml:space="preserve">Convention </w:t>
            </w:r>
            <w:r w:rsidRPr="00A863D0">
              <w:t>supplémentaire relative à l</w:t>
            </w:r>
            <w:r w:rsidR="008D2267">
              <w:t>’</w:t>
            </w:r>
            <w:r w:rsidRPr="00A863D0">
              <w:t>abolition de l</w:t>
            </w:r>
            <w:r w:rsidR="008D2267">
              <w:t>’</w:t>
            </w:r>
            <w:r w:rsidRPr="00A863D0">
              <w:t>esclavage, de la traite des esclaves et des institutions et pratiques analogues à l</w:t>
            </w:r>
            <w:r w:rsidR="008D2267">
              <w:t>’</w:t>
            </w:r>
            <w:r w:rsidRPr="00A863D0">
              <w:t>esclavage</w:t>
            </w:r>
            <w:r w:rsidRPr="00A863D0">
              <w:rPr>
                <w:lang w:val="fr-FR"/>
              </w:rPr>
              <w:t>, 1956</w:t>
            </w:r>
          </w:p>
        </w:tc>
        <w:tc>
          <w:tcPr>
            <w:tcW w:w="3515" w:type="dxa"/>
            <w:shd w:val="clear" w:color="auto" w:fill="auto"/>
          </w:tcPr>
          <w:p w:rsidR="00E176B4" w:rsidRPr="00A863D0" w:rsidRDefault="00E176B4" w:rsidP="008D7557">
            <w:pPr>
              <w:keepNext/>
              <w:suppressAutoHyphens w:val="0"/>
              <w:spacing w:before="40" w:after="120"/>
              <w:ind w:right="113"/>
              <w:rPr>
                <w:lang w:val="fr-FR"/>
              </w:rPr>
            </w:pPr>
            <w:r w:rsidRPr="00A863D0">
              <w:rPr>
                <w:lang w:val="fr-FR"/>
              </w:rPr>
              <w:t>10</w:t>
            </w:r>
            <w:r w:rsidR="003D4D21">
              <w:rPr>
                <w:lang w:val="fr-FR"/>
              </w:rPr>
              <w:t xml:space="preserve"> août </w:t>
            </w:r>
            <w:r w:rsidRPr="00A863D0">
              <w:rPr>
                <w:lang w:val="fr-FR"/>
              </w:rPr>
              <w:t>1959 (déclaration d</w:t>
            </w:r>
            <w:r w:rsidR="008D2267">
              <w:rPr>
                <w:lang w:val="fr-FR"/>
              </w:rPr>
              <w:t>’</w:t>
            </w:r>
            <w:r w:rsidRPr="00A863D0">
              <w:rPr>
                <w:lang w:val="fr-FR"/>
              </w:rPr>
              <w:t>extension de l</w:t>
            </w:r>
            <w:r w:rsidR="008D2267">
              <w:rPr>
                <w:lang w:val="fr-FR"/>
              </w:rPr>
              <w:t>’</w:t>
            </w:r>
            <w:r w:rsidRPr="00A863D0">
              <w:rPr>
                <w:lang w:val="fr-FR"/>
              </w:rPr>
              <w:t>application renouvelée le 27</w:t>
            </w:r>
            <w:r w:rsidR="003D4D21">
              <w:rPr>
                <w:lang w:val="fr-FR"/>
              </w:rPr>
              <w:t xml:space="preserve"> avril </w:t>
            </w:r>
            <w:r w:rsidRPr="00A863D0">
              <w:rPr>
                <w:lang w:val="fr-FR"/>
              </w:rPr>
              <w:t xml:space="preserve">1999); </w:t>
            </w:r>
          </w:p>
          <w:p w:rsidR="00E176B4" w:rsidRPr="00A863D0" w:rsidRDefault="00E176B4" w:rsidP="008D7557">
            <w:pPr>
              <w:keepNext/>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 xml:space="preserve">RAS </w:t>
            </w:r>
            <w:r w:rsidRPr="00A863D0">
              <w:rPr>
                <w:bCs/>
                <w:lang w:val="fr-FR"/>
              </w:rPr>
              <w:t>de Macao</w:t>
            </w:r>
            <w:r w:rsidRPr="00A863D0">
              <w:rPr>
                <w:lang w:val="fr-FR"/>
              </w:rPr>
              <w:t>:</w:t>
            </w:r>
          </w:p>
          <w:p w:rsidR="00E176B4" w:rsidRPr="00A863D0" w:rsidRDefault="00E176B4" w:rsidP="006E2FB0">
            <w:pPr>
              <w:pStyle w:val="Bullet1G"/>
              <w:tabs>
                <w:tab w:val="clear" w:pos="1701"/>
              </w:tabs>
              <w:ind w:left="170" w:right="113"/>
              <w:jc w:val="left"/>
              <w:rPr>
                <w:lang w:val="fr-FR"/>
              </w:rPr>
            </w:pPr>
            <w:r w:rsidRPr="00A863D0">
              <w:rPr>
                <w:lang w:val="fr-FR"/>
              </w:rPr>
              <w:t>Datée du 2</w:t>
            </w:r>
            <w:r w:rsidR="003D4D21">
              <w:rPr>
                <w:lang w:val="fr-FR"/>
              </w:rPr>
              <w:t xml:space="preserve"> décembre </w:t>
            </w:r>
            <w:r w:rsidRPr="00A863D0">
              <w:rPr>
                <w:lang w:val="fr-FR"/>
              </w:rPr>
              <w:t xml:space="preserve">1999; enregistrée </w:t>
            </w:r>
            <w:r w:rsidRPr="006E2FB0">
              <w:rPr>
                <w:spacing w:val="-2"/>
                <w:lang w:val="fr-FR"/>
              </w:rPr>
              <w:t>auprès du Secrétaire général le</w:t>
            </w:r>
            <w:r w:rsidR="003D4D21" w:rsidRPr="006E2FB0">
              <w:rPr>
                <w:spacing w:val="-2"/>
                <w:lang w:val="fr-FR"/>
              </w:rPr>
              <w:t xml:space="preserve"> </w:t>
            </w:r>
            <w:r w:rsidRPr="006E2FB0">
              <w:rPr>
                <w:spacing w:val="-2"/>
                <w:lang w:val="fr-FR"/>
              </w:rPr>
              <w:t>3</w:t>
            </w:r>
            <w:r w:rsidR="003D4D21" w:rsidRPr="006E2FB0">
              <w:rPr>
                <w:spacing w:val="-2"/>
                <w:lang w:val="fr-FR"/>
              </w:rPr>
              <w:t xml:space="preserve"> décembre </w:t>
            </w:r>
            <w:r w:rsidRPr="006E2FB0">
              <w:rPr>
                <w:spacing w:val="-2"/>
                <w:lang w:val="fr-FR"/>
              </w:rPr>
              <w:t>1999</w:t>
            </w:r>
            <w:r w:rsidR="00B17877" w:rsidRPr="006E2FB0">
              <w:rPr>
                <w:spacing w:val="-2"/>
                <w:lang w:val="fr-FR"/>
              </w:rPr>
              <w:t xml:space="preserve"> </w:t>
            </w:r>
            <w:r w:rsidRPr="006E2FB0">
              <w:rPr>
                <w:spacing w:val="-2"/>
                <w:lang w:val="fr-FR"/>
              </w:rPr>
              <w:t>(Recueil des traités des Nations Unies, vol.</w:t>
            </w:r>
            <w:r w:rsidR="00B17877" w:rsidRPr="006E2FB0">
              <w:rPr>
                <w:spacing w:val="-2"/>
                <w:lang w:val="fr-FR"/>
              </w:rPr>
              <w:t> </w:t>
            </w:r>
            <w:r w:rsidRPr="006E2FB0">
              <w:rPr>
                <w:spacing w:val="-2"/>
                <w:lang w:val="fr-FR"/>
              </w:rPr>
              <w:t xml:space="preserve">2095, </w:t>
            </w:r>
            <w:r w:rsidRPr="006E2FB0">
              <w:rPr>
                <w:rFonts w:eastAsia="MS Mincho"/>
                <w:spacing w:val="-2"/>
                <w:lang w:val="fr-FR"/>
              </w:rPr>
              <w:t>n</w:t>
            </w:r>
            <w:r w:rsidRPr="006E2FB0">
              <w:rPr>
                <w:rFonts w:eastAsia="MS Mincho"/>
                <w:spacing w:val="-2"/>
                <w:vertAlign w:val="superscript"/>
                <w:lang w:val="fr-FR"/>
              </w:rPr>
              <w:t>o</w:t>
            </w:r>
            <w:r w:rsidRPr="006E2FB0">
              <w:rPr>
                <w:rFonts w:eastAsia="MS Mincho"/>
                <w:spacing w:val="-2"/>
                <w:lang w:val="fr-FR"/>
              </w:rPr>
              <w:t> </w:t>
            </w:r>
            <w:r w:rsidRPr="006E2FB0">
              <w:rPr>
                <w:spacing w:val="-2"/>
                <w:lang w:val="fr-FR"/>
              </w:rPr>
              <w:t>A-3822</w:t>
            </w:r>
            <w:r>
              <w:rPr>
                <w:lang w:val="fr-FR"/>
              </w:rPr>
              <w:t>,</w:t>
            </w:r>
            <w:r w:rsidR="00B17877">
              <w:rPr>
                <w:lang w:val="fr-FR"/>
              </w:rPr>
              <w:t xml:space="preserve"> </w:t>
            </w:r>
            <w:r w:rsidR="006E2FB0">
              <w:rPr>
                <w:lang w:val="fr-FR"/>
              </w:rPr>
              <w:t>p. </w:t>
            </w:r>
            <w:r>
              <w:rPr>
                <w:lang w:val="fr-FR"/>
              </w:rPr>
              <w:t xml:space="preserve">73 à </w:t>
            </w:r>
            <w:r w:rsidRPr="00A863D0">
              <w:rPr>
                <w:lang w:val="fr-FR"/>
              </w:rPr>
              <w:t>75).</w:t>
            </w:r>
          </w:p>
        </w:tc>
        <w:tc>
          <w:tcPr>
            <w:tcW w:w="3742" w:type="dxa"/>
            <w:shd w:val="clear" w:color="auto" w:fill="auto"/>
          </w:tcPr>
          <w:p w:rsidR="00E176B4" w:rsidRPr="00A863D0" w:rsidRDefault="00E176B4" w:rsidP="008D7557">
            <w:pPr>
              <w:keepNext/>
              <w:suppressAutoHyphens w:val="0"/>
              <w:spacing w:before="40" w:after="120"/>
              <w:ind w:right="113"/>
              <w:rPr>
                <w:bCs/>
                <w:lang w:val="fr-FR"/>
              </w:rPr>
            </w:pPr>
          </w:p>
        </w:tc>
      </w:tr>
      <w:tr w:rsidR="00E176B4" w:rsidRPr="00A863D0" w:rsidTr="008D7557">
        <w:tc>
          <w:tcPr>
            <w:tcW w:w="2382" w:type="dxa"/>
            <w:shd w:val="clear" w:color="auto" w:fill="auto"/>
          </w:tcPr>
          <w:p w:rsidR="00E176B4" w:rsidRPr="00A863D0" w:rsidRDefault="00E176B4" w:rsidP="008D7557">
            <w:pPr>
              <w:suppressAutoHyphens w:val="0"/>
              <w:spacing w:before="40" w:after="120"/>
              <w:ind w:right="113"/>
              <w:rPr>
                <w:lang w:val="fr-FR"/>
              </w:rPr>
            </w:pPr>
            <w:r w:rsidRPr="00A863D0">
              <w:t>Convention des Nations Unies contre la criminalité transnationale organisée</w:t>
            </w:r>
            <w:r w:rsidRPr="00A863D0">
              <w:rPr>
                <w:lang w:val="fr-FR"/>
              </w:rPr>
              <w:t>, 2000</w:t>
            </w:r>
          </w:p>
        </w:tc>
        <w:tc>
          <w:tcPr>
            <w:tcW w:w="3515" w:type="dxa"/>
            <w:shd w:val="clear" w:color="auto" w:fill="auto"/>
          </w:tcPr>
          <w:p w:rsidR="00E176B4" w:rsidRPr="00A863D0" w:rsidRDefault="00E176B4" w:rsidP="008D7557">
            <w:pPr>
              <w:suppressAutoHyphens w:val="0"/>
              <w:spacing w:before="40" w:after="120"/>
              <w:ind w:right="113"/>
              <w:rPr>
                <w:lang w:val="fr-FR"/>
              </w:rPr>
            </w:pPr>
            <w:r w:rsidRPr="00A863D0">
              <w:rPr>
                <w:bCs/>
                <w:lang w:val="fr-FR"/>
              </w:rPr>
              <w:t xml:space="preserve">Même date </w:t>
            </w:r>
            <w:r>
              <w:rPr>
                <w:bCs/>
                <w:lang w:val="fr-FR"/>
              </w:rPr>
              <w:t>que pour la Chine, à savoir le </w:t>
            </w:r>
            <w:r w:rsidRPr="00A863D0">
              <w:rPr>
                <w:lang w:val="fr-FR"/>
              </w:rPr>
              <w:t>23</w:t>
            </w:r>
            <w:r w:rsidR="003D4D21">
              <w:rPr>
                <w:lang w:val="fr-FR"/>
              </w:rPr>
              <w:t xml:space="preserve"> octobre </w:t>
            </w:r>
            <w:r w:rsidRPr="00A863D0">
              <w:rPr>
                <w:lang w:val="fr-FR"/>
              </w:rPr>
              <w:t>2003;</w:t>
            </w:r>
          </w:p>
          <w:p w:rsidR="00E176B4" w:rsidRPr="00A863D0" w:rsidRDefault="00E176B4" w:rsidP="008D7557">
            <w:pPr>
              <w:suppressAutoHyphens w:val="0"/>
              <w:spacing w:before="40" w:after="120"/>
              <w:ind w:right="113"/>
              <w:rPr>
                <w:lang w:val="fr-FR"/>
              </w:rPr>
            </w:pPr>
            <w:r w:rsidRPr="00A863D0">
              <w:rPr>
                <w:bCs/>
                <w:lang w:val="fr-FR"/>
              </w:rPr>
              <w:t xml:space="preserve">Communication de la Chine au sujet </w:t>
            </w:r>
            <w:r>
              <w:rPr>
                <w:bCs/>
                <w:lang w:val="fr-FR"/>
              </w:rPr>
              <w:br/>
            </w:r>
            <w:r w:rsidRPr="00A863D0">
              <w:rPr>
                <w:bCs/>
                <w:lang w:val="fr-FR"/>
              </w:rPr>
              <w:t xml:space="preserve">de la </w:t>
            </w:r>
            <w:r>
              <w:rPr>
                <w:bCs/>
                <w:lang w:val="fr-FR"/>
              </w:rPr>
              <w:t>RAS</w:t>
            </w:r>
            <w:r w:rsidRPr="00A863D0">
              <w:rPr>
                <w:bCs/>
                <w:lang w:val="fr-FR"/>
              </w:rPr>
              <w:t xml:space="preserve"> de Macao</w:t>
            </w:r>
            <w:r w:rsidRPr="00A863D0">
              <w:rPr>
                <w:lang w:val="fr-FR"/>
              </w:rPr>
              <w:t xml:space="preserve">: </w:t>
            </w:r>
          </w:p>
          <w:p w:rsidR="00E176B4" w:rsidRPr="00A863D0" w:rsidRDefault="00E176B4" w:rsidP="006E2FB0">
            <w:pPr>
              <w:pStyle w:val="Bullet1G"/>
              <w:tabs>
                <w:tab w:val="clear" w:pos="1701"/>
              </w:tabs>
              <w:ind w:left="170" w:right="113"/>
              <w:jc w:val="left"/>
              <w:rPr>
                <w:lang w:val="fr-FR"/>
              </w:rPr>
            </w:pPr>
            <w:r w:rsidRPr="00A863D0">
              <w:rPr>
                <w:lang w:val="fr-FR"/>
              </w:rPr>
              <w:t>Datée du 23</w:t>
            </w:r>
            <w:r w:rsidR="003D4D21">
              <w:rPr>
                <w:lang w:val="fr-FR"/>
              </w:rPr>
              <w:t xml:space="preserve"> septembre </w:t>
            </w:r>
            <w:r w:rsidRPr="00A863D0">
              <w:rPr>
                <w:lang w:val="fr-FR"/>
              </w:rPr>
              <w:t xml:space="preserve">2003; enregistrée </w:t>
            </w:r>
            <w:r>
              <w:rPr>
                <w:lang w:val="fr-FR"/>
              </w:rPr>
              <w:t>auprès du Secrétaire général le</w:t>
            </w:r>
            <w:r w:rsidR="003D4D21">
              <w:rPr>
                <w:lang w:val="fr-FR"/>
              </w:rPr>
              <w:t xml:space="preserve"> </w:t>
            </w:r>
            <w:r w:rsidRPr="00A863D0">
              <w:rPr>
                <w:lang w:val="fr-FR"/>
              </w:rPr>
              <w:t>23</w:t>
            </w:r>
            <w:r w:rsidR="003D4D21">
              <w:rPr>
                <w:lang w:val="fr-FR"/>
              </w:rPr>
              <w:t xml:space="preserve"> septembre </w:t>
            </w:r>
            <w:r w:rsidRPr="00A863D0">
              <w:rPr>
                <w:lang w:val="fr-FR"/>
              </w:rPr>
              <w:t xml:space="preserve">2003 (Recueil des traités des Nations Unies, vol. 2226, </w:t>
            </w:r>
            <w:r w:rsidRPr="00CF1194">
              <w:rPr>
                <w:rFonts w:eastAsia="MS Mincho"/>
                <w:lang w:val="fr-FR"/>
              </w:rPr>
              <w:t>n</w:t>
            </w:r>
            <w:r w:rsidRPr="00CF1194">
              <w:rPr>
                <w:rFonts w:eastAsia="MS Mincho"/>
                <w:vertAlign w:val="superscript"/>
                <w:lang w:val="fr-FR"/>
              </w:rPr>
              <w:t>o</w:t>
            </w:r>
            <w:r>
              <w:rPr>
                <w:lang w:val="fr-FR"/>
              </w:rPr>
              <w:t> A-39574,</w:t>
            </w:r>
            <w:r w:rsidR="006E2FB0">
              <w:rPr>
                <w:lang w:val="fr-FR"/>
              </w:rPr>
              <w:t xml:space="preserve"> </w:t>
            </w:r>
            <w:r>
              <w:rPr>
                <w:lang w:val="fr-FR"/>
              </w:rPr>
              <w:t xml:space="preserve">p. 482 et </w:t>
            </w:r>
            <w:r w:rsidRPr="00A863D0">
              <w:rPr>
                <w:lang w:val="fr-FR"/>
              </w:rPr>
              <w:t>483).</w:t>
            </w:r>
          </w:p>
        </w:tc>
        <w:tc>
          <w:tcPr>
            <w:tcW w:w="3742" w:type="dxa"/>
            <w:shd w:val="clear" w:color="auto" w:fill="auto"/>
          </w:tcPr>
          <w:p w:rsidR="00E176B4" w:rsidRPr="00A863D0" w:rsidRDefault="00E176B4" w:rsidP="008D7557">
            <w:pPr>
              <w:suppressAutoHyphens w:val="0"/>
              <w:spacing w:before="40" w:after="120"/>
              <w:ind w:right="113"/>
              <w:rPr>
                <w:lang w:val="fr-FR"/>
              </w:rPr>
            </w:pPr>
            <w:r w:rsidRPr="00A863D0">
              <w:rPr>
                <w:lang w:val="fr-FR"/>
              </w:rPr>
              <w:t xml:space="preserve">Même </w:t>
            </w:r>
            <w:r>
              <w:rPr>
                <w:lang w:val="fr-FR"/>
              </w:rPr>
              <w:t>chose</w:t>
            </w:r>
            <w:r w:rsidRPr="00A863D0">
              <w:rPr>
                <w:lang w:val="fr-FR"/>
              </w:rPr>
              <w:t xml:space="preserve"> que </w:t>
            </w:r>
            <w:r>
              <w:rPr>
                <w:lang w:val="fr-FR"/>
              </w:rPr>
              <w:t xml:space="preserve">pour </w:t>
            </w:r>
            <w:r w:rsidRPr="00A863D0">
              <w:rPr>
                <w:lang w:val="fr-FR"/>
              </w:rPr>
              <w:t>la Chine, c</w:t>
            </w:r>
            <w:r w:rsidR="008D2267">
              <w:rPr>
                <w:lang w:val="fr-FR"/>
              </w:rPr>
              <w:t>’</w:t>
            </w:r>
            <w:r w:rsidRPr="00A863D0">
              <w:rPr>
                <w:lang w:val="fr-FR"/>
              </w:rPr>
              <w:t xml:space="preserve">est-à-dire réserve </w:t>
            </w:r>
            <w:r>
              <w:rPr>
                <w:lang w:val="fr-FR"/>
              </w:rPr>
              <w:t>au</w:t>
            </w:r>
            <w:r w:rsidRPr="00A863D0">
              <w:rPr>
                <w:lang w:val="fr-FR"/>
              </w:rPr>
              <w:t xml:space="preserve"> paragraphe 2 de l</w:t>
            </w:r>
            <w:r w:rsidR="008D2267">
              <w:rPr>
                <w:lang w:val="fr-FR"/>
              </w:rPr>
              <w:t>’</w:t>
            </w:r>
            <w:r w:rsidRPr="00A863D0">
              <w:rPr>
                <w:lang w:val="fr-FR"/>
              </w:rPr>
              <w:t>article 35 de la Convention.</w:t>
            </w:r>
          </w:p>
          <w:p w:rsidR="00E176B4" w:rsidRPr="00A863D0" w:rsidRDefault="00E176B4" w:rsidP="008D7557">
            <w:pPr>
              <w:suppressAutoHyphens w:val="0"/>
              <w:spacing w:before="40" w:after="120"/>
              <w:ind w:right="113"/>
              <w:rPr>
                <w:lang w:val="fr-FR"/>
              </w:rPr>
            </w:pPr>
            <w:r w:rsidRPr="00A863D0">
              <w:rPr>
                <w:lang w:val="fr-FR"/>
              </w:rPr>
              <w:t xml:space="preserve">La communication de la Chine au sujet </w:t>
            </w:r>
            <w:r>
              <w:rPr>
                <w:lang w:val="fr-FR"/>
              </w:rPr>
              <w:br/>
            </w:r>
            <w:r w:rsidRPr="00A863D0">
              <w:rPr>
                <w:lang w:val="fr-FR"/>
              </w:rPr>
              <w:t xml:space="preserve">de la </w:t>
            </w:r>
            <w:r>
              <w:rPr>
                <w:lang w:val="fr-FR"/>
              </w:rPr>
              <w:t>RAS</w:t>
            </w:r>
            <w:r w:rsidRPr="00A863D0">
              <w:rPr>
                <w:lang w:val="fr-FR"/>
              </w:rPr>
              <w:t xml:space="preserve"> de Macao porte également sur les modalités spécifiques d</w:t>
            </w:r>
            <w:r w:rsidR="008D2267">
              <w:rPr>
                <w:lang w:val="fr-FR"/>
              </w:rPr>
              <w:t>’</w:t>
            </w:r>
            <w:r w:rsidRPr="00A863D0">
              <w:rPr>
                <w:lang w:val="fr-FR"/>
              </w:rPr>
              <w:t>application du paragraphe 3 de l</w:t>
            </w:r>
            <w:r w:rsidR="008D2267">
              <w:rPr>
                <w:lang w:val="fr-FR"/>
              </w:rPr>
              <w:t>’</w:t>
            </w:r>
            <w:r w:rsidRPr="00A863D0">
              <w:rPr>
                <w:lang w:val="fr-FR"/>
              </w:rPr>
              <w:t>article 5, du paragraphe 5 de l</w:t>
            </w:r>
            <w:r w:rsidR="008D2267">
              <w:rPr>
                <w:lang w:val="fr-FR"/>
              </w:rPr>
              <w:t>’</w:t>
            </w:r>
            <w:r w:rsidRPr="00A863D0">
              <w:rPr>
                <w:lang w:val="fr-FR"/>
              </w:rPr>
              <w:t>article 16, des paragraphes 13 et 14 de l</w:t>
            </w:r>
            <w:r w:rsidR="008D2267">
              <w:rPr>
                <w:lang w:val="fr-FR"/>
              </w:rPr>
              <w:t>’</w:t>
            </w:r>
            <w:r w:rsidRPr="00A863D0">
              <w:rPr>
                <w:lang w:val="fr-FR"/>
              </w:rPr>
              <w:t>article 18 et du paragraphe 6 de l</w:t>
            </w:r>
            <w:r w:rsidR="008D2267">
              <w:rPr>
                <w:lang w:val="fr-FR"/>
              </w:rPr>
              <w:t>’</w:t>
            </w:r>
            <w:r w:rsidRPr="00A863D0">
              <w:rPr>
                <w:lang w:val="fr-FR"/>
              </w:rPr>
              <w:t xml:space="preserve">article 31 de la Convention dans la </w:t>
            </w:r>
            <w:r>
              <w:rPr>
                <w:bCs/>
                <w:lang w:val="fr-FR"/>
              </w:rPr>
              <w:t xml:space="preserve">RAS </w:t>
            </w:r>
            <w:r w:rsidRPr="00A863D0">
              <w:rPr>
                <w:bCs/>
                <w:lang w:val="fr-FR"/>
              </w:rPr>
              <w:t>de Macao.</w:t>
            </w:r>
          </w:p>
        </w:tc>
      </w:tr>
      <w:tr w:rsidR="00E176B4" w:rsidRPr="00A863D0" w:rsidTr="008D7557">
        <w:tc>
          <w:tcPr>
            <w:tcW w:w="2382" w:type="dxa"/>
            <w:tcBorders>
              <w:bottom w:val="single" w:sz="12" w:space="0" w:color="auto"/>
            </w:tcBorders>
            <w:shd w:val="clear" w:color="auto" w:fill="auto"/>
          </w:tcPr>
          <w:p w:rsidR="00E176B4" w:rsidRPr="00A863D0" w:rsidRDefault="00E176B4" w:rsidP="00CA170B">
            <w:pPr>
              <w:keepNext/>
              <w:suppressAutoHyphens w:val="0"/>
              <w:spacing w:before="40" w:after="120"/>
              <w:ind w:right="113"/>
            </w:pPr>
            <w:r w:rsidRPr="00A863D0">
              <w:t>Protocole additionnel à la Convention des Nations Unies contre la criminalité transnationale organisée visant à prévenir, réprimer et punir la traite des personnes, en particulier des femmes et des enfants</w:t>
            </w:r>
            <w:r w:rsidRPr="00A863D0">
              <w:rPr>
                <w:lang w:val="fr-FR"/>
              </w:rPr>
              <w:t>, 2000</w:t>
            </w:r>
          </w:p>
        </w:tc>
        <w:tc>
          <w:tcPr>
            <w:tcW w:w="3515" w:type="dxa"/>
            <w:tcBorders>
              <w:bottom w:val="single" w:sz="12" w:space="0" w:color="auto"/>
            </w:tcBorders>
            <w:shd w:val="clear" w:color="auto" w:fill="auto"/>
          </w:tcPr>
          <w:p w:rsidR="00E176B4" w:rsidRPr="00A863D0" w:rsidRDefault="00E176B4" w:rsidP="00CA170B">
            <w:pPr>
              <w:keepNext/>
              <w:suppressAutoHyphens w:val="0"/>
              <w:spacing w:before="40" w:after="120"/>
              <w:ind w:right="113"/>
              <w:rPr>
                <w:lang w:val="fr-FR"/>
              </w:rPr>
            </w:pPr>
            <w:r w:rsidRPr="00A863D0">
              <w:rPr>
                <w:bCs/>
                <w:lang w:val="fr-FR"/>
              </w:rPr>
              <w:t xml:space="preserve">Même date </w:t>
            </w:r>
            <w:r>
              <w:rPr>
                <w:bCs/>
                <w:lang w:val="fr-FR"/>
              </w:rPr>
              <w:t>que pour la Chine, à savoir le </w:t>
            </w:r>
            <w:r w:rsidRPr="00A863D0">
              <w:rPr>
                <w:lang w:val="fr-FR"/>
              </w:rPr>
              <w:t>10</w:t>
            </w:r>
            <w:r w:rsidR="00284ECF">
              <w:rPr>
                <w:lang w:val="fr-FR"/>
              </w:rPr>
              <w:t xml:space="preserve"> mars </w:t>
            </w:r>
            <w:r w:rsidRPr="00A863D0">
              <w:rPr>
                <w:lang w:val="fr-FR"/>
              </w:rPr>
              <w:t>2010;</w:t>
            </w:r>
          </w:p>
          <w:p w:rsidR="00E176B4" w:rsidRPr="00A863D0" w:rsidRDefault="00E176B4" w:rsidP="00CA170B">
            <w:pPr>
              <w:keepNext/>
              <w:suppressAutoHyphens w:val="0"/>
              <w:spacing w:before="40" w:after="120"/>
              <w:ind w:right="113"/>
              <w:rPr>
                <w:lang w:val="fr-FR"/>
              </w:rPr>
            </w:pPr>
            <w:r w:rsidRPr="00A863D0">
              <w:rPr>
                <w:bCs/>
                <w:lang w:val="fr-FR"/>
              </w:rPr>
              <w:t xml:space="preserve">Notification de la Chine au sujet </w:t>
            </w:r>
            <w:r>
              <w:rPr>
                <w:bCs/>
                <w:lang w:val="fr-FR"/>
              </w:rPr>
              <w:br/>
            </w:r>
            <w:r w:rsidRPr="00A863D0">
              <w:rPr>
                <w:bCs/>
                <w:lang w:val="fr-FR"/>
              </w:rPr>
              <w:t xml:space="preserve">de la </w:t>
            </w:r>
            <w:r>
              <w:rPr>
                <w:bCs/>
                <w:lang w:val="fr-FR"/>
              </w:rPr>
              <w:t xml:space="preserve">RAS </w:t>
            </w:r>
            <w:r w:rsidRPr="00A863D0">
              <w:rPr>
                <w:bCs/>
                <w:lang w:val="fr-FR"/>
              </w:rPr>
              <w:t>de Macao</w:t>
            </w:r>
            <w:r w:rsidRPr="00A863D0">
              <w:rPr>
                <w:lang w:val="fr-FR"/>
              </w:rPr>
              <w:t xml:space="preserve">: </w:t>
            </w:r>
          </w:p>
          <w:p w:rsidR="00E176B4" w:rsidRPr="00A863D0" w:rsidRDefault="00E176B4" w:rsidP="006E2FB0">
            <w:pPr>
              <w:pStyle w:val="Bullet1G"/>
              <w:tabs>
                <w:tab w:val="clear" w:pos="1701"/>
              </w:tabs>
              <w:ind w:left="170" w:right="113"/>
              <w:jc w:val="left"/>
              <w:rPr>
                <w:lang w:val="fr-FR"/>
              </w:rPr>
            </w:pPr>
            <w:r w:rsidRPr="00A863D0">
              <w:rPr>
                <w:lang w:val="fr-FR"/>
              </w:rPr>
              <w:t>Datée du 4</w:t>
            </w:r>
            <w:r w:rsidR="00284ECF">
              <w:rPr>
                <w:lang w:val="fr-FR"/>
              </w:rPr>
              <w:t xml:space="preserve"> février </w:t>
            </w:r>
            <w:r w:rsidRPr="00A863D0">
              <w:rPr>
                <w:lang w:val="fr-FR"/>
              </w:rPr>
              <w:t xml:space="preserve">2010; enregistrée </w:t>
            </w:r>
            <w:r>
              <w:rPr>
                <w:lang w:val="fr-FR"/>
              </w:rPr>
              <w:t>auprès du Secrétaire général le </w:t>
            </w:r>
            <w:r w:rsidRPr="00A863D0">
              <w:rPr>
                <w:lang w:val="fr-FR"/>
              </w:rPr>
              <w:t>8</w:t>
            </w:r>
            <w:r w:rsidR="00284ECF">
              <w:rPr>
                <w:lang w:val="fr-FR"/>
              </w:rPr>
              <w:t xml:space="preserve"> février </w:t>
            </w:r>
            <w:r w:rsidRPr="00A863D0">
              <w:rPr>
                <w:lang w:val="fr-FR"/>
              </w:rPr>
              <w:t>2010</w:t>
            </w:r>
            <w:r w:rsidR="00F300C5">
              <w:rPr>
                <w:lang w:val="fr-FR"/>
              </w:rPr>
              <w:t xml:space="preserve"> </w:t>
            </w:r>
            <w:r w:rsidRPr="00A863D0">
              <w:rPr>
                <w:lang w:val="fr-FR"/>
              </w:rPr>
              <w:t>(Notification dépositaire C.N.46</w:t>
            </w:r>
            <w:r>
              <w:rPr>
                <w:lang w:val="fr-FR"/>
              </w:rPr>
              <w:t>.2010.TREATIES-2, du </w:t>
            </w:r>
            <w:r w:rsidRPr="00A863D0">
              <w:rPr>
                <w:lang w:val="fr-FR"/>
              </w:rPr>
              <w:t>8</w:t>
            </w:r>
            <w:r w:rsidR="00B91DE3">
              <w:rPr>
                <w:lang w:val="fr-FR"/>
              </w:rPr>
              <w:t xml:space="preserve"> février </w:t>
            </w:r>
            <w:r w:rsidRPr="00A863D0">
              <w:rPr>
                <w:lang w:val="fr-FR"/>
              </w:rPr>
              <w:t>2010).</w:t>
            </w:r>
          </w:p>
        </w:tc>
        <w:tc>
          <w:tcPr>
            <w:tcW w:w="3742" w:type="dxa"/>
            <w:tcBorders>
              <w:bottom w:val="single" w:sz="12" w:space="0" w:color="auto"/>
            </w:tcBorders>
            <w:shd w:val="clear" w:color="auto" w:fill="auto"/>
          </w:tcPr>
          <w:p w:rsidR="00E176B4" w:rsidRPr="00A863D0" w:rsidRDefault="00E176B4" w:rsidP="00CA170B">
            <w:pPr>
              <w:keepNext/>
              <w:suppressAutoHyphens w:val="0"/>
              <w:spacing w:before="40" w:after="120"/>
              <w:ind w:right="113"/>
              <w:rPr>
                <w:lang w:val="fr-FR"/>
              </w:rPr>
            </w:pPr>
            <w:r w:rsidRPr="00A863D0">
              <w:rPr>
                <w:lang w:val="fr-FR"/>
              </w:rPr>
              <w:t xml:space="preserve">Même </w:t>
            </w:r>
            <w:r>
              <w:rPr>
                <w:lang w:val="fr-FR"/>
              </w:rPr>
              <w:t>chose</w:t>
            </w:r>
            <w:r w:rsidRPr="00A863D0">
              <w:rPr>
                <w:lang w:val="fr-FR"/>
              </w:rPr>
              <w:t xml:space="preserve"> que </w:t>
            </w:r>
            <w:r>
              <w:rPr>
                <w:lang w:val="fr-FR"/>
              </w:rPr>
              <w:t xml:space="preserve">pour </w:t>
            </w:r>
            <w:r w:rsidRPr="00A863D0">
              <w:rPr>
                <w:lang w:val="fr-FR"/>
              </w:rPr>
              <w:t>la Chine, c</w:t>
            </w:r>
            <w:r w:rsidR="008D2267">
              <w:rPr>
                <w:lang w:val="fr-FR"/>
              </w:rPr>
              <w:t>’</w:t>
            </w:r>
            <w:r w:rsidRPr="00A863D0">
              <w:rPr>
                <w:lang w:val="fr-FR"/>
              </w:rPr>
              <w:t xml:space="preserve">est-à-dire réserve </w:t>
            </w:r>
            <w:r>
              <w:rPr>
                <w:lang w:val="fr-FR"/>
              </w:rPr>
              <w:t xml:space="preserve">au </w:t>
            </w:r>
            <w:r w:rsidRPr="00A863D0">
              <w:rPr>
                <w:lang w:val="fr-FR"/>
              </w:rPr>
              <w:t>paragraphe 2 de l</w:t>
            </w:r>
            <w:r w:rsidR="008D2267">
              <w:rPr>
                <w:lang w:val="fr-FR"/>
              </w:rPr>
              <w:t>’</w:t>
            </w:r>
            <w:r w:rsidRPr="00A863D0">
              <w:rPr>
                <w:lang w:val="fr-FR"/>
              </w:rPr>
              <w:t>article 15 du Protocole.</w:t>
            </w:r>
          </w:p>
        </w:tc>
      </w:tr>
    </w:tbl>
    <w:p w:rsidR="00E176B4" w:rsidRPr="00864217" w:rsidRDefault="00E176B4" w:rsidP="00F300C5">
      <w:pPr>
        <w:pStyle w:val="H23G"/>
        <w:keepNext w:val="0"/>
        <w:keepLines w:val="0"/>
        <w:rPr>
          <w:lang w:val="fr-FR"/>
        </w:rPr>
      </w:pPr>
      <w:bookmarkStart w:id="17" w:name="_Toc262066809"/>
      <w:r w:rsidRPr="00864217">
        <w:rPr>
          <w:lang w:val="fr-FR"/>
        </w:rPr>
        <w:tab/>
      </w:r>
      <w:bookmarkStart w:id="18" w:name="_Toc286829801"/>
      <w:bookmarkStart w:id="19" w:name="_Toc286830004"/>
      <w:r w:rsidRPr="00864217">
        <w:rPr>
          <w:lang w:val="fr-FR"/>
        </w:rPr>
        <w:t>3.</w:t>
      </w:r>
      <w:r w:rsidRPr="00864217">
        <w:rPr>
          <w:lang w:val="fr-FR"/>
        </w:rPr>
        <w:tab/>
      </w:r>
      <w:bookmarkEnd w:id="17"/>
      <w:bookmarkEnd w:id="18"/>
      <w:bookmarkEnd w:id="19"/>
      <w:r w:rsidRPr="001105FA">
        <w:t>Conventions de l</w:t>
      </w:r>
      <w:r w:rsidR="008D2267">
        <w:t>’</w:t>
      </w:r>
      <w:r w:rsidRPr="001105FA">
        <w:t xml:space="preserve">Organisation internationale du Travail </w:t>
      </w:r>
    </w:p>
    <w:p w:rsidR="00E176B4" w:rsidRPr="00864217" w:rsidRDefault="00E176B4" w:rsidP="00F300C5">
      <w:pPr>
        <w:pStyle w:val="SingleTxtG"/>
        <w:rPr>
          <w:lang w:val="fr-FR"/>
        </w:rPr>
      </w:pPr>
      <w:r w:rsidRPr="00864217">
        <w:rPr>
          <w:lang w:val="fr-FR"/>
        </w:rPr>
        <w:t>74.</w:t>
      </w:r>
      <w:r w:rsidRPr="00864217">
        <w:rPr>
          <w:lang w:val="fr-FR"/>
        </w:rPr>
        <w:tab/>
      </w:r>
      <w:r>
        <w:rPr>
          <w:lang w:val="fr-FR"/>
        </w:rPr>
        <w:t>Les Conventions de l</w:t>
      </w:r>
      <w:r w:rsidR="008D2267">
        <w:rPr>
          <w:lang w:val="fr-FR"/>
        </w:rPr>
        <w:t>’</w:t>
      </w:r>
      <w:r>
        <w:rPr>
          <w:lang w:val="fr-FR"/>
        </w:rPr>
        <w:t xml:space="preserve">Organisation internationale du Travail énumérées ci-après sont actuellement applicables dans la </w:t>
      </w:r>
      <w:r>
        <w:t xml:space="preserve">RAS </w:t>
      </w:r>
      <w:r w:rsidRPr="00F80313">
        <w:t>de Macao</w:t>
      </w:r>
      <w:r w:rsidRPr="00864217">
        <w:rPr>
          <w:lang w:val="fr-FR"/>
        </w:rPr>
        <w:t>.</w:t>
      </w:r>
    </w:p>
    <w:tbl>
      <w:tblPr>
        <w:tblW w:w="9639" w:type="dxa"/>
        <w:tblLayout w:type="fixed"/>
        <w:tblCellMar>
          <w:left w:w="0" w:type="dxa"/>
          <w:right w:w="0" w:type="dxa"/>
        </w:tblCellMar>
        <w:tblLook w:val="01E0"/>
      </w:tblPr>
      <w:tblGrid>
        <w:gridCol w:w="2382"/>
        <w:gridCol w:w="3515"/>
        <w:gridCol w:w="3742"/>
      </w:tblGrid>
      <w:tr w:rsidR="00E176B4" w:rsidRPr="00A252EE" w:rsidTr="008D7557">
        <w:trPr>
          <w:tblHeader/>
        </w:trPr>
        <w:tc>
          <w:tcPr>
            <w:tcW w:w="2382" w:type="dxa"/>
            <w:tcBorders>
              <w:top w:val="single" w:sz="4" w:space="0" w:color="auto"/>
              <w:bottom w:val="single" w:sz="12" w:space="0" w:color="auto"/>
            </w:tcBorders>
            <w:shd w:val="clear" w:color="auto" w:fill="auto"/>
            <w:vAlign w:val="bottom"/>
          </w:tcPr>
          <w:p w:rsidR="00E176B4" w:rsidRPr="00A252EE" w:rsidRDefault="00E176B4" w:rsidP="00B91DE3">
            <w:pPr>
              <w:keepNext/>
              <w:suppressAutoHyphens w:val="0"/>
              <w:spacing w:before="80" w:after="80" w:line="200" w:lineRule="exact"/>
              <w:rPr>
                <w:i/>
                <w:sz w:val="16"/>
                <w:szCs w:val="16"/>
                <w:lang w:val="fr-FR"/>
              </w:rPr>
            </w:pPr>
            <w:r w:rsidRPr="00A252EE">
              <w:rPr>
                <w:i/>
                <w:sz w:val="16"/>
                <w:szCs w:val="16"/>
                <w:lang w:val="fr-FR"/>
              </w:rPr>
              <w:t>Convention/Protocole</w:t>
            </w:r>
          </w:p>
        </w:tc>
        <w:tc>
          <w:tcPr>
            <w:tcW w:w="3515" w:type="dxa"/>
            <w:tcBorders>
              <w:top w:val="single" w:sz="4" w:space="0" w:color="auto"/>
              <w:bottom w:val="single" w:sz="12" w:space="0" w:color="auto"/>
            </w:tcBorders>
            <w:shd w:val="clear" w:color="auto" w:fill="auto"/>
            <w:vAlign w:val="bottom"/>
          </w:tcPr>
          <w:p w:rsidR="00E176B4" w:rsidRPr="00A252EE" w:rsidRDefault="00E176B4" w:rsidP="008D7557">
            <w:pPr>
              <w:suppressAutoHyphens w:val="0"/>
              <w:spacing w:before="80" w:after="80" w:line="200" w:lineRule="exact"/>
              <w:rPr>
                <w:i/>
                <w:sz w:val="16"/>
                <w:szCs w:val="16"/>
                <w:lang w:val="fr-FR"/>
              </w:rPr>
            </w:pPr>
            <w:r w:rsidRPr="00A252EE">
              <w:rPr>
                <w:i/>
                <w:sz w:val="16"/>
                <w:szCs w:val="16"/>
                <w:lang w:val="fr-FR"/>
              </w:rPr>
              <w:t xml:space="preserve">Entrée/maintien en vigueur </w:t>
            </w:r>
          </w:p>
        </w:tc>
        <w:tc>
          <w:tcPr>
            <w:tcW w:w="3742" w:type="dxa"/>
            <w:tcBorders>
              <w:top w:val="single" w:sz="4" w:space="0" w:color="auto"/>
              <w:bottom w:val="single" w:sz="12" w:space="0" w:color="auto"/>
            </w:tcBorders>
            <w:shd w:val="clear" w:color="auto" w:fill="auto"/>
            <w:vAlign w:val="bottom"/>
          </w:tcPr>
          <w:p w:rsidR="00E176B4" w:rsidRPr="00A252EE" w:rsidRDefault="00E176B4" w:rsidP="008D7557">
            <w:pPr>
              <w:suppressAutoHyphens w:val="0"/>
              <w:spacing w:before="80" w:after="80" w:line="200" w:lineRule="exact"/>
              <w:rPr>
                <w:i/>
                <w:sz w:val="16"/>
                <w:szCs w:val="16"/>
                <w:lang w:val="fr-FR"/>
              </w:rPr>
            </w:pPr>
            <w:r w:rsidRPr="00A252EE">
              <w:rPr>
                <w:i/>
                <w:sz w:val="16"/>
                <w:szCs w:val="16"/>
                <w:lang w:val="fr-FR"/>
              </w:rPr>
              <w:t>Contenu des réserves/déclarations</w:t>
            </w:r>
          </w:p>
        </w:tc>
      </w:tr>
      <w:tr w:rsidR="00E176B4" w:rsidRPr="00864217" w:rsidTr="008D7557">
        <w:trPr>
          <w:trHeight w:hRule="exact" w:val="113"/>
          <w:tblHeader/>
        </w:trPr>
        <w:tc>
          <w:tcPr>
            <w:tcW w:w="2382" w:type="dxa"/>
            <w:tcBorders>
              <w:top w:val="single" w:sz="12" w:space="0" w:color="auto"/>
            </w:tcBorders>
            <w:shd w:val="clear" w:color="auto" w:fill="auto"/>
          </w:tcPr>
          <w:p w:rsidR="00E176B4" w:rsidRPr="00864217" w:rsidRDefault="00E176B4" w:rsidP="008D7557">
            <w:pPr>
              <w:suppressAutoHyphens w:val="0"/>
              <w:spacing w:after="240" w:line="960" w:lineRule="exact"/>
              <w:rPr>
                <w:lang w:val="fr-FR"/>
              </w:rPr>
            </w:pPr>
          </w:p>
        </w:tc>
        <w:tc>
          <w:tcPr>
            <w:tcW w:w="3515" w:type="dxa"/>
            <w:tcBorders>
              <w:top w:val="single" w:sz="12" w:space="0" w:color="auto"/>
            </w:tcBorders>
            <w:shd w:val="clear" w:color="auto" w:fill="auto"/>
          </w:tcPr>
          <w:p w:rsidR="00E176B4" w:rsidRPr="00864217" w:rsidRDefault="00E176B4" w:rsidP="008D7557">
            <w:pPr>
              <w:suppressAutoHyphens w:val="0"/>
              <w:spacing w:after="240" w:line="960" w:lineRule="exact"/>
              <w:rPr>
                <w:bCs/>
                <w:lang w:val="fr-FR"/>
              </w:rPr>
            </w:pPr>
          </w:p>
        </w:tc>
        <w:tc>
          <w:tcPr>
            <w:tcW w:w="3742" w:type="dxa"/>
            <w:tcBorders>
              <w:top w:val="single" w:sz="12" w:space="0" w:color="auto"/>
            </w:tcBorders>
            <w:shd w:val="clear" w:color="auto" w:fill="auto"/>
          </w:tcPr>
          <w:p w:rsidR="00E176B4" w:rsidRPr="00864217" w:rsidRDefault="00E176B4" w:rsidP="008D7557">
            <w:pPr>
              <w:suppressAutoHyphens w:val="0"/>
              <w:spacing w:after="240" w:line="960" w:lineRule="exact"/>
              <w:rPr>
                <w:bCs/>
                <w:lang w:val="fr-FR"/>
              </w:rPr>
            </w:pPr>
          </w:p>
        </w:tc>
      </w:tr>
      <w:tr w:rsidR="00E176B4" w:rsidRPr="00B1120E" w:rsidTr="008D7557">
        <w:trPr>
          <w:trHeight w:val="20"/>
        </w:trPr>
        <w:tc>
          <w:tcPr>
            <w:tcW w:w="2382" w:type="dxa"/>
            <w:shd w:val="clear" w:color="auto" w:fill="auto"/>
          </w:tcPr>
          <w:p w:rsidR="00E176B4" w:rsidRPr="00B1120E" w:rsidRDefault="00E176B4" w:rsidP="00F300C5">
            <w:pPr>
              <w:suppressAutoHyphens w:val="0"/>
              <w:spacing w:after="100" w:line="220" w:lineRule="atLeast"/>
              <w:ind w:right="113"/>
              <w:rPr>
                <w:lang w:val="fr-FR"/>
              </w:rPr>
            </w:pPr>
            <w:r>
              <w:rPr>
                <w:lang w:val="fr-FR"/>
              </w:rPr>
              <w:t>Convention (</w:t>
            </w:r>
            <w:r w:rsidRPr="00171DF2">
              <w:rPr>
                <w:rFonts w:eastAsia="MS Mincho"/>
                <w:lang w:val="fr-FR"/>
              </w:rPr>
              <w:t>n</w:t>
            </w:r>
            <w:r w:rsidRPr="00171DF2">
              <w:rPr>
                <w:rFonts w:eastAsia="MS Mincho"/>
                <w:vertAlign w:val="superscript"/>
                <w:lang w:val="fr-FR"/>
              </w:rPr>
              <w:t>o</w:t>
            </w:r>
            <w:r>
              <w:rPr>
                <w:lang w:val="fr-FR"/>
              </w:rPr>
              <w:t> </w:t>
            </w:r>
            <w:r w:rsidRPr="00B1120E">
              <w:rPr>
                <w:lang w:val="fr-FR"/>
              </w:rPr>
              <w:t xml:space="preserve">14) sur le repos hebdomadaire (industrie), 1921 </w:t>
            </w:r>
          </w:p>
        </w:tc>
        <w:tc>
          <w:tcPr>
            <w:tcW w:w="3515" w:type="dxa"/>
            <w:shd w:val="clear" w:color="auto" w:fill="auto"/>
          </w:tcPr>
          <w:p w:rsidR="00E176B4" w:rsidRPr="00B1120E" w:rsidRDefault="00E176B4" w:rsidP="00F300C5">
            <w:pPr>
              <w:suppressAutoHyphens w:val="0"/>
              <w:spacing w:after="100" w:line="220" w:lineRule="atLeast"/>
              <w:ind w:right="113"/>
              <w:rPr>
                <w:lang w:val="fr-FR"/>
              </w:rPr>
            </w:pPr>
            <w:r w:rsidRPr="00B1120E">
              <w:rPr>
                <w:lang w:val="fr-FR"/>
              </w:rPr>
              <w:t>11</w:t>
            </w:r>
            <w:r w:rsidR="00284ECF">
              <w:rPr>
                <w:lang w:val="fr-FR"/>
              </w:rPr>
              <w:t xml:space="preserve"> novembre </w:t>
            </w:r>
            <w:r w:rsidRPr="00B1120E">
              <w:rPr>
                <w:lang w:val="fr-FR"/>
              </w:rPr>
              <w:t>1964 (déclaration d</w:t>
            </w:r>
            <w:r w:rsidR="008D2267">
              <w:rPr>
                <w:lang w:val="fr-FR"/>
              </w:rPr>
              <w:t>’</w:t>
            </w:r>
            <w:r w:rsidRPr="00B1120E">
              <w:rPr>
                <w:lang w:val="fr-FR"/>
              </w:rPr>
              <w:t>extension de l</w:t>
            </w:r>
            <w:r w:rsidR="008D2267">
              <w:rPr>
                <w:lang w:val="fr-FR"/>
              </w:rPr>
              <w:t>’</w:t>
            </w:r>
            <w:r w:rsidRPr="00B1120E">
              <w:rPr>
                <w:lang w:val="fr-FR"/>
              </w:rPr>
              <w:t>application renouvelée le</w:t>
            </w:r>
            <w:r w:rsidR="00284ECF">
              <w:rPr>
                <w:lang w:val="fr-FR"/>
              </w:rPr>
              <w:t> </w:t>
            </w:r>
            <w:r w:rsidRPr="00B1120E">
              <w:rPr>
                <w:lang w:val="fr-FR"/>
              </w:rPr>
              <w:t>20</w:t>
            </w:r>
            <w:r w:rsidR="00284ECF">
              <w:rPr>
                <w:lang w:val="fr-FR"/>
              </w:rPr>
              <w:t xml:space="preserve"> octobre </w:t>
            </w:r>
            <w:r w:rsidRPr="00B1120E">
              <w:rPr>
                <w:lang w:val="fr-FR"/>
              </w:rPr>
              <w:t xml:space="preserve">1999); </w:t>
            </w:r>
          </w:p>
          <w:p w:rsidR="00E176B4" w:rsidRPr="00B1120E" w:rsidRDefault="00E176B4" w:rsidP="00F300C5">
            <w:pPr>
              <w:suppressAutoHyphens w:val="0"/>
              <w:spacing w:after="100" w:line="220" w:lineRule="atLeast"/>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F300C5">
            <w:pPr>
              <w:pStyle w:val="Bullet1G"/>
              <w:tabs>
                <w:tab w:val="clear" w:pos="1701"/>
              </w:tabs>
              <w:spacing w:after="100" w:line="220" w:lineRule="atLeast"/>
              <w:ind w:left="170" w:right="113"/>
              <w:jc w:val="left"/>
              <w:rPr>
                <w:bCs/>
                <w:lang w:val="fr-FR"/>
              </w:rPr>
            </w:pPr>
            <w:r w:rsidRPr="00B1120E">
              <w:rPr>
                <w:bCs/>
                <w:lang w:val="fr-FR"/>
              </w:rPr>
              <w:t>Datée du 20</w:t>
            </w:r>
            <w:r w:rsidR="00284ECF">
              <w:rPr>
                <w:bCs/>
                <w:lang w:val="fr-FR"/>
              </w:rPr>
              <w:t xml:space="preserve"> octobre </w:t>
            </w:r>
            <w:r w:rsidRPr="00B1120E">
              <w:rPr>
                <w:bCs/>
                <w:lang w:val="fr-FR"/>
              </w:rPr>
              <w:t>1999; enregistrée auprès</w:t>
            </w:r>
            <w:r>
              <w:rPr>
                <w:bCs/>
                <w:lang w:val="fr-FR"/>
              </w:rPr>
              <w:t xml:space="preserve"> du Directeur général du BIT le </w:t>
            </w:r>
            <w:r w:rsidRPr="00B1120E">
              <w:rPr>
                <w:bCs/>
                <w:lang w:val="fr-FR"/>
              </w:rPr>
              <w:t>20</w:t>
            </w:r>
            <w:r w:rsidR="00284ECF">
              <w:rPr>
                <w:bCs/>
                <w:lang w:val="fr-FR"/>
              </w:rPr>
              <w:t xml:space="preserve"> décembre </w:t>
            </w:r>
            <w:r w:rsidRPr="00B1120E">
              <w:rPr>
                <w:bCs/>
                <w:lang w:val="fr-FR"/>
              </w:rPr>
              <w:t>1999 e</w:t>
            </w:r>
            <w:r>
              <w:rPr>
                <w:bCs/>
                <w:lang w:val="fr-FR"/>
              </w:rPr>
              <w:t xml:space="preserve">t auprès du Secrétaire général </w:t>
            </w:r>
            <w:r w:rsidRPr="00B1120E">
              <w:rPr>
                <w:bCs/>
                <w:lang w:val="fr-FR"/>
              </w:rPr>
              <w:t>le</w:t>
            </w:r>
            <w:r w:rsidR="00284ECF">
              <w:rPr>
                <w:bCs/>
                <w:lang w:val="fr-FR"/>
              </w:rPr>
              <w:t> </w:t>
            </w:r>
            <w:r w:rsidRPr="00B1120E">
              <w:rPr>
                <w:bCs/>
                <w:lang w:val="fr-FR"/>
              </w:rPr>
              <w:t>23</w:t>
            </w:r>
            <w:r w:rsidR="00284ECF">
              <w:rPr>
                <w:bCs/>
                <w:lang w:val="fr-FR"/>
              </w:rPr>
              <w:t xml:space="preserve"> mars </w:t>
            </w:r>
            <w:r w:rsidRPr="00B1120E">
              <w:rPr>
                <w:bCs/>
                <w:lang w:val="fr-FR"/>
              </w:rPr>
              <w:t>2000 (Recueil des traités d</w:t>
            </w:r>
            <w:r>
              <w:rPr>
                <w:bCs/>
                <w:lang w:val="fr-FR"/>
              </w:rPr>
              <w:t xml:space="preserve">es Nations Unies, vol. 2102, </w:t>
            </w:r>
            <w:r w:rsidRPr="001741DF">
              <w:rPr>
                <w:rFonts w:eastAsia="MS Mincho"/>
                <w:bCs/>
                <w:lang w:val="fr-FR"/>
              </w:rPr>
              <w:t>n</w:t>
            </w:r>
            <w:r w:rsidRPr="001741DF">
              <w:rPr>
                <w:rFonts w:eastAsia="MS Mincho"/>
                <w:bCs/>
                <w:vertAlign w:val="superscript"/>
                <w:lang w:val="fr-FR"/>
              </w:rPr>
              <w:t>o</w:t>
            </w:r>
            <w:r>
              <w:rPr>
                <w:bCs/>
                <w:lang w:val="fr-FR"/>
              </w:rPr>
              <w:t> </w:t>
            </w:r>
            <w:r w:rsidRPr="00B1120E">
              <w:rPr>
                <w:bCs/>
                <w:lang w:val="fr-FR"/>
              </w:rPr>
              <w:t>A</w:t>
            </w:r>
            <w:r w:rsidR="003A5406">
              <w:rPr>
                <w:bCs/>
                <w:lang w:val="fr-FR"/>
              </w:rPr>
              <w:noBreakHyphen/>
            </w:r>
            <w:r w:rsidRPr="00B1120E">
              <w:rPr>
                <w:bCs/>
                <w:lang w:val="fr-FR"/>
              </w:rPr>
              <w:t>597, p. 342).</w:t>
            </w:r>
          </w:p>
        </w:tc>
        <w:tc>
          <w:tcPr>
            <w:tcW w:w="3742" w:type="dxa"/>
            <w:shd w:val="clear" w:color="auto" w:fill="auto"/>
          </w:tcPr>
          <w:p w:rsidR="00E176B4" w:rsidRPr="00B1120E" w:rsidRDefault="00E176B4" w:rsidP="00F300C5">
            <w:pPr>
              <w:suppressAutoHyphens w:val="0"/>
              <w:spacing w:after="100" w:line="220" w:lineRule="atLeast"/>
              <w:ind w:right="113"/>
              <w:rPr>
                <w:lang w:val="fr-FR"/>
              </w:rPr>
            </w:pPr>
          </w:p>
        </w:tc>
      </w:tr>
      <w:tr w:rsidR="00E176B4" w:rsidRPr="00B1120E" w:rsidTr="008D7557">
        <w:trPr>
          <w:trHeight w:val="20"/>
        </w:trPr>
        <w:tc>
          <w:tcPr>
            <w:tcW w:w="2382" w:type="dxa"/>
            <w:shd w:val="clear" w:color="auto" w:fill="auto"/>
          </w:tcPr>
          <w:p w:rsidR="00E176B4" w:rsidRPr="00B1120E" w:rsidRDefault="00E176B4" w:rsidP="001430C6">
            <w:pPr>
              <w:suppressAutoHyphens w:val="0"/>
              <w:spacing w:before="40" w:after="120"/>
              <w:ind w:right="113"/>
              <w:rPr>
                <w:lang w:val="fr-FR"/>
              </w:rPr>
            </w:pPr>
            <w:r>
              <w:t>Convention (</w:t>
            </w:r>
            <w:r>
              <w:rPr>
                <w:rFonts w:eastAsia="MS Mincho"/>
              </w:rPr>
              <w:t>n</w:t>
            </w:r>
            <w:r>
              <w:rPr>
                <w:rFonts w:eastAsia="MS Mincho"/>
                <w:vertAlign w:val="superscript"/>
              </w:rPr>
              <w:t>o</w:t>
            </w:r>
            <w:r>
              <w:t> </w:t>
            </w:r>
            <w:r w:rsidRPr="00B1120E">
              <w:t>29) sur le travail forcé</w:t>
            </w:r>
            <w:r w:rsidRPr="00B1120E">
              <w:rPr>
                <w:lang w:val="fr-FR"/>
              </w:rPr>
              <w:t xml:space="preserve">, 1930 </w:t>
            </w:r>
          </w:p>
        </w:tc>
        <w:tc>
          <w:tcPr>
            <w:tcW w:w="3515" w:type="dxa"/>
            <w:shd w:val="clear" w:color="auto" w:fill="auto"/>
          </w:tcPr>
          <w:p w:rsidR="00E176B4" w:rsidRPr="00B1120E" w:rsidRDefault="00E176B4" w:rsidP="001430C6">
            <w:pPr>
              <w:suppressAutoHyphens w:val="0"/>
              <w:spacing w:before="40" w:after="120"/>
              <w:ind w:right="113"/>
              <w:rPr>
                <w:bCs/>
                <w:lang w:val="fr-FR"/>
              </w:rPr>
            </w:pPr>
            <w:r w:rsidRPr="00B1120E">
              <w:rPr>
                <w:bCs/>
                <w:lang w:val="fr-FR"/>
              </w:rPr>
              <w:t>26</w:t>
            </w:r>
            <w:r w:rsidR="00284ECF">
              <w:rPr>
                <w:bCs/>
                <w:lang w:val="fr-FR"/>
              </w:rPr>
              <w:t xml:space="preserve"> juin </w:t>
            </w:r>
            <w:r w:rsidRPr="00B1120E">
              <w:rPr>
                <w:bCs/>
                <w:lang w:val="fr-FR"/>
              </w:rPr>
              <w:t>1957;</w:t>
            </w:r>
          </w:p>
          <w:p w:rsidR="00E176B4" w:rsidRPr="00B1120E" w:rsidRDefault="00E176B4" w:rsidP="001430C6">
            <w:pPr>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20</w:t>
            </w:r>
            <w:r w:rsidR="00284ECF">
              <w:rPr>
                <w:bCs/>
                <w:lang w:val="fr-FR"/>
              </w:rPr>
              <w:t xml:space="preserve"> octobre </w:t>
            </w:r>
            <w:r w:rsidRPr="00B1120E">
              <w:rPr>
                <w:bCs/>
                <w:lang w:val="fr-FR"/>
              </w:rPr>
              <w:t>1999; enregistré</w:t>
            </w:r>
            <w:r>
              <w:rPr>
                <w:bCs/>
                <w:lang w:val="fr-FR"/>
              </w:rPr>
              <w:t>e</w:t>
            </w:r>
            <w:r w:rsidRPr="00B1120E">
              <w:rPr>
                <w:bCs/>
                <w:lang w:val="fr-FR"/>
              </w:rPr>
              <w:t xml:space="preserve"> auprès du Directeur général du BIT </w:t>
            </w:r>
            <w:r>
              <w:rPr>
                <w:bCs/>
                <w:lang w:val="fr-FR"/>
              </w:rPr>
              <w:t>le </w:t>
            </w:r>
            <w:r w:rsidRPr="00B1120E">
              <w:rPr>
                <w:bCs/>
                <w:lang w:val="fr-FR"/>
              </w:rPr>
              <w:t>20</w:t>
            </w:r>
            <w:r w:rsidR="00284ECF">
              <w:rPr>
                <w:bCs/>
                <w:lang w:val="fr-FR"/>
              </w:rPr>
              <w:t xml:space="preserve"> décembre </w:t>
            </w:r>
            <w:r w:rsidRPr="00B1120E">
              <w:rPr>
                <w:bCs/>
                <w:lang w:val="fr-FR"/>
              </w:rPr>
              <w:t>1999 et auprès du</w:t>
            </w:r>
            <w:r>
              <w:rPr>
                <w:bCs/>
                <w:lang w:val="fr-FR"/>
              </w:rPr>
              <w:t> </w:t>
            </w:r>
            <w:r w:rsidR="00284ECF">
              <w:rPr>
                <w:bCs/>
                <w:lang w:val="fr-FR"/>
              </w:rPr>
              <w:t xml:space="preserve">Secrétaire général le 23 mars </w:t>
            </w:r>
            <w:r w:rsidRPr="00B1120E">
              <w:rPr>
                <w:bCs/>
                <w:lang w:val="fr-FR"/>
              </w:rPr>
              <w:t>2000 (Recueil des traités d</w:t>
            </w:r>
            <w:r>
              <w:rPr>
                <w:bCs/>
                <w:lang w:val="fr-FR"/>
              </w:rPr>
              <w:t xml:space="preserve">es Nations Unies, vol. 2102, </w:t>
            </w:r>
            <w:r w:rsidRPr="009C6A53">
              <w:rPr>
                <w:rFonts w:eastAsia="MS Mincho"/>
                <w:bCs/>
                <w:lang w:val="fr-FR"/>
              </w:rPr>
              <w:t>n</w:t>
            </w:r>
            <w:r w:rsidRPr="009C6A53">
              <w:rPr>
                <w:rFonts w:eastAsia="MS Mincho"/>
                <w:bCs/>
                <w:vertAlign w:val="superscript"/>
                <w:lang w:val="fr-FR"/>
              </w:rPr>
              <w:t>o</w:t>
            </w:r>
            <w:r>
              <w:rPr>
                <w:bCs/>
                <w:lang w:val="fr-FR"/>
              </w:rPr>
              <w:t> </w:t>
            </w:r>
            <w:r w:rsidRPr="00B1120E">
              <w:rPr>
                <w:bCs/>
                <w:lang w:val="fr-FR"/>
              </w:rPr>
              <w:t>A</w:t>
            </w:r>
            <w:r w:rsidR="00284ECF">
              <w:rPr>
                <w:bCs/>
                <w:lang w:val="fr-FR"/>
              </w:rPr>
              <w:noBreakHyphen/>
            </w:r>
            <w:r w:rsidRPr="00B1120E">
              <w:rPr>
                <w:bCs/>
                <w:lang w:val="fr-FR"/>
              </w:rPr>
              <w:t>612, p. 351).</w:t>
            </w:r>
          </w:p>
        </w:tc>
        <w:tc>
          <w:tcPr>
            <w:tcW w:w="3742" w:type="dxa"/>
            <w:shd w:val="clear" w:color="auto" w:fill="auto"/>
          </w:tcPr>
          <w:p w:rsidR="00E176B4" w:rsidRPr="00B1120E" w:rsidRDefault="00E176B4" w:rsidP="001430C6">
            <w:pPr>
              <w:suppressAutoHyphens w:val="0"/>
              <w:spacing w:before="40" w:after="120"/>
              <w:ind w:right="113"/>
              <w:rPr>
                <w:lang w:val="fr-FR"/>
              </w:rPr>
            </w:pPr>
          </w:p>
        </w:tc>
      </w:tr>
      <w:tr w:rsidR="00E176B4" w:rsidRPr="00B1120E" w:rsidTr="008D7557">
        <w:trPr>
          <w:trHeight w:val="20"/>
        </w:trPr>
        <w:tc>
          <w:tcPr>
            <w:tcW w:w="2382" w:type="dxa"/>
            <w:shd w:val="clear" w:color="auto" w:fill="auto"/>
          </w:tcPr>
          <w:p w:rsidR="00E176B4" w:rsidRPr="00B1120E" w:rsidRDefault="00E176B4" w:rsidP="004D4868">
            <w:pPr>
              <w:suppressAutoHyphens w:val="0"/>
              <w:spacing w:before="40" w:after="120"/>
              <w:ind w:right="113"/>
              <w:rPr>
                <w:lang w:val="fr-FR"/>
              </w:rPr>
            </w:pPr>
            <w:r w:rsidRPr="00B1120E">
              <w:rPr>
                <w:lang w:val="fr-FR"/>
              </w:rPr>
              <w:t>Convention (</w:t>
            </w:r>
            <w:r w:rsidRPr="0052548C">
              <w:rPr>
                <w:rFonts w:eastAsia="MS Mincho"/>
                <w:lang w:val="fr-FR"/>
              </w:rPr>
              <w:t>n</w:t>
            </w:r>
            <w:r w:rsidRPr="0052548C">
              <w:rPr>
                <w:rFonts w:eastAsia="MS Mincho"/>
                <w:vertAlign w:val="superscript"/>
                <w:lang w:val="fr-FR"/>
              </w:rPr>
              <w:t>o</w:t>
            </w:r>
            <w:r>
              <w:rPr>
                <w:lang w:val="fr-FR"/>
              </w:rPr>
              <w:t> </w:t>
            </w:r>
            <w:r w:rsidRPr="00B1120E">
              <w:rPr>
                <w:lang w:val="fr-FR"/>
              </w:rPr>
              <w:t>81) su</w:t>
            </w:r>
            <w:r>
              <w:rPr>
                <w:lang w:val="fr-FR"/>
              </w:rPr>
              <w:t>r l</w:t>
            </w:r>
            <w:r w:rsidR="008D2267">
              <w:rPr>
                <w:lang w:val="fr-FR"/>
              </w:rPr>
              <w:t>’</w:t>
            </w:r>
            <w:r>
              <w:rPr>
                <w:lang w:val="fr-FR"/>
              </w:rPr>
              <w:t>inspection du travail, 1947</w:t>
            </w:r>
          </w:p>
        </w:tc>
        <w:tc>
          <w:tcPr>
            <w:tcW w:w="3515" w:type="dxa"/>
            <w:shd w:val="clear" w:color="auto" w:fill="auto"/>
          </w:tcPr>
          <w:p w:rsidR="00E176B4" w:rsidRPr="00B1120E" w:rsidRDefault="00E176B4" w:rsidP="004D4868">
            <w:pPr>
              <w:suppressAutoHyphens w:val="0"/>
              <w:spacing w:before="40" w:after="120"/>
              <w:ind w:right="113"/>
              <w:rPr>
                <w:bCs/>
                <w:lang w:val="fr-FR"/>
              </w:rPr>
            </w:pPr>
            <w:r w:rsidRPr="00B1120E">
              <w:rPr>
                <w:bCs/>
                <w:lang w:val="fr-FR"/>
              </w:rPr>
              <w:t>12</w:t>
            </w:r>
            <w:r w:rsidR="00284ECF">
              <w:rPr>
                <w:bCs/>
                <w:lang w:val="fr-FR"/>
              </w:rPr>
              <w:t xml:space="preserve"> février </w:t>
            </w:r>
            <w:r w:rsidRPr="00B1120E">
              <w:rPr>
                <w:bCs/>
                <w:lang w:val="fr-FR"/>
              </w:rPr>
              <w:t xml:space="preserve">1963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le</w:t>
            </w:r>
            <w:r w:rsidR="00284ECF">
              <w:rPr>
                <w:lang w:val="fr-FR"/>
              </w:rPr>
              <w:t> </w:t>
            </w:r>
            <w:r w:rsidRPr="00B1120E">
              <w:rPr>
                <w:lang w:val="fr-FR"/>
              </w:rPr>
              <w:t>29</w:t>
            </w:r>
            <w:r w:rsidR="00284ECF">
              <w:rPr>
                <w:lang w:val="fr-FR"/>
              </w:rPr>
              <w:t xml:space="preserve"> novembre </w:t>
            </w:r>
            <w:r w:rsidRPr="00B1120E">
              <w:rPr>
                <w:lang w:val="fr-FR"/>
              </w:rPr>
              <w:t>1999);</w:t>
            </w:r>
          </w:p>
          <w:p w:rsidR="00E176B4" w:rsidRPr="00B1120E" w:rsidRDefault="00E176B4" w:rsidP="004D4868">
            <w:pPr>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14</w:t>
            </w:r>
            <w:r w:rsidR="00284ECF">
              <w:rPr>
                <w:bCs/>
                <w:lang w:val="fr-FR"/>
              </w:rPr>
              <w:t xml:space="preserve"> décembre </w:t>
            </w:r>
            <w:r w:rsidRPr="00B1120E">
              <w:rPr>
                <w:bCs/>
                <w:lang w:val="fr-FR"/>
              </w:rPr>
              <w:t>1999; enregistrée auprès</w:t>
            </w:r>
            <w:r>
              <w:rPr>
                <w:bCs/>
                <w:lang w:val="fr-FR"/>
              </w:rPr>
              <w:t xml:space="preserve"> du Directeur général du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 xml:space="preserve">2000 (Recueil des </w:t>
            </w:r>
            <w:r>
              <w:rPr>
                <w:bCs/>
                <w:lang w:val="fr-FR"/>
              </w:rPr>
              <w:t xml:space="preserve">traités des Nations Unies, vol. 2102, </w:t>
            </w:r>
            <w:r w:rsidRPr="00E44108">
              <w:rPr>
                <w:rFonts w:eastAsia="MS Mincho"/>
                <w:bCs/>
                <w:lang w:val="fr-FR"/>
              </w:rPr>
              <w:t>n</w:t>
            </w:r>
            <w:r w:rsidRPr="00E44108">
              <w:rPr>
                <w:rFonts w:eastAsia="MS Mincho"/>
                <w:bCs/>
                <w:vertAlign w:val="superscript"/>
                <w:lang w:val="fr-FR"/>
              </w:rPr>
              <w:t>o</w:t>
            </w:r>
            <w:r>
              <w:rPr>
                <w:bCs/>
                <w:lang w:val="fr-FR"/>
              </w:rPr>
              <w:t> </w:t>
            </w:r>
            <w:r w:rsidRPr="00B1120E">
              <w:rPr>
                <w:bCs/>
                <w:lang w:val="fr-FR"/>
              </w:rPr>
              <w:t>A</w:t>
            </w:r>
            <w:r w:rsidR="00284ECF">
              <w:rPr>
                <w:bCs/>
                <w:lang w:val="fr-FR"/>
              </w:rPr>
              <w:noBreakHyphen/>
            </w:r>
            <w:r w:rsidRPr="00B1120E">
              <w:rPr>
                <w:bCs/>
                <w:lang w:val="fr-FR"/>
              </w:rPr>
              <w:t>792, p. 355).</w:t>
            </w:r>
          </w:p>
        </w:tc>
        <w:tc>
          <w:tcPr>
            <w:tcW w:w="3742" w:type="dxa"/>
            <w:shd w:val="clear" w:color="auto" w:fill="auto"/>
          </w:tcPr>
          <w:p w:rsidR="00E176B4" w:rsidRPr="00B1120E" w:rsidRDefault="00E176B4" w:rsidP="004D4868">
            <w:pPr>
              <w:suppressAutoHyphens w:val="0"/>
              <w:spacing w:before="40" w:after="120"/>
              <w:ind w:right="113"/>
              <w:rPr>
                <w:lang w:val="fr-FR"/>
              </w:rPr>
            </w:pPr>
          </w:p>
        </w:tc>
      </w:tr>
      <w:tr w:rsidR="00E176B4" w:rsidRPr="00B1120E" w:rsidTr="008D7557">
        <w:trPr>
          <w:trHeight w:val="20"/>
        </w:trPr>
        <w:tc>
          <w:tcPr>
            <w:tcW w:w="2382" w:type="dxa"/>
            <w:shd w:val="clear" w:color="auto" w:fill="auto"/>
          </w:tcPr>
          <w:p w:rsidR="00E176B4" w:rsidRPr="00B1120E" w:rsidRDefault="00E176B4" w:rsidP="00E95576">
            <w:pPr>
              <w:keepNext/>
              <w:suppressAutoHyphens w:val="0"/>
              <w:spacing w:before="40" w:after="120"/>
              <w:ind w:right="113"/>
              <w:rPr>
                <w:lang w:val="fr-FR"/>
              </w:rPr>
            </w:pPr>
            <w:r>
              <w:t>Convention (</w:t>
            </w:r>
            <w:r>
              <w:rPr>
                <w:rFonts w:eastAsia="MS Mincho"/>
              </w:rPr>
              <w:t>n</w:t>
            </w:r>
            <w:r>
              <w:rPr>
                <w:rFonts w:eastAsia="MS Mincho"/>
                <w:vertAlign w:val="superscript"/>
              </w:rPr>
              <w:t>o</w:t>
            </w:r>
            <w:r>
              <w:t> </w:t>
            </w:r>
            <w:r w:rsidRPr="00B1120E">
              <w:t>87) sur la liberté syndicale et la protection du droit syndical</w:t>
            </w:r>
            <w:r w:rsidRPr="00B1120E">
              <w:rPr>
                <w:lang w:val="fr-FR"/>
              </w:rPr>
              <w:t xml:space="preserve">, 1948 </w:t>
            </w:r>
          </w:p>
        </w:tc>
        <w:tc>
          <w:tcPr>
            <w:tcW w:w="3515" w:type="dxa"/>
            <w:shd w:val="clear" w:color="auto" w:fill="auto"/>
          </w:tcPr>
          <w:p w:rsidR="00E176B4" w:rsidRPr="00B1120E" w:rsidRDefault="00E176B4" w:rsidP="00E95576">
            <w:pPr>
              <w:keepNext/>
              <w:suppressAutoHyphens w:val="0"/>
              <w:spacing w:before="40" w:after="120"/>
              <w:ind w:right="113"/>
              <w:rPr>
                <w:bCs/>
                <w:lang w:val="fr-FR"/>
              </w:rPr>
            </w:pPr>
            <w:r w:rsidRPr="00B1120E">
              <w:rPr>
                <w:bCs/>
                <w:lang w:val="fr-FR"/>
              </w:rPr>
              <w:t>14</w:t>
            </w:r>
            <w:r w:rsidR="00284ECF">
              <w:rPr>
                <w:bCs/>
                <w:lang w:val="fr-FR"/>
              </w:rPr>
              <w:t xml:space="preserve"> octobre </w:t>
            </w:r>
            <w:r w:rsidRPr="00B1120E">
              <w:rPr>
                <w:bCs/>
                <w:lang w:val="fr-FR"/>
              </w:rPr>
              <w:t xml:space="preserve">1978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le 6</w:t>
            </w:r>
            <w:r w:rsidR="00284ECF">
              <w:rPr>
                <w:lang w:val="fr-FR"/>
              </w:rPr>
              <w:t xml:space="preserve"> septembre </w:t>
            </w:r>
            <w:r w:rsidRPr="00B1120E">
              <w:rPr>
                <w:lang w:val="fr-FR"/>
              </w:rPr>
              <w:t>1999);</w:t>
            </w:r>
          </w:p>
          <w:p w:rsidR="00E176B4" w:rsidRPr="00B1120E" w:rsidRDefault="00E176B4" w:rsidP="00E95576">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3</w:t>
            </w:r>
            <w:r w:rsidR="00284ECF">
              <w:rPr>
                <w:bCs/>
                <w:lang w:val="fr-FR"/>
              </w:rPr>
              <w:t xml:space="preserve"> décembre </w:t>
            </w:r>
            <w:r w:rsidRPr="00B1120E">
              <w:rPr>
                <w:bCs/>
                <w:lang w:val="fr-FR"/>
              </w:rPr>
              <w:t>1999; enregistrée auprès du Directeur général du</w:t>
            </w:r>
            <w:r>
              <w:rPr>
                <w:bCs/>
                <w:lang w:val="fr-FR"/>
              </w:rPr>
              <w:t xml:space="preserve"> BIT le 20</w:t>
            </w:r>
            <w:r w:rsidR="00284ECF">
              <w:rPr>
                <w:bCs/>
                <w:lang w:val="fr-FR"/>
              </w:rPr>
              <w:t> décembre 1</w:t>
            </w:r>
            <w:r>
              <w:rPr>
                <w:bCs/>
                <w:lang w:val="fr-FR"/>
              </w:rPr>
              <w:t>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 xml:space="preserve">2000 (Recueil des </w:t>
            </w:r>
            <w:r>
              <w:rPr>
                <w:bCs/>
                <w:lang w:val="fr-FR"/>
              </w:rPr>
              <w:t xml:space="preserve">traités des Nations Unies, vol. 2102, </w:t>
            </w:r>
            <w:r w:rsidRPr="004A1A80">
              <w:rPr>
                <w:rFonts w:eastAsia="MS Mincho"/>
                <w:bCs/>
                <w:lang w:val="fr-FR"/>
              </w:rPr>
              <w:t>n</w:t>
            </w:r>
            <w:r w:rsidRPr="004A1A80">
              <w:rPr>
                <w:rFonts w:eastAsia="MS Mincho"/>
                <w:bCs/>
                <w:vertAlign w:val="superscript"/>
                <w:lang w:val="fr-FR"/>
              </w:rPr>
              <w:t>o</w:t>
            </w:r>
            <w:r>
              <w:rPr>
                <w:bCs/>
                <w:lang w:val="fr-FR"/>
              </w:rPr>
              <w:t> </w:t>
            </w:r>
            <w:r w:rsidRPr="00B1120E">
              <w:rPr>
                <w:bCs/>
                <w:lang w:val="fr-FR"/>
              </w:rPr>
              <w:t>A</w:t>
            </w:r>
            <w:r w:rsidR="00284ECF">
              <w:rPr>
                <w:bCs/>
                <w:lang w:val="fr-FR"/>
              </w:rPr>
              <w:noBreakHyphen/>
            </w:r>
            <w:r w:rsidRPr="00B1120E">
              <w:rPr>
                <w:bCs/>
                <w:lang w:val="fr-FR"/>
              </w:rPr>
              <w:t>881, p. 358).</w:t>
            </w:r>
          </w:p>
        </w:tc>
        <w:tc>
          <w:tcPr>
            <w:tcW w:w="3742" w:type="dxa"/>
            <w:shd w:val="clear" w:color="auto" w:fill="auto"/>
          </w:tcPr>
          <w:p w:rsidR="00E176B4" w:rsidRPr="00B1120E" w:rsidRDefault="00E176B4" w:rsidP="00E95576">
            <w:pPr>
              <w:keepNext/>
              <w:suppressAutoHyphens w:val="0"/>
              <w:spacing w:before="40" w:after="120"/>
              <w:ind w:right="113"/>
              <w:rPr>
                <w:lang w:val="fr-FR"/>
              </w:rPr>
            </w:pPr>
          </w:p>
        </w:tc>
      </w:tr>
      <w:tr w:rsidR="00E176B4" w:rsidRPr="00B1120E" w:rsidTr="008D7557">
        <w:tc>
          <w:tcPr>
            <w:tcW w:w="2382" w:type="dxa"/>
            <w:shd w:val="clear" w:color="auto" w:fill="auto"/>
          </w:tcPr>
          <w:p w:rsidR="00E176B4" w:rsidRPr="00B1120E" w:rsidRDefault="00E176B4" w:rsidP="001430C6">
            <w:pPr>
              <w:suppressAutoHyphens w:val="0"/>
              <w:spacing w:before="40" w:after="120"/>
              <w:ind w:right="113"/>
              <w:rPr>
                <w:lang w:val="fr-FR"/>
              </w:rPr>
            </w:pPr>
            <w:r>
              <w:rPr>
                <w:lang w:val="fr-FR"/>
              </w:rPr>
              <w:t>Convention (</w:t>
            </w:r>
            <w:r w:rsidRPr="00E42394">
              <w:rPr>
                <w:rFonts w:eastAsia="MS Mincho"/>
                <w:lang w:val="fr-FR"/>
              </w:rPr>
              <w:t>n</w:t>
            </w:r>
            <w:r w:rsidRPr="00E42394">
              <w:rPr>
                <w:rFonts w:eastAsia="MS Mincho"/>
                <w:vertAlign w:val="superscript"/>
                <w:lang w:val="fr-FR"/>
              </w:rPr>
              <w:t>o</w:t>
            </w:r>
            <w:r>
              <w:rPr>
                <w:lang w:val="fr-FR"/>
              </w:rPr>
              <w:t> </w:t>
            </w:r>
            <w:r w:rsidRPr="00B1120E">
              <w:rPr>
                <w:lang w:val="fr-FR"/>
              </w:rPr>
              <w:t>98) sur le droit d</w:t>
            </w:r>
            <w:r w:rsidR="008D2267">
              <w:rPr>
                <w:lang w:val="fr-FR"/>
              </w:rPr>
              <w:t>’</w:t>
            </w:r>
            <w:r w:rsidRPr="00B1120E">
              <w:rPr>
                <w:lang w:val="fr-FR"/>
              </w:rPr>
              <w:t>organisation et de négociation collective, 1949</w:t>
            </w:r>
          </w:p>
        </w:tc>
        <w:tc>
          <w:tcPr>
            <w:tcW w:w="3515" w:type="dxa"/>
            <w:shd w:val="clear" w:color="auto" w:fill="auto"/>
          </w:tcPr>
          <w:p w:rsidR="00E176B4" w:rsidRPr="00B1120E" w:rsidRDefault="00E176B4" w:rsidP="00CA170B">
            <w:pPr>
              <w:keepNext/>
              <w:suppressAutoHyphens w:val="0"/>
              <w:spacing w:before="40" w:after="120"/>
              <w:ind w:right="113"/>
              <w:rPr>
                <w:bCs/>
                <w:lang w:val="fr-FR"/>
              </w:rPr>
            </w:pPr>
            <w:r w:rsidRPr="00B1120E">
              <w:rPr>
                <w:bCs/>
                <w:lang w:val="fr-FR"/>
              </w:rPr>
              <w:t>1</w:t>
            </w:r>
            <w:r w:rsidR="00284ECF" w:rsidRPr="00284ECF">
              <w:rPr>
                <w:bCs/>
                <w:vertAlign w:val="superscript"/>
                <w:lang w:val="fr-FR"/>
              </w:rPr>
              <w:t>er</w:t>
            </w:r>
            <w:r w:rsidR="00284ECF">
              <w:rPr>
                <w:bCs/>
                <w:lang w:val="fr-FR"/>
              </w:rPr>
              <w:t xml:space="preserve"> juillet 1</w:t>
            </w:r>
            <w:r w:rsidRPr="00B1120E">
              <w:rPr>
                <w:bCs/>
                <w:lang w:val="fr-FR"/>
              </w:rPr>
              <w:t xml:space="preserve">965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en 1999);</w:t>
            </w:r>
          </w:p>
          <w:p w:rsidR="00E176B4" w:rsidRPr="00B1120E" w:rsidRDefault="00E176B4" w:rsidP="00CA170B">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lang w:val="fr-FR"/>
              </w:rPr>
            </w:pPr>
            <w:r w:rsidRPr="00B1120E">
              <w:rPr>
                <w:bCs/>
                <w:lang w:val="fr-FR"/>
              </w:rPr>
              <w:t>Datée du 20</w:t>
            </w:r>
            <w:r w:rsidR="00284ECF">
              <w:rPr>
                <w:bCs/>
                <w:lang w:val="fr-FR"/>
              </w:rPr>
              <w:t xml:space="preserve"> octobre </w:t>
            </w:r>
            <w:r w:rsidRPr="00B1120E">
              <w:rPr>
                <w:bCs/>
                <w:lang w:val="fr-FR"/>
              </w:rPr>
              <w:t>1999; enregistrée auprès</w:t>
            </w:r>
            <w:r>
              <w:rPr>
                <w:bCs/>
                <w:lang w:val="fr-FR"/>
              </w:rPr>
              <w:t xml:space="preserve"> du Directeur général du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2000 (Recueil des traités des Nati</w:t>
            </w:r>
            <w:r>
              <w:rPr>
                <w:bCs/>
                <w:lang w:val="fr-FR"/>
              </w:rPr>
              <w:t xml:space="preserve">ons Unies, vol. 2102, </w:t>
            </w:r>
            <w:r w:rsidRPr="006A2993">
              <w:rPr>
                <w:rFonts w:eastAsia="MS Mincho"/>
                <w:bCs/>
                <w:lang w:val="fr-FR"/>
              </w:rPr>
              <w:t>n</w:t>
            </w:r>
            <w:r w:rsidRPr="006A2993">
              <w:rPr>
                <w:rFonts w:eastAsia="MS Mincho"/>
                <w:bCs/>
                <w:vertAlign w:val="superscript"/>
                <w:lang w:val="fr-FR"/>
              </w:rPr>
              <w:t>o</w:t>
            </w:r>
            <w:r>
              <w:rPr>
                <w:bCs/>
                <w:lang w:val="fr-FR"/>
              </w:rPr>
              <w:t> A</w:t>
            </w:r>
            <w:r w:rsidR="00284ECF">
              <w:rPr>
                <w:bCs/>
                <w:lang w:val="fr-FR"/>
              </w:rPr>
              <w:noBreakHyphen/>
            </w:r>
            <w:r>
              <w:rPr>
                <w:bCs/>
                <w:lang w:val="fr-FR"/>
              </w:rPr>
              <w:t>1341, p. </w:t>
            </w:r>
            <w:r w:rsidRPr="00B1120E">
              <w:rPr>
                <w:bCs/>
                <w:lang w:val="fr-FR"/>
              </w:rPr>
              <w:t>362).</w:t>
            </w:r>
          </w:p>
        </w:tc>
        <w:tc>
          <w:tcPr>
            <w:tcW w:w="3742" w:type="dxa"/>
            <w:shd w:val="clear" w:color="auto" w:fill="auto"/>
          </w:tcPr>
          <w:p w:rsidR="00E176B4" w:rsidRPr="00B1120E" w:rsidRDefault="00E176B4" w:rsidP="00CA170B">
            <w:pPr>
              <w:keepNext/>
              <w:suppressAutoHyphens w:val="0"/>
              <w:spacing w:before="40" w:after="120"/>
              <w:ind w:right="113"/>
              <w:rPr>
                <w:lang w:val="fr-FR"/>
              </w:rPr>
            </w:pPr>
          </w:p>
        </w:tc>
      </w:tr>
      <w:tr w:rsidR="00E176B4" w:rsidRPr="00B1120E" w:rsidTr="008D7557">
        <w:tc>
          <w:tcPr>
            <w:tcW w:w="2382" w:type="dxa"/>
            <w:shd w:val="clear" w:color="auto" w:fill="auto"/>
          </w:tcPr>
          <w:p w:rsidR="00E176B4" w:rsidRPr="00B1120E" w:rsidRDefault="00E176B4" w:rsidP="00F300C5">
            <w:pPr>
              <w:keepNext/>
              <w:suppressAutoHyphens w:val="0"/>
              <w:spacing w:before="40" w:after="120"/>
              <w:ind w:right="113"/>
              <w:rPr>
                <w:lang w:val="fr-FR"/>
              </w:rPr>
            </w:pPr>
            <w:r w:rsidRPr="00B1120E">
              <w:t>Convention (</w:t>
            </w:r>
            <w:r w:rsidRPr="00E42394">
              <w:rPr>
                <w:rFonts w:eastAsia="MS Mincho"/>
                <w:lang w:val="fr-FR"/>
              </w:rPr>
              <w:t>n</w:t>
            </w:r>
            <w:r w:rsidRPr="00E42394">
              <w:rPr>
                <w:rFonts w:eastAsia="MS Mincho"/>
                <w:vertAlign w:val="superscript"/>
                <w:lang w:val="fr-FR"/>
              </w:rPr>
              <w:t>o</w:t>
            </w:r>
            <w:r>
              <w:rPr>
                <w:lang w:val="fr-FR"/>
              </w:rPr>
              <w:t> </w:t>
            </w:r>
            <w:r w:rsidRPr="00B1120E">
              <w:t>100) sur l</w:t>
            </w:r>
            <w:r w:rsidR="008D2267">
              <w:t>’</w:t>
            </w:r>
            <w:r w:rsidRPr="00B1120E">
              <w:t xml:space="preserve">égalité de rémunération, 1951 </w:t>
            </w:r>
          </w:p>
        </w:tc>
        <w:tc>
          <w:tcPr>
            <w:tcW w:w="3515" w:type="dxa"/>
            <w:shd w:val="clear" w:color="auto" w:fill="auto"/>
          </w:tcPr>
          <w:p w:rsidR="00E176B4" w:rsidRPr="00B1120E" w:rsidRDefault="00E176B4" w:rsidP="004D4868">
            <w:pPr>
              <w:suppressAutoHyphens w:val="0"/>
              <w:spacing w:before="40" w:after="120"/>
              <w:ind w:right="113"/>
              <w:rPr>
                <w:bCs/>
                <w:lang w:val="fr-FR"/>
              </w:rPr>
            </w:pPr>
            <w:r w:rsidRPr="00B1120E">
              <w:rPr>
                <w:bCs/>
                <w:lang w:val="fr-FR"/>
              </w:rPr>
              <w:t>20</w:t>
            </w:r>
            <w:r w:rsidR="00284ECF">
              <w:rPr>
                <w:bCs/>
                <w:lang w:val="fr-FR"/>
              </w:rPr>
              <w:t xml:space="preserve"> février </w:t>
            </w:r>
            <w:r w:rsidRPr="00B1120E">
              <w:rPr>
                <w:bCs/>
                <w:lang w:val="fr-FR"/>
              </w:rPr>
              <w:t xml:space="preserve">1968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en 1999);</w:t>
            </w:r>
          </w:p>
          <w:p w:rsidR="00E176B4" w:rsidRPr="00B1120E" w:rsidRDefault="00E176B4" w:rsidP="004D4868">
            <w:pPr>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20</w:t>
            </w:r>
            <w:r w:rsidR="00284ECF">
              <w:rPr>
                <w:bCs/>
                <w:lang w:val="fr-FR"/>
              </w:rPr>
              <w:t xml:space="preserve"> octobre </w:t>
            </w:r>
            <w:r w:rsidRPr="00B1120E">
              <w:rPr>
                <w:bCs/>
                <w:lang w:val="fr-FR"/>
              </w:rPr>
              <w:t>1999; enregistrée auprès</w:t>
            </w:r>
            <w:r>
              <w:rPr>
                <w:bCs/>
                <w:lang w:val="fr-FR"/>
              </w:rPr>
              <w:t xml:space="preserve"> du Directeur général du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 xml:space="preserve">2000 (Recueil des </w:t>
            </w:r>
            <w:r>
              <w:rPr>
                <w:bCs/>
                <w:lang w:val="fr-FR"/>
              </w:rPr>
              <w:t>traités des Nations Unies, vol. </w:t>
            </w:r>
            <w:r w:rsidRPr="00B1120E">
              <w:rPr>
                <w:bCs/>
                <w:lang w:val="fr-FR"/>
              </w:rPr>
              <w:t xml:space="preserve">2102, </w:t>
            </w:r>
            <w:r w:rsidRPr="00E42394">
              <w:rPr>
                <w:rFonts w:eastAsia="MS Mincho"/>
                <w:lang w:val="fr-FR"/>
              </w:rPr>
              <w:t>n</w:t>
            </w:r>
            <w:r w:rsidRPr="00E42394">
              <w:rPr>
                <w:rFonts w:eastAsia="MS Mincho"/>
                <w:vertAlign w:val="superscript"/>
                <w:lang w:val="fr-FR"/>
              </w:rPr>
              <w:t>o</w:t>
            </w:r>
            <w:r>
              <w:rPr>
                <w:lang w:val="fr-FR"/>
              </w:rPr>
              <w:t> </w:t>
            </w:r>
            <w:r>
              <w:rPr>
                <w:bCs/>
                <w:lang w:val="fr-FR"/>
              </w:rPr>
              <w:t>A</w:t>
            </w:r>
            <w:r w:rsidR="00284ECF">
              <w:rPr>
                <w:bCs/>
                <w:lang w:val="fr-FR"/>
              </w:rPr>
              <w:noBreakHyphen/>
            </w:r>
            <w:r>
              <w:rPr>
                <w:bCs/>
                <w:lang w:val="fr-FR"/>
              </w:rPr>
              <w:t>2181, p. </w:t>
            </w:r>
            <w:r w:rsidRPr="00B1120E">
              <w:rPr>
                <w:bCs/>
                <w:lang w:val="fr-FR"/>
              </w:rPr>
              <w:t>367).</w:t>
            </w:r>
          </w:p>
        </w:tc>
        <w:tc>
          <w:tcPr>
            <w:tcW w:w="3742" w:type="dxa"/>
            <w:shd w:val="clear" w:color="auto" w:fill="auto"/>
          </w:tcPr>
          <w:p w:rsidR="00E176B4" w:rsidRPr="00B1120E" w:rsidRDefault="00E176B4" w:rsidP="004D4868">
            <w:pPr>
              <w:suppressAutoHyphens w:val="0"/>
              <w:spacing w:before="40" w:after="120"/>
              <w:ind w:right="113"/>
              <w:rPr>
                <w:bCs/>
                <w:lang w:val="fr-FR"/>
              </w:rPr>
            </w:pPr>
          </w:p>
        </w:tc>
      </w:tr>
      <w:tr w:rsidR="00E176B4" w:rsidRPr="00B1120E" w:rsidTr="008D7557">
        <w:tc>
          <w:tcPr>
            <w:tcW w:w="2382" w:type="dxa"/>
            <w:shd w:val="clear" w:color="auto" w:fill="auto"/>
          </w:tcPr>
          <w:p w:rsidR="00E176B4" w:rsidRPr="00B1120E" w:rsidRDefault="00E176B4" w:rsidP="004D4868">
            <w:pPr>
              <w:keepNext/>
              <w:suppressAutoHyphens w:val="0"/>
              <w:spacing w:before="40" w:after="120"/>
              <w:ind w:right="113"/>
              <w:rPr>
                <w:lang w:val="fr-FR"/>
              </w:rPr>
            </w:pPr>
            <w:r w:rsidRPr="00B1120E">
              <w:t>Convention (</w:t>
            </w:r>
            <w:r w:rsidRPr="00E42394">
              <w:rPr>
                <w:rFonts w:eastAsia="MS Mincho"/>
                <w:lang w:val="fr-FR"/>
              </w:rPr>
              <w:t>n</w:t>
            </w:r>
            <w:r w:rsidRPr="00E42394">
              <w:rPr>
                <w:rFonts w:eastAsia="MS Mincho"/>
                <w:vertAlign w:val="superscript"/>
                <w:lang w:val="fr-FR"/>
              </w:rPr>
              <w:t>o</w:t>
            </w:r>
            <w:r>
              <w:rPr>
                <w:lang w:val="fr-FR"/>
              </w:rPr>
              <w:t> </w:t>
            </w:r>
            <w:r w:rsidRPr="00B1120E">
              <w:t>105) sur l</w:t>
            </w:r>
            <w:r w:rsidR="008D2267">
              <w:t>’</w:t>
            </w:r>
            <w:r w:rsidRPr="00B1120E">
              <w:t>abolition du travail forcé</w:t>
            </w:r>
            <w:r w:rsidRPr="00B1120E">
              <w:rPr>
                <w:lang w:val="fr-FR"/>
              </w:rPr>
              <w:t xml:space="preserve">, 1957 </w:t>
            </w:r>
          </w:p>
        </w:tc>
        <w:tc>
          <w:tcPr>
            <w:tcW w:w="3515" w:type="dxa"/>
            <w:shd w:val="clear" w:color="auto" w:fill="auto"/>
          </w:tcPr>
          <w:p w:rsidR="00E176B4" w:rsidRPr="00B1120E" w:rsidRDefault="00E176B4" w:rsidP="004D4868">
            <w:pPr>
              <w:keepNext/>
              <w:suppressAutoHyphens w:val="0"/>
              <w:spacing w:before="40" w:after="120"/>
              <w:ind w:right="113"/>
              <w:rPr>
                <w:bCs/>
                <w:lang w:val="fr-FR"/>
              </w:rPr>
            </w:pPr>
            <w:r w:rsidRPr="00B1120E">
              <w:rPr>
                <w:bCs/>
                <w:lang w:val="fr-FR"/>
              </w:rPr>
              <w:t>23</w:t>
            </w:r>
            <w:r w:rsidR="00284ECF">
              <w:rPr>
                <w:bCs/>
                <w:lang w:val="fr-FR"/>
              </w:rPr>
              <w:t xml:space="preserve"> novembre </w:t>
            </w:r>
            <w:r w:rsidRPr="00B1120E">
              <w:rPr>
                <w:bCs/>
                <w:lang w:val="fr-FR"/>
              </w:rPr>
              <w:t xml:space="preserve">1960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le</w:t>
            </w:r>
            <w:r w:rsidR="00284ECF">
              <w:rPr>
                <w:lang w:val="fr-FR"/>
              </w:rPr>
              <w:t> </w:t>
            </w:r>
            <w:r w:rsidRPr="00B1120E">
              <w:rPr>
                <w:lang w:val="fr-FR"/>
              </w:rPr>
              <w:t>4</w:t>
            </w:r>
            <w:r w:rsidR="00284ECF">
              <w:rPr>
                <w:lang w:val="fr-FR"/>
              </w:rPr>
              <w:t xml:space="preserve"> octobre </w:t>
            </w:r>
            <w:r w:rsidRPr="00B1120E">
              <w:rPr>
                <w:lang w:val="fr-FR"/>
              </w:rPr>
              <w:t>1999);</w:t>
            </w:r>
          </w:p>
          <w:p w:rsidR="00E176B4" w:rsidRPr="00B1120E" w:rsidRDefault="00E176B4" w:rsidP="004D4868">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20</w:t>
            </w:r>
            <w:r w:rsidR="00284ECF">
              <w:rPr>
                <w:bCs/>
                <w:lang w:val="fr-FR"/>
              </w:rPr>
              <w:t xml:space="preserve"> octobre </w:t>
            </w:r>
            <w:r w:rsidRPr="00B1120E">
              <w:rPr>
                <w:bCs/>
                <w:lang w:val="fr-FR"/>
              </w:rPr>
              <w:t>1999; enregistrée auprès</w:t>
            </w:r>
            <w:r>
              <w:rPr>
                <w:bCs/>
                <w:lang w:val="fr-FR"/>
              </w:rPr>
              <w:t xml:space="preserve"> du Directeur général du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2000 (Recueil des t</w:t>
            </w:r>
            <w:r>
              <w:rPr>
                <w:bCs/>
                <w:lang w:val="fr-FR"/>
              </w:rPr>
              <w:t>raités des Nations Unies, vol. </w:t>
            </w:r>
            <w:r w:rsidRPr="00B1120E">
              <w:rPr>
                <w:bCs/>
                <w:lang w:val="fr-FR"/>
              </w:rPr>
              <w:t xml:space="preserve">2102, </w:t>
            </w:r>
            <w:r w:rsidRPr="00E42394">
              <w:rPr>
                <w:rFonts w:eastAsia="MS Mincho"/>
                <w:lang w:val="fr-FR"/>
              </w:rPr>
              <w:t>n</w:t>
            </w:r>
            <w:r w:rsidRPr="00E42394">
              <w:rPr>
                <w:rFonts w:eastAsia="MS Mincho"/>
                <w:vertAlign w:val="superscript"/>
                <w:lang w:val="fr-FR"/>
              </w:rPr>
              <w:t>o</w:t>
            </w:r>
            <w:r>
              <w:rPr>
                <w:lang w:val="fr-FR"/>
              </w:rPr>
              <w:t> </w:t>
            </w:r>
            <w:r>
              <w:rPr>
                <w:bCs/>
                <w:lang w:val="fr-FR"/>
              </w:rPr>
              <w:t>A</w:t>
            </w:r>
            <w:r w:rsidR="00284ECF">
              <w:rPr>
                <w:bCs/>
                <w:lang w:val="fr-FR"/>
              </w:rPr>
              <w:noBreakHyphen/>
            </w:r>
            <w:r>
              <w:rPr>
                <w:bCs/>
                <w:lang w:val="fr-FR"/>
              </w:rPr>
              <w:t>4648, p. </w:t>
            </w:r>
            <w:r w:rsidRPr="00B1120E">
              <w:rPr>
                <w:bCs/>
                <w:lang w:val="fr-FR"/>
              </w:rPr>
              <w:t>374).</w:t>
            </w:r>
          </w:p>
        </w:tc>
        <w:tc>
          <w:tcPr>
            <w:tcW w:w="3742" w:type="dxa"/>
            <w:shd w:val="clear" w:color="auto" w:fill="auto"/>
          </w:tcPr>
          <w:p w:rsidR="00E176B4" w:rsidRPr="00B1120E" w:rsidRDefault="00E176B4" w:rsidP="004D4868">
            <w:pPr>
              <w:keepNext/>
              <w:suppressAutoHyphens w:val="0"/>
              <w:spacing w:before="40" w:after="120"/>
              <w:ind w:right="113"/>
              <w:rPr>
                <w:lang w:val="fr-FR"/>
              </w:rPr>
            </w:pPr>
          </w:p>
        </w:tc>
      </w:tr>
      <w:tr w:rsidR="00E176B4" w:rsidRPr="00B1120E" w:rsidTr="008D7557">
        <w:tc>
          <w:tcPr>
            <w:tcW w:w="2382" w:type="dxa"/>
            <w:shd w:val="clear" w:color="auto" w:fill="auto"/>
          </w:tcPr>
          <w:p w:rsidR="00E176B4" w:rsidRPr="00B1120E" w:rsidRDefault="00E176B4" w:rsidP="00885439">
            <w:pPr>
              <w:keepNext/>
              <w:suppressAutoHyphens w:val="0"/>
              <w:spacing w:before="40" w:after="120"/>
              <w:ind w:right="113"/>
              <w:rPr>
                <w:lang w:val="fr-FR"/>
              </w:rPr>
            </w:pPr>
            <w:r w:rsidRPr="00B1120E">
              <w:rPr>
                <w:lang w:val="fr-FR"/>
              </w:rPr>
              <w:t>Convention (</w:t>
            </w:r>
            <w:r w:rsidRPr="00E42394">
              <w:rPr>
                <w:rFonts w:eastAsia="MS Mincho"/>
                <w:lang w:val="fr-FR"/>
              </w:rPr>
              <w:t>n</w:t>
            </w:r>
            <w:r w:rsidRPr="00E42394">
              <w:rPr>
                <w:rFonts w:eastAsia="MS Mincho"/>
                <w:vertAlign w:val="superscript"/>
                <w:lang w:val="fr-FR"/>
              </w:rPr>
              <w:t>o</w:t>
            </w:r>
            <w:r>
              <w:rPr>
                <w:lang w:val="fr-FR"/>
              </w:rPr>
              <w:t> </w:t>
            </w:r>
            <w:r w:rsidRPr="00B1120E">
              <w:rPr>
                <w:lang w:val="fr-FR"/>
              </w:rPr>
              <w:t xml:space="preserve">106) sur le repos hebdomadaire (commerce et bureaux), 1957 </w:t>
            </w:r>
          </w:p>
        </w:tc>
        <w:tc>
          <w:tcPr>
            <w:tcW w:w="3515" w:type="dxa"/>
            <w:shd w:val="clear" w:color="auto" w:fill="auto"/>
          </w:tcPr>
          <w:p w:rsidR="00E176B4" w:rsidRPr="00B1120E" w:rsidRDefault="00E176B4" w:rsidP="008D7557">
            <w:pPr>
              <w:suppressAutoHyphens w:val="0"/>
              <w:spacing w:before="40" w:after="120"/>
              <w:ind w:right="113"/>
              <w:rPr>
                <w:bCs/>
                <w:lang w:val="fr-FR"/>
              </w:rPr>
            </w:pPr>
            <w:r w:rsidRPr="00B1120E">
              <w:rPr>
                <w:bCs/>
                <w:lang w:val="fr-FR"/>
              </w:rPr>
              <w:t>24</w:t>
            </w:r>
            <w:r w:rsidR="00284ECF">
              <w:rPr>
                <w:bCs/>
                <w:lang w:val="fr-FR"/>
              </w:rPr>
              <w:t xml:space="preserve"> octobre </w:t>
            </w:r>
            <w:r w:rsidRPr="00B1120E">
              <w:rPr>
                <w:bCs/>
                <w:lang w:val="fr-FR"/>
              </w:rPr>
              <w:t xml:space="preserve">1961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en 1999);</w:t>
            </w:r>
          </w:p>
          <w:p w:rsidR="00E176B4" w:rsidRPr="00B1120E" w:rsidRDefault="00E176B4" w:rsidP="00885439">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RAS</w:t>
            </w:r>
            <w:r w:rsidRPr="00B1120E">
              <w:rPr>
                <w:bCs/>
                <w:lang w:val="fr-FR"/>
              </w:rPr>
              <w:t xml:space="preserve"> de Macao: </w:t>
            </w:r>
          </w:p>
          <w:p w:rsidR="00E176B4" w:rsidRPr="00CB6823" w:rsidRDefault="00284ECF" w:rsidP="006E2FB0">
            <w:pPr>
              <w:pStyle w:val="Bullet1G"/>
              <w:tabs>
                <w:tab w:val="clear" w:pos="1701"/>
              </w:tabs>
              <w:ind w:left="170" w:right="113"/>
              <w:jc w:val="left"/>
              <w:rPr>
                <w:lang w:val="fr-FR"/>
              </w:rPr>
            </w:pPr>
            <w:r>
              <w:rPr>
                <w:bCs/>
                <w:lang w:val="fr-FR"/>
              </w:rPr>
              <w:t>Datée du 20 octobre 1</w:t>
            </w:r>
            <w:r w:rsidR="00E176B4" w:rsidRPr="00B1120E">
              <w:rPr>
                <w:bCs/>
                <w:lang w:val="fr-FR"/>
              </w:rPr>
              <w:t>999; enregistrée auprès</w:t>
            </w:r>
            <w:r w:rsidR="00E176B4">
              <w:rPr>
                <w:bCs/>
                <w:lang w:val="fr-FR"/>
              </w:rPr>
              <w:t xml:space="preserve"> du Directeur général du BIT le 20</w:t>
            </w:r>
            <w:r>
              <w:rPr>
                <w:bCs/>
                <w:lang w:val="fr-FR"/>
              </w:rPr>
              <w:t xml:space="preserve"> décembre </w:t>
            </w:r>
            <w:r w:rsidR="00E176B4">
              <w:rPr>
                <w:bCs/>
                <w:lang w:val="fr-FR"/>
              </w:rPr>
              <w:t>1999 et auprès du </w:t>
            </w:r>
            <w:r w:rsidR="00E176B4" w:rsidRPr="00B1120E">
              <w:rPr>
                <w:bCs/>
                <w:lang w:val="fr-FR"/>
              </w:rPr>
              <w:t>Secrétaire général le</w:t>
            </w:r>
            <w:r>
              <w:rPr>
                <w:bCs/>
                <w:lang w:val="fr-FR"/>
              </w:rPr>
              <w:t> </w:t>
            </w:r>
            <w:r w:rsidR="00E176B4" w:rsidRPr="00B1120E">
              <w:rPr>
                <w:bCs/>
                <w:lang w:val="fr-FR"/>
              </w:rPr>
              <w:t>23</w:t>
            </w:r>
            <w:r>
              <w:rPr>
                <w:bCs/>
                <w:lang w:val="fr-FR"/>
              </w:rPr>
              <w:t xml:space="preserve"> mars </w:t>
            </w:r>
            <w:r w:rsidR="00E176B4" w:rsidRPr="00B1120E">
              <w:rPr>
                <w:bCs/>
                <w:lang w:val="fr-FR"/>
              </w:rPr>
              <w:t xml:space="preserve">2000 (Recueil des </w:t>
            </w:r>
            <w:r w:rsidR="00E176B4">
              <w:rPr>
                <w:bCs/>
                <w:lang w:val="fr-FR"/>
              </w:rPr>
              <w:t>traités des Nations Unies, vol. </w:t>
            </w:r>
            <w:r w:rsidR="00E176B4" w:rsidRPr="00B1120E">
              <w:rPr>
                <w:bCs/>
                <w:lang w:val="fr-FR"/>
              </w:rPr>
              <w:t xml:space="preserve">2102, </w:t>
            </w:r>
            <w:r w:rsidR="00E176B4" w:rsidRPr="00E42394">
              <w:rPr>
                <w:rFonts w:eastAsia="MS Mincho"/>
                <w:lang w:val="fr-FR"/>
              </w:rPr>
              <w:t>n</w:t>
            </w:r>
            <w:r w:rsidR="00E176B4" w:rsidRPr="00E42394">
              <w:rPr>
                <w:rFonts w:eastAsia="MS Mincho"/>
                <w:vertAlign w:val="superscript"/>
                <w:lang w:val="fr-FR"/>
              </w:rPr>
              <w:t>o</w:t>
            </w:r>
            <w:r w:rsidR="00E176B4">
              <w:rPr>
                <w:lang w:val="fr-FR"/>
              </w:rPr>
              <w:t> </w:t>
            </w:r>
            <w:r w:rsidR="00E176B4">
              <w:rPr>
                <w:bCs/>
                <w:lang w:val="fr-FR"/>
              </w:rPr>
              <w:t>A</w:t>
            </w:r>
            <w:r>
              <w:rPr>
                <w:bCs/>
                <w:lang w:val="fr-FR"/>
              </w:rPr>
              <w:noBreakHyphen/>
            </w:r>
            <w:r w:rsidR="00E176B4">
              <w:rPr>
                <w:bCs/>
                <w:lang w:val="fr-FR"/>
              </w:rPr>
              <w:t>4704, p. </w:t>
            </w:r>
            <w:r w:rsidR="00E176B4" w:rsidRPr="00B1120E">
              <w:rPr>
                <w:bCs/>
                <w:lang w:val="fr-FR"/>
              </w:rPr>
              <w:t xml:space="preserve">375); et </w:t>
            </w:r>
          </w:p>
          <w:p w:rsidR="00E176B4" w:rsidRPr="00B1120E" w:rsidRDefault="00E176B4" w:rsidP="006E2FB0">
            <w:pPr>
              <w:pStyle w:val="Bullet1G"/>
              <w:tabs>
                <w:tab w:val="clear" w:pos="1701"/>
              </w:tabs>
              <w:ind w:left="170" w:right="113"/>
              <w:jc w:val="left"/>
              <w:rPr>
                <w:lang w:val="fr-FR"/>
              </w:rPr>
            </w:pPr>
            <w:r w:rsidRPr="00B1120E">
              <w:rPr>
                <w:bCs/>
                <w:lang w:val="fr-FR"/>
              </w:rPr>
              <w:t xml:space="preserve">Confirmée le </w:t>
            </w:r>
            <w:r w:rsidRPr="00B1120E">
              <w:rPr>
                <w:lang w:val="fr-FR"/>
              </w:rPr>
              <w:t>6</w:t>
            </w:r>
            <w:r w:rsidR="00284ECF">
              <w:rPr>
                <w:lang w:val="fr-FR"/>
              </w:rPr>
              <w:t xml:space="preserve"> janvier </w:t>
            </w:r>
            <w:r w:rsidRPr="00B1120E">
              <w:rPr>
                <w:lang w:val="fr-FR"/>
              </w:rPr>
              <w:t>2006.</w:t>
            </w:r>
          </w:p>
        </w:tc>
        <w:tc>
          <w:tcPr>
            <w:tcW w:w="3742" w:type="dxa"/>
            <w:shd w:val="clear" w:color="auto" w:fill="auto"/>
          </w:tcPr>
          <w:p w:rsidR="00E176B4" w:rsidRPr="00B1120E" w:rsidRDefault="00E176B4" w:rsidP="008D7557">
            <w:pPr>
              <w:suppressAutoHyphens w:val="0"/>
              <w:spacing w:before="40" w:after="120"/>
              <w:ind w:right="113"/>
              <w:rPr>
                <w:lang w:val="fr-FR"/>
              </w:rPr>
            </w:pPr>
          </w:p>
        </w:tc>
      </w:tr>
      <w:tr w:rsidR="00E176B4" w:rsidRPr="00B1120E" w:rsidTr="008D7557">
        <w:tc>
          <w:tcPr>
            <w:tcW w:w="2382" w:type="dxa"/>
            <w:shd w:val="clear" w:color="auto" w:fill="auto"/>
          </w:tcPr>
          <w:p w:rsidR="00E176B4" w:rsidRPr="00B1120E" w:rsidRDefault="00E176B4" w:rsidP="004D4868">
            <w:pPr>
              <w:keepNext/>
              <w:keepLines/>
              <w:suppressAutoHyphens w:val="0"/>
              <w:spacing w:before="40" w:after="120"/>
              <w:ind w:right="113"/>
              <w:rPr>
                <w:lang w:val="fr-FR"/>
              </w:rPr>
            </w:pPr>
            <w:r w:rsidRPr="00B1120E">
              <w:t>Convention (</w:t>
            </w:r>
            <w:r w:rsidRPr="00E42394">
              <w:rPr>
                <w:rFonts w:eastAsia="MS Mincho"/>
                <w:lang w:val="fr-FR"/>
              </w:rPr>
              <w:t>n</w:t>
            </w:r>
            <w:r w:rsidRPr="00E42394">
              <w:rPr>
                <w:rFonts w:eastAsia="MS Mincho"/>
                <w:vertAlign w:val="superscript"/>
                <w:lang w:val="fr-FR"/>
              </w:rPr>
              <w:t>o</w:t>
            </w:r>
            <w:r>
              <w:rPr>
                <w:lang w:val="fr-FR"/>
              </w:rPr>
              <w:t> </w:t>
            </w:r>
            <w:r w:rsidRPr="00B1120E">
              <w:t>111) concernant la discrimination (emploi et profession), 1958</w:t>
            </w:r>
          </w:p>
        </w:tc>
        <w:tc>
          <w:tcPr>
            <w:tcW w:w="3515" w:type="dxa"/>
            <w:shd w:val="clear" w:color="auto" w:fill="auto"/>
          </w:tcPr>
          <w:p w:rsidR="00E176B4" w:rsidRPr="00B1120E" w:rsidRDefault="00E176B4" w:rsidP="004D4868">
            <w:pPr>
              <w:keepNext/>
              <w:keepLines/>
              <w:suppressAutoHyphens w:val="0"/>
              <w:spacing w:before="40" w:after="120"/>
              <w:ind w:right="113"/>
              <w:rPr>
                <w:lang w:val="fr-FR"/>
              </w:rPr>
            </w:pPr>
            <w:r w:rsidRPr="00B1120E">
              <w:rPr>
                <w:bCs/>
                <w:lang w:val="fr-FR"/>
              </w:rPr>
              <w:t>19</w:t>
            </w:r>
            <w:r w:rsidR="00284ECF">
              <w:rPr>
                <w:bCs/>
                <w:lang w:val="fr-FR"/>
              </w:rPr>
              <w:t xml:space="preserve"> novembre </w:t>
            </w:r>
            <w:r w:rsidRPr="00B1120E">
              <w:rPr>
                <w:bCs/>
                <w:lang w:val="fr-FR"/>
              </w:rPr>
              <w:t xml:space="preserve">1960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en 1999);</w:t>
            </w:r>
          </w:p>
          <w:p w:rsidR="00E176B4" w:rsidRPr="00B1120E" w:rsidRDefault="00E176B4" w:rsidP="004D4868">
            <w:pPr>
              <w:keepNext/>
              <w:keepLines/>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RAS</w:t>
            </w:r>
            <w:r w:rsidRPr="00B1120E">
              <w:rPr>
                <w:bCs/>
                <w:lang w:val="fr-FR"/>
              </w:rPr>
              <w:t xml:space="preserve"> de Macao: </w:t>
            </w:r>
          </w:p>
          <w:p w:rsidR="00E176B4" w:rsidRPr="00B1120E" w:rsidRDefault="00E176B4" w:rsidP="006E2FB0">
            <w:pPr>
              <w:pStyle w:val="Bullet1G"/>
              <w:tabs>
                <w:tab w:val="clear" w:pos="1701"/>
              </w:tabs>
              <w:ind w:left="170" w:right="113"/>
              <w:jc w:val="left"/>
              <w:rPr>
                <w:lang w:val="fr-FR"/>
              </w:rPr>
            </w:pPr>
            <w:r w:rsidRPr="00B1120E">
              <w:rPr>
                <w:bCs/>
                <w:lang w:val="fr-FR"/>
              </w:rPr>
              <w:t>Datée du 20</w:t>
            </w:r>
            <w:r w:rsidR="00284ECF">
              <w:rPr>
                <w:bCs/>
                <w:lang w:val="fr-FR"/>
              </w:rPr>
              <w:t xml:space="preserve"> octobre </w:t>
            </w:r>
            <w:r w:rsidRPr="00B1120E">
              <w:rPr>
                <w:bCs/>
                <w:lang w:val="fr-FR"/>
              </w:rPr>
              <w:t>1999; enregistrée auprès</w:t>
            </w:r>
            <w:r>
              <w:rPr>
                <w:bCs/>
                <w:lang w:val="fr-FR"/>
              </w:rPr>
              <w:t xml:space="preserve"> du Directeur général du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 xml:space="preserve">2000 (Recueil des </w:t>
            </w:r>
            <w:r>
              <w:rPr>
                <w:bCs/>
                <w:lang w:val="fr-FR"/>
              </w:rPr>
              <w:t>traités des Nations Unies, vol. </w:t>
            </w:r>
            <w:r w:rsidRPr="00B1120E">
              <w:rPr>
                <w:bCs/>
                <w:lang w:val="fr-FR"/>
              </w:rPr>
              <w:t xml:space="preserve">2102, </w:t>
            </w:r>
            <w:r w:rsidRPr="00E42394">
              <w:rPr>
                <w:rFonts w:eastAsia="MS Mincho"/>
                <w:lang w:val="fr-FR"/>
              </w:rPr>
              <w:t>n</w:t>
            </w:r>
            <w:r w:rsidRPr="00E42394">
              <w:rPr>
                <w:rFonts w:eastAsia="MS Mincho"/>
                <w:vertAlign w:val="superscript"/>
                <w:lang w:val="fr-FR"/>
              </w:rPr>
              <w:t>o</w:t>
            </w:r>
            <w:r>
              <w:rPr>
                <w:lang w:val="fr-FR"/>
              </w:rPr>
              <w:t> </w:t>
            </w:r>
            <w:r w:rsidRPr="00B1120E">
              <w:rPr>
                <w:bCs/>
                <w:lang w:val="fr-FR"/>
              </w:rPr>
              <w:t>A</w:t>
            </w:r>
            <w:r w:rsidR="00284ECF">
              <w:rPr>
                <w:bCs/>
                <w:lang w:val="fr-FR"/>
              </w:rPr>
              <w:noBreakHyphen/>
            </w:r>
            <w:r w:rsidRPr="00B1120E">
              <w:rPr>
                <w:bCs/>
                <w:lang w:val="fr-FR"/>
              </w:rPr>
              <w:t>5181, p.</w:t>
            </w:r>
            <w:r>
              <w:rPr>
                <w:bCs/>
                <w:lang w:val="fr-FR"/>
              </w:rPr>
              <w:t> </w:t>
            </w:r>
            <w:r w:rsidRPr="00B1120E">
              <w:rPr>
                <w:bCs/>
                <w:lang w:val="fr-FR"/>
              </w:rPr>
              <w:t>383).</w:t>
            </w:r>
          </w:p>
        </w:tc>
        <w:tc>
          <w:tcPr>
            <w:tcW w:w="3742" w:type="dxa"/>
            <w:shd w:val="clear" w:color="auto" w:fill="auto"/>
          </w:tcPr>
          <w:p w:rsidR="00E176B4" w:rsidRPr="00B1120E" w:rsidRDefault="00E176B4" w:rsidP="004D4868">
            <w:pPr>
              <w:keepNext/>
              <w:keepLines/>
              <w:suppressAutoHyphens w:val="0"/>
              <w:spacing w:before="40" w:after="120"/>
              <w:ind w:right="113"/>
              <w:rPr>
                <w:lang w:val="fr-FR"/>
              </w:rPr>
            </w:pPr>
          </w:p>
        </w:tc>
      </w:tr>
      <w:tr w:rsidR="00E176B4" w:rsidRPr="00B1120E" w:rsidTr="008D7557">
        <w:tc>
          <w:tcPr>
            <w:tcW w:w="2382" w:type="dxa"/>
            <w:shd w:val="clear" w:color="auto" w:fill="auto"/>
          </w:tcPr>
          <w:p w:rsidR="00E176B4" w:rsidRPr="00B1120E" w:rsidRDefault="00E176B4" w:rsidP="00081C69">
            <w:pPr>
              <w:pageBreakBefore/>
              <w:suppressAutoHyphens w:val="0"/>
              <w:spacing w:before="40" w:after="120"/>
              <w:ind w:right="113"/>
              <w:rPr>
                <w:lang w:val="fr-FR"/>
              </w:rPr>
            </w:pPr>
            <w:r w:rsidRPr="00B1120E">
              <w:rPr>
                <w:lang w:val="fr-FR"/>
              </w:rPr>
              <w:t>Convention (</w:t>
            </w:r>
            <w:r w:rsidRPr="00E42394">
              <w:rPr>
                <w:rFonts w:eastAsia="MS Mincho"/>
                <w:lang w:val="fr-FR"/>
              </w:rPr>
              <w:t>n</w:t>
            </w:r>
            <w:r w:rsidRPr="00E42394">
              <w:rPr>
                <w:rFonts w:eastAsia="MS Mincho"/>
                <w:vertAlign w:val="superscript"/>
                <w:lang w:val="fr-FR"/>
              </w:rPr>
              <w:t>o</w:t>
            </w:r>
            <w:r>
              <w:rPr>
                <w:lang w:val="fr-FR"/>
              </w:rPr>
              <w:t> </w:t>
            </w:r>
            <w:r w:rsidRPr="00B1120E">
              <w:rPr>
                <w:lang w:val="fr-FR"/>
              </w:rPr>
              <w:t>122) sur la politique de l</w:t>
            </w:r>
            <w:r w:rsidR="008D2267">
              <w:rPr>
                <w:lang w:val="fr-FR"/>
              </w:rPr>
              <w:t>’</w:t>
            </w:r>
            <w:r w:rsidRPr="00B1120E">
              <w:rPr>
                <w:lang w:val="fr-FR"/>
              </w:rPr>
              <w:t xml:space="preserve">emploi, 1964 </w:t>
            </w:r>
          </w:p>
        </w:tc>
        <w:tc>
          <w:tcPr>
            <w:tcW w:w="3515" w:type="dxa"/>
            <w:shd w:val="clear" w:color="auto" w:fill="auto"/>
          </w:tcPr>
          <w:p w:rsidR="00E176B4" w:rsidRPr="00B1120E" w:rsidRDefault="00E176B4" w:rsidP="00081C69">
            <w:pPr>
              <w:pageBreakBefore/>
              <w:suppressAutoHyphens w:val="0"/>
              <w:spacing w:before="40" w:after="120"/>
              <w:ind w:right="113"/>
              <w:rPr>
                <w:bCs/>
                <w:lang w:val="fr-FR"/>
              </w:rPr>
            </w:pPr>
            <w:r w:rsidRPr="00B1120E">
              <w:rPr>
                <w:bCs/>
                <w:lang w:val="fr-FR"/>
              </w:rPr>
              <w:t>9</w:t>
            </w:r>
            <w:r w:rsidR="00284ECF">
              <w:rPr>
                <w:bCs/>
                <w:lang w:val="fr-FR"/>
              </w:rPr>
              <w:t xml:space="preserve"> janvier </w:t>
            </w:r>
            <w:r w:rsidRPr="00B1120E">
              <w:rPr>
                <w:bCs/>
                <w:lang w:val="fr-FR"/>
              </w:rPr>
              <w:t xml:space="preserve">1983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application renouvelée le 9</w:t>
            </w:r>
            <w:r w:rsidR="00284ECF">
              <w:rPr>
                <w:lang w:val="fr-FR"/>
              </w:rPr>
              <w:t xml:space="preserve"> août </w:t>
            </w:r>
            <w:r w:rsidRPr="00B1120E">
              <w:rPr>
                <w:lang w:val="fr-FR"/>
              </w:rPr>
              <w:t>1999);</w:t>
            </w:r>
          </w:p>
          <w:p w:rsidR="00E176B4" w:rsidRPr="00B1120E" w:rsidRDefault="00E176B4" w:rsidP="00081C69">
            <w:pPr>
              <w:pageBreakBefore/>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lang w:val="fr-FR"/>
              </w:rPr>
            </w:pPr>
            <w:r w:rsidRPr="00B1120E">
              <w:rPr>
                <w:bCs/>
                <w:lang w:val="fr-FR"/>
              </w:rPr>
              <w:t>Datée du 3</w:t>
            </w:r>
            <w:r w:rsidR="00284ECF">
              <w:rPr>
                <w:bCs/>
                <w:lang w:val="fr-FR"/>
              </w:rPr>
              <w:t xml:space="preserve"> décembre </w:t>
            </w:r>
            <w:r w:rsidRPr="00B1120E">
              <w:rPr>
                <w:bCs/>
                <w:lang w:val="fr-FR"/>
              </w:rPr>
              <w:t>1999; enregistrée auprès du Directeur général du</w:t>
            </w:r>
            <w:r>
              <w:rPr>
                <w:bCs/>
                <w:lang w:val="fr-FR"/>
              </w:rPr>
              <w:t xml:space="preserve"> BIT le 20</w:t>
            </w:r>
            <w:r w:rsidR="00284ECF">
              <w:rPr>
                <w:bCs/>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lang w:val="fr-FR"/>
              </w:rPr>
              <w:t>23</w:t>
            </w:r>
            <w:r w:rsidR="00284ECF">
              <w:rPr>
                <w:lang w:val="fr-FR"/>
              </w:rPr>
              <w:t xml:space="preserve"> mars </w:t>
            </w:r>
            <w:r w:rsidRPr="00B1120E">
              <w:rPr>
                <w:bCs/>
                <w:lang w:val="fr-FR"/>
              </w:rPr>
              <w:t xml:space="preserve">2000 (Recueil des </w:t>
            </w:r>
            <w:r>
              <w:rPr>
                <w:bCs/>
                <w:lang w:val="fr-FR"/>
              </w:rPr>
              <w:t>traités des Nations Unies, vol. </w:t>
            </w:r>
            <w:r w:rsidRPr="00B1120E">
              <w:rPr>
                <w:bCs/>
                <w:lang w:val="fr-FR"/>
              </w:rPr>
              <w:t xml:space="preserve">2102, </w:t>
            </w:r>
            <w:r w:rsidRPr="00E42394">
              <w:rPr>
                <w:rFonts w:eastAsia="MS Mincho"/>
                <w:lang w:val="fr-FR"/>
              </w:rPr>
              <w:t>n</w:t>
            </w:r>
            <w:r w:rsidRPr="00E42394">
              <w:rPr>
                <w:rFonts w:eastAsia="MS Mincho"/>
                <w:vertAlign w:val="superscript"/>
                <w:lang w:val="fr-FR"/>
              </w:rPr>
              <w:t>o</w:t>
            </w:r>
            <w:r>
              <w:rPr>
                <w:lang w:val="fr-FR"/>
              </w:rPr>
              <w:t> </w:t>
            </w:r>
            <w:r w:rsidRPr="00B1120E">
              <w:rPr>
                <w:bCs/>
                <w:lang w:val="fr-FR"/>
              </w:rPr>
              <w:t>A</w:t>
            </w:r>
            <w:r w:rsidR="00284ECF">
              <w:rPr>
                <w:bCs/>
                <w:lang w:val="fr-FR"/>
              </w:rPr>
              <w:noBreakHyphen/>
            </w:r>
            <w:r w:rsidRPr="00B1120E">
              <w:rPr>
                <w:bCs/>
                <w:lang w:val="fr-FR"/>
              </w:rPr>
              <w:t>8279,</w:t>
            </w:r>
            <w:r>
              <w:rPr>
                <w:bCs/>
                <w:lang w:val="fr-FR"/>
              </w:rPr>
              <w:t xml:space="preserve"> p. </w:t>
            </w:r>
            <w:r w:rsidRPr="00B1120E">
              <w:rPr>
                <w:bCs/>
                <w:lang w:val="fr-FR"/>
              </w:rPr>
              <w:t>387).</w:t>
            </w:r>
          </w:p>
        </w:tc>
        <w:tc>
          <w:tcPr>
            <w:tcW w:w="3742" w:type="dxa"/>
            <w:shd w:val="clear" w:color="auto" w:fill="auto"/>
          </w:tcPr>
          <w:p w:rsidR="00E176B4" w:rsidRPr="00B1120E" w:rsidRDefault="00E176B4" w:rsidP="00081C69">
            <w:pPr>
              <w:pageBreakBefore/>
              <w:suppressAutoHyphens w:val="0"/>
              <w:spacing w:before="40" w:after="120"/>
              <w:ind w:right="113"/>
              <w:rPr>
                <w:lang w:val="fr-FR"/>
              </w:rPr>
            </w:pPr>
          </w:p>
        </w:tc>
      </w:tr>
      <w:tr w:rsidR="00E176B4" w:rsidRPr="00B1120E" w:rsidTr="008D7557">
        <w:tc>
          <w:tcPr>
            <w:tcW w:w="2382" w:type="dxa"/>
            <w:vMerge w:val="restart"/>
            <w:shd w:val="clear" w:color="auto" w:fill="auto"/>
          </w:tcPr>
          <w:p w:rsidR="00E176B4" w:rsidRPr="00B1120E" w:rsidRDefault="00E176B4" w:rsidP="00885439">
            <w:pPr>
              <w:keepNext/>
              <w:suppressAutoHyphens w:val="0"/>
              <w:spacing w:before="40" w:after="120"/>
              <w:ind w:right="113"/>
              <w:rPr>
                <w:lang w:val="fr-FR"/>
              </w:rPr>
            </w:pPr>
            <w:r w:rsidRPr="00B1120E">
              <w:rPr>
                <w:lang w:val="fr-FR"/>
              </w:rPr>
              <w:t>Convention (</w:t>
            </w:r>
            <w:r w:rsidRPr="00E42394">
              <w:rPr>
                <w:rFonts w:eastAsia="MS Mincho"/>
                <w:lang w:val="fr-FR"/>
              </w:rPr>
              <w:t>n</w:t>
            </w:r>
            <w:r w:rsidRPr="00E42394">
              <w:rPr>
                <w:rFonts w:eastAsia="MS Mincho"/>
                <w:vertAlign w:val="superscript"/>
                <w:lang w:val="fr-FR"/>
              </w:rPr>
              <w:t>o</w:t>
            </w:r>
            <w:r>
              <w:rPr>
                <w:lang w:val="fr-FR"/>
              </w:rPr>
              <w:t> </w:t>
            </w:r>
            <w:r w:rsidRPr="00B1120E">
              <w:rPr>
                <w:lang w:val="fr-FR"/>
              </w:rPr>
              <w:t>138) sur l</w:t>
            </w:r>
            <w:r w:rsidR="008D2267">
              <w:rPr>
                <w:lang w:val="fr-FR"/>
              </w:rPr>
              <w:t>’</w:t>
            </w:r>
            <w:r w:rsidRPr="00B1120E">
              <w:rPr>
                <w:lang w:val="fr-FR"/>
              </w:rPr>
              <w:t xml:space="preserve">âge minimum, 1973 </w:t>
            </w:r>
          </w:p>
        </w:tc>
        <w:tc>
          <w:tcPr>
            <w:tcW w:w="3515" w:type="dxa"/>
            <w:vMerge w:val="restart"/>
            <w:shd w:val="clear" w:color="auto" w:fill="auto"/>
          </w:tcPr>
          <w:p w:rsidR="00E176B4" w:rsidRPr="00B1120E" w:rsidRDefault="00E176B4" w:rsidP="00885439">
            <w:pPr>
              <w:keepNext/>
              <w:suppressAutoHyphens w:val="0"/>
              <w:spacing w:before="40" w:after="120"/>
              <w:ind w:right="113"/>
              <w:rPr>
                <w:lang w:val="fr-FR"/>
              </w:rPr>
            </w:pPr>
            <w:r w:rsidRPr="00B1120E">
              <w:rPr>
                <w:bCs/>
                <w:lang w:val="fr-FR"/>
              </w:rPr>
              <w:t>20</w:t>
            </w:r>
            <w:r w:rsidR="00284ECF">
              <w:rPr>
                <w:bCs/>
                <w:lang w:val="fr-FR"/>
              </w:rPr>
              <w:t xml:space="preserve"> mai </w:t>
            </w:r>
            <w:r w:rsidRPr="00B1120E">
              <w:rPr>
                <w:bCs/>
                <w:lang w:val="fr-FR"/>
              </w:rPr>
              <w:t xml:space="preserve">1959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applica</w:t>
            </w:r>
            <w:r>
              <w:rPr>
                <w:lang w:val="fr-FR"/>
              </w:rPr>
              <w:t>tion renouvelée le 29</w:t>
            </w:r>
            <w:r w:rsidR="00284ECF">
              <w:rPr>
                <w:lang w:val="fr-FR"/>
              </w:rPr>
              <w:t> novembre 1</w:t>
            </w:r>
            <w:r>
              <w:rPr>
                <w:lang w:val="fr-FR"/>
              </w:rPr>
              <w:t>999 − </w:t>
            </w:r>
            <w:r w:rsidRPr="00B1120E">
              <w:rPr>
                <w:lang w:val="fr-FR"/>
              </w:rPr>
              <w:t>non valide);</w:t>
            </w:r>
          </w:p>
          <w:p w:rsidR="00E176B4" w:rsidRPr="00B1120E" w:rsidRDefault="00E176B4" w:rsidP="00885439">
            <w:pPr>
              <w:keepNext/>
              <w:suppressAutoHyphens w:val="0"/>
              <w:spacing w:before="40" w:after="120"/>
              <w:ind w:right="113"/>
              <w:rPr>
                <w:bCs/>
                <w:lang w:val="fr-FR"/>
              </w:rPr>
            </w:pPr>
            <w:r w:rsidRPr="00B1120E">
              <w:rPr>
                <w:lang w:val="fr-FR"/>
              </w:rPr>
              <w:t>10</w:t>
            </w:r>
            <w:r w:rsidR="00284ECF">
              <w:rPr>
                <w:lang w:val="fr-FR"/>
              </w:rPr>
              <w:t xml:space="preserve"> octobre </w:t>
            </w:r>
            <w:r w:rsidRPr="00B1120E">
              <w:rPr>
                <w:lang w:val="fr-FR"/>
              </w:rPr>
              <w:t>2001;</w:t>
            </w:r>
          </w:p>
          <w:p w:rsidR="00E176B4" w:rsidRPr="00B1120E" w:rsidRDefault="00E176B4" w:rsidP="00885439">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5</w:t>
            </w:r>
            <w:r w:rsidR="00284ECF">
              <w:rPr>
                <w:bCs/>
                <w:lang w:val="fr-FR"/>
              </w:rPr>
              <w:t xml:space="preserve"> octobre </w:t>
            </w:r>
            <w:r w:rsidRPr="00B1120E">
              <w:rPr>
                <w:bCs/>
                <w:lang w:val="fr-FR"/>
              </w:rPr>
              <w:t>2000; enregistrée auprès du Directeur général du BIT le 6</w:t>
            </w:r>
            <w:r w:rsidR="00284ECF">
              <w:rPr>
                <w:bCs/>
                <w:lang w:val="fr-FR"/>
              </w:rPr>
              <w:t xml:space="preserve"> octobre </w:t>
            </w:r>
            <w:r w:rsidRPr="00B1120E">
              <w:rPr>
                <w:bCs/>
                <w:lang w:val="fr-FR"/>
              </w:rPr>
              <w:t>2000 et</w:t>
            </w:r>
            <w:r w:rsidR="000407CE">
              <w:rPr>
                <w:bCs/>
                <w:lang w:val="fr-FR"/>
              </w:rPr>
              <w:t> </w:t>
            </w:r>
            <w:r w:rsidRPr="00B1120E">
              <w:rPr>
                <w:bCs/>
                <w:lang w:val="fr-FR"/>
              </w:rPr>
              <w:t>auprès du Secrétaire général le 20</w:t>
            </w:r>
            <w:r w:rsidR="00284ECF">
              <w:rPr>
                <w:bCs/>
                <w:lang w:val="fr-FR"/>
              </w:rPr>
              <w:t xml:space="preserve"> février </w:t>
            </w:r>
            <w:r w:rsidRPr="00B1120E">
              <w:rPr>
                <w:bCs/>
                <w:lang w:val="fr-FR"/>
              </w:rPr>
              <w:t>2001 (Recueil des traités des Nations Unies, vol.</w:t>
            </w:r>
            <w:r>
              <w:rPr>
                <w:bCs/>
                <w:lang w:val="fr-FR"/>
              </w:rPr>
              <w:t> </w:t>
            </w:r>
            <w:r w:rsidRPr="00B1120E">
              <w:rPr>
                <w:bCs/>
                <w:lang w:val="fr-FR"/>
              </w:rPr>
              <w:t xml:space="preserve">2138, </w:t>
            </w:r>
            <w:r w:rsidRPr="00E42394">
              <w:rPr>
                <w:rFonts w:eastAsia="MS Mincho"/>
                <w:lang w:val="fr-FR"/>
              </w:rPr>
              <w:t>n</w:t>
            </w:r>
            <w:r w:rsidRPr="00E42394">
              <w:rPr>
                <w:rFonts w:eastAsia="MS Mincho"/>
                <w:vertAlign w:val="superscript"/>
                <w:lang w:val="fr-FR"/>
              </w:rPr>
              <w:t>o</w:t>
            </w:r>
            <w:r>
              <w:rPr>
                <w:lang w:val="fr-FR"/>
              </w:rPr>
              <w:t> </w:t>
            </w:r>
            <w:r w:rsidRPr="00B1120E">
              <w:rPr>
                <w:bCs/>
                <w:lang w:val="fr-FR"/>
              </w:rPr>
              <w:t>A</w:t>
            </w:r>
            <w:r w:rsidR="00284ECF">
              <w:rPr>
                <w:bCs/>
                <w:lang w:val="fr-FR"/>
              </w:rPr>
              <w:noBreakHyphen/>
            </w:r>
            <w:r w:rsidRPr="00B1120E">
              <w:rPr>
                <w:bCs/>
                <w:lang w:val="fr-FR"/>
              </w:rPr>
              <w:t>14862, p. 213).</w:t>
            </w:r>
          </w:p>
        </w:tc>
        <w:tc>
          <w:tcPr>
            <w:tcW w:w="3742" w:type="dxa"/>
            <w:shd w:val="clear" w:color="auto" w:fill="auto"/>
          </w:tcPr>
          <w:p w:rsidR="00E176B4" w:rsidRPr="00B1120E" w:rsidRDefault="00E176B4" w:rsidP="00885439">
            <w:pPr>
              <w:keepNext/>
              <w:suppressAutoHyphens w:val="0"/>
              <w:spacing w:before="40" w:after="120"/>
              <w:ind w:right="113"/>
              <w:rPr>
                <w:lang w:val="fr-FR"/>
              </w:rPr>
            </w:pPr>
            <w:r w:rsidRPr="00B1120E">
              <w:rPr>
                <w:lang w:val="fr-FR"/>
              </w:rPr>
              <w:t xml:space="preserve">La communication de la Chine au sujet </w:t>
            </w:r>
            <w:r>
              <w:rPr>
                <w:lang w:val="fr-FR"/>
              </w:rPr>
              <w:br/>
            </w:r>
            <w:r w:rsidRPr="00B1120E">
              <w:rPr>
                <w:lang w:val="fr-FR"/>
              </w:rPr>
              <w:t xml:space="preserve">de la </w:t>
            </w:r>
            <w:r>
              <w:rPr>
                <w:lang w:val="fr-FR"/>
              </w:rPr>
              <w:t xml:space="preserve">RAS </w:t>
            </w:r>
            <w:r w:rsidRPr="00B1120E">
              <w:rPr>
                <w:lang w:val="fr-FR"/>
              </w:rPr>
              <w:t>de Macao porte également sur les modalités spécifiques d</w:t>
            </w:r>
            <w:r w:rsidR="008D2267">
              <w:rPr>
                <w:lang w:val="fr-FR"/>
              </w:rPr>
              <w:t>’</w:t>
            </w:r>
            <w:r w:rsidRPr="00B1120E">
              <w:rPr>
                <w:lang w:val="fr-FR"/>
              </w:rPr>
              <w:t>application</w:t>
            </w:r>
            <w:r w:rsidRPr="00B1120E">
              <w:rPr>
                <w:bCs/>
                <w:lang w:val="fr-FR"/>
              </w:rPr>
              <w:t xml:space="preserve"> de la Convention dans la </w:t>
            </w:r>
            <w:r>
              <w:rPr>
                <w:lang w:val="fr-FR"/>
              </w:rPr>
              <w:t>RAS</w:t>
            </w:r>
            <w:r w:rsidRPr="00B1120E">
              <w:rPr>
                <w:lang w:val="fr-FR"/>
              </w:rPr>
              <w:t xml:space="preserve"> de Macao</w:t>
            </w:r>
            <w:r w:rsidRPr="00B1120E">
              <w:rPr>
                <w:bCs/>
                <w:lang w:val="fr-FR"/>
              </w:rPr>
              <w:t>:</w:t>
            </w:r>
          </w:p>
        </w:tc>
      </w:tr>
      <w:tr w:rsidR="00E176B4" w:rsidRPr="00B1120E" w:rsidTr="008D7557">
        <w:tc>
          <w:tcPr>
            <w:tcW w:w="2382" w:type="dxa"/>
            <w:vMerge/>
            <w:shd w:val="clear" w:color="auto" w:fill="auto"/>
          </w:tcPr>
          <w:p w:rsidR="00E176B4" w:rsidRPr="00B1120E" w:rsidRDefault="00E176B4" w:rsidP="00885439">
            <w:pPr>
              <w:keepNext/>
              <w:suppressAutoHyphens w:val="0"/>
              <w:spacing w:before="40" w:after="120"/>
              <w:ind w:right="113"/>
              <w:rPr>
                <w:lang w:val="fr-FR"/>
              </w:rPr>
            </w:pPr>
          </w:p>
        </w:tc>
        <w:tc>
          <w:tcPr>
            <w:tcW w:w="3515" w:type="dxa"/>
            <w:vMerge/>
            <w:shd w:val="clear" w:color="auto" w:fill="auto"/>
          </w:tcPr>
          <w:p w:rsidR="00E176B4" w:rsidRPr="00B1120E" w:rsidRDefault="00E176B4" w:rsidP="00885439">
            <w:pPr>
              <w:keepNext/>
              <w:suppressAutoHyphens w:val="0"/>
              <w:spacing w:before="40" w:after="120"/>
              <w:ind w:right="113"/>
              <w:rPr>
                <w:bCs/>
                <w:lang w:val="fr-FR"/>
              </w:rPr>
            </w:pPr>
          </w:p>
        </w:tc>
        <w:tc>
          <w:tcPr>
            <w:tcW w:w="3742" w:type="dxa"/>
            <w:shd w:val="clear" w:color="auto" w:fill="auto"/>
          </w:tcPr>
          <w:p w:rsidR="00E176B4" w:rsidRPr="00B1120E" w:rsidRDefault="00E176B4" w:rsidP="00885439">
            <w:pPr>
              <w:keepNext/>
              <w:suppressAutoHyphens w:val="0"/>
              <w:spacing w:before="40" w:after="120"/>
              <w:ind w:right="113"/>
              <w:rPr>
                <w:lang w:val="fr-FR"/>
              </w:rPr>
            </w:pPr>
            <w:r>
              <w:rPr>
                <w:bCs/>
                <w:lang w:val="fr-FR"/>
              </w:rPr>
              <w:t>«</w:t>
            </w:r>
            <w:r w:rsidRPr="00B1120E">
              <w:rPr>
                <w:bCs/>
                <w:lang w:val="fr-FR"/>
              </w:rPr>
              <w:t>(…) 1. L</w:t>
            </w:r>
            <w:r w:rsidR="008D2267">
              <w:rPr>
                <w:bCs/>
                <w:lang w:val="fr-FR"/>
              </w:rPr>
              <w:t>’</w:t>
            </w:r>
            <w:r w:rsidRPr="00B1120E">
              <w:rPr>
                <w:bCs/>
                <w:lang w:val="fr-FR"/>
              </w:rPr>
              <w:t>âge minimum d</w:t>
            </w:r>
            <w:r w:rsidR="008D2267">
              <w:rPr>
                <w:bCs/>
                <w:lang w:val="fr-FR"/>
              </w:rPr>
              <w:t>’</w:t>
            </w:r>
            <w:r w:rsidRPr="00B1120E">
              <w:rPr>
                <w:bCs/>
                <w:lang w:val="fr-FR"/>
              </w:rPr>
              <w:t>admission à l</w:t>
            </w:r>
            <w:r w:rsidR="008D2267">
              <w:rPr>
                <w:bCs/>
                <w:lang w:val="fr-FR"/>
              </w:rPr>
              <w:t>’</w:t>
            </w:r>
            <w:r w:rsidRPr="00B1120E">
              <w:rPr>
                <w:bCs/>
                <w:lang w:val="fr-FR"/>
              </w:rPr>
              <w:t>emploi ou au travail dans la fonction publique est de 18 ans;</w:t>
            </w:r>
          </w:p>
        </w:tc>
      </w:tr>
      <w:tr w:rsidR="00E176B4" w:rsidRPr="00B1120E" w:rsidTr="008D7557">
        <w:tc>
          <w:tcPr>
            <w:tcW w:w="2382" w:type="dxa"/>
            <w:vMerge/>
            <w:shd w:val="clear" w:color="auto" w:fill="auto"/>
          </w:tcPr>
          <w:p w:rsidR="00E176B4" w:rsidRPr="00B1120E" w:rsidRDefault="00E176B4" w:rsidP="00885439">
            <w:pPr>
              <w:keepNext/>
              <w:suppressAutoHyphens w:val="0"/>
              <w:spacing w:before="40" w:after="120"/>
              <w:ind w:right="113"/>
              <w:rPr>
                <w:lang w:val="fr-FR"/>
              </w:rPr>
            </w:pPr>
          </w:p>
        </w:tc>
        <w:tc>
          <w:tcPr>
            <w:tcW w:w="3515" w:type="dxa"/>
            <w:vMerge/>
            <w:shd w:val="clear" w:color="auto" w:fill="auto"/>
          </w:tcPr>
          <w:p w:rsidR="00E176B4" w:rsidRPr="00B1120E" w:rsidRDefault="00E176B4" w:rsidP="00885439">
            <w:pPr>
              <w:keepNext/>
              <w:suppressAutoHyphens w:val="0"/>
              <w:spacing w:before="40" w:after="120"/>
              <w:ind w:right="113"/>
              <w:rPr>
                <w:bCs/>
                <w:lang w:val="fr-FR"/>
              </w:rPr>
            </w:pPr>
          </w:p>
        </w:tc>
        <w:tc>
          <w:tcPr>
            <w:tcW w:w="3742" w:type="dxa"/>
            <w:shd w:val="clear" w:color="auto" w:fill="auto"/>
          </w:tcPr>
          <w:p w:rsidR="00E176B4" w:rsidRPr="00B1120E" w:rsidRDefault="00E176B4" w:rsidP="00885439">
            <w:pPr>
              <w:keepNext/>
              <w:suppressAutoHyphens w:val="0"/>
              <w:spacing w:before="40" w:after="120"/>
              <w:ind w:right="113"/>
              <w:rPr>
                <w:lang w:val="fr-FR"/>
              </w:rPr>
            </w:pPr>
            <w:r w:rsidRPr="00B1120E">
              <w:rPr>
                <w:bCs/>
                <w:lang w:val="fr-FR"/>
              </w:rPr>
              <w:t>2. L</w:t>
            </w:r>
            <w:r w:rsidR="008D2267">
              <w:rPr>
                <w:bCs/>
                <w:lang w:val="fr-FR"/>
              </w:rPr>
              <w:t>’</w:t>
            </w:r>
            <w:r w:rsidRPr="00B1120E">
              <w:rPr>
                <w:bCs/>
                <w:lang w:val="fr-FR"/>
              </w:rPr>
              <w:t>âge minimum d</w:t>
            </w:r>
            <w:r w:rsidR="008D2267">
              <w:rPr>
                <w:bCs/>
                <w:lang w:val="fr-FR"/>
              </w:rPr>
              <w:t>’</w:t>
            </w:r>
            <w:r w:rsidRPr="00B1120E">
              <w:rPr>
                <w:bCs/>
                <w:lang w:val="fr-FR"/>
              </w:rPr>
              <w:t>admission à l</w:t>
            </w:r>
            <w:r w:rsidR="008D2267">
              <w:rPr>
                <w:bCs/>
                <w:lang w:val="fr-FR"/>
              </w:rPr>
              <w:t>’</w:t>
            </w:r>
            <w:r w:rsidRPr="00B1120E">
              <w:rPr>
                <w:bCs/>
                <w:lang w:val="fr-FR"/>
              </w:rPr>
              <w:t>emploi ou au travail dans l</w:t>
            </w:r>
            <w:r>
              <w:rPr>
                <w:bCs/>
                <w:lang w:val="fr-FR"/>
              </w:rPr>
              <w:t xml:space="preserve">e secteur privé est de 16 ans; </w:t>
            </w:r>
            <w:r w:rsidRPr="00B1120E">
              <w:rPr>
                <w:lang w:val="fr-FR"/>
              </w:rPr>
              <w:t>la loi autorise, à titre exceptionnel, l</w:t>
            </w:r>
            <w:r w:rsidR="008D2267">
              <w:rPr>
                <w:lang w:val="fr-FR"/>
              </w:rPr>
              <w:t>’</w:t>
            </w:r>
            <w:r w:rsidRPr="00B1120E">
              <w:rPr>
                <w:lang w:val="fr-FR"/>
              </w:rPr>
              <w:t>emploi dans le secteur privé d</w:t>
            </w:r>
            <w:r w:rsidR="008D2267">
              <w:rPr>
                <w:lang w:val="fr-FR"/>
              </w:rPr>
              <w:t>’</w:t>
            </w:r>
            <w:r w:rsidRPr="00B1120E">
              <w:rPr>
                <w:lang w:val="fr-FR"/>
              </w:rPr>
              <w:t>un mineur âgé de moins de 16</w:t>
            </w:r>
            <w:r>
              <w:rPr>
                <w:lang w:val="fr-FR"/>
              </w:rPr>
              <w:t xml:space="preserve"> ans mais de 14 ans au moins, s</w:t>
            </w:r>
            <w:r w:rsidR="008D2267">
              <w:rPr>
                <w:lang w:val="fr-FR"/>
              </w:rPr>
              <w:t>’</w:t>
            </w:r>
            <w:r w:rsidRPr="00B1120E">
              <w:rPr>
                <w:lang w:val="fr-FR"/>
              </w:rPr>
              <w:t>il est préalablement démontré que ce mineur a la capacité physique requise pour exercer l</w:t>
            </w:r>
            <w:r w:rsidR="008D2267">
              <w:rPr>
                <w:lang w:val="fr-FR"/>
              </w:rPr>
              <w:t>’</w:t>
            </w:r>
            <w:r w:rsidRPr="00B1120E">
              <w:rPr>
                <w:lang w:val="fr-FR"/>
              </w:rPr>
              <w:t>emploi en</w:t>
            </w:r>
            <w:r>
              <w:rPr>
                <w:lang w:val="fr-FR"/>
              </w:rPr>
              <w:t xml:space="preserve"> </w:t>
            </w:r>
            <w:r w:rsidRPr="00B1120E">
              <w:rPr>
                <w:lang w:val="fr-FR"/>
              </w:rPr>
              <w:t>question;</w:t>
            </w:r>
          </w:p>
        </w:tc>
      </w:tr>
      <w:tr w:rsidR="00E176B4" w:rsidRPr="00B1120E" w:rsidTr="008D7557">
        <w:tc>
          <w:tcPr>
            <w:tcW w:w="2382" w:type="dxa"/>
            <w:vMerge/>
            <w:shd w:val="clear" w:color="auto" w:fill="auto"/>
          </w:tcPr>
          <w:p w:rsidR="00E176B4" w:rsidRPr="00B1120E" w:rsidRDefault="00E176B4" w:rsidP="008D7557">
            <w:pPr>
              <w:suppressAutoHyphens w:val="0"/>
              <w:spacing w:before="40" w:after="120"/>
              <w:ind w:right="113"/>
              <w:rPr>
                <w:lang w:val="fr-FR"/>
              </w:rPr>
            </w:pPr>
          </w:p>
        </w:tc>
        <w:tc>
          <w:tcPr>
            <w:tcW w:w="3515" w:type="dxa"/>
            <w:vMerge/>
            <w:shd w:val="clear" w:color="auto" w:fill="auto"/>
          </w:tcPr>
          <w:p w:rsidR="00E176B4" w:rsidRPr="00B1120E" w:rsidRDefault="00E176B4" w:rsidP="008D7557">
            <w:pPr>
              <w:suppressAutoHyphens w:val="0"/>
              <w:spacing w:before="40" w:after="120"/>
              <w:ind w:right="113"/>
              <w:rPr>
                <w:bCs/>
                <w:lang w:val="fr-FR"/>
              </w:rPr>
            </w:pPr>
          </w:p>
        </w:tc>
        <w:tc>
          <w:tcPr>
            <w:tcW w:w="3742" w:type="dxa"/>
            <w:shd w:val="clear" w:color="auto" w:fill="auto"/>
          </w:tcPr>
          <w:p w:rsidR="00E176B4" w:rsidRPr="00B1120E" w:rsidRDefault="00E176B4" w:rsidP="008D7557">
            <w:pPr>
              <w:suppressAutoHyphens w:val="0"/>
              <w:spacing w:before="40" w:after="120"/>
              <w:ind w:right="113"/>
              <w:rPr>
                <w:lang w:val="fr-FR"/>
              </w:rPr>
            </w:pPr>
            <w:r w:rsidRPr="00B1120E">
              <w:rPr>
                <w:lang w:val="fr-FR"/>
              </w:rPr>
              <w:t>3. L</w:t>
            </w:r>
            <w:r w:rsidR="008D2267">
              <w:rPr>
                <w:lang w:val="fr-FR"/>
              </w:rPr>
              <w:t>’</w:t>
            </w:r>
            <w:r w:rsidRPr="00B1120E">
              <w:rPr>
                <w:lang w:val="fr-FR"/>
              </w:rPr>
              <w:t xml:space="preserve">enseignement est obligatoire pour tous </w:t>
            </w:r>
            <w:r>
              <w:rPr>
                <w:lang w:val="fr-FR"/>
              </w:rPr>
              <w:t xml:space="preserve">les enfants âgés de 5 à 15 ans </w:t>
            </w:r>
            <w:r w:rsidRPr="00B1120E">
              <w:rPr>
                <w:lang w:val="fr-FR"/>
              </w:rPr>
              <w:t>(…)</w:t>
            </w:r>
            <w:r>
              <w:rPr>
                <w:bCs/>
                <w:lang w:val="fr-FR"/>
              </w:rPr>
              <w:t>».</w:t>
            </w:r>
          </w:p>
        </w:tc>
      </w:tr>
      <w:tr w:rsidR="00E176B4" w:rsidRPr="00B1120E" w:rsidTr="001430C6">
        <w:tc>
          <w:tcPr>
            <w:tcW w:w="2382" w:type="dxa"/>
            <w:shd w:val="clear" w:color="auto" w:fill="auto"/>
          </w:tcPr>
          <w:p w:rsidR="00E176B4" w:rsidRPr="00B1120E" w:rsidRDefault="00E176B4" w:rsidP="00F300C5">
            <w:pPr>
              <w:suppressAutoHyphens w:val="0"/>
              <w:spacing w:before="40" w:after="120"/>
              <w:ind w:right="113"/>
              <w:rPr>
                <w:lang w:val="fr-FR"/>
              </w:rPr>
            </w:pPr>
            <w:r w:rsidRPr="00B1120E">
              <w:t>Convention (</w:t>
            </w:r>
            <w:r>
              <w:rPr>
                <w:rFonts w:eastAsia="MS Mincho"/>
              </w:rPr>
              <w:t>n</w:t>
            </w:r>
            <w:r>
              <w:rPr>
                <w:rFonts w:eastAsia="MS Mincho"/>
                <w:vertAlign w:val="superscript"/>
              </w:rPr>
              <w:t>o</w:t>
            </w:r>
            <w:r>
              <w:t> </w:t>
            </w:r>
            <w:r w:rsidRPr="00B1120E">
              <w:t>155) sur la sécurité et la santé des travailleurs</w:t>
            </w:r>
            <w:r w:rsidRPr="00B1120E">
              <w:rPr>
                <w:lang w:val="fr-FR"/>
              </w:rPr>
              <w:t xml:space="preserve">, 1981 </w:t>
            </w:r>
          </w:p>
        </w:tc>
        <w:tc>
          <w:tcPr>
            <w:tcW w:w="3515" w:type="dxa"/>
            <w:shd w:val="clear" w:color="auto" w:fill="auto"/>
          </w:tcPr>
          <w:p w:rsidR="00E176B4" w:rsidRPr="00B1120E" w:rsidRDefault="00E176B4" w:rsidP="004D4868">
            <w:pPr>
              <w:keepNext/>
              <w:suppressAutoHyphens w:val="0"/>
              <w:spacing w:before="40" w:after="120"/>
              <w:ind w:right="113"/>
              <w:rPr>
                <w:lang w:val="fr-FR"/>
              </w:rPr>
            </w:pPr>
            <w:r w:rsidRPr="00B1120E">
              <w:rPr>
                <w:bCs/>
                <w:lang w:val="fr-FR"/>
              </w:rPr>
              <w:t>28</w:t>
            </w:r>
            <w:r w:rsidR="00284ECF">
              <w:rPr>
                <w:bCs/>
                <w:lang w:val="fr-FR"/>
              </w:rPr>
              <w:t xml:space="preserve"> </w:t>
            </w:r>
            <w:r w:rsidR="00284ECF">
              <w:t xml:space="preserve">mai </w:t>
            </w:r>
            <w:r w:rsidRPr="00B1120E">
              <w:rPr>
                <w:bCs/>
                <w:lang w:val="fr-FR"/>
              </w:rPr>
              <w:t xml:space="preserve">1985 </w:t>
            </w:r>
            <w:r w:rsidRPr="00B1120E">
              <w:rPr>
                <w:lang w:val="fr-FR"/>
              </w:rPr>
              <w:t>(déclaration d</w:t>
            </w:r>
            <w:r w:rsidR="008D2267">
              <w:rPr>
                <w:lang w:val="fr-FR"/>
              </w:rPr>
              <w:t>’</w:t>
            </w:r>
            <w:r w:rsidRPr="00B1120E">
              <w:rPr>
                <w:lang w:val="fr-FR"/>
              </w:rPr>
              <w:t>extension de l</w:t>
            </w:r>
            <w:r w:rsidR="008D2267">
              <w:rPr>
                <w:lang w:val="fr-FR"/>
              </w:rPr>
              <w:t>’</w:t>
            </w:r>
            <w:r w:rsidRPr="00B1120E">
              <w:rPr>
                <w:lang w:val="fr-FR"/>
              </w:rPr>
              <w:t>appl</w:t>
            </w:r>
            <w:r>
              <w:rPr>
                <w:lang w:val="fr-FR"/>
              </w:rPr>
              <w:t>ication renouvelée le 6</w:t>
            </w:r>
            <w:r w:rsidR="00284ECF">
              <w:rPr>
                <w:lang w:val="fr-FR"/>
              </w:rPr>
              <w:t xml:space="preserve"> août </w:t>
            </w:r>
            <w:r>
              <w:rPr>
                <w:lang w:val="fr-FR"/>
              </w:rPr>
              <w:t>1999 − </w:t>
            </w:r>
            <w:r w:rsidRPr="00B1120E">
              <w:rPr>
                <w:lang w:val="fr-FR"/>
              </w:rPr>
              <w:t>non valide)</w:t>
            </w:r>
          </w:p>
          <w:p w:rsidR="00E176B4" w:rsidRPr="00B1120E" w:rsidRDefault="00E176B4" w:rsidP="004D4868">
            <w:pPr>
              <w:keepNext/>
              <w:suppressAutoHyphens w:val="0"/>
              <w:spacing w:before="40" w:after="120"/>
              <w:ind w:right="113"/>
              <w:rPr>
                <w:lang w:val="fr-FR"/>
              </w:rPr>
            </w:pPr>
            <w:r w:rsidRPr="00B1120E">
              <w:rPr>
                <w:lang w:val="fr-FR"/>
              </w:rPr>
              <w:t>20</w:t>
            </w:r>
            <w:r w:rsidR="00284ECF">
              <w:rPr>
                <w:lang w:val="fr-FR"/>
              </w:rPr>
              <w:t xml:space="preserve"> décembre </w:t>
            </w:r>
            <w:r w:rsidRPr="00B1120E">
              <w:rPr>
                <w:lang w:val="fr-FR"/>
              </w:rPr>
              <w:t>1999;</w:t>
            </w:r>
          </w:p>
          <w:p w:rsidR="00E176B4" w:rsidRPr="00B1120E" w:rsidRDefault="00E176B4" w:rsidP="004D4868">
            <w:pPr>
              <w:keepNext/>
              <w:suppressAutoHyphens w:val="0"/>
              <w:spacing w:before="40" w:after="120"/>
              <w:ind w:right="113"/>
              <w:rPr>
                <w:bCs/>
                <w:lang w:val="fr-FR"/>
              </w:rPr>
            </w:pPr>
            <w:r w:rsidRPr="00B1120E">
              <w:rPr>
                <w:bCs/>
                <w:lang w:val="fr-FR"/>
              </w:rPr>
              <w:t xml:space="preserve">Notification de la Chine au sujet </w:t>
            </w:r>
            <w:r>
              <w:rPr>
                <w:bCs/>
                <w:lang w:val="fr-FR"/>
              </w:rPr>
              <w:br/>
            </w:r>
            <w:r w:rsidRPr="00B1120E">
              <w:rPr>
                <w:bCs/>
                <w:lang w:val="fr-FR"/>
              </w:rPr>
              <w:t xml:space="preserve">de la </w:t>
            </w:r>
            <w:r>
              <w:rPr>
                <w:bCs/>
                <w:lang w:val="fr-FR"/>
              </w:rPr>
              <w:t>RAS</w:t>
            </w:r>
            <w:r w:rsidRPr="00B1120E">
              <w:rPr>
                <w:bCs/>
                <w:lang w:val="fr-FR"/>
              </w:rPr>
              <w:t xml:space="preserve"> 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3</w:t>
            </w:r>
            <w:r w:rsidR="00284ECF">
              <w:rPr>
                <w:bCs/>
                <w:lang w:val="fr-FR"/>
              </w:rPr>
              <w:t xml:space="preserve"> décembre </w:t>
            </w:r>
            <w:r w:rsidRPr="00B1120E">
              <w:rPr>
                <w:bCs/>
                <w:lang w:val="fr-FR"/>
              </w:rPr>
              <w:t xml:space="preserve">1999; enregistrée auprès du Directeur général du BIT le </w:t>
            </w:r>
            <w:r w:rsidRPr="00B1120E">
              <w:rPr>
                <w:lang w:val="fr-FR"/>
              </w:rPr>
              <w:t>20</w:t>
            </w:r>
            <w:r w:rsidR="00284ECF">
              <w:rPr>
                <w:lang w:val="fr-FR"/>
              </w:rPr>
              <w:t xml:space="preserve"> décembre </w:t>
            </w:r>
            <w:r>
              <w:rPr>
                <w:bCs/>
                <w:lang w:val="fr-FR"/>
              </w:rPr>
              <w:t>1999 et auprès du </w:t>
            </w:r>
            <w:r w:rsidRPr="00B1120E">
              <w:rPr>
                <w:bCs/>
                <w:lang w:val="fr-FR"/>
              </w:rPr>
              <w:t>Secrétaire général le</w:t>
            </w:r>
            <w:r w:rsidR="00284ECF">
              <w:rPr>
                <w:bCs/>
                <w:lang w:val="fr-FR"/>
              </w:rPr>
              <w:t> </w:t>
            </w:r>
            <w:r w:rsidRPr="00B1120E">
              <w:rPr>
                <w:bCs/>
                <w:lang w:val="fr-FR"/>
              </w:rPr>
              <w:t>23</w:t>
            </w:r>
            <w:r w:rsidR="00284ECF">
              <w:rPr>
                <w:bCs/>
                <w:lang w:val="fr-FR"/>
              </w:rPr>
              <w:t xml:space="preserve"> mars </w:t>
            </w:r>
            <w:r w:rsidRPr="00B1120E">
              <w:rPr>
                <w:bCs/>
                <w:lang w:val="fr-FR"/>
              </w:rPr>
              <w:t xml:space="preserve">2000 (Recueil des </w:t>
            </w:r>
            <w:r>
              <w:rPr>
                <w:bCs/>
                <w:lang w:val="fr-FR"/>
              </w:rPr>
              <w:t>traités des Nations Unies, vol. </w:t>
            </w:r>
            <w:r w:rsidRPr="00B1120E">
              <w:rPr>
                <w:bCs/>
                <w:lang w:val="fr-FR"/>
              </w:rPr>
              <w:t xml:space="preserve">2102, </w:t>
            </w:r>
            <w:r>
              <w:rPr>
                <w:rFonts w:eastAsia="MS Mincho"/>
              </w:rPr>
              <w:t>n</w:t>
            </w:r>
            <w:r>
              <w:rPr>
                <w:rFonts w:eastAsia="MS Mincho"/>
                <w:vertAlign w:val="superscript"/>
              </w:rPr>
              <w:t>o</w:t>
            </w:r>
            <w:r>
              <w:t> </w:t>
            </w:r>
            <w:r w:rsidRPr="00B1120E">
              <w:rPr>
                <w:bCs/>
                <w:lang w:val="fr-FR"/>
              </w:rPr>
              <w:t>A</w:t>
            </w:r>
            <w:r w:rsidR="00284ECF">
              <w:rPr>
                <w:bCs/>
                <w:lang w:val="fr-FR"/>
              </w:rPr>
              <w:noBreakHyphen/>
            </w:r>
            <w:r w:rsidRPr="00B1120E">
              <w:rPr>
                <w:bCs/>
                <w:lang w:val="fr-FR"/>
              </w:rPr>
              <w:t>22345, p.</w:t>
            </w:r>
            <w:r>
              <w:rPr>
                <w:bCs/>
                <w:lang w:val="fr-FR"/>
              </w:rPr>
              <w:t> </w:t>
            </w:r>
            <w:r w:rsidRPr="00B1120E">
              <w:rPr>
                <w:bCs/>
                <w:lang w:val="fr-FR"/>
              </w:rPr>
              <w:t>431)</w:t>
            </w:r>
            <w:r>
              <w:rPr>
                <w:bCs/>
                <w:lang w:val="fr-FR"/>
              </w:rPr>
              <w:t>;</w:t>
            </w:r>
          </w:p>
          <w:p w:rsidR="00E176B4" w:rsidRPr="00B1120E" w:rsidRDefault="00E176B4" w:rsidP="006E2FB0">
            <w:pPr>
              <w:pStyle w:val="Bullet1G"/>
              <w:tabs>
                <w:tab w:val="clear" w:pos="1701"/>
              </w:tabs>
              <w:ind w:left="170" w:right="113"/>
              <w:jc w:val="left"/>
              <w:rPr>
                <w:bCs/>
                <w:lang w:val="fr-FR"/>
              </w:rPr>
            </w:pPr>
            <w:r w:rsidRPr="00B1120E">
              <w:rPr>
                <w:bCs/>
                <w:lang w:val="fr-FR"/>
              </w:rPr>
              <w:t>Réaffirmée par la Chine le</w:t>
            </w:r>
            <w:r>
              <w:rPr>
                <w:bCs/>
                <w:lang w:val="fr-FR"/>
              </w:rPr>
              <w:t> </w:t>
            </w:r>
            <w:r w:rsidRPr="00B1120E">
              <w:rPr>
                <w:bCs/>
                <w:lang w:val="fr-FR"/>
              </w:rPr>
              <w:t>25</w:t>
            </w:r>
            <w:r w:rsidR="00284ECF">
              <w:rPr>
                <w:bCs/>
                <w:lang w:val="fr-FR"/>
              </w:rPr>
              <w:t xml:space="preserve"> janvier </w:t>
            </w:r>
            <w:r w:rsidRPr="00B1120E">
              <w:rPr>
                <w:bCs/>
                <w:lang w:val="fr-FR"/>
              </w:rPr>
              <w:t>2007.</w:t>
            </w:r>
          </w:p>
        </w:tc>
        <w:tc>
          <w:tcPr>
            <w:tcW w:w="3742" w:type="dxa"/>
            <w:shd w:val="clear" w:color="auto" w:fill="auto"/>
          </w:tcPr>
          <w:p w:rsidR="00E176B4" w:rsidRPr="00B1120E" w:rsidRDefault="00E176B4" w:rsidP="004D4868">
            <w:pPr>
              <w:keepNext/>
              <w:suppressAutoHyphens w:val="0"/>
              <w:spacing w:before="40" w:after="120"/>
              <w:ind w:right="113"/>
              <w:rPr>
                <w:lang w:val="fr-FR"/>
              </w:rPr>
            </w:pPr>
          </w:p>
        </w:tc>
      </w:tr>
      <w:tr w:rsidR="00E176B4" w:rsidRPr="00B1120E" w:rsidTr="001430C6">
        <w:tc>
          <w:tcPr>
            <w:tcW w:w="2382" w:type="dxa"/>
            <w:tcBorders>
              <w:bottom w:val="single" w:sz="12" w:space="0" w:color="auto"/>
            </w:tcBorders>
            <w:shd w:val="clear" w:color="auto" w:fill="auto"/>
          </w:tcPr>
          <w:p w:rsidR="00E176B4" w:rsidRPr="00B1120E" w:rsidRDefault="00E176B4" w:rsidP="00F300C5">
            <w:pPr>
              <w:keepNext/>
              <w:suppressAutoHyphens w:val="0"/>
              <w:spacing w:before="40" w:after="120"/>
              <w:ind w:right="113"/>
              <w:rPr>
                <w:lang w:val="fr-FR"/>
              </w:rPr>
            </w:pPr>
            <w:r w:rsidRPr="00B1120E">
              <w:t>Convention (</w:t>
            </w:r>
            <w:r>
              <w:rPr>
                <w:rFonts w:eastAsia="MS Mincho"/>
              </w:rPr>
              <w:t>n</w:t>
            </w:r>
            <w:r>
              <w:rPr>
                <w:rFonts w:eastAsia="MS Mincho"/>
                <w:vertAlign w:val="superscript"/>
              </w:rPr>
              <w:t>o</w:t>
            </w:r>
            <w:r>
              <w:t> </w:t>
            </w:r>
            <w:r w:rsidRPr="00B1120E">
              <w:t>182) sur les pires formes de travail des enfants</w:t>
            </w:r>
            <w:r w:rsidRPr="00B1120E">
              <w:rPr>
                <w:lang w:val="fr-FR"/>
              </w:rPr>
              <w:t xml:space="preserve">, 1999 </w:t>
            </w:r>
          </w:p>
        </w:tc>
        <w:tc>
          <w:tcPr>
            <w:tcW w:w="3515" w:type="dxa"/>
            <w:tcBorders>
              <w:bottom w:val="single" w:sz="12" w:space="0" w:color="auto"/>
            </w:tcBorders>
            <w:shd w:val="clear" w:color="auto" w:fill="auto"/>
          </w:tcPr>
          <w:p w:rsidR="00E176B4" w:rsidRPr="00B1120E" w:rsidRDefault="00E176B4" w:rsidP="00CA170B">
            <w:pPr>
              <w:suppressAutoHyphens w:val="0"/>
              <w:spacing w:before="40" w:after="120"/>
              <w:ind w:right="113"/>
              <w:rPr>
                <w:bCs/>
                <w:lang w:val="fr-FR"/>
              </w:rPr>
            </w:pPr>
            <w:r w:rsidRPr="00B1120E">
              <w:rPr>
                <w:bCs/>
                <w:lang w:val="fr-FR"/>
              </w:rPr>
              <w:t xml:space="preserve">Même date </w:t>
            </w:r>
            <w:r>
              <w:rPr>
                <w:bCs/>
                <w:lang w:val="fr-FR"/>
              </w:rPr>
              <w:t>que pour la Chine, à savoir le </w:t>
            </w:r>
            <w:r w:rsidRPr="00B1120E">
              <w:rPr>
                <w:bCs/>
                <w:lang w:val="fr-FR"/>
              </w:rPr>
              <w:t>9</w:t>
            </w:r>
            <w:r w:rsidR="00284ECF">
              <w:rPr>
                <w:bCs/>
                <w:lang w:val="fr-FR"/>
              </w:rPr>
              <w:t xml:space="preserve"> août </w:t>
            </w:r>
            <w:r w:rsidRPr="00B1120E">
              <w:rPr>
                <w:bCs/>
                <w:lang w:val="fr-FR"/>
              </w:rPr>
              <w:t>2003;</w:t>
            </w:r>
          </w:p>
          <w:p w:rsidR="00E176B4" w:rsidRPr="00B1120E" w:rsidRDefault="00E176B4" w:rsidP="00CA170B">
            <w:pPr>
              <w:suppressAutoHyphens w:val="0"/>
              <w:spacing w:before="40" w:after="120"/>
              <w:ind w:right="113"/>
              <w:rPr>
                <w:bCs/>
                <w:lang w:val="fr-FR"/>
              </w:rPr>
            </w:pPr>
            <w:r w:rsidRPr="00B1120E">
              <w:rPr>
                <w:bCs/>
                <w:lang w:val="fr-FR"/>
              </w:rPr>
              <w:t xml:space="preserve">Communication de la Chine au sujet </w:t>
            </w:r>
            <w:r>
              <w:rPr>
                <w:bCs/>
                <w:lang w:val="fr-FR"/>
              </w:rPr>
              <w:br/>
            </w:r>
            <w:r w:rsidRPr="00B1120E">
              <w:rPr>
                <w:bCs/>
                <w:lang w:val="fr-FR"/>
              </w:rPr>
              <w:t xml:space="preserve">de la </w:t>
            </w:r>
            <w:r>
              <w:rPr>
                <w:bCs/>
                <w:lang w:val="fr-FR"/>
              </w:rPr>
              <w:t xml:space="preserve">RAS </w:t>
            </w:r>
            <w:r w:rsidRPr="00B1120E">
              <w:rPr>
                <w:bCs/>
                <w:lang w:val="fr-FR"/>
              </w:rPr>
              <w:t xml:space="preserve">de Macao: </w:t>
            </w:r>
          </w:p>
          <w:p w:rsidR="00E176B4" w:rsidRPr="00B1120E" w:rsidRDefault="00E176B4" w:rsidP="006E2FB0">
            <w:pPr>
              <w:pStyle w:val="Bullet1G"/>
              <w:tabs>
                <w:tab w:val="clear" w:pos="1701"/>
              </w:tabs>
              <w:ind w:left="170" w:right="113"/>
              <w:jc w:val="left"/>
              <w:rPr>
                <w:bCs/>
                <w:lang w:val="fr-FR"/>
              </w:rPr>
            </w:pPr>
            <w:r w:rsidRPr="00B1120E">
              <w:rPr>
                <w:bCs/>
                <w:lang w:val="fr-FR"/>
              </w:rPr>
              <w:t>Datée du 7</w:t>
            </w:r>
            <w:r w:rsidR="00284ECF">
              <w:rPr>
                <w:bCs/>
                <w:lang w:val="fr-FR"/>
              </w:rPr>
              <w:t xml:space="preserve"> août </w:t>
            </w:r>
            <w:r w:rsidRPr="00B1120E">
              <w:rPr>
                <w:bCs/>
                <w:lang w:val="fr-FR"/>
              </w:rPr>
              <w:t>2002; enregistrée auprès</w:t>
            </w:r>
            <w:r w:rsidR="00A23E04">
              <w:rPr>
                <w:bCs/>
                <w:lang w:val="fr-FR"/>
              </w:rPr>
              <w:t xml:space="preserve"> du Directeur général du BIT le </w:t>
            </w:r>
            <w:r w:rsidRPr="00B1120E">
              <w:rPr>
                <w:bCs/>
                <w:lang w:val="fr-FR"/>
              </w:rPr>
              <w:t>8</w:t>
            </w:r>
            <w:r w:rsidR="00284ECF">
              <w:rPr>
                <w:bCs/>
                <w:lang w:val="fr-FR"/>
              </w:rPr>
              <w:t xml:space="preserve"> août </w:t>
            </w:r>
            <w:r w:rsidRPr="00B1120E">
              <w:rPr>
                <w:bCs/>
                <w:lang w:val="fr-FR"/>
              </w:rPr>
              <w:t>2002 et auprès du Secrétaire général le 6</w:t>
            </w:r>
            <w:r w:rsidR="00284ECF">
              <w:rPr>
                <w:bCs/>
                <w:lang w:val="fr-FR"/>
              </w:rPr>
              <w:t xml:space="preserve"> mars </w:t>
            </w:r>
            <w:r w:rsidRPr="00B1120E">
              <w:rPr>
                <w:bCs/>
                <w:lang w:val="fr-FR"/>
              </w:rPr>
              <w:t xml:space="preserve">2003 (Recueil des </w:t>
            </w:r>
            <w:r>
              <w:rPr>
                <w:bCs/>
                <w:lang w:val="fr-FR"/>
              </w:rPr>
              <w:t>traités des Nations Unies, vol. </w:t>
            </w:r>
            <w:r w:rsidRPr="00B1120E">
              <w:rPr>
                <w:bCs/>
                <w:lang w:val="fr-FR"/>
              </w:rPr>
              <w:t xml:space="preserve">2210, </w:t>
            </w:r>
            <w:r>
              <w:rPr>
                <w:rFonts w:eastAsia="MS Mincho"/>
              </w:rPr>
              <w:t>n</w:t>
            </w:r>
            <w:r>
              <w:rPr>
                <w:rFonts w:eastAsia="MS Mincho"/>
                <w:vertAlign w:val="superscript"/>
              </w:rPr>
              <w:t>o</w:t>
            </w:r>
            <w:r>
              <w:t> </w:t>
            </w:r>
            <w:r w:rsidRPr="00B1120E">
              <w:rPr>
                <w:bCs/>
                <w:lang w:val="fr-FR"/>
              </w:rPr>
              <w:t>A-37245, p.</w:t>
            </w:r>
            <w:r w:rsidR="003A5406">
              <w:rPr>
                <w:bCs/>
                <w:lang w:val="fr-FR"/>
              </w:rPr>
              <w:t> </w:t>
            </w:r>
            <w:r w:rsidRPr="00B1120E">
              <w:rPr>
                <w:bCs/>
                <w:lang w:val="fr-FR"/>
              </w:rPr>
              <w:t>265).</w:t>
            </w:r>
          </w:p>
        </w:tc>
        <w:tc>
          <w:tcPr>
            <w:tcW w:w="3742" w:type="dxa"/>
            <w:tcBorders>
              <w:bottom w:val="single" w:sz="12" w:space="0" w:color="auto"/>
            </w:tcBorders>
            <w:shd w:val="clear" w:color="auto" w:fill="auto"/>
          </w:tcPr>
          <w:p w:rsidR="00E176B4" w:rsidRPr="00B1120E" w:rsidRDefault="00E176B4" w:rsidP="00CA170B">
            <w:pPr>
              <w:suppressAutoHyphens w:val="0"/>
              <w:spacing w:before="40" w:after="120"/>
              <w:ind w:right="113"/>
              <w:rPr>
                <w:lang w:val="fr-FR"/>
              </w:rPr>
            </w:pPr>
          </w:p>
        </w:tc>
      </w:tr>
    </w:tbl>
    <w:p w:rsidR="00E176B4" w:rsidRPr="00864217" w:rsidRDefault="00E176B4" w:rsidP="00E176B4">
      <w:pPr>
        <w:pStyle w:val="H23G"/>
        <w:rPr>
          <w:lang w:val="fr-FR"/>
        </w:rPr>
      </w:pPr>
      <w:bookmarkStart w:id="20" w:name="_Toc262066810"/>
      <w:r w:rsidRPr="00864217">
        <w:rPr>
          <w:lang w:val="fr-FR"/>
        </w:rPr>
        <w:tab/>
      </w:r>
      <w:bookmarkStart w:id="21" w:name="_Toc286829802"/>
      <w:bookmarkStart w:id="22" w:name="_Toc286830005"/>
      <w:r w:rsidRPr="00864217">
        <w:rPr>
          <w:lang w:val="fr-FR"/>
        </w:rPr>
        <w:t>4.</w:t>
      </w:r>
      <w:r w:rsidRPr="00864217">
        <w:rPr>
          <w:lang w:val="fr-FR"/>
        </w:rPr>
        <w:tab/>
      </w:r>
      <w:bookmarkEnd w:id="20"/>
      <w:bookmarkEnd w:id="21"/>
      <w:bookmarkEnd w:id="22"/>
      <w:r>
        <w:rPr>
          <w:lang w:val="fr-FR"/>
        </w:rPr>
        <w:t>Convention de l</w:t>
      </w:r>
      <w:r w:rsidR="008D2267">
        <w:rPr>
          <w:lang w:val="fr-FR"/>
        </w:rPr>
        <w:t>’</w:t>
      </w:r>
      <w:r>
        <w:rPr>
          <w:lang w:val="fr-FR"/>
        </w:rPr>
        <w:t>Organisation des Nations Unies pour l</w:t>
      </w:r>
      <w:r w:rsidR="008D2267">
        <w:rPr>
          <w:lang w:val="fr-FR"/>
        </w:rPr>
        <w:t>’</w:t>
      </w:r>
      <w:r>
        <w:rPr>
          <w:lang w:val="fr-FR"/>
        </w:rPr>
        <w:t>éducation, la science et la culture (UNESCO)</w:t>
      </w:r>
    </w:p>
    <w:p w:rsidR="00E176B4" w:rsidRPr="00864217" w:rsidRDefault="00E176B4" w:rsidP="00E176B4">
      <w:pPr>
        <w:pStyle w:val="SingleTxtG"/>
        <w:rPr>
          <w:lang w:val="fr-FR"/>
        </w:rPr>
      </w:pPr>
      <w:r w:rsidRPr="00864217">
        <w:rPr>
          <w:lang w:val="fr-FR"/>
        </w:rPr>
        <w:t>75.</w:t>
      </w:r>
      <w:r w:rsidRPr="00864217">
        <w:rPr>
          <w:lang w:val="fr-FR"/>
        </w:rPr>
        <w:tab/>
      </w:r>
      <w:r>
        <w:rPr>
          <w:lang w:val="fr-FR"/>
        </w:rPr>
        <w:t>La Convention de l</w:t>
      </w:r>
      <w:r w:rsidR="008D2267">
        <w:rPr>
          <w:lang w:val="fr-FR"/>
        </w:rPr>
        <w:t>’</w:t>
      </w:r>
      <w:r>
        <w:rPr>
          <w:lang w:val="fr-FR"/>
        </w:rPr>
        <w:t xml:space="preserve">UNESCO ci-après est actuellement applicable dans la </w:t>
      </w:r>
      <w:r>
        <w:t>RAS</w:t>
      </w:r>
      <w:r w:rsidRPr="003A474B">
        <w:t xml:space="preserve"> </w:t>
      </w:r>
      <w:r>
        <w:t>de </w:t>
      </w:r>
      <w:r w:rsidRPr="003A474B">
        <w:t>Macao.</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2382"/>
        <w:gridCol w:w="3515"/>
        <w:gridCol w:w="3742"/>
      </w:tblGrid>
      <w:tr w:rsidR="00E176B4" w:rsidRPr="00426451" w:rsidTr="008D7557">
        <w:trPr>
          <w:tblHeader/>
        </w:trPr>
        <w:tc>
          <w:tcPr>
            <w:tcW w:w="2382" w:type="dxa"/>
            <w:tcBorders>
              <w:top w:val="single" w:sz="4" w:space="0" w:color="auto"/>
              <w:bottom w:val="single" w:sz="12" w:space="0" w:color="auto"/>
            </w:tcBorders>
            <w:shd w:val="clear" w:color="auto" w:fill="auto"/>
            <w:vAlign w:val="bottom"/>
          </w:tcPr>
          <w:p w:rsidR="00E176B4" w:rsidRPr="00426451" w:rsidRDefault="00E176B4" w:rsidP="008D7557">
            <w:pPr>
              <w:suppressAutoHyphens w:val="0"/>
              <w:spacing w:before="80" w:after="80" w:line="200" w:lineRule="exact"/>
              <w:rPr>
                <w:i/>
                <w:sz w:val="16"/>
                <w:szCs w:val="16"/>
                <w:lang w:val="fr-FR"/>
              </w:rPr>
            </w:pPr>
            <w:r w:rsidRPr="00426451">
              <w:rPr>
                <w:i/>
                <w:sz w:val="16"/>
                <w:szCs w:val="16"/>
                <w:lang w:val="fr-FR"/>
              </w:rPr>
              <w:t>Convention/Protocole</w:t>
            </w:r>
          </w:p>
        </w:tc>
        <w:tc>
          <w:tcPr>
            <w:tcW w:w="3515" w:type="dxa"/>
            <w:tcBorders>
              <w:top w:val="single" w:sz="4" w:space="0" w:color="auto"/>
              <w:bottom w:val="single" w:sz="12" w:space="0" w:color="auto"/>
            </w:tcBorders>
            <w:shd w:val="clear" w:color="auto" w:fill="auto"/>
            <w:vAlign w:val="bottom"/>
          </w:tcPr>
          <w:p w:rsidR="00E176B4" w:rsidRPr="00426451" w:rsidRDefault="00E176B4" w:rsidP="008D7557">
            <w:pPr>
              <w:suppressAutoHyphens w:val="0"/>
              <w:spacing w:before="80" w:after="80" w:line="200" w:lineRule="exact"/>
              <w:rPr>
                <w:i/>
                <w:sz w:val="16"/>
                <w:szCs w:val="16"/>
                <w:lang w:val="fr-FR"/>
              </w:rPr>
            </w:pPr>
            <w:r w:rsidRPr="00426451">
              <w:rPr>
                <w:i/>
                <w:sz w:val="16"/>
                <w:szCs w:val="16"/>
                <w:lang w:val="fr-FR"/>
              </w:rPr>
              <w:t>Entrée/maintien en vigueur</w:t>
            </w:r>
          </w:p>
        </w:tc>
        <w:tc>
          <w:tcPr>
            <w:tcW w:w="3742" w:type="dxa"/>
            <w:tcBorders>
              <w:top w:val="single" w:sz="4" w:space="0" w:color="auto"/>
              <w:bottom w:val="single" w:sz="12" w:space="0" w:color="auto"/>
            </w:tcBorders>
            <w:shd w:val="clear" w:color="auto" w:fill="auto"/>
            <w:vAlign w:val="bottom"/>
          </w:tcPr>
          <w:p w:rsidR="00E176B4" w:rsidRPr="00426451" w:rsidRDefault="00E176B4" w:rsidP="008D7557">
            <w:pPr>
              <w:suppressAutoHyphens w:val="0"/>
              <w:spacing w:before="80" w:after="80" w:line="200" w:lineRule="exact"/>
              <w:rPr>
                <w:i/>
                <w:sz w:val="16"/>
                <w:szCs w:val="16"/>
                <w:lang w:val="fr-FR"/>
              </w:rPr>
            </w:pPr>
            <w:r w:rsidRPr="00426451">
              <w:rPr>
                <w:i/>
                <w:sz w:val="16"/>
                <w:szCs w:val="16"/>
                <w:lang w:val="fr-FR"/>
              </w:rPr>
              <w:t>Contenu des réserves/déclarations</w:t>
            </w:r>
          </w:p>
        </w:tc>
      </w:tr>
      <w:tr w:rsidR="00E176B4" w:rsidRPr="00426451" w:rsidTr="008D7557">
        <w:trPr>
          <w:trHeight w:hRule="exact" w:val="113"/>
          <w:tblHeader/>
        </w:trPr>
        <w:tc>
          <w:tcPr>
            <w:tcW w:w="2382" w:type="dxa"/>
            <w:tcBorders>
              <w:top w:val="single" w:sz="12" w:space="0" w:color="auto"/>
              <w:bottom w:val="nil"/>
            </w:tcBorders>
            <w:shd w:val="clear" w:color="auto" w:fill="auto"/>
            <w:vAlign w:val="bottom"/>
          </w:tcPr>
          <w:p w:rsidR="00E176B4" w:rsidRPr="00426451" w:rsidRDefault="00E176B4" w:rsidP="008D7557">
            <w:pPr>
              <w:suppressAutoHyphens w:val="0"/>
              <w:spacing w:before="40" w:after="120"/>
              <w:ind w:right="113"/>
              <w:rPr>
                <w:i/>
                <w:lang w:val="fr-FR"/>
              </w:rPr>
            </w:pPr>
          </w:p>
        </w:tc>
        <w:tc>
          <w:tcPr>
            <w:tcW w:w="3515" w:type="dxa"/>
            <w:tcBorders>
              <w:top w:val="single" w:sz="12" w:space="0" w:color="auto"/>
              <w:bottom w:val="nil"/>
            </w:tcBorders>
            <w:shd w:val="clear" w:color="auto" w:fill="auto"/>
            <w:vAlign w:val="bottom"/>
          </w:tcPr>
          <w:p w:rsidR="00E176B4" w:rsidRPr="00426451" w:rsidRDefault="00E176B4" w:rsidP="008D7557">
            <w:pPr>
              <w:suppressAutoHyphens w:val="0"/>
              <w:spacing w:before="40" w:after="120"/>
              <w:ind w:right="113"/>
              <w:rPr>
                <w:i/>
                <w:lang w:val="fr-FR"/>
              </w:rPr>
            </w:pPr>
          </w:p>
        </w:tc>
        <w:tc>
          <w:tcPr>
            <w:tcW w:w="3742" w:type="dxa"/>
            <w:tcBorders>
              <w:top w:val="single" w:sz="12" w:space="0" w:color="auto"/>
              <w:bottom w:val="nil"/>
            </w:tcBorders>
            <w:shd w:val="clear" w:color="auto" w:fill="auto"/>
            <w:vAlign w:val="bottom"/>
          </w:tcPr>
          <w:p w:rsidR="00E176B4" w:rsidRPr="00426451" w:rsidRDefault="00E176B4" w:rsidP="008D7557">
            <w:pPr>
              <w:suppressAutoHyphens w:val="0"/>
              <w:spacing w:before="40" w:after="120"/>
              <w:ind w:right="113"/>
              <w:rPr>
                <w:i/>
                <w:lang w:val="fr-FR"/>
              </w:rPr>
            </w:pPr>
          </w:p>
        </w:tc>
      </w:tr>
      <w:tr w:rsidR="00E176B4" w:rsidRPr="00426451" w:rsidTr="008D7557">
        <w:tc>
          <w:tcPr>
            <w:tcW w:w="2382" w:type="dxa"/>
            <w:tcBorders>
              <w:top w:val="nil"/>
            </w:tcBorders>
            <w:shd w:val="clear" w:color="auto" w:fill="auto"/>
          </w:tcPr>
          <w:p w:rsidR="00E176B4" w:rsidRPr="00426451" w:rsidRDefault="00E176B4" w:rsidP="008D7557">
            <w:pPr>
              <w:suppressAutoHyphens w:val="0"/>
              <w:spacing w:before="40" w:after="120"/>
              <w:ind w:right="113"/>
              <w:rPr>
                <w:lang w:val="fr-FR"/>
              </w:rPr>
            </w:pPr>
            <w:r>
              <w:t>Conven</w:t>
            </w:r>
            <w:r w:rsidR="00A23E04">
              <w:t>tion concernant la </w:t>
            </w:r>
            <w:r w:rsidRPr="00426451">
              <w:t>lutte contre la discrimination dans le domaine de l</w:t>
            </w:r>
            <w:r w:rsidR="008D2267">
              <w:t>’</w:t>
            </w:r>
            <w:r w:rsidRPr="00426451">
              <w:t>enseignement</w:t>
            </w:r>
            <w:r w:rsidRPr="00426451">
              <w:rPr>
                <w:lang w:val="fr-FR"/>
              </w:rPr>
              <w:t>, 1960</w:t>
            </w:r>
          </w:p>
        </w:tc>
        <w:tc>
          <w:tcPr>
            <w:tcW w:w="3515" w:type="dxa"/>
            <w:tcBorders>
              <w:top w:val="nil"/>
            </w:tcBorders>
            <w:shd w:val="clear" w:color="auto" w:fill="auto"/>
          </w:tcPr>
          <w:p w:rsidR="00E176B4" w:rsidRPr="00426451" w:rsidRDefault="00E176B4" w:rsidP="008D7557">
            <w:pPr>
              <w:suppressAutoHyphens w:val="0"/>
              <w:spacing w:before="40" w:after="120"/>
              <w:ind w:right="113"/>
              <w:rPr>
                <w:lang w:val="fr-FR"/>
              </w:rPr>
            </w:pPr>
            <w:r w:rsidRPr="00426451">
              <w:rPr>
                <w:bCs/>
                <w:lang w:val="fr-FR"/>
              </w:rPr>
              <w:t>8</w:t>
            </w:r>
            <w:r w:rsidR="003A5406">
              <w:rPr>
                <w:bCs/>
                <w:lang w:val="fr-FR"/>
              </w:rPr>
              <w:t xml:space="preserve"> avril </w:t>
            </w:r>
            <w:r w:rsidRPr="00426451">
              <w:rPr>
                <w:bCs/>
                <w:lang w:val="fr-FR"/>
              </w:rPr>
              <w:t xml:space="preserve">1981 </w:t>
            </w:r>
            <w:r w:rsidRPr="00426451">
              <w:rPr>
                <w:lang w:val="fr-FR"/>
              </w:rPr>
              <w:t>(déclaration d</w:t>
            </w:r>
            <w:r w:rsidR="008D2267">
              <w:rPr>
                <w:lang w:val="fr-FR"/>
              </w:rPr>
              <w:t>’</w:t>
            </w:r>
            <w:r w:rsidRPr="00426451">
              <w:rPr>
                <w:lang w:val="fr-FR"/>
              </w:rPr>
              <w:t>extension de l</w:t>
            </w:r>
            <w:r w:rsidR="008D2267">
              <w:rPr>
                <w:lang w:val="fr-FR"/>
              </w:rPr>
              <w:t>’</w:t>
            </w:r>
            <w:r w:rsidRPr="00426451">
              <w:rPr>
                <w:lang w:val="fr-FR"/>
              </w:rPr>
              <w:t>application renouvelée le 31</w:t>
            </w:r>
            <w:r w:rsidR="003A5406">
              <w:rPr>
                <w:lang w:val="fr-FR"/>
              </w:rPr>
              <w:t xml:space="preserve"> avril </w:t>
            </w:r>
            <w:r w:rsidRPr="00426451">
              <w:rPr>
                <w:lang w:val="fr-FR"/>
              </w:rPr>
              <w:t>1999);</w:t>
            </w:r>
          </w:p>
          <w:p w:rsidR="00E176B4" w:rsidRPr="00426451" w:rsidRDefault="00E176B4" w:rsidP="008D7557">
            <w:pPr>
              <w:suppressAutoHyphens w:val="0"/>
              <w:spacing w:before="40" w:after="120"/>
              <w:ind w:right="113"/>
              <w:rPr>
                <w:bCs/>
                <w:lang w:val="fr-FR"/>
              </w:rPr>
            </w:pPr>
            <w:r w:rsidRPr="00426451">
              <w:rPr>
                <w:bCs/>
                <w:lang w:val="fr-FR"/>
              </w:rPr>
              <w:t xml:space="preserve">Notification de la Chine au sujet </w:t>
            </w:r>
            <w:r>
              <w:rPr>
                <w:bCs/>
                <w:lang w:val="fr-FR"/>
              </w:rPr>
              <w:br/>
            </w:r>
            <w:r w:rsidRPr="00426451">
              <w:rPr>
                <w:bCs/>
                <w:lang w:val="fr-FR"/>
              </w:rPr>
              <w:t xml:space="preserve">de la </w:t>
            </w:r>
            <w:r>
              <w:rPr>
                <w:bCs/>
                <w:lang w:val="fr-FR"/>
              </w:rPr>
              <w:t>RAS</w:t>
            </w:r>
            <w:r w:rsidRPr="00426451">
              <w:rPr>
                <w:bCs/>
                <w:lang w:val="fr-FR"/>
              </w:rPr>
              <w:t xml:space="preserve"> de Macao: </w:t>
            </w:r>
          </w:p>
          <w:p w:rsidR="00E176B4" w:rsidRPr="00426451" w:rsidRDefault="00E176B4" w:rsidP="006E2FB0">
            <w:pPr>
              <w:pStyle w:val="Bullet1G"/>
              <w:tabs>
                <w:tab w:val="clear" w:pos="1701"/>
              </w:tabs>
              <w:ind w:left="170" w:right="113"/>
              <w:jc w:val="left"/>
              <w:rPr>
                <w:bCs/>
                <w:lang w:val="fr-FR"/>
              </w:rPr>
            </w:pPr>
            <w:r w:rsidRPr="00426451">
              <w:rPr>
                <w:bCs/>
                <w:lang w:val="fr-FR"/>
              </w:rPr>
              <w:t>Datée du 17</w:t>
            </w:r>
            <w:r w:rsidR="003A5406">
              <w:rPr>
                <w:bCs/>
                <w:lang w:val="fr-FR"/>
              </w:rPr>
              <w:t xml:space="preserve"> octobre </w:t>
            </w:r>
            <w:r w:rsidRPr="00426451">
              <w:rPr>
                <w:bCs/>
                <w:lang w:val="fr-FR"/>
              </w:rPr>
              <w:t>1999; enregistrée auprès du Directeur</w:t>
            </w:r>
            <w:r>
              <w:rPr>
                <w:bCs/>
                <w:lang w:val="fr-FR"/>
              </w:rPr>
              <w:t xml:space="preserve"> général de</w:t>
            </w:r>
            <w:r w:rsidR="003A5406">
              <w:rPr>
                <w:bCs/>
                <w:lang w:val="fr-FR"/>
              </w:rPr>
              <w:t xml:space="preserve"> </w:t>
            </w:r>
            <w:r>
              <w:rPr>
                <w:bCs/>
                <w:lang w:val="fr-FR"/>
              </w:rPr>
              <w:t>l</w:t>
            </w:r>
            <w:r w:rsidR="008D2267">
              <w:rPr>
                <w:bCs/>
                <w:lang w:val="fr-FR"/>
              </w:rPr>
              <w:t>’</w:t>
            </w:r>
            <w:r>
              <w:rPr>
                <w:bCs/>
                <w:lang w:val="fr-FR"/>
              </w:rPr>
              <w:t>UNESCO le </w:t>
            </w:r>
            <w:r w:rsidR="003A5406">
              <w:rPr>
                <w:bCs/>
                <w:lang w:val="fr-FR"/>
              </w:rPr>
              <w:t>21 octobre 1</w:t>
            </w:r>
            <w:r w:rsidRPr="00426451">
              <w:rPr>
                <w:bCs/>
                <w:lang w:val="fr-FR"/>
              </w:rPr>
              <w:t>999 et auprès du Secrétaire général le 13</w:t>
            </w:r>
            <w:r w:rsidR="003A5406">
              <w:rPr>
                <w:bCs/>
                <w:lang w:val="fr-FR"/>
              </w:rPr>
              <w:t xml:space="preserve"> avril </w:t>
            </w:r>
            <w:r w:rsidRPr="00426451">
              <w:rPr>
                <w:bCs/>
                <w:lang w:val="fr-FR"/>
              </w:rPr>
              <w:t>2000 (Recueil des traités des Nations Unies, vol.</w:t>
            </w:r>
            <w:r>
              <w:rPr>
                <w:bCs/>
                <w:lang w:val="fr-FR"/>
              </w:rPr>
              <w:t> </w:t>
            </w:r>
            <w:r w:rsidRPr="00426451">
              <w:rPr>
                <w:bCs/>
                <w:lang w:val="fr-FR"/>
              </w:rPr>
              <w:t xml:space="preserve">2105, </w:t>
            </w:r>
            <w:r w:rsidRPr="00A32124">
              <w:rPr>
                <w:rFonts w:eastAsia="MS Mincho"/>
                <w:bCs/>
                <w:lang w:val="fr-FR"/>
              </w:rPr>
              <w:t>n</w:t>
            </w:r>
            <w:r w:rsidRPr="00A32124">
              <w:rPr>
                <w:rFonts w:eastAsia="MS Mincho"/>
                <w:bCs/>
                <w:vertAlign w:val="superscript"/>
                <w:lang w:val="fr-FR"/>
              </w:rPr>
              <w:t>o</w:t>
            </w:r>
            <w:r>
              <w:rPr>
                <w:bCs/>
                <w:lang w:val="fr-FR"/>
              </w:rPr>
              <w:t> </w:t>
            </w:r>
            <w:r w:rsidRPr="00426451">
              <w:rPr>
                <w:bCs/>
                <w:lang w:val="fr-FR"/>
              </w:rPr>
              <w:t>A-6193, p. 591)</w:t>
            </w:r>
            <w:r>
              <w:rPr>
                <w:bCs/>
                <w:lang w:val="fr-FR"/>
              </w:rPr>
              <w:t>.</w:t>
            </w:r>
          </w:p>
        </w:tc>
        <w:tc>
          <w:tcPr>
            <w:tcW w:w="3742" w:type="dxa"/>
            <w:tcBorders>
              <w:top w:val="nil"/>
            </w:tcBorders>
            <w:shd w:val="clear" w:color="auto" w:fill="auto"/>
          </w:tcPr>
          <w:p w:rsidR="00E176B4" w:rsidRPr="00426451" w:rsidRDefault="00E176B4" w:rsidP="008D7557">
            <w:pPr>
              <w:suppressAutoHyphens w:val="0"/>
              <w:spacing w:before="40" w:after="120"/>
              <w:ind w:right="113"/>
              <w:rPr>
                <w:lang w:val="fr-FR"/>
              </w:rPr>
            </w:pPr>
          </w:p>
        </w:tc>
      </w:tr>
    </w:tbl>
    <w:p w:rsidR="00E176B4" w:rsidRPr="00864217" w:rsidRDefault="00E176B4" w:rsidP="000D1277">
      <w:pPr>
        <w:pStyle w:val="H23G"/>
        <w:keepNext w:val="0"/>
        <w:rPr>
          <w:lang w:val="fr-FR"/>
        </w:rPr>
      </w:pPr>
      <w:bookmarkStart w:id="23" w:name="_Toc73946180"/>
      <w:bookmarkStart w:id="24" w:name="_Toc262066811"/>
      <w:r w:rsidRPr="00864217">
        <w:rPr>
          <w:lang w:val="fr-FR"/>
        </w:rPr>
        <w:tab/>
      </w:r>
      <w:bookmarkStart w:id="25" w:name="_Toc286829803"/>
      <w:bookmarkStart w:id="26" w:name="_Toc286830006"/>
      <w:r w:rsidRPr="00864217">
        <w:rPr>
          <w:lang w:val="fr-FR"/>
        </w:rPr>
        <w:t>5.</w:t>
      </w:r>
      <w:r w:rsidRPr="00864217">
        <w:rPr>
          <w:lang w:val="fr-FR"/>
        </w:rPr>
        <w:tab/>
        <w:t xml:space="preserve">Conventions </w:t>
      </w:r>
      <w:r>
        <w:rPr>
          <w:lang w:val="fr-FR"/>
        </w:rPr>
        <w:t>de la</w:t>
      </w:r>
      <w:r w:rsidRPr="00864217">
        <w:rPr>
          <w:lang w:val="fr-FR"/>
        </w:rPr>
        <w:t xml:space="preserve"> </w:t>
      </w:r>
      <w:bookmarkEnd w:id="24"/>
      <w:bookmarkEnd w:id="25"/>
      <w:bookmarkEnd w:id="26"/>
      <w:r w:rsidRPr="008A4357">
        <w:t>Conférence de La Haye de droit internat</w:t>
      </w:r>
      <w:r w:rsidR="00AE1715">
        <w:t>ional privé</w:t>
      </w:r>
    </w:p>
    <w:p w:rsidR="00E176B4" w:rsidRPr="00864217" w:rsidRDefault="00E176B4" w:rsidP="00E176B4">
      <w:pPr>
        <w:pStyle w:val="SingleTxtG"/>
        <w:rPr>
          <w:lang w:val="fr-FR"/>
        </w:rPr>
      </w:pPr>
      <w:r w:rsidRPr="00864217">
        <w:rPr>
          <w:lang w:val="fr-FR"/>
        </w:rPr>
        <w:t>76.</w:t>
      </w:r>
      <w:r w:rsidRPr="00864217">
        <w:rPr>
          <w:lang w:val="fr-FR"/>
        </w:rPr>
        <w:tab/>
      </w:r>
      <w:r>
        <w:rPr>
          <w:lang w:val="fr-FR"/>
        </w:rPr>
        <w:t xml:space="preserve">Les Conventions de la Conférence de La Haye énumérées ci-après sont actuellement applicables dans la </w:t>
      </w:r>
      <w:r>
        <w:rPr>
          <w:bCs/>
          <w:lang w:val="fr-FR"/>
        </w:rPr>
        <w:t>RAS de Macao.</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2382"/>
        <w:gridCol w:w="3515"/>
        <w:gridCol w:w="3742"/>
      </w:tblGrid>
      <w:tr w:rsidR="00E176B4" w:rsidRPr="00D97032" w:rsidTr="00D87156">
        <w:trPr>
          <w:tblHeader/>
        </w:trPr>
        <w:tc>
          <w:tcPr>
            <w:tcW w:w="2382" w:type="dxa"/>
            <w:tcBorders>
              <w:top w:val="single" w:sz="4" w:space="0" w:color="auto"/>
              <w:bottom w:val="single" w:sz="12" w:space="0" w:color="auto"/>
            </w:tcBorders>
            <w:shd w:val="clear" w:color="auto" w:fill="auto"/>
            <w:vAlign w:val="bottom"/>
          </w:tcPr>
          <w:p w:rsidR="00E176B4" w:rsidRPr="00D97032" w:rsidRDefault="00E176B4" w:rsidP="008D7557">
            <w:pPr>
              <w:suppressAutoHyphens w:val="0"/>
              <w:spacing w:before="80" w:after="80" w:line="200" w:lineRule="exact"/>
              <w:rPr>
                <w:i/>
                <w:sz w:val="16"/>
                <w:szCs w:val="16"/>
                <w:lang w:val="fr-FR"/>
              </w:rPr>
            </w:pPr>
            <w:r w:rsidRPr="00D97032">
              <w:rPr>
                <w:i/>
                <w:sz w:val="16"/>
                <w:szCs w:val="16"/>
                <w:lang w:val="fr-FR"/>
              </w:rPr>
              <w:t>Convention/Protocole</w:t>
            </w:r>
          </w:p>
        </w:tc>
        <w:tc>
          <w:tcPr>
            <w:tcW w:w="3515" w:type="dxa"/>
            <w:tcBorders>
              <w:top w:val="single" w:sz="4" w:space="0" w:color="auto"/>
              <w:bottom w:val="single" w:sz="12" w:space="0" w:color="auto"/>
            </w:tcBorders>
            <w:shd w:val="clear" w:color="auto" w:fill="auto"/>
            <w:vAlign w:val="bottom"/>
          </w:tcPr>
          <w:p w:rsidR="00E176B4" w:rsidRPr="00D97032" w:rsidRDefault="00E176B4" w:rsidP="008D7557">
            <w:pPr>
              <w:suppressAutoHyphens w:val="0"/>
              <w:spacing w:before="80" w:after="80" w:line="200" w:lineRule="exact"/>
              <w:rPr>
                <w:i/>
                <w:sz w:val="16"/>
                <w:szCs w:val="16"/>
                <w:lang w:val="fr-FR"/>
              </w:rPr>
            </w:pPr>
            <w:r w:rsidRPr="00D97032">
              <w:rPr>
                <w:i/>
                <w:sz w:val="16"/>
                <w:szCs w:val="16"/>
                <w:lang w:val="fr-FR"/>
              </w:rPr>
              <w:t>Entrée/maintien en vigueur</w:t>
            </w:r>
          </w:p>
        </w:tc>
        <w:tc>
          <w:tcPr>
            <w:tcW w:w="3742" w:type="dxa"/>
            <w:tcBorders>
              <w:top w:val="single" w:sz="4" w:space="0" w:color="auto"/>
              <w:bottom w:val="single" w:sz="12" w:space="0" w:color="auto"/>
            </w:tcBorders>
            <w:shd w:val="clear" w:color="auto" w:fill="auto"/>
            <w:vAlign w:val="bottom"/>
          </w:tcPr>
          <w:p w:rsidR="00E176B4" w:rsidRPr="00D97032" w:rsidRDefault="00E176B4" w:rsidP="008D7557">
            <w:pPr>
              <w:suppressAutoHyphens w:val="0"/>
              <w:spacing w:before="80" w:after="80" w:line="200" w:lineRule="exact"/>
              <w:rPr>
                <w:i/>
                <w:sz w:val="16"/>
                <w:szCs w:val="16"/>
                <w:lang w:val="fr-FR"/>
              </w:rPr>
            </w:pPr>
            <w:r w:rsidRPr="00D97032">
              <w:rPr>
                <w:i/>
                <w:sz w:val="16"/>
                <w:szCs w:val="16"/>
                <w:lang w:val="fr-FR"/>
              </w:rPr>
              <w:t>Contenu des réserves/déclarations</w:t>
            </w:r>
          </w:p>
        </w:tc>
      </w:tr>
      <w:tr w:rsidR="00E176B4" w:rsidRPr="00864217" w:rsidTr="00D87156">
        <w:trPr>
          <w:trHeight w:hRule="exact" w:val="113"/>
          <w:tblHeader/>
        </w:trPr>
        <w:tc>
          <w:tcPr>
            <w:tcW w:w="2382" w:type="dxa"/>
            <w:tcBorders>
              <w:top w:val="single" w:sz="12" w:space="0" w:color="auto"/>
              <w:bottom w:val="nil"/>
            </w:tcBorders>
            <w:shd w:val="clear" w:color="auto" w:fill="auto"/>
          </w:tcPr>
          <w:p w:rsidR="00E176B4" w:rsidRPr="00864217" w:rsidRDefault="00E176B4" w:rsidP="008D7557">
            <w:pPr>
              <w:suppressAutoHyphens w:val="0"/>
              <w:spacing w:after="240" w:line="960" w:lineRule="exact"/>
              <w:rPr>
                <w:b/>
                <w:lang w:val="fr-FR"/>
              </w:rPr>
            </w:pPr>
          </w:p>
        </w:tc>
        <w:tc>
          <w:tcPr>
            <w:tcW w:w="3515" w:type="dxa"/>
            <w:tcBorders>
              <w:top w:val="single" w:sz="12" w:space="0" w:color="auto"/>
              <w:bottom w:val="nil"/>
            </w:tcBorders>
            <w:shd w:val="clear" w:color="auto" w:fill="auto"/>
          </w:tcPr>
          <w:p w:rsidR="00E176B4" w:rsidRPr="00864217" w:rsidRDefault="00E176B4" w:rsidP="008D7557">
            <w:pPr>
              <w:suppressAutoHyphens w:val="0"/>
              <w:spacing w:after="240" w:line="960" w:lineRule="exact"/>
              <w:rPr>
                <w:bCs/>
                <w:lang w:val="fr-FR"/>
              </w:rPr>
            </w:pPr>
          </w:p>
        </w:tc>
        <w:tc>
          <w:tcPr>
            <w:tcW w:w="3742" w:type="dxa"/>
            <w:tcBorders>
              <w:top w:val="single" w:sz="12" w:space="0" w:color="auto"/>
              <w:bottom w:val="nil"/>
            </w:tcBorders>
            <w:shd w:val="clear" w:color="auto" w:fill="auto"/>
          </w:tcPr>
          <w:p w:rsidR="00E176B4" w:rsidRPr="00864217" w:rsidRDefault="00E176B4" w:rsidP="008D7557">
            <w:pPr>
              <w:suppressAutoHyphens w:val="0"/>
              <w:spacing w:after="240" w:line="960" w:lineRule="exact"/>
              <w:rPr>
                <w:lang w:val="fr-FR"/>
              </w:rPr>
            </w:pPr>
          </w:p>
        </w:tc>
      </w:tr>
      <w:tr w:rsidR="00E176B4" w:rsidRPr="00D97032" w:rsidTr="001430C6">
        <w:tc>
          <w:tcPr>
            <w:tcW w:w="2382" w:type="dxa"/>
            <w:tcBorders>
              <w:top w:val="nil"/>
              <w:bottom w:val="nil"/>
            </w:tcBorders>
            <w:shd w:val="clear" w:color="auto" w:fill="auto"/>
          </w:tcPr>
          <w:p w:rsidR="00E176B4" w:rsidRPr="00D97032" w:rsidRDefault="00E176B4" w:rsidP="001430C6">
            <w:pPr>
              <w:suppressAutoHyphens w:val="0"/>
              <w:spacing w:before="40" w:after="120"/>
              <w:ind w:right="113"/>
              <w:rPr>
                <w:lang w:val="fr-FR"/>
              </w:rPr>
            </w:pPr>
            <w:r w:rsidRPr="00D97032">
              <w:t>Convention sur la loi applicable aux obligations alimentaires envers les enfants</w:t>
            </w:r>
            <w:r w:rsidRPr="00D97032">
              <w:rPr>
                <w:lang w:val="fr-FR"/>
              </w:rPr>
              <w:t>, 1956</w:t>
            </w:r>
          </w:p>
        </w:tc>
        <w:tc>
          <w:tcPr>
            <w:tcW w:w="3515" w:type="dxa"/>
            <w:tcBorders>
              <w:top w:val="nil"/>
              <w:bottom w:val="nil"/>
            </w:tcBorders>
            <w:shd w:val="clear" w:color="auto" w:fill="auto"/>
          </w:tcPr>
          <w:p w:rsidR="00E176B4" w:rsidRPr="00D97032" w:rsidRDefault="00E176B4" w:rsidP="001430C6">
            <w:pPr>
              <w:suppressAutoHyphens w:val="0"/>
              <w:spacing w:before="40" w:after="120"/>
              <w:ind w:right="113"/>
              <w:rPr>
                <w:lang w:val="fr-FR"/>
              </w:rPr>
            </w:pPr>
            <w:r w:rsidRPr="00D97032">
              <w:rPr>
                <w:bCs/>
                <w:lang w:val="fr-FR"/>
              </w:rPr>
              <w:t>23</w:t>
            </w:r>
            <w:r w:rsidR="003A5406">
              <w:rPr>
                <w:bCs/>
                <w:lang w:val="fr-FR"/>
              </w:rPr>
              <w:t xml:space="preserve"> avril </w:t>
            </w:r>
            <w:r w:rsidRPr="00D97032">
              <w:rPr>
                <w:bCs/>
                <w:lang w:val="fr-FR"/>
              </w:rPr>
              <w:t xml:space="preserve">1968 </w:t>
            </w:r>
            <w:r w:rsidRPr="00D97032">
              <w:rPr>
                <w:lang w:val="fr-FR"/>
              </w:rPr>
              <w:t>(déclaration d</w:t>
            </w:r>
            <w:r w:rsidR="008D2267">
              <w:rPr>
                <w:lang w:val="fr-FR"/>
              </w:rPr>
              <w:t>’</w:t>
            </w:r>
            <w:r w:rsidRPr="00D97032">
              <w:rPr>
                <w:lang w:val="fr-FR"/>
              </w:rPr>
              <w:t>extension de l</w:t>
            </w:r>
            <w:r w:rsidR="008D2267">
              <w:rPr>
                <w:lang w:val="fr-FR"/>
              </w:rPr>
              <w:t>’</w:t>
            </w:r>
            <w:r w:rsidRPr="00D97032">
              <w:rPr>
                <w:lang w:val="fr-FR"/>
              </w:rPr>
              <w:t>application renouvelée en 1999);</w:t>
            </w:r>
          </w:p>
          <w:p w:rsidR="00E176B4" w:rsidRPr="00D97032" w:rsidRDefault="00E176B4" w:rsidP="001430C6">
            <w:pPr>
              <w:suppressAutoHyphens w:val="0"/>
              <w:spacing w:before="40" w:after="120"/>
              <w:ind w:right="113"/>
              <w:rPr>
                <w:bCs/>
                <w:lang w:val="fr-FR"/>
              </w:rPr>
            </w:pPr>
            <w:r w:rsidRPr="00D97032">
              <w:rPr>
                <w:bCs/>
                <w:lang w:val="fr-FR"/>
              </w:rPr>
              <w:t xml:space="preserve">Notification de la Chine au sujet </w:t>
            </w:r>
            <w:r>
              <w:rPr>
                <w:bCs/>
                <w:lang w:val="fr-FR"/>
              </w:rPr>
              <w:br/>
            </w:r>
            <w:r w:rsidRPr="00D97032">
              <w:rPr>
                <w:bCs/>
                <w:lang w:val="fr-FR"/>
              </w:rPr>
              <w:t xml:space="preserve">de la </w:t>
            </w:r>
            <w:r>
              <w:rPr>
                <w:bCs/>
                <w:lang w:val="fr-FR"/>
              </w:rPr>
              <w:t xml:space="preserve">RAS </w:t>
            </w:r>
            <w:r w:rsidRPr="00D97032">
              <w:rPr>
                <w:bCs/>
                <w:lang w:val="fr-FR"/>
              </w:rPr>
              <w:t xml:space="preserve">de Macao: </w:t>
            </w:r>
          </w:p>
          <w:p w:rsidR="00E176B4" w:rsidRPr="00D97032" w:rsidRDefault="00E176B4" w:rsidP="006E2FB0">
            <w:pPr>
              <w:pStyle w:val="Bullet1G"/>
              <w:tabs>
                <w:tab w:val="clear" w:pos="1701"/>
              </w:tabs>
              <w:ind w:left="170" w:right="113"/>
              <w:jc w:val="left"/>
              <w:rPr>
                <w:lang w:val="fr-FR"/>
              </w:rPr>
            </w:pPr>
            <w:r w:rsidRPr="00D97032">
              <w:rPr>
                <w:bCs/>
                <w:lang w:val="fr-FR"/>
              </w:rPr>
              <w:t>Datée du 30</w:t>
            </w:r>
            <w:r w:rsidR="003A5406">
              <w:rPr>
                <w:bCs/>
                <w:lang w:val="fr-FR"/>
              </w:rPr>
              <w:t xml:space="preserve"> septembre </w:t>
            </w:r>
            <w:r w:rsidRPr="00D97032">
              <w:rPr>
                <w:bCs/>
                <w:lang w:val="fr-FR"/>
              </w:rPr>
              <w:t>1999; reçue par le Minist</w:t>
            </w:r>
            <w:r>
              <w:rPr>
                <w:bCs/>
                <w:lang w:val="fr-FR"/>
              </w:rPr>
              <w:t>ère des affaires étrangères des</w:t>
            </w:r>
            <w:r w:rsidR="00A23E04">
              <w:rPr>
                <w:bCs/>
                <w:lang w:val="fr-FR"/>
              </w:rPr>
              <w:t> </w:t>
            </w:r>
            <w:r w:rsidRPr="00D97032">
              <w:rPr>
                <w:bCs/>
                <w:lang w:val="fr-FR"/>
              </w:rPr>
              <w:t>Pays-Bas le</w:t>
            </w:r>
            <w:r w:rsidR="003A5406">
              <w:rPr>
                <w:bCs/>
                <w:lang w:val="fr-FR"/>
              </w:rPr>
              <w:t> </w:t>
            </w:r>
            <w:r w:rsidRPr="00D97032">
              <w:rPr>
                <w:bCs/>
                <w:lang w:val="fr-FR"/>
              </w:rPr>
              <w:t>30</w:t>
            </w:r>
            <w:r w:rsidR="003A5406">
              <w:rPr>
                <w:bCs/>
                <w:lang w:val="fr-FR"/>
              </w:rPr>
              <w:t xml:space="preserve"> septembre </w:t>
            </w:r>
            <w:r w:rsidRPr="00D97032">
              <w:rPr>
                <w:bCs/>
                <w:lang w:val="fr-FR"/>
              </w:rPr>
              <w:t xml:space="preserve">1999, et enregistrée auprès du </w:t>
            </w:r>
            <w:r>
              <w:rPr>
                <w:bCs/>
                <w:lang w:val="fr-FR"/>
              </w:rPr>
              <w:t>Secrétaire général le </w:t>
            </w:r>
            <w:r w:rsidRPr="00D97032">
              <w:rPr>
                <w:bCs/>
                <w:lang w:val="fr-FR"/>
              </w:rPr>
              <w:t>27</w:t>
            </w:r>
            <w:r w:rsidR="003A5406">
              <w:rPr>
                <w:bCs/>
                <w:lang w:val="fr-FR"/>
              </w:rPr>
              <w:t xml:space="preserve"> décembre </w:t>
            </w:r>
            <w:r w:rsidRPr="00D97032">
              <w:rPr>
                <w:bCs/>
                <w:lang w:val="fr-FR"/>
              </w:rPr>
              <w:t xml:space="preserve">1999 (Recueil des </w:t>
            </w:r>
            <w:r>
              <w:rPr>
                <w:bCs/>
                <w:lang w:val="fr-FR"/>
              </w:rPr>
              <w:t>traités des Nations Unies, vol. </w:t>
            </w:r>
            <w:r w:rsidRPr="00D97032">
              <w:rPr>
                <w:bCs/>
                <w:lang w:val="fr-FR"/>
              </w:rPr>
              <w:t xml:space="preserve">2095, </w:t>
            </w:r>
            <w:r w:rsidRPr="00F12F30">
              <w:rPr>
                <w:rFonts w:eastAsia="MS Mincho"/>
                <w:bCs/>
                <w:lang w:val="fr-FR"/>
              </w:rPr>
              <w:t>n</w:t>
            </w:r>
            <w:r w:rsidRPr="00F12F30">
              <w:rPr>
                <w:rFonts w:eastAsia="MS Mincho"/>
                <w:bCs/>
                <w:vertAlign w:val="superscript"/>
                <w:lang w:val="fr-FR"/>
              </w:rPr>
              <w:t>o</w:t>
            </w:r>
            <w:r>
              <w:rPr>
                <w:bCs/>
                <w:lang w:val="fr-FR"/>
              </w:rPr>
              <w:t xml:space="preserve"> A-7412, p. 118 à </w:t>
            </w:r>
            <w:r w:rsidRPr="00D97032">
              <w:rPr>
                <w:bCs/>
                <w:lang w:val="fr-FR"/>
              </w:rPr>
              <w:t>120).</w:t>
            </w:r>
          </w:p>
        </w:tc>
        <w:tc>
          <w:tcPr>
            <w:tcW w:w="3742" w:type="dxa"/>
            <w:tcBorders>
              <w:top w:val="nil"/>
              <w:bottom w:val="nil"/>
            </w:tcBorders>
            <w:shd w:val="clear" w:color="auto" w:fill="auto"/>
          </w:tcPr>
          <w:p w:rsidR="00E176B4" w:rsidRPr="00D97032" w:rsidRDefault="00E176B4" w:rsidP="001430C6">
            <w:pPr>
              <w:suppressAutoHyphens w:val="0"/>
              <w:spacing w:before="40" w:after="120"/>
              <w:ind w:right="113"/>
              <w:rPr>
                <w:lang w:val="fr-FR"/>
              </w:rPr>
            </w:pPr>
          </w:p>
        </w:tc>
      </w:tr>
      <w:tr w:rsidR="00E176B4" w:rsidRPr="00D97032" w:rsidTr="001430C6">
        <w:tc>
          <w:tcPr>
            <w:tcW w:w="2382" w:type="dxa"/>
            <w:tcBorders>
              <w:top w:val="nil"/>
              <w:bottom w:val="nil"/>
            </w:tcBorders>
            <w:shd w:val="clear" w:color="auto" w:fill="auto"/>
          </w:tcPr>
          <w:p w:rsidR="00E176B4" w:rsidRPr="00D97032" w:rsidRDefault="00E176B4" w:rsidP="001430C6">
            <w:pPr>
              <w:suppressAutoHyphens w:val="0"/>
              <w:spacing w:before="40" w:after="120"/>
              <w:ind w:right="113"/>
              <w:rPr>
                <w:lang w:val="fr-FR"/>
              </w:rPr>
            </w:pPr>
            <w:r w:rsidRPr="00D97032">
              <w:t>Convention concernant la reconnaissance et l</w:t>
            </w:r>
            <w:r w:rsidR="008D2267">
              <w:t>’</w:t>
            </w:r>
            <w:r w:rsidRPr="00D97032">
              <w:t>exécution des décisions en matière d</w:t>
            </w:r>
            <w:r w:rsidR="008D2267">
              <w:t>’</w:t>
            </w:r>
            <w:r w:rsidRPr="00D97032">
              <w:t>obligations alimentaires envers les enfants</w:t>
            </w:r>
            <w:r w:rsidRPr="00D97032">
              <w:rPr>
                <w:lang w:val="fr-FR"/>
              </w:rPr>
              <w:t>, 1958</w:t>
            </w:r>
          </w:p>
        </w:tc>
        <w:tc>
          <w:tcPr>
            <w:tcW w:w="3515" w:type="dxa"/>
            <w:tcBorders>
              <w:top w:val="nil"/>
              <w:bottom w:val="nil"/>
            </w:tcBorders>
            <w:shd w:val="clear" w:color="auto" w:fill="auto"/>
          </w:tcPr>
          <w:p w:rsidR="00E176B4" w:rsidRPr="00D97032" w:rsidRDefault="00E176B4" w:rsidP="001430C6">
            <w:pPr>
              <w:suppressAutoHyphens w:val="0"/>
              <w:spacing w:before="40" w:after="120"/>
              <w:ind w:right="113"/>
              <w:rPr>
                <w:bCs/>
                <w:lang w:val="fr-FR"/>
              </w:rPr>
            </w:pPr>
            <w:r w:rsidRPr="00D97032">
              <w:rPr>
                <w:bCs/>
                <w:lang w:val="fr-FR"/>
              </w:rPr>
              <w:t>24</w:t>
            </w:r>
            <w:r w:rsidR="003A5406">
              <w:rPr>
                <w:bCs/>
                <w:lang w:val="fr-FR"/>
              </w:rPr>
              <w:t xml:space="preserve"> février </w:t>
            </w:r>
            <w:r w:rsidRPr="00D97032">
              <w:rPr>
                <w:bCs/>
                <w:lang w:val="fr-FR"/>
              </w:rPr>
              <w:t xml:space="preserve">1974 </w:t>
            </w:r>
            <w:r w:rsidRPr="00D97032">
              <w:rPr>
                <w:lang w:val="fr-FR"/>
              </w:rPr>
              <w:t>(déclaration d</w:t>
            </w:r>
            <w:r w:rsidR="008D2267">
              <w:rPr>
                <w:lang w:val="fr-FR"/>
              </w:rPr>
              <w:t>’</w:t>
            </w:r>
            <w:r w:rsidRPr="00D97032">
              <w:rPr>
                <w:lang w:val="fr-FR"/>
              </w:rPr>
              <w:t>extension de l</w:t>
            </w:r>
            <w:r w:rsidR="008D2267">
              <w:rPr>
                <w:lang w:val="fr-FR"/>
              </w:rPr>
              <w:t>’</w:t>
            </w:r>
            <w:r w:rsidRPr="00D97032">
              <w:rPr>
                <w:lang w:val="fr-FR"/>
              </w:rPr>
              <w:t>application renouvelée en 1999);</w:t>
            </w:r>
          </w:p>
          <w:p w:rsidR="00E176B4" w:rsidRPr="00D97032" w:rsidRDefault="00E176B4" w:rsidP="001430C6">
            <w:pPr>
              <w:suppressAutoHyphens w:val="0"/>
              <w:spacing w:before="40" w:after="120"/>
              <w:ind w:right="113"/>
              <w:rPr>
                <w:bCs/>
                <w:lang w:val="fr-FR"/>
              </w:rPr>
            </w:pPr>
            <w:r w:rsidRPr="00D97032">
              <w:rPr>
                <w:bCs/>
                <w:lang w:val="fr-FR"/>
              </w:rPr>
              <w:t xml:space="preserve">Notification de la Chine au sujet </w:t>
            </w:r>
            <w:r>
              <w:rPr>
                <w:bCs/>
                <w:lang w:val="fr-FR"/>
              </w:rPr>
              <w:br/>
            </w:r>
            <w:r w:rsidRPr="00D97032">
              <w:rPr>
                <w:bCs/>
                <w:lang w:val="fr-FR"/>
              </w:rPr>
              <w:t xml:space="preserve">de la </w:t>
            </w:r>
            <w:r>
              <w:rPr>
                <w:bCs/>
                <w:lang w:val="fr-FR"/>
              </w:rPr>
              <w:t xml:space="preserve">RAS </w:t>
            </w:r>
            <w:r w:rsidRPr="00D97032">
              <w:rPr>
                <w:bCs/>
                <w:lang w:val="fr-FR"/>
              </w:rPr>
              <w:t xml:space="preserve">de Macao: </w:t>
            </w:r>
          </w:p>
          <w:p w:rsidR="00E176B4" w:rsidRPr="00D97032" w:rsidRDefault="00E176B4" w:rsidP="006E2FB0">
            <w:pPr>
              <w:pStyle w:val="Bullet1G"/>
              <w:tabs>
                <w:tab w:val="clear" w:pos="1701"/>
              </w:tabs>
              <w:ind w:left="170" w:right="113"/>
              <w:jc w:val="left"/>
              <w:rPr>
                <w:bCs/>
                <w:lang w:val="fr-FR"/>
              </w:rPr>
            </w:pPr>
            <w:r w:rsidRPr="00D97032">
              <w:rPr>
                <w:lang w:val="fr-FR"/>
              </w:rPr>
              <w:t>Datée du</w:t>
            </w:r>
            <w:r>
              <w:rPr>
                <w:bCs/>
                <w:lang w:val="fr-FR"/>
              </w:rPr>
              <w:t xml:space="preserve"> 10</w:t>
            </w:r>
            <w:r w:rsidR="003A5406">
              <w:rPr>
                <w:bCs/>
                <w:lang w:val="fr-FR"/>
              </w:rPr>
              <w:t xml:space="preserve"> décembre </w:t>
            </w:r>
            <w:r>
              <w:rPr>
                <w:bCs/>
                <w:lang w:val="fr-FR"/>
              </w:rPr>
              <w:t>1999; reçue par le </w:t>
            </w:r>
            <w:r w:rsidRPr="00D97032">
              <w:rPr>
                <w:bCs/>
                <w:lang w:val="fr-FR"/>
              </w:rPr>
              <w:t>Minist</w:t>
            </w:r>
            <w:r>
              <w:rPr>
                <w:bCs/>
                <w:lang w:val="fr-FR"/>
              </w:rPr>
              <w:t>ère des affaires étrangères des </w:t>
            </w:r>
            <w:r w:rsidRPr="00D97032">
              <w:rPr>
                <w:bCs/>
                <w:lang w:val="fr-FR"/>
              </w:rPr>
              <w:t>Pays-Bas le</w:t>
            </w:r>
            <w:r w:rsidR="003A5406">
              <w:rPr>
                <w:bCs/>
                <w:lang w:val="fr-FR"/>
              </w:rPr>
              <w:t> </w:t>
            </w:r>
            <w:r w:rsidRPr="00D97032">
              <w:rPr>
                <w:bCs/>
                <w:lang w:val="fr-FR"/>
              </w:rPr>
              <w:t>30</w:t>
            </w:r>
            <w:r w:rsidR="003A5406">
              <w:rPr>
                <w:bCs/>
                <w:lang w:val="fr-FR"/>
              </w:rPr>
              <w:t xml:space="preserve"> septembre </w:t>
            </w:r>
            <w:r w:rsidRPr="00D97032">
              <w:rPr>
                <w:bCs/>
                <w:lang w:val="fr-FR"/>
              </w:rPr>
              <w:t>1999.</w:t>
            </w:r>
          </w:p>
        </w:tc>
        <w:tc>
          <w:tcPr>
            <w:tcW w:w="3742" w:type="dxa"/>
            <w:tcBorders>
              <w:top w:val="nil"/>
              <w:bottom w:val="nil"/>
            </w:tcBorders>
            <w:shd w:val="clear" w:color="auto" w:fill="auto"/>
          </w:tcPr>
          <w:p w:rsidR="00E176B4" w:rsidRPr="00D97032" w:rsidRDefault="00E176B4" w:rsidP="001430C6">
            <w:pPr>
              <w:suppressAutoHyphens w:val="0"/>
              <w:spacing w:before="40" w:after="120"/>
              <w:ind w:right="113"/>
              <w:rPr>
                <w:lang w:val="fr-FR"/>
              </w:rPr>
            </w:pPr>
            <w:r w:rsidRPr="00D97032">
              <w:rPr>
                <w:lang w:val="fr-FR"/>
              </w:rPr>
              <w:t xml:space="preserve">La communication de la Chine au sujet </w:t>
            </w:r>
            <w:r>
              <w:rPr>
                <w:lang w:val="fr-FR"/>
              </w:rPr>
              <w:br/>
            </w:r>
            <w:r w:rsidRPr="00D97032">
              <w:rPr>
                <w:lang w:val="fr-FR"/>
              </w:rPr>
              <w:t xml:space="preserve">de la </w:t>
            </w:r>
            <w:r>
              <w:rPr>
                <w:lang w:val="fr-FR"/>
              </w:rPr>
              <w:t>RAS</w:t>
            </w:r>
            <w:r w:rsidRPr="00D97032">
              <w:rPr>
                <w:lang w:val="fr-FR"/>
              </w:rPr>
              <w:t xml:space="preserve"> de Macao porte également sur les modalités spécifiques d</w:t>
            </w:r>
            <w:r w:rsidR="008D2267">
              <w:rPr>
                <w:lang w:val="fr-FR"/>
              </w:rPr>
              <w:t>’</w:t>
            </w:r>
            <w:r w:rsidRPr="00D97032">
              <w:rPr>
                <w:lang w:val="fr-FR"/>
              </w:rPr>
              <w:t>application</w:t>
            </w:r>
            <w:r w:rsidRPr="00D97032">
              <w:rPr>
                <w:bCs/>
                <w:lang w:val="fr-FR"/>
              </w:rPr>
              <w:t xml:space="preserve"> de la Convention dans la </w:t>
            </w:r>
            <w:r>
              <w:rPr>
                <w:bCs/>
                <w:lang w:val="fr-FR"/>
              </w:rPr>
              <w:t xml:space="preserve">RAS </w:t>
            </w:r>
            <w:r w:rsidRPr="00D97032">
              <w:rPr>
                <w:bCs/>
                <w:lang w:val="fr-FR"/>
              </w:rPr>
              <w:t xml:space="preserve">de Macao </w:t>
            </w:r>
            <w:r w:rsidRPr="00D97032">
              <w:rPr>
                <w:lang w:val="fr-FR"/>
              </w:rPr>
              <w:t>(désignation d</w:t>
            </w:r>
            <w:r w:rsidR="008D2267">
              <w:rPr>
                <w:lang w:val="fr-FR"/>
              </w:rPr>
              <w:t>’</w:t>
            </w:r>
            <w:r w:rsidRPr="00D97032">
              <w:rPr>
                <w:lang w:val="fr-FR"/>
              </w:rPr>
              <w:t xml:space="preserve">institutions de la </w:t>
            </w:r>
            <w:r>
              <w:rPr>
                <w:lang w:val="fr-FR"/>
              </w:rPr>
              <w:t>RAS</w:t>
            </w:r>
            <w:r w:rsidRPr="00D97032">
              <w:rPr>
                <w:lang w:val="fr-FR"/>
              </w:rPr>
              <w:t xml:space="preserve"> de</w:t>
            </w:r>
            <w:r>
              <w:rPr>
                <w:lang w:val="fr-FR"/>
              </w:rPr>
              <w:t> </w:t>
            </w:r>
            <w:r w:rsidRPr="00D97032">
              <w:rPr>
                <w:lang w:val="fr-FR"/>
              </w:rPr>
              <w:t>Macao, ainsi que d</w:t>
            </w:r>
            <w:r w:rsidR="008D2267">
              <w:rPr>
                <w:lang w:val="fr-FR"/>
              </w:rPr>
              <w:t>’</w:t>
            </w:r>
            <w:r w:rsidRPr="00D97032">
              <w:rPr>
                <w:lang w:val="fr-FR"/>
              </w:rPr>
              <w:t>autres institutions chinoises aux fins de l</w:t>
            </w:r>
            <w:r w:rsidR="008D2267">
              <w:rPr>
                <w:lang w:val="fr-FR"/>
              </w:rPr>
              <w:t>’</w:t>
            </w:r>
            <w:r w:rsidRPr="00D97032">
              <w:rPr>
                <w:lang w:val="fr-FR"/>
              </w:rPr>
              <w:t xml:space="preserve">application de la Convention dans la </w:t>
            </w:r>
            <w:r>
              <w:rPr>
                <w:lang w:val="fr-FR"/>
              </w:rPr>
              <w:t xml:space="preserve">RAS </w:t>
            </w:r>
            <w:r w:rsidRPr="00D97032">
              <w:rPr>
                <w:lang w:val="fr-FR"/>
              </w:rPr>
              <w:t>de Macao).</w:t>
            </w:r>
          </w:p>
        </w:tc>
      </w:tr>
      <w:tr w:rsidR="00E176B4" w:rsidRPr="00D97032" w:rsidTr="008D7557">
        <w:tc>
          <w:tcPr>
            <w:tcW w:w="2382" w:type="dxa"/>
            <w:tcBorders>
              <w:top w:val="nil"/>
              <w:bottom w:val="nil"/>
            </w:tcBorders>
            <w:shd w:val="clear" w:color="auto" w:fill="auto"/>
          </w:tcPr>
          <w:p w:rsidR="00E176B4" w:rsidRPr="00D97032" w:rsidRDefault="00E176B4" w:rsidP="00160F7F">
            <w:pPr>
              <w:suppressAutoHyphens w:val="0"/>
              <w:spacing w:before="40" w:after="120"/>
              <w:ind w:right="113"/>
              <w:rPr>
                <w:bCs/>
                <w:lang w:val="fr-FR"/>
              </w:rPr>
            </w:pPr>
            <w:r w:rsidRPr="00D97032">
              <w:rPr>
                <w:bCs/>
                <w:lang w:val="fr-FR"/>
              </w:rPr>
              <w:t>Convention concernant la compétence des autorités et la loi applicable en</w:t>
            </w:r>
            <w:r>
              <w:rPr>
                <w:bCs/>
                <w:lang w:val="fr-FR"/>
              </w:rPr>
              <w:t xml:space="preserve"> </w:t>
            </w:r>
            <w:r w:rsidRPr="00D97032">
              <w:rPr>
                <w:bCs/>
                <w:lang w:val="fr-FR"/>
              </w:rPr>
              <w:t>matière de protection des mineurs, 1961</w:t>
            </w:r>
          </w:p>
        </w:tc>
        <w:tc>
          <w:tcPr>
            <w:tcW w:w="3515" w:type="dxa"/>
            <w:tcBorders>
              <w:top w:val="nil"/>
              <w:bottom w:val="nil"/>
            </w:tcBorders>
            <w:shd w:val="clear" w:color="auto" w:fill="auto"/>
          </w:tcPr>
          <w:p w:rsidR="00E176B4" w:rsidRPr="00D97032" w:rsidRDefault="00E176B4" w:rsidP="00160F7F">
            <w:pPr>
              <w:suppressAutoHyphens w:val="0"/>
              <w:spacing w:before="40" w:after="120"/>
              <w:ind w:right="113"/>
              <w:rPr>
                <w:bCs/>
                <w:lang w:val="fr-FR"/>
              </w:rPr>
            </w:pPr>
            <w:r w:rsidRPr="00D97032">
              <w:rPr>
                <w:bCs/>
                <w:lang w:val="fr-FR"/>
              </w:rPr>
              <w:t>4</w:t>
            </w:r>
            <w:r w:rsidR="003A5406">
              <w:rPr>
                <w:bCs/>
                <w:lang w:val="fr-FR"/>
              </w:rPr>
              <w:t xml:space="preserve"> février </w:t>
            </w:r>
            <w:r w:rsidRPr="00D97032">
              <w:rPr>
                <w:bCs/>
                <w:lang w:val="fr-FR"/>
              </w:rPr>
              <w:t xml:space="preserve">1969 </w:t>
            </w:r>
            <w:r w:rsidRPr="00D97032">
              <w:rPr>
                <w:lang w:val="fr-FR"/>
              </w:rPr>
              <w:t>(déclaration d</w:t>
            </w:r>
            <w:r w:rsidR="008D2267">
              <w:rPr>
                <w:lang w:val="fr-FR"/>
              </w:rPr>
              <w:t>’</w:t>
            </w:r>
            <w:r w:rsidRPr="00D97032">
              <w:rPr>
                <w:lang w:val="fr-FR"/>
              </w:rPr>
              <w:t>extension de</w:t>
            </w:r>
            <w:r w:rsidR="004A15D1">
              <w:rPr>
                <w:lang w:val="fr-FR"/>
              </w:rPr>
              <w:t> </w:t>
            </w:r>
            <w:r w:rsidRPr="00D97032">
              <w:rPr>
                <w:lang w:val="fr-FR"/>
              </w:rPr>
              <w:t>l</w:t>
            </w:r>
            <w:r w:rsidR="008D2267">
              <w:rPr>
                <w:lang w:val="fr-FR"/>
              </w:rPr>
              <w:t>’</w:t>
            </w:r>
            <w:r w:rsidRPr="00D97032">
              <w:rPr>
                <w:lang w:val="fr-FR"/>
              </w:rPr>
              <w:t>application renouvelée en 1999);</w:t>
            </w:r>
          </w:p>
          <w:p w:rsidR="00E176B4" w:rsidRPr="00D97032" w:rsidRDefault="00E176B4" w:rsidP="00160F7F">
            <w:pPr>
              <w:suppressAutoHyphens w:val="0"/>
              <w:spacing w:before="40" w:after="120"/>
              <w:ind w:right="113"/>
              <w:rPr>
                <w:bCs/>
                <w:lang w:val="fr-FR"/>
              </w:rPr>
            </w:pPr>
            <w:r w:rsidRPr="00D97032">
              <w:rPr>
                <w:bCs/>
                <w:lang w:val="fr-FR"/>
              </w:rPr>
              <w:t xml:space="preserve">Notification de la Chine au sujet </w:t>
            </w:r>
            <w:r>
              <w:rPr>
                <w:bCs/>
                <w:lang w:val="fr-FR"/>
              </w:rPr>
              <w:br/>
            </w:r>
            <w:r w:rsidRPr="00D97032">
              <w:rPr>
                <w:bCs/>
                <w:lang w:val="fr-FR"/>
              </w:rPr>
              <w:t xml:space="preserve">de la </w:t>
            </w:r>
            <w:r>
              <w:rPr>
                <w:bCs/>
                <w:lang w:val="fr-FR"/>
              </w:rPr>
              <w:t xml:space="preserve">RAS </w:t>
            </w:r>
            <w:r w:rsidRPr="00D97032">
              <w:rPr>
                <w:bCs/>
                <w:lang w:val="fr-FR"/>
              </w:rPr>
              <w:t xml:space="preserve">de Macao: </w:t>
            </w:r>
          </w:p>
          <w:p w:rsidR="00E176B4" w:rsidRPr="00D97032" w:rsidRDefault="00E176B4" w:rsidP="006E2FB0">
            <w:pPr>
              <w:pStyle w:val="Bullet1G"/>
              <w:tabs>
                <w:tab w:val="clear" w:pos="1701"/>
              </w:tabs>
              <w:ind w:left="170" w:right="113"/>
              <w:jc w:val="left"/>
              <w:rPr>
                <w:bCs/>
                <w:lang w:val="fr-FR"/>
              </w:rPr>
            </w:pPr>
            <w:r w:rsidRPr="00D97032">
              <w:rPr>
                <w:bCs/>
                <w:lang w:val="fr-FR"/>
              </w:rPr>
              <w:t>Datée du 30</w:t>
            </w:r>
            <w:r w:rsidR="003A5406">
              <w:rPr>
                <w:bCs/>
                <w:lang w:val="fr-FR"/>
              </w:rPr>
              <w:t xml:space="preserve"> septembre </w:t>
            </w:r>
            <w:r w:rsidRPr="00D97032">
              <w:rPr>
                <w:bCs/>
                <w:lang w:val="fr-FR"/>
              </w:rPr>
              <w:t>1999; reçue</w:t>
            </w:r>
            <w:r>
              <w:rPr>
                <w:bCs/>
                <w:lang w:val="fr-FR"/>
              </w:rPr>
              <w:t xml:space="preserve"> par le</w:t>
            </w:r>
            <w:r w:rsidR="004A15D1">
              <w:rPr>
                <w:bCs/>
                <w:lang w:val="fr-FR"/>
              </w:rPr>
              <w:t xml:space="preserve"> </w:t>
            </w:r>
            <w:r w:rsidRPr="00D97032">
              <w:rPr>
                <w:bCs/>
                <w:lang w:val="fr-FR"/>
              </w:rPr>
              <w:t>Minist</w:t>
            </w:r>
            <w:r>
              <w:rPr>
                <w:bCs/>
                <w:lang w:val="fr-FR"/>
              </w:rPr>
              <w:t>ère des affaires étrangères des</w:t>
            </w:r>
            <w:r w:rsidR="004A15D1">
              <w:rPr>
                <w:bCs/>
                <w:lang w:val="fr-FR"/>
              </w:rPr>
              <w:t xml:space="preserve"> </w:t>
            </w:r>
            <w:r w:rsidRPr="00D97032">
              <w:rPr>
                <w:bCs/>
                <w:lang w:val="fr-FR"/>
              </w:rPr>
              <w:t>Pays-Bas le</w:t>
            </w:r>
            <w:r w:rsidR="003A5406">
              <w:rPr>
                <w:bCs/>
                <w:lang w:val="fr-FR"/>
              </w:rPr>
              <w:t> </w:t>
            </w:r>
            <w:r w:rsidRPr="00D97032">
              <w:rPr>
                <w:bCs/>
                <w:lang w:val="fr-FR"/>
              </w:rPr>
              <w:t>30</w:t>
            </w:r>
            <w:r w:rsidR="003A5406">
              <w:rPr>
                <w:bCs/>
                <w:lang w:val="fr-FR"/>
              </w:rPr>
              <w:t xml:space="preserve"> septembre </w:t>
            </w:r>
            <w:r w:rsidRPr="00D97032">
              <w:rPr>
                <w:bCs/>
                <w:lang w:val="fr-FR"/>
              </w:rPr>
              <w:t xml:space="preserve">1999; et enregistrée </w:t>
            </w:r>
            <w:r>
              <w:rPr>
                <w:bCs/>
                <w:lang w:val="fr-FR"/>
              </w:rPr>
              <w:t>auprès du Secrétaire général le </w:t>
            </w:r>
            <w:r w:rsidRPr="00D97032">
              <w:rPr>
                <w:bCs/>
                <w:lang w:val="fr-FR"/>
              </w:rPr>
              <w:t>28</w:t>
            </w:r>
            <w:r w:rsidR="003A5406">
              <w:rPr>
                <w:bCs/>
                <w:lang w:val="fr-FR"/>
              </w:rPr>
              <w:t xml:space="preserve"> décembre </w:t>
            </w:r>
            <w:r w:rsidRPr="00D97032">
              <w:rPr>
                <w:bCs/>
                <w:lang w:val="fr-FR"/>
              </w:rPr>
              <w:t xml:space="preserve">1999 (Recueil des </w:t>
            </w:r>
            <w:r>
              <w:rPr>
                <w:bCs/>
                <w:lang w:val="fr-FR"/>
              </w:rPr>
              <w:t xml:space="preserve">traités des Nations Unies, vol. 2095, </w:t>
            </w:r>
            <w:r w:rsidRPr="00F12F30">
              <w:rPr>
                <w:rFonts w:eastAsia="MS Mincho"/>
                <w:bCs/>
                <w:lang w:val="fr-FR"/>
              </w:rPr>
              <w:t>n</w:t>
            </w:r>
            <w:r w:rsidRPr="00F12F30">
              <w:rPr>
                <w:rFonts w:eastAsia="MS Mincho"/>
                <w:bCs/>
                <w:vertAlign w:val="superscript"/>
                <w:lang w:val="fr-FR"/>
              </w:rPr>
              <w:t>o</w:t>
            </w:r>
            <w:r>
              <w:rPr>
                <w:bCs/>
                <w:lang w:val="fr-FR"/>
              </w:rPr>
              <w:t xml:space="preserve"> A-9431, p. 139 à </w:t>
            </w:r>
            <w:r w:rsidRPr="00D97032">
              <w:rPr>
                <w:bCs/>
                <w:lang w:val="fr-FR"/>
              </w:rPr>
              <w:t>141).</w:t>
            </w:r>
          </w:p>
        </w:tc>
        <w:tc>
          <w:tcPr>
            <w:tcW w:w="3742" w:type="dxa"/>
            <w:tcBorders>
              <w:top w:val="nil"/>
              <w:bottom w:val="nil"/>
            </w:tcBorders>
            <w:shd w:val="clear" w:color="auto" w:fill="auto"/>
          </w:tcPr>
          <w:p w:rsidR="00E176B4" w:rsidRPr="00D97032" w:rsidRDefault="00E176B4" w:rsidP="00160F7F">
            <w:pPr>
              <w:suppressAutoHyphens w:val="0"/>
              <w:spacing w:before="40" w:after="120"/>
              <w:ind w:right="113"/>
              <w:rPr>
                <w:lang w:val="fr-FR"/>
              </w:rPr>
            </w:pPr>
          </w:p>
        </w:tc>
      </w:tr>
      <w:tr w:rsidR="00E176B4" w:rsidRPr="00D97032" w:rsidTr="001430C6">
        <w:tc>
          <w:tcPr>
            <w:tcW w:w="2382" w:type="dxa"/>
            <w:tcBorders>
              <w:top w:val="nil"/>
              <w:bottom w:val="nil"/>
            </w:tcBorders>
            <w:shd w:val="clear" w:color="auto" w:fill="auto"/>
          </w:tcPr>
          <w:p w:rsidR="00E176B4" w:rsidRPr="00D97032" w:rsidRDefault="00E176B4" w:rsidP="00F300C5">
            <w:pPr>
              <w:suppressAutoHyphens w:val="0"/>
              <w:spacing w:before="40" w:after="120"/>
              <w:ind w:right="113"/>
              <w:rPr>
                <w:lang w:val="fr-FR"/>
              </w:rPr>
            </w:pPr>
            <w:r w:rsidRPr="00D97032">
              <w:t>Convention sur les aspects civils de l</w:t>
            </w:r>
            <w:r w:rsidR="008D2267">
              <w:t>’</w:t>
            </w:r>
            <w:r w:rsidRPr="00D97032">
              <w:t>enlèvement international d</w:t>
            </w:r>
            <w:r w:rsidR="008D2267">
              <w:t>’</w:t>
            </w:r>
            <w:r w:rsidRPr="00D97032">
              <w:t>enfants</w:t>
            </w:r>
            <w:r w:rsidRPr="00D97032">
              <w:rPr>
                <w:lang w:val="fr-FR"/>
              </w:rPr>
              <w:t>, 1980</w:t>
            </w:r>
          </w:p>
        </w:tc>
        <w:tc>
          <w:tcPr>
            <w:tcW w:w="3515" w:type="dxa"/>
            <w:tcBorders>
              <w:top w:val="nil"/>
              <w:bottom w:val="nil"/>
            </w:tcBorders>
            <w:shd w:val="clear" w:color="auto" w:fill="auto"/>
          </w:tcPr>
          <w:p w:rsidR="00E176B4" w:rsidRPr="00D97032" w:rsidRDefault="00E176B4" w:rsidP="00081C69">
            <w:pPr>
              <w:keepNext/>
              <w:suppressAutoHyphens w:val="0"/>
              <w:spacing w:before="40" w:after="120"/>
              <w:ind w:right="113"/>
              <w:rPr>
                <w:bCs/>
                <w:lang w:val="fr-FR"/>
              </w:rPr>
            </w:pPr>
            <w:r w:rsidRPr="00D97032">
              <w:rPr>
                <w:bCs/>
                <w:lang w:val="fr-FR"/>
              </w:rPr>
              <w:t>1</w:t>
            </w:r>
            <w:r w:rsidR="003A5406" w:rsidRPr="003A5406">
              <w:rPr>
                <w:bCs/>
                <w:vertAlign w:val="superscript"/>
                <w:lang w:val="fr-FR"/>
              </w:rPr>
              <w:t>er</w:t>
            </w:r>
            <w:r w:rsidR="003A5406">
              <w:rPr>
                <w:bCs/>
                <w:lang w:val="fr-FR"/>
              </w:rPr>
              <w:t xml:space="preserve"> mars </w:t>
            </w:r>
            <w:r w:rsidRPr="00D97032">
              <w:rPr>
                <w:bCs/>
                <w:lang w:val="fr-FR"/>
              </w:rPr>
              <w:t>1999;</w:t>
            </w:r>
          </w:p>
          <w:p w:rsidR="00E176B4" w:rsidRPr="00D97032" w:rsidRDefault="00E176B4" w:rsidP="00081C69">
            <w:pPr>
              <w:keepNext/>
              <w:suppressAutoHyphens w:val="0"/>
              <w:spacing w:before="40" w:after="120"/>
              <w:ind w:right="113"/>
              <w:rPr>
                <w:bCs/>
                <w:lang w:val="fr-FR"/>
              </w:rPr>
            </w:pPr>
            <w:r w:rsidRPr="00D97032">
              <w:rPr>
                <w:bCs/>
                <w:lang w:val="fr-FR"/>
              </w:rPr>
              <w:t xml:space="preserve">Notification de la Chine au sujet </w:t>
            </w:r>
            <w:r>
              <w:rPr>
                <w:bCs/>
                <w:lang w:val="fr-FR"/>
              </w:rPr>
              <w:br/>
            </w:r>
            <w:r w:rsidRPr="00D97032">
              <w:rPr>
                <w:bCs/>
                <w:lang w:val="fr-FR"/>
              </w:rPr>
              <w:t xml:space="preserve">de la </w:t>
            </w:r>
            <w:r>
              <w:rPr>
                <w:bCs/>
                <w:lang w:val="fr-FR"/>
              </w:rPr>
              <w:t xml:space="preserve">RAS </w:t>
            </w:r>
            <w:r w:rsidRPr="00D97032">
              <w:rPr>
                <w:bCs/>
                <w:lang w:val="fr-FR"/>
              </w:rPr>
              <w:t xml:space="preserve">de Macao: </w:t>
            </w:r>
          </w:p>
          <w:p w:rsidR="00E176B4" w:rsidRPr="00D97032" w:rsidRDefault="00E176B4" w:rsidP="006E2FB0">
            <w:pPr>
              <w:pStyle w:val="Bullet1G"/>
              <w:tabs>
                <w:tab w:val="clear" w:pos="1701"/>
              </w:tabs>
              <w:ind w:left="170" w:right="113"/>
              <w:jc w:val="left"/>
              <w:rPr>
                <w:bCs/>
                <w:lang w:val="fr-FR"/>
              </w:rPr>
            </w:pPr>
            <w:r w:rsidRPr="00D97032">
              <w:rPr>
                <w:bCs/>
                <w:lang w:val="fr-FR"/>
              </w:rPr>
              <w:t xml:space="preserve">Datée </w:t>
            </w:r>
            <w:r>
              <w:rPr>
                <w:bCs/>
                <w:lang w:val="fr-FR"/>
              </w:rPr>
              <w:t>du 10</w:t>
            </w:r>
            <w:r w:rsidR="003A5406">
              <w:rPr>
                <w:bCs/>
                <w:lang w:val="fr-FR"/>
              </w:rPr>
              <w:t xml:space="preserve"> décembre </w:t>
            </w:r>
            <w:r>
              <w:rPr>
                <w:bCs/>
                <w:lang w:val="fr-FR"/>
              </w:rPr>
              <w:t>1999; reçue par le </w:t>
            </w:r>
            <w:r w:rsidRPr="00D97032">
              <w:rPr>
                <w:bCs/>
                <w:lang w:val="fr-FR"/>
              </w:rPr>
              <w:t>Minist</w:t>
            </w:r>
            <w:r>
              <w:rPr>
                <w:bCs/>
                <w:lang w:val="fr-FR"/>
              </w:rPr>
              <w:t>ère des affaires étrangères des </w:t>
            </w:r>
            <w:r w:rsidRPr="00D97032">
              <w:rPr>
                <w:bCs/>
                <w:lang w:val="fr-FR"/>
              </w:rPr>
              <w:t>Pays-Bas le</w:t>
            </w:r>
            <w:r w:rsidR="003A5406">
              <w:rPr>
                <w:bCs/>
                <w:lang w:val="fr-FR"/>
              </w:rPr>
              <w:t> </w:t>
            </w:r>
            <w:r w:rsidRPr="00D97032">
              <w:rPr>
                <w:bCs/>
                <w:lang w:val="fr-FR"/>
              </w:rPr>
              <w:t>10</w:t>
            </w:r>
            <w:r w:rsidR="003A5406">
              <w:rPr>
                <w:bCs/>
                <w:lang w:val="fr-FR"/>
              </w:rPr>
              <w:t> décembre 1</w:t>
            </w:r>
            <w:r w:rsidRPr="00D97032">
              <w:rPr>
                <w:bCs/>
                <w:lang w:val="fr-FR"/>
              </w:rPr>
              <w:t>999 et enregistrée auprès du Secrétaire général le</w:t>
            </w:r>
            <w:r w:rsidR="003A5406">
              <w:rPr>
                <w:bCs/>
                <w:lang w:val="fr-FR"/>
              </w:rPr>
              <w:t> </w:t>
            </w:r>
            <w:r w:rsidRPr="00D97032">
              <w:rPr>
                <w:bCs/>
                <w:lang w:val="fr-FR"/>
              </w:rPr>
              <w:t>23</w:t>
            </w:r>
            <w:r w:rsidR="003A5406">
              <w:rPr>
                <w:bCs/>
                <w:lang w:val="fr-FR"/>
              </w:rPr>
              <w:t xml:space="preserve"> mars </w:t>
            </w:r>
            <w:r w:rsidRPr="00D97032">
              <w:rPr>
                <w:bCs/>
                <w:lang w:val="fr-FR"/>
              </w:rPr>
              <w:t xml:space="preserve">2000 (Recueil des </w:t>
            </w:r>
            <w:r>
              <w:rPr>
                <w:bCs/>
                <w:lang w:val="fr-FR"/>
              </w:rPr>
              <w:t>traités des Nations Unies, vol. </w:t>
            </w:r>
            <w:r w:rsidRPr="00D97032">
              <w:rPr>
                <w:bCs/>
                <w:lang w:val="fr-FR"/>
              </w:rPr>
              <w:t xml:space="preserve">2100, </w:t>
            </w:r>
            <w:r w:rsidRPr="00F12F30">
              <w:rPr>
                <w:rFonts w:eastAsia="MS Mincho"/>
                <w:bCs/>
                <w:lang w:val="fr-FR"/>
              </w:rPr>
              <w:t>n</w:t>
            </w:r>
            <w:r w:rsidRPr="00F12F30">
              <w:rPr>
                <w:rFonts w:eastAsia="MS Mincho"/>
                <w:bCs/>
                <w:vertAlign w:val="superscript"/>
                <w:lang w:val="fr-FR"/>
              </w:rPr>
              <w:t>o</w:t>
            </w:r>
            <w:r>
              <w:rPr>
                <w:bCs/>
                <w:lang w:val="fr-FR"/>
              </w:rPr>
              <w:t> </w:t>
            </w:r>
            <w:r w:rsidRPr="00D97032">
              <w:rPr>
                <w:bCs/>
                <w:lang w:val="fr-FR"/>
              </w:rPr>
              <w:t>A</w:t>
            </w:r>
            <w:r w:rsidR="003A5406">
              <w:rPr>
                <w:bCs/>
                <w:lang w:val="fr-FR"/>
              </w:rPr>
              <w:noBreakHyphen/>
            </w:r>
            <w:r w:rsidRPr="00D97032">
              <w:rPr>
                <w:bCs/>
                <w:lang w:val="fr-FR"/>
              </w:rPr>
              <w:t>22514, p. 160).</w:t>
            </w:r>
          </w:p>
        </w:tc>
        <w:tc>
          <w:tcPr>
            <w:tcW w:w="3742" w:type="dxa"/>
            <w:tcBorders>
              <w:top w:val="nil"/>
              <w:bottom w:val="nil"/>
            </w:tcBorders>
            <w:shd w:val="clear" w:color="auto" w:fill="auto"/>
          </w:tcPr>
          <w:p w:rsidR="00E176B4" w:rsidRPr="00D97032" w:rsidRDefault="00E176B4" w:rsidP="00081C69">
            <w:pPr>
              <w:keepNext/>
              <w:suppressAutoHyphens w:val="0"/>
              <w:spacing w:before="40" w:after="120"/>
              <w:ind w:right="113"/>
              <w:rPr>
                <w:bCs/>
                <w:lang w:val="fr-FR"/>
              </w:rPr>
            </w:pPr>
          </w:p>
        </w:tc>
      </w:tr>
      <w:tr w:rsidR="00E176B4" w:rsidRPr="00D97032" w:rsidTr="001430C6">
        <w:tc>
          <w:tcPr>
            <w:tcW w:w="2382" w:type="dxa"/>
            <w:tcBorders>
              <w:top w:val="nil"/>
              <w:bottom w:val="single" w:sz="12" w:space="0" w:color="auto"/>
            </w:tcBorders>
            <w:shd w:val="clear" w:color="auto" w:fill="auto"/>
          </w:tcPr>
          <w:p w:rsidR="00E176B4" w:rsidRPr="00D97032" w:rsidRDefault="00E176B4" w:rsidP="00F300C5">
            <w:pPr>
              <w:suppressAutoHyphens w:val="0"/>
              <w:spacing w:before="40" w:after="120"/>
              <w:ind w:right="113"/>
              <w:rPr>
                <w:lang w:val="fr-FR"/>
              </w:rPr>
            </w:pPr>
            <w:r w:rsidRPr="00D97032">
              <w:t>Convention sur la protection des enfants et la coopération en matière d</w:t>
            </w:r>
            <w:r w:rsidR="008D2267">
              <w:t>’</w:t>
            </w:r>
            <w:r w:rsidRPr="00D97032">
              <w:t>adoption internationale</w:t>
            </w:r>
            <w:r w:rsidRPr="00D97032">
              <w:rPr>
                <w:lang w:val="fr-FR"/>
              </w:rPr>
              <w:t>, 1993</w:t>
            </w:r>
          </w:p>
        </w:tc>
        <w:tc>
          <w:tcPr>
            <w:tcW w:w="3515" w:type="dxa"/>
            <w:tcBorders>
              <w:top w:val="nil"/>
              <w:bottom w:val="single" w:sz="12" w:space="0" w:color="auto"/>
            </w:tcBorders>
            <w:shd w:val="clear" w:color="auto" w:fill="auto"/>
          </w:tcPr>
          <w:p w:rsidR="00E176B4" w:rsidRPr="00D97032" w:rsidRDefault="00E176B4" w:rsidP="001430C6">
            <w:pPr>
              <w:keepNext/>
              <w:suppressAutoHyphens w:val="0"/>
              <w:spacing w:before="40" w:after="120"/>
              <w:ind w:right="113"/>
              <w:rPr>
                <w:bCs/>
                <w:lang w:val="fr-FR"/>
              </w:rPr>
            </w:pPr>
            <w:r w:rsidRPr="00D97032">
              <w:rPr>
                <w:bCs/>
                <w:lang w:val="fr-FR"/>
              </w:rPr>
              <w:t xml:space="preserve">Même date </w:t>
            </w:r>
            <w:r>
              <w:rPr>
                <w:bCs/>
                <w:lang w:val="fr-FR"/>
              </w:rPr>
              <w:t>que pour la Chine, à savoir le </w:t>
            </w:r>
            <w:r w:rsidRPr="00D97032">
              <w:rPr>
                <w:bCs/>
                <w:lang w:val="fr-FR"/>
              </w:rPr>
              <w:t>1</w:t>
            </w:r>
            <w:r w:rsidR="003A5406" w:rsidRPr="003A5406">
              <w:rPr>
                <w:bCs/>
                <w:vertAlign w:val="superscript"/>
                <w:lang w:val="fr-FR"/>
              </w:rPr>
              <w:t>er</w:t>
            </w:r>
            <w:r w:rsidR="003A5406">
              <w:rPr>
                <w:bCs/>
                <w:lang w:val="fr-FR"/>
              </w:rPr>
              <w:t xml:space="preserve"> janvier </w:t>
            </w:r>
            <w:r w:rsidRPr="00D97032">
              <w:rPr>
                <w:bCs/>
                <w:lang w:val="fr-FR"/>
              </w:rPr>
              <w:t>2006;</w:t>
            </w:r>
          </w:p>
          <w:p w:rsidR="00E176B4" w:rsidRPr="00D97032" w:rsidRDefault="00E176B4" w:rsidP="001430C6">
            <w:pPr>
              <w:keepNext/>
              <w:suppressAutoHyphens w:val="0"/>
              <w:spacing w:before="40" w:after="120"/>
              <w:ind w:right="113"/>
              <w:rPr>
                <w:bCs/>
                <w:lang w:val="fr-FR"/>
              </w:rPr>
            </w:pPr>
            <w:r w:rsidRPr="00D97032">
              <w:rPr>
                <w:bCs/>
                <w:lang w:val="fr-FR"/>
              </w:rPr>
              <w:t xml:space="preserve">Communication de la Chine au sujet </w:t>
            </w:r>
            <w:r>
              <w:rPr>
                <w:bCs/>
                <w:lang w:val="fr-FR"/>
              </w:rPr>
              <w:br/>
            </w:r>
            <w:r w:rsidRPr="00D97032">
              <w:rPr>
                <w:bCs/>
                <w:lang w:val="fr-FR"/>
              </w:rPr>
              <w:t xml:space="preserve">de la </w:t>
            </w:r>
            <w:r>
              <w:rPr>
                <w:bCs/>
                <w:lang w:val="fr-FR"/>
              </w:rPr>
              <w:t xml:space="preserve">RAS </w:t>
            </w:r>
            <w:r w:rsidRPr="00D97032">
              <w:rPr>
                <w:bCs/>
                <w:lang w:val="fr-FR"/>
              </w:rPr>
              <w:t xml:space="preserve">de Macao: </w:t>
            </w:r>
          </w:p>
          <w:p w:rsidR="00E176B4" w:rsidRPr="00D97032" w:rsidRDefault="00E176B4" w:rsidP="006E2FB0">
            <w:pPr>
              <w:pStyle w:val="Bullet1G"/>
              <w:tabs>
                <w:tab w:val="clear" w:pos="1701"/>
              </w:tabs>
              <w:ind w:left="170" w:right="113"/>
              <w:jc w:val="left"/>
              <w:rPr>
                <w:bCs/>
                <w:lang w:val="fr-FR"/>
              </w:rPr>
            </w:pPr>
            <w:r w:rsidRPr="00D97032">
              <w:rPr>
                <w:bCs/>
                <w:lang w:val="fr-FR"/>
              </w:rPr>
              <w:t>Datée du 7</w:t>
            </w:r>
            <w:r w:rsidR="003A5406">
              <w:rPr>
                <w:bCs/>
                <w:lang w:val="fr-FR"/>
              </w:rPr>
              <w:t xml:space="preserve"> septembre </w:t>
            </w:r>
            <w:r w:rsidRPr="00D97032">
              <w:rPr>
                <w:bCs/>
                <w:lang w:val="fr-FR"/>
              </w:rPr>
              <w:t>2005; reçue par le Ministère des affa</w:t>
            </w:r>
            <w:r>
              <w:rPr>
                <w:bCs/>
                <w:lang w:val="fr-FR"/>
              </w:rPr>
              <w:t>ires étrangères des Pays-Bas le </w:t>
            </w:r>
            <w:r w:rsidRPr="00D97032">
              <w:rPr>
                <w:bCs/>
                <w:lang w:val="fr-FR"/>
              </w:rPr>
              <w:t>10</w:t>
            </w:r>
            <w:r w:rsidR="003A5406">
              <w:rPr>
                <w:bCs/>
                <w:lang w:val="fr-FR"/>
              </w:rPr>
              <w:t xml:space="preserve"> décembre </w:t>
            </w:r>
            <w:r w:rsidRPr="00D97032">
              <w:rPr>
                <w:lang w:val="fr-FR"/>
              </w:rPr>
              <w:t>1999</w:t>
            </w:r>
            <w:r w:rsidRPr="00D97032">
              <w:rPr>
                <w:bCs/>
                <w:lang w:val="fr-FR"/>
              </w:rPr>
              <w:t xml:space="preserve"> et enregistrée auprès du Secrétaire général le</w:t>
            </w:r>
            <w:r w:rsidR="001344AB">
              <w:rPr>
                <w:bCs/>
                <w:lang w:val="fr-FR"/>
              </w:rPr>
              <w:t> </w:t>
            </w:r>
            <w:r w:rsidRPr="00D97032">
              <w:rPr>
                <w:bCs/>
                <w:lang w:val="fr-FR"/>
              </w:rPr>
              <w:t>23</w:t>
            </w:r>
            <w:r w:rsidR="001344AB">
              <w:rPr>
                <w:bCs/>
                <w:lang w:val="fr-FR"/>
              </w:rPr>
              <w:t xml:space="preserve"> février </w:t>
            </w:r>
            <w:r w:rsidRPr="00D97032">
              <w:rPr>
                <w:bCs/>
                <w:lang w:val="fr-FR"/>
              </w:rPr>
              <w:t>2000 (Recueil des traités des Nations Unies,</w:t>
            </w:r>
            <w:r>
              <w:rPr>
                <w:bCs/>
                <w:lang w:val="fr-FR"/>
              </w:rPr>
              <w:t xml:space="preserve"> vol. </w:t>
            </w:r>
            <w:r w:rsidRPr="00D97032">
              <w:rPr>
                <w:bCs/>
                <w:lang w:val="fr-FR"/>
              </w:rPr>
              <w:t xml:space="preserve">2100, </w:t>
            </w:r>
            <w:r w:rsidRPr="00F12F30">
              <w:rPr>
                <w:rFonts w:eastAsia="MS Mincho"/>
                <w:bCs/>
                <w:lang w:val="fr-FR"/>
              </w:rPr>
              <w:t>n</w:t>
            </w:r>
            <w:r w:rsidRPr="00F12F30">
              <w:rPr>
                <w:rFonts w:eastAsia="MS Mincho"/>
                <w:bCs/>
                <w:vertAlign w:val="superscript"/>
                <w:lang w:val="fr-FR"/>
              </w:rPr>
              <w:t>o</w:t>
            </w:r>
            <w:r>
              <w:rPr>
                <w:bCs/>
                <w:lang w:val="fr-FR"/>
              </w:rPr>
              <w:t> </w:t>
            </w:r>
            <w:r w:rsidR="00F300C5">
              <w:rPr>
                <w:bCs/>
                <w:lang w:val="fr-FR"/>
              </w:rPr>
              <w:t>A</w:t>
            </w:r>
            <w:r w:rsidR="00F300C5">
              <w:rPr>
                <w:bCs/>
                <w:lang w:val="fr-FR"/>
              </w:rPr>
              <w:noBreakHyphen/>
            </w:r>
            <w:r w:rsidRPr="00D97032">
              <w:rPr>
                <w:bCs/>
                <w:lang w:val="fr-FR"/>
              </w:rPr>
              <w:t>22514, p. 160).</w:t>
            </w:r>
          </w:p>
        </w:tc>
        <w:tc>
          <w:tcPr>
            <w:tcW w:w="3742" w:type="dxa"/>
            <w:tcBorders>
              <w:top w:val="nil"/>
              <w:bottom w:val="single" w:sz="12" w:space="0" w:color="auto"/>
            </w:tcBorders>
            <w:shd w:val="clear" w:color="auto" w:fill="auto"/>
          </w:tcPr>
          <w:p w:rsidR="00E176B4" w:rsidRPr="00D97032" w:rsidRDefault="00E176B4" w:rsidP="001430C6">
            <w:pPr>
              <w:keepNext/>
              <w:suppressAutoHyphens w:val="0"/>
              <w:spacing w:before="40" w:after="120"/>
              <w:ind w:right="113"/>
              <w:rPr>
                <w:lang w:val="fr-FR"/>
              </w:rPr>
            </w:pPr>
            <w:r w:rsidRPr="00D97032">
              <w:rPr>
                <w:lang w:val="fr-FR"/>
              </w:rPr>
              <w:t xml:space="preserve">La communication de la Chine au sujet </w:t>
            </w:r>
            <w:r>
              <w:rPr>
                <w:lang w:val="fr-FR"/>
              </w:rPr>
              <w:br/>
            </w:r>
            <w:r w:rsidRPr="00D97032">
              <w:rPr>
                <w:lang w:val="fr-FR"/>
              </w:rPr>
              <w:t xml:space="preserve">de la </w:t>
            </w:r>
            <w:r>
              <w:rPr>
                <w:lang w:val="fr-FR"/>
              </w:rPr>
              <w:t xml:space="preserve">RAS </w:t>
            </w:r>
            <w:r w:rsidRPr="00D97032">
              <w:rPr>
                <w:lang w:val="fr-FR"/>
              </w:rPr>
              <w:t>de Macao porte également sur les modalités spécifiques d</w:t>
            </w:r>
            <w:r w:rsidR="008D2267">
              <w:rPr>
                <w:lang w:val="fr-FR"/>
              </w:rPr>
              <w:t>’</w:t>
            </w:r>
            <w:r w:rsidRPr="00D97032">
              <w:rPr>
                <w:lang w:val="fr-FR"/>
              </w:rPr>
              <w:t>application</w:t>
            </w:r>
            <w:r>
              <w:rPr>
                <w:bCs/>
                <w:lang w:val="fr-FR"/>
              </w:rPr>
              <w:t xml:space="preserve"> de la </w:t>
            </w:r>
            <w:r w:rsidRPr="00D97032">
              <w:rPr>
                <w:bCs/>
                <w:lang w:val="fr-FR"/>
              </w:rPr>
              <w:t xml:space="preserve">Convention dans la </w:t>
            </w:r>
            <w:r>
              <w:rPr>
                <w:bCs/>
                <w:lang w:val="fr-FR"/>
              </w:rPr>
              <w:t xml:space="preserve">RAS </w:t>
            </w:r>
            <w:r w:rsidRPr="00D97032">
              <w:rPr>
                <w:bCs/>
                <w:lang w:val="fr-FR"/>
              </w:rPr>
              <w:t xml:space="preserve">de Macao </w:t>
            </w:r>
            <w:r w:rsidRPr="00D97032">
              <w:rPr>
                <w:lang w:val="fr-FR"/>
              </w:rPr>
              <w:t>(désignation d</w:t>
            </w:r>
            <w:r w:rsidR="008D2267">
              <w:rPr>
                <w:lang w:val="fr-FR"/>
              </w:rPr>
              <w:t>’</w:t>
            </w:r>
            <w:r w:rsidRPr="00D97032">
              <w:rPr>
                <w:lang w:val="fr-FR"/>
              </w:rPr>
              <w:t xml:space="preserve">institutions de la </w:t>
            </w:r>
            <w:r>
              <w:rPr>
                <w:lang w:val="fr-FR"/>
              </w:rPr>
              <w:t>RAS</w:t>
            </w:r>
            <w:r w:rsidRPr="00D97032">
              <w:rPr>
                <w:lang w:val="fr-FR"/>
              </w:rPr>
              <w:t xml:space="preserve"> </w:t>
            </w:r>
            <w:r>
              <w:rPr>
                <w:lang w:val="fr-FR"/>
              </w:rPr>
              <w:t>de </w:t>
            </w:r>
            <w:r w:rsidRPr="00D97032">
              <w:rPr>
                <w:lang w:val="fr-FR"/>
              </w:rPr>
              <w:t>Macao, ainsi que d</w:t>
            </w:r>
            <w:r w:rsidR="008D2267">
              <w:rPr>
                <w:lang w:val="fr-FR"/>
              </w:rPr>
              <w:t>’</w:t>
            </w:r>
            <w:r w:rsidRPr="00D97032">
              <w:rPr>
                <w:lang w:val="fr-FR"/>
              </w:rPr>
              <w:t>autres institutions chinoises aux fins de l</w:t>
            </w:r>
            <w:r w:rsidR="008D2267">
              <w:rPr>
                <w:lang w:val="fr-FR"/>
              </w:rPr>
              <w:t>’</w:t>
            </w:r>
            <w:r w:rsidRPr="00D97032">
              <w:rPr>
                <w:lang w:val="fr-FR"/>
              </w:rPr>
              <w:t xml:space="preserve">application de la Convention dans la </w:t>
            </w:r>
            <w:r>
              <w:rPr>
                <w:lang w:val="fr-FR"/>
              </w:rPr>
              <w:t>RAS</w:t>
            </w:r>
            <w:r w:rsidRPr="00D97032">
              <w:rPr>
                <w:lang w:val="fr-FR"/>
              </w:rPr>
              <w:t xml:space="preserve"> de Macao).</w:t>
            </w:r>
          </w:p>
        </w:tc>
      </w:tr>
    </w:tbl>
    <w:p w:rsidR="00E176B4" w:rsidRPr="00864217" w:rsidRDefault="00E176B4" w:rsidP="00E176B4">
      <w:pPr>
        <w:pStyle w:val="H23G"/>
        <w:rPr>
          <w:lang w:val="fr-FR"/>
        </w:rPr>
      </w:pPr>
      <w:bookmarkStart w:id="27" w:name="_Toc262066812"/>
      <w:bookmarkEnd w:id="23"/>
      <w:r w:rsidRPr="00864217">
        <w:rPr>
          <w:lang w:val="fr-FR"/>
        </w:rPr>
        <w:tab/>
      </w:r>
      <w:bookmarkStart w:id="28" w:name="_Toc286829804"/>
      <w:bookmarkStart w:id="29" w:name="_Toc286830007"/>
      <w:r w:rsidRPr="00864217">
        <w:rPr>
          <w:lang w:val="fr-FR"/>
        </w:rPr>
        <w:t>6.</w:t>
      </w:r>
      <w:r w:rsidRPr="00864217">
        <w:rPr>
          <w:lang w:val="fr-FR"/>
        </w:rPr>
        <w:tab/>
      </w:r>
      <w:bookmarkEnd w:id="27"/>
      <w:bookmarkEnd w:id="28"/>
      <w:bookmarkEnd w:id="29"/>
      <w:r w:rsidRPr="003E355B">
        <w:t xml:space="preserve">Conventions de Genève et autres </w:t>
      </w:r>
      <w:r>
        <w:t>instruments</w:t>
      </w:r>
      <w:r w:rsidRPr="003E355B">
        <w:t xml:space="preserve"> relatifs au droit international humanitaire</w:t>
      </w:r>
    </w:p>
    <w:p w:rsidR="00E176B4" w:rsidRPr="00864217" w:rsidRDefault="00E176B4" w:rsidP="00E176B4">
      <w:pPr>
        <w:pStyle w:val="SingleTxtG"/>
        <w:rPr>
          <w:lang w:val="fr-FR"/>
        </w:rPr>
      </w:pPr>
      <w:r w:rsidRPr="00864217">
        <w:rPr>
          <w:lang w:val="fr-FR"/>
        </w:rPr>
        <w:t>77.</w:t>
      </w:r>
      <w:r w:rsidRPr="00864217">
        <w:rPr>
          <w:lang w:val="fr-FR"/>
        </w:rPr>
        <w:tab/>
      </w:r>
      <w:r>
        <w:rPr>
          <w:lang w:val="fr-FR"/>
        </w:rPr>
        <w:t>Les informations relatives à ces conventions et protocoles, qui, étant donné qu</w:t>
      </w:r>
      <w:r w:rsidR="008D2267">
        <w:rPr>
          <w:lang w:val="fr-FR"/>
        </w:rPr>
        <w:t>’</w:t>
      </w:r>
      <w:r>
        <w:rPr>
          <w:lang w:val="fr-FR"/>
        </w:rPr>
        <w:t>ils portent sur les affaires étrangères ou la défense, doivent s</w:t>
      </w:r>
      <w:r w:rsidR="008D2267">
        <w:rPr>
          <w:lang w:val="fr-FR"/>
        </w:rPr>
        <w:t>’</w:t>
      </w:r>
      <w:r>
        <w:rPr>
          <w:lang w:val="fr-FR"/>
        </w:rPr>
        <w:t>appliquer à l</w:t>
      </w:r>
      <w:r w:rsidR="008D2267">
        <w:rPr>
          <w:lang w:val="fr-FR"/>
        </w:rPr>
        <w:t>’</w:t>
      </w:r>
      <w:r>
        <w:rPr>
          <w:lang w:val="fr-FR"/>
        </w:rPr>
        <w:t>ensemble du territoire d</w:t>
      </w:r>
      <w:r w:rsidR="008D2267">
        <w:rPr>
          <w:lang w:val="fr-FR"/>
        </w:rPr>
        <w:t>’</w:t>
      </w:r>
      <w:r>
        <w:rPr>
          <w:lang w:val="fr-FR"/>
        </w:rPr>
        <w:t xml:space="preserve">un État, figurent dans </w:t>
      </w:r>
      <w:r w:rsidR="005F7BAF">
        <w:rPr>
          <w:lang w:val="fr-FR"/>
        </w:rPr>
        <w:t>le rapport soumis par la Chine.</w:t>
      </w:r>
    </w:p>
    <w:p w:rsidR="00E176B4" w:rsidRDefault="00E176B4" w:rsidP="00E176B4">
      <w:pPr>
        <w:pStyle w:val="H1G"/>
        <w:rPr>
          <w:lang w:val="fr-FR"/>
        </w:rPr>
      </w:pPr>
      <w:bookmarkStart w:id="30" w:name="_Toc73328514"/>
      <w:bookmarkStart w:id="31" w:name="_Toc73946165"/>
      <w:bookmarkStart w:id="32" w:name="_Toc133268782"/>
      <w:bookmarkStart w:id="33" w:name="_Toc260840567"/>
      <w:bookmarkStart w:id="34" w:name="_Toc262066813"/>
      <w:r w:rsidRPr="00864217">
        <w:rPr>
          <w:lang w:val="fr-FR"/>
        </w:rPr>
        <w:tab/>
      </w:r>
      <w:bookmarkStart w:id="35" w:name="_Toc286829805"/>
      <w:bookmarkStart w:id="36" w:name="_Toc286830008"/>
      <w:r w:rsidRPr="00864217">
        <w:rPr>
          <w:lang w:val="fr-FR"/>
        </w:rPr>
        <w:t>B.</w:t>
      </w:r>
      <w:r w:rsidRPr="00864217">
        <w:rPr>
          <w:lang w:val="fr-FR"/>
        </w:rPr>
        <w:tab/>
      </w:r>
      <w:bookmarkStart w:id="37" w:name="_Toc260840568"/>
      <w:bookmarkStart w:id="38" w:name="_Toc262066814"/>
      <w:bookmarkEnd w:id="30"/>
      <w:bookmarkEnd w:id="31"/>
      <w:bookmarkEnd w:id="32"/>
      <w:bookmarkEnd w:id="33"/>
      <w:bookmarkEnd w:id="34"/>
      <w:bookmarkEnd w:id="35"/>
      <w:bookmarkEnd w:id="36"/>
      <w:r w:rsidRPr="00990F3A">
        <w:rPr>
          <w:lang w:val="fr-FR"/>
        </w:rPr>
        <w:t>Cadre juridique de la protection des droits de l</w:t>
      </w:r>
      <w:r w:rsidR="008D2267">
        <w:rPr>
          <w:lang w:val="fr-FR"/>
        </w:rPr>
        <w:t>’</w:t>
      </w:r>
      <w:r w:rsidRPr="00990F3A">
        <w:rPr>
          <w:lang w:val="fr-FR"/>
        </w:rPr>
        <w:t>homme</w:t>
      </w:r>
      <w:r w:rsidR="00224C63">
        <w:rPr>
          <w:lang w:val="fr-FR"/>
        </w:rPr>
        <w:br/>
      </w:r>
      <w:r>
        <w:rPr>
          <w:lang w:val="fr-FR"/>
        </w:rPr>
        <w:t xml:space="preserve">au </w:t>
      </w:r>
      <w:bookmarkEnd w:id="37"/>
      <w:bookmarkEnd w:id="38"/>
      <w:r>
        <w:rPr>
          <w:lang w:val="fr-FR"/>
        </w:rPr>
        <w:t>niveau national</w:t>
      </w:r>
    </w:p>
    <w:p w:rsidR="002268D5" w:rsidRPr="003A55BA" w:rsidRDefault="002268D5" w:rsidP="002268D5">
      <w:pPr>
        <w:pStyle w:val="H23G"/>
        <w:rPr>
          <w:lang w:val="fr-FR"/>
        </w:rPr>
      </w:pPr>
      <w:r w:rsidRPr="003A55BA">
        <w:rPr>
          <w:lang w:val="fr-FR"/>
        </w:rPr>
        <w:tab/>
      </w:r>
      <w:bookmarkStart w:id="39" w:name="_Toc286829806"/>
      <w:bookmarkStart w:id="40" w:name="_Toc286830009"/>
      <w:r w:rsidRPr="003A55BA">
        <w:rPr>
          <w:lang w:val="fr-FR"/>
        </w:rPr>
        <w:t>1.</w:t>
      </w:r>
      <w:r w:rsidRPr="003A55BA">
        <w:rPr>
          <w:lang w:val="fr-FR"/>
        </w:rPr>
        <w:tab/>
        <w:t xml:space="preserve">Structure de </w:t>
      </w:r>
      <w:r>
        <w:rPr>
          <w:lang w:val="fr-FR"/>
        </w:rPr>
        <w:t xml:space="preserve">la </w:t>
      </w:r>
      <w:r w:rsidRPr="003A55BA">
        <w:rPr>
          <w:lang w:val="fr-FR"/>
        </w:rPr>
        <w:t>protection des droits de l</w:t>
      </w:r>
      <w:r w:rsidR="008D2267">
        <w:rPr>
          <w:lang w:val="fr-FR"/>
        </w:rPr>
        <w:t>’</w:t>
      </w:r>
      <w:r w:rsidRPr="003A55BA">
        <w:rPr>
          <w:lang w:val="fr-FR"/>
        </w:rPr>
        <w:t xml:space="preserve">homme dans le système juridique </w:t>
      </w:r>
      <w:r>
        <w:rPr>
          <w:lang w:val="fr-FR"/>
        </w:rPr>
        <w:br/>
      </w:r>
      <w:r w:rsidRPr="003A55BA">
        <w:rPr>
          <w:lang w:val="fr-FR"/>
        </w:rPr>
        <w:t>de la Région administrative spéciale de Macao</w:t>
      </w:r>
      <w:bookmarkEnd w:id="39"/>
      <w:bookmarkEnd w:id="40"/>
    </w:p>
    <w:p w:rsidR="002268D5" w:rsidRPr="003A55BA" w:rsidRDefault="002268D5" w:rsidP="002268D5">
      <w:pPr>
        <w:pStyle w:val="SingleTxtG"/>
        <w:rPr>
          <w:lang w:val="fr-FR"/>
        </w:rPr>
      </w:pPr>
      <w:r w:rsidRPr="003A55BA">
        <w:rPr>
          <w:lang w:val="fr-FR"/>
        </w:rPr>
        <w:t>78.</w:t>
      </w:r>
      <w:r w:rsidRPr="003A55BA">
        <w:rPr>
          <w:lang w:val="fr-FR"/>
        </w:rPr>
        <w:tab/>
        <w:t>Comme indiqué dans la troisième partie du document de base de la Chine (HRI/CORE/1/Add.21/Rev.2), la Loi fondamentale, principaleme</w:t>
      </w:r>
      <w:r>
        <w:rPr>
          <w:lang w:val="fr-FR"/>
        </w:rPr>
        <w:t>nt en son chapitre III (art. </w:t>
      </w:r>
      <w:r w:rsidRPr="003A55BA">
        <w:rPr>
          <w:lang w:val="fr-FR"/>
        </w:rPr>
        <w:t xml:space="preserve">24 à 44), consacre les libertés et droits fondamentaux, sans préjudice des autres libertés et droits reconnus dans les autres chapitres de la Loi fondamentale et </w:t>
      </w:r>
      <w:r>
        <w:rPr>
          <w:lang w:val="fr-FR"/>
        </w:rPr>
        <w:t>dans les lois ordinaires</w:t>
      </w:r>
      <w:r w:rsidRPr="003A55BA">
        <w:rPr>
          <w:lang w:val="fr-FR"/>
        </w:rPr>
        <w:t xml:space="preserve">. </w:t>
      </w:r>
    </w:p>
    <w:p w:rsidR="002268D5" w:rsidRPr="003A55BA" w:rsidRDefault="002268D5" w:rsidP="002268D5">
      <w:pPr>
        <w:pStyle w:val="SingleTxtG"/>
        <w:rPr>
          <w:lang w:val="fr-FR"/>
        </w:rPr>
      </w:pPr>
      <w:r w:rsidRPr="003A55BA">
        <w:rPr>
          <w:lang w:val="fr-FR"/>
        </w:rPr>
        <w:t>79.</w:t>
      </w:r>
      <w:r w:rsidRPr="003A55BA">
        <w:rPr>
          <w:lang w:val="fr-FR"/>
        </w:rPr>
        <w:tab/>
        <w:t xml:space="preserve">De fait, la Constitution et </w:t>
      </w:r>
      <w:r>
        <w:rPr>
          <w:lang w:val="fr-FR"/>
        </w:rPr>
        <w:t xml:space="preserve">les lois ordinaires </w:t>
      </w:r>
      <w:r w:rsidRPr="003A55BA">
        <w:rPr>
          <w:lang w:val="fr-FR"/>
        </w:rPr>
        <w:t xml:space="preserve">prévoient des droits </w:t>
      </w:r>
      <w:r>
        <w:rPr>
          <w:lang w:val="fr-FR"/>
        </w:rPr>
        <w:t xml:space="preserve">identiques ou analogues </w:t>
      </w:r>
      <w:r w:rsidRPr="003A55BA">
        <w:rPr>
          <w:lang w:val="fr-FR"/>
        </w:rPr>
        <w:t>à la plupart des droits de l</w:t>
      </w:r>
      <w:r w:rsidR="008D2267">
        <w:rPr>
          <w:lang w:val="fr-FR"/>
        </w:rPr>
        <w:t>’</w:t>
      </w:r>
      <w:r w:rsidRPr="003A55BA">
        <w:rPr>
          <w:lang w:val="fr-FR"/>
        </w:rPr>
        <w:t xml:space="preserve">homme </w:t>
      </w:r>
      <w:r>
        <w:rPr>
          <w:lang w:val="fr-FR"/>
        </w:rPr>
        <w:t>énoncés dans</w:t>
      </w:r>
      <w:r w:rsidRPr="003A55BA">
        <w:rPr>
          <w:lang w:val="fr-FR"/>
        </w:rPr>
        <w:t xml:space="preserve"> les principaux </w:t>
      </w:r>
      <w:r>
        <w:rPr>
          <w:lang w:val="fr-FR"/>
        </w:rPr>
        <w:t>instruments</w:t>
      </w:r>
      <w:r w:rsidRPr="003A55BA">
        <w:rPr>
          <w:lang w:val="fr-FR"/>
        </w:rPr>
        <w:t xml:space="preserve"> internationaux. Comme dans d</w:t>
      </w:r>
      <w:r w:rsidR="008D2267">
        <w:rPr>
          <w:lang w:val="fr-FR"/>
        </w:rPr>
        <w:t>’</w:t>
      </w:r>
      <w:r w:rsidRPr="003A55BA">
        <w:rPr>
          <w:lang w:val="fr-FR"/>
        </w:rPr>
        <w:t xml:space="preserve">autres systèmes de droit civil, les droits fondamentaux </w:t>
      </w:r>
      <w:r>
        <w:rPr>
          <w:lang w:val="fr-FR"/>
        </w:rPr>
        <w:t xml:space="preserve">représentent beaucoup plus </w:t>
      </w:r>
      <w:r w:rsidRPr="003A55BA">
        <w:rPr>
          <w:lang w:val="fr-FR"/>
        </w:rPr>
        <w:t xml:space="preserve">que </w:t>
      </w:r>
      <w:r>
        <w:rPr>
          <w:lang w:val="fr-FR"/>
        </w:rPr>
        <w:t>d</w:t>
      </w:r>
      <w:r w:rsidRPr="003A55BA">
        <w:rPr>
          <w:lang w:val="fr-FR"/>
        </w:rPr>
        <w:t xml:space="preserve">es droits individuels. </w:t>
      </w:r>
      <w:r>
        <w:rPr>
          <w:lang w:val="fr-FR"/>
        </w:rPr>
        <w:t>Ils</w:t>
      </w:r>
      <w:r w:rsidRPr="003A55BA">
        <w:rPr>
          <w:lang w:val="fr-FR"/>
        </w:rPr>
        <w:t xml:space="preserve"> sont en effet considérés comme des principes généraux </w:t>
      </w:r>
      <w:r>
        <w:rPr>
          <w:lang w:val="fr-FR"/>
        </w:rPr>
        <w:t xml:space="preserve">de droit </w:t>
      </w:r>
      <w:r w:rsidRPr="003A55BA">
        <w:rPr>
          <w:lang w:val="fr-FR"/>
        </w:rPr>
        <w:t xml:space="preserve">qui incarnent le système juridique dans son ensemble et </w:t>
      </w:r>
      <w:r>
        <w:rPr>
          <w:lang w:val="fr-FR"/>
        </w:rPr>
        <w:t xml:space="preserve">qui </w:t>
      </w:r>
      <w:r w:rsidRPr="003A55BA">
        <w:rPr>
          <w:lang w:val="fr-FR"/>
        </w:rPr>
        <w:t xml:space="preserve">peuvent être directement invoqués. Les pouvoirs législatif, exécutif et judiciaire sont tenus de </w:t>
      </w:r>
      <w:r>
        <w:rPr>
          <w:lang w:val="fr-FR"/>
        </w:rPr>
        <w:t>les respecter</w:t>
      </w:r>
      <w:r w:rsidRPr="003A55BA">
        <w:rPr>
          <w:lang w:val="fr-FR"/>
        </w:rPr>
        <w:t xml:space="preserve">. </w:t>
      </w:r>
    </w:p>
    <w:p w:rsidR="002268D5" w:rsidRPr="003A55BA" w:rsidRDefault="002268D5" w:rsidP="002268D5">
      <w:pPr>
        <w:pStyle w:val="SingleTxtG"/>
        <w:rPr>
          <w:lang w:val="fr-FR"/>
        </w:rPr>
      </w:pPr>
      <w:r w:rsidRPr="003A55BA">
        <w:rPr>
          <w:lang w:val="fr-FR"/>
        </w:rPr>
        <w:t>80.</w:t>
      </w:r>
      <w:r w:rsidRPr="003A55BA">
        <w:rPr>
          <w:lang w:val="fr-FR"/>
        </w:rPr>
        <w:tab/>
      </w:r>
      <w:r>
        <w:rPr>
          <w:lang w:val="fr-FR"/>
        </w:rPr>
        <w:t>I</w:t>
      </w:r>
      <w:r w:rsidRPr="003A55BA">
        <w:rPr>
          <w:lang w:val="fr-FR"/>
        </w:rPr>
        <w:t xml:space="preserve">l convient </w:t>
      </w:r>
      <w:r>
        <w:rPr>
          <w:lang w:val="fr-FR"/>
        </w:rPr>
        <w:t xml:space="preserve">en outre </w:t>
      </w:r>
      <w:r w:rsidRPr="003A55BA">
        <w:rPr>
          <w:lang w:val="fr-FR"/>
        </w:rPr>
        <w:t>de rappeler que le droit international applicable est directement incorporé dans le droit national e</w:t>
      </w:r>
      <w:r>
        <w:rPr>
          <w:lang w:val="fr-FR"/>
        </w:rPr>
        <w:t>t prévaut sur les lois ordinaires.</w:t>
      </w:r>
    </w:p>
    <w:p w:rsidR="002268D5" w:rsidRPr="003A55BA" w:rsidRDefault="002268D5" w:rsidP="002268D5">
      <w:pPr>
        <w:pStyle w:val="H23G"/>
        <w:rPr>
          <w:lang w:val="fr-FR"/>
        </w:rPr>
      </w:pPr>
      <w:r w:rsidRPr="003A55BA">
        <w:rPr>
          <w:lang w:val="fr-FR"/>
        </w:rPr>
        <w:tab/>
      </w:r>
      <w:bookmarkStart w:id="41" w:name="_Toc286829807"/>
      <w:bookmarkStart w:id="42" w:name="_Toc286830010"/>
      <w:r w:rsidRPr="003A55BA">
        <w:rPr>
          <w:lang w:val="fr-FR"/>
        </w:rPr>
        <w:t>2.</w:t>
      </w:r>
      <w:r w:rsidRPr="003A55BA">
        <w:rPr>
          <w:lang w:val="fr-FR"/>
        </w:rPr>
        <w:tab/>
      </w:r>
      <w:bookmarkEnd w:id="41"/>
      <w:bookmarkEnd w:id="42"/>
      <w:r w:rsidRPr="003A55BA">
        <w:rPr>
          <w:lang w:val="fr-FR"/>
        </w:rPr>
        <w:t xml:space="preserve">Autres </w:t>
      </w:r>
      <w:r>
        <w:rPr>
          <w:lang w:val="fr-FR"/>
        </w:rPr>
        <w:t>instruments</w:t>
      </w:r>
      <w:r w:rsidRPr="003A55BA">
        <w:rPr>
          <w:lang w:val="fr-FR"/>
        </w:rPr>
        <w:t xml:space="preserve"> législatifs</w:t>
      </w:r>
    </w:p>
    <w:p w:rsidR="002268D5" w:rsidRPr="003A55BA" w:rsidRDefault="002268D5" w:rsidP="002268D5">
      <w:pPr>
        <w:pStyle w:val="SingleTxtG"/>
        <w:rPr>
          <w:lang w:val="fr-FR"/>
        </w:rPr>
      </w:pPr>
      <w:r w:rsidRPr="003A55BA">
        <w:rPr>
          <w:lang w:val="fr-FR"/>
        </w:rPr>
        <w:t>81.</w:t>
      </w:r>
      <w:r w:rsidRPr="003A55BA">
        <w:rPr>
          <w:lang w:val="fr-FR"/>
        </w:rPr>
        <w:tab/>
        <w:t>Un</w:t>
      </w:r>
      <w:r>
        <w:rPr>
          <w:lang w:val="fr-FR"/>
        </w:rPr>
        <w:t xml:space="preserve">e brève liste </w:t>
      </w:r>
      <w:r w:rsidRPr="003A55BA">
        <w:rPr>
          <w:lang w:val="fr-FR"/>
        </w:rPr>
        <w:t>non</w:t>
      </w:r>
      <w:r>
        <w:rPr>
          <w:lang w:val="fr-FR"/>
        </w:rPr>
        <w:t xml:space="preserve"> </w:t>
      </w:r>
      <w:r w:rsidRPr="003A55BA">
        <w:rPr>
          <w:lang w:val="fr-FR"/>
        </w:rPr>
        <w:t>exhausti</w:t>
      </w:r>
      <w:r>
        <w:rPr>
          <w:lang w:val="fr-FR"/>
        </w:rPr>
        <w:t>ve</w:t>
      </w:r>
      <w:r w:rsidRPr="003A55BA">
        <w:rPr>
          <w:lang w:val="fr-FR"/>
        </w:rPr>
        <w:t xml:space="preserve"> des </w:t>
      </w:r>
      <w:r>
        <w:rPr>
          <w:lang w:val="fr-FR"/>
        </w:rPr>
        <w:t>instruments</w:t>
      </w:r>
      <w:r w:rsidRPr="003A55BA">
        <w:rPr>
          <w:lang w:val="fr-FR"/>
        </w:rPr>
        <w:t xml:space="preserve"> législatifs les plus importants </w:t>
      </w:r>
      <w:r>
        <w:rPr>
          <w:lang w:val="fr-FR"/>
        </w:rPr>
        <w:t>adoptés</w:t>
      </w:r>
      <w:r w:rsidRPr="003A55BA">
        <w:rPr>
          <w:lang w:val="fr-FR"/>
        </w:rPr>
        <w:t xml:space="preserve"> dans le domaine de la protection des droits de l</w:t>
      </w:r>
      <w:r w:rsidR="008D2267">
        <w:rPr>
          <w:lang w:val="fr-FR"/>
        </w:rPr>
        <w:t>’</w:t>
      </w:r>
      <w:r w:rsidRPr="003A55BA">
        <w:rPr>
          <w:lang w:val="fr-FR"/>
        </w:rPr>
        <w:t xml:space="preserve">homme ces dernières années </w:t>
      </w:r>
      <w:r>
        <w:rPr>
          <w:lang w:val="fr-FR"/>
        </w:rPr>
        <w:t xml:space="preserve">figure </w:t>
      </w:r>
      <w:r w:rsidRPr="003A55BA">
        <w:rPr>
          <w:lang w:val="fr-FR"/>
        </w:rPr>
        <w:t>ci-dessous:</w:t>
      </w:r>
    </w:p>
    <w:p w:rsidR="002268D5" w:rsidRPr="003A55BA" w:rsidRDefault="002268D5" w:rsidP="002268D5">
      <w:pPr>
        <w:pStyle w:val="SingleTxtG"/>
        <w:ind w:left="1701"/>
        <w:rPr>
          <w:lang w:val="fr-FR"/>
        </w:rPr>
      </w:pPr>
      <w:r w:rsidRPr="003A55BA">
        <w:rPr>
          <w:lang w:val="fr-FR"/>
        </w:rPr>
        <w:t>i)</w:t>
      </w:r>
      <w:r w:rsidRPr="003A55BA">
        <w:rPr>
          <w:lang w:val="fr-FR"/>
        </w:rPr>
        <w:tab/>
        <w:t xml:space="preserve">Loi </w:t>
      </w:r>
      <w:r w:rsidRPr="006C2884">
        <w:rPr>
          <w:lang w:val="fr-FR"/>
        </w:rPr>
        <w:t>n</w:t>
      </w:r>
      <w:r w:rsidRPr="006C2884">
        <w:rPr>
          <w:vertAlign w:val="superscript"/>
          <w:lang w:val="fr-FR"/>
        </w:rPr>
        <w:t>o</w:t>
      </w:r>
      <w:r>
        <w:rPr>
          <w:lang w:val="fr-FR"/>
        </w:rPr>
        <w:t> 1/2004 du 23 février</w:t>
      </w:r>
      <w:r w:rsidRPr="003A55BA">
        <w:rPr>
          <w:lang w:val="fr-FR"/>
        </w:rPr>
        <w:t xml:space="preserve"> qui, aux fins de l</w:t>
      </w:r>
      <w:r w:rsidR="008D2267">
        <w:rPr>
          <w:lang w:val="fr-FR"/>
        </w:rPr>
        <w:t>’</w:t>
      </w:r>
      <w:r w:rsidRPr="003A55BA">
        <w:rPr>
          <w:lang w:val="fr-FR"/>
        </w:rPr>
        <w:t xml:space="preserve">application de </w:t>
      </w:r>
      <w:r w:rsidRPr="003A55BA">
        <w:t xml:space="preserve">la Convention de 1951 relative au statut des réfugiés et de son Protocole de 1967 </w:t>
      </w:r>
      <w:r w:rsidRPr="003A55BA">
        <w:rPr>
          <w:lang w:val="fr-FR"/>
        </w:rPr>
        <w:t>dans la R</w:t>
      </w:r>
      <w:r>
        <w:rPr>
          <w:lang w:val="fr-FR"/>
        </w:rPr>
        <w:t>AS</w:t>
      </w:r>
      <w:r w:rsidRPr="003A55BA">
        <w:rPr>
          <w:lang w:val="fr-FR"/>
        </w:rPr>
        <w:t xml:space="preserve"> de Macao, établit les procédures de reconnaissance et de perte du statut de réfugié, institue une Commission des réfugiés et renforce les droits des réfugiés et la coopération avec le </w:t>
      </w:r>
      <w:r>
        <w:rPr>
          <w:lang w:val="fr-FR"/>
        </w:rPr>
        <w:t>Haut-Commissariat des Nations Unies aux droits de l</w:t>
      </w:r>
      <w:r w:rsidR="008D2267">
        <w:rPr>
          <w:lang w:val="fr-FR"/>
        </w:rPr>
        <w:t>’</w:t>
      </w:r>
      <w:r>
        <w:rPr>
          <w:lang w:val="fr-FR"/>
        </w:rPr>
        <w:t>homme (</w:t>
      </w:r>
      <w:r w:rsidRPr="003A55BA">
        <w:rPr>
          <w:lang w:val="fr-FR"/>
        </w:rPr>
        <w:t>HCDH</w:t>
      </w:r>
      <w:r>
        <w:rPr>
          <w:lang w:val="fr-FR"/>
        </w:rPr>
        <w:t>)</w:t>
      </w:r>
      <w:r w:rsidRPr="003A55BA">
        <w:rPr>
          <w:lang w:val="fr-FR"/>
        </w:rPr>
        <w:t xml:space="preserve">; </w:t>
      </w:r>
    </w:p>
    <w:p w:rsidR="002268D5" w:rsidRPr="003A55BA" w:rsidRDefault="002268D5" w:rsidP="002268D5">
      <w:pPr>
        <w:pStyle w:val="SingleTxtG"/>
        <w:ind w:left="1701"/>
        <w:rPr>
          <w:lang w:val="fr-FR"/>
        </w:rPr>
      </w:pPr>
      <w:r w:rsidRPr="003A55BA">
        <w:rPr>
          <w:lang w:val="fr-FR"/>
        </w:rPr>
        <w:t>ii)</w:t>
      </w:r>
      <w:r w:rsidRPr="003A55BA">
        <w:rPr>
          <w:lang w:val="fr-FR"/>
        </w:rPr>
        <w:tab/>
        <w:t xml:space="preserve">Loi </w:t>
      </w:r>
      <w:r w:rsidRPr="006C2884">
        <w:rPr>
          <w:lang w:val="fr-FR"/>
        </w:rPr>
        <w:t>n</w:t>
      </w:r>
      <w:r w:rsidRPr="006C2884">
        <w:rPr>
          <w:vertAlign w:val="superscript"/>
          <w:lang w:val="fr-FR"/>
        </w:rPr>
        <w:t>o</w:t>
      </w:r>
      <w:r>
        <w:rPr>
          <w:lang w:val="fr-FR"/>
        </w:rPr>
        <w:t> 8/2005 du 22 août</w:t>
      </w:r>
      <w:r w:rsidRPr="003A55BA">
        <w:rPr>
          <w:lang w:val="fr-FR"/>
        </w:rPr>
        <w:t xml:space="preserve"> sur le cadre juridique de protection des données personnelles, qui renforce le droit fondamental à </w:t>
      </w:r>
      <w:r>
        <w:rPr>
          <w:lang w:val="fr-FR"/>
        </w:rPr>
        <w:t>la protection de la vie privée</w:t>
      </w:r>
      <w:r w:rsidRPr="003A55BA">
        <w:rPr>
          <w:lang w:val="fr-FR"/>
        </w:rPr>
        <w:t xml:space="preserve">; </w:t>
      </w:r>
    </w:p>
    <w:p w:rsidR="002268D5" w:rsidRPr="003A55BA" w:rsidRDefault="002268D5" w:rsidP="002268D5">
      <w:pPr>
        <w:pStyle w:val="SingleTxtG"/>
        <w:ind w:left="1701"/>
        <w:rPr>
          <w:lang w:val="fr-FR"/>
        </w:rPr>
      </w:pPr>
      <w:r w:rsidRPr="003A55BA">
        <w:rPr>
          <w:lang w:val="fr-FR"/>
        </w:rPr>
        <w:t>iii)</w:t>
      </w:r>
      <w:r w:rsidRPr="003A55BA">
        <w:rPr>
          <w:lang w:val="fr-FR"/>
        </w:rPr>
        <w:tab/>
        <w:t xml:space="preserve">Loi </w:t>
      </w:r>
      <w:r w:rsidRPr="006C2884">
        <w:rPr>
          <w:lang w:val="fr-FR"/>
        </w:rPr>
        <w:t>n</w:t>
      </w:r>
      <w:r w:rsidRPr="006C2884">
        <w:rPr>
          <w:vertAlign w:val="superscript"/>
          <w:lang w:val="fr-FR"/>
        </w:rPr>
        <w:t>o</w:t>
      </w:r>
      <w:r>
        <w:rPr>
          <w:lang w:val="fr-FR"/>
        </w:rPr>
        <w:t> 9/2006 du 26 décembre</w:t>
      </w:r>
      <w:r w:rsidRPr="003A55BA">
        <w:rPr>
          <w:lang w:val="fr-FR"/>
        </w:rPr>
        <w:t xml:space="preserve"> sur le cadre juridique du système d</w:t>
      </w:r>
      <w:r w:rsidR="008D2267">
        <w:rPr>
          <w:lang w:val="fr-FR"/>
        </w:rPr>
        <w:t>’</w:t>
      </w:r>
      <w:r w:rsidRPr="003A55BA">
        <w:rPr>
          <w:lang w:val="fr-FR"/>
        </w:rPr>
        <w:t>enseignement non supérieur, qui réaffirme et développe le droit de toute personne à l</w:t>
      </w:r>
      <w:r w:rsidR="008D2267">
        <w:rPr>
          <w:lang w:val="fr-FR"/>
        </w:rPr>
        <w:t>’</w:t>
      </w:r>
      <w:r w:rsidRPr="003A55BA">
        <w:rPr>
          <w:lang w:val="fr-FR"/>
        </w:rPr>
        <w:t xml:space="preserve">éducation sans discrimination; </w:t>
      </w:r>
    </w:p>
    <w:p w:rsidR="002268D5" w:rsidRPr="003A55BA" w:rsidRDefault="002268D5" w:rsidP="002268D5">
      <w:pPr>
        <w:pStyle w:val="SingleTxtG"/>
        <w:ind w:left="1701"/>
        <w:rPr>
          <w:lang w:val="fr-FR"/>
        </w:rPr>
      </w:pPr>
      <w:r w:rsidRPr="003A55BA">
        <w:rPr>
          <w:lang w:val="fr-FR"/>
        </w:rPr>
        <w:t>iv)</w:t>
      </w:r>
      <w:r w:rsidRPr="003A55BA">
        <w:rPr>
          <w:lang w:val="fr-FR"/>
        </w:rPr>
        <w:tab/>
        <w:t xml:space="preserve">Loi </w:t>
      </w:r>
      <w:r w:rsidRPr="006C2884">
        <w:rPr>
          <w:lang w:val="fr-FR"/>
        </w:rPr>
        <w:t>n</w:t>
      </w:r>
      <w:r w:rsidRPr="006C2884">
        <w:rPr>
          <w:vertAlign w:val="superscript"/>
          <w:lang w:val="fr-FR"/>
        </w:rPr>
        <w:t>o</w:t>
      </w:r>
      <w:r>
        <w:rPr>
          <w:lang w:val="fr-FR"/>
        </w:rPr>
        <w:t> 2/2007 du 16 </w:t>
      </w:r>
      <w:r w:rsidRPr="003A55BA">
        <w:rPr>
          <w:lang w:val="fr-FR"/>
        </w:rPr>
        <w:t>avril sur le système de justice pour mineurs, qui réforme le système sur la base de principes de justice réparatrice;</w:t>
      </w:r>
    </w:p>
    <w:p w:rsidR="002268D5" w:rsidRPr="003A55BA" w:rsidRDefault="002268D5" w:rsidP="002268D5">
      <w:pPr>
        <w:pStyle w:val="SingleTxtG"/>
        <w:ind w:left="1701"/>
        <w:rPr>
          <w:lang w:val="fr-FR"/>
        </w:rPr>
      </w:pPr>
      <w:r w:rsidRPr="003A55BA">
        <w:rPr>
          <w:lang w:val="fr-FR"/>
        </w:rPr>
        <w:t>v)</w:t>
      </w:r>
      <w:r w:rsidRPr="003A55BA">
        <w:rPr>
          <w:lang w:val="fr-FR"/>
        </w:rPr>
        <w:tab/>
        <w:t xml:space="preserve">Loi </w:t>
      </w:r>
      <w:r w:rsidRPr="006C2884">
        <w:rPr>
          <w:lang w:val="fr-FR"/>
        </w:rPr>
        <w:t>n</w:t>
      </w:r>
      <w:r w:rsidRPr="006C2884">
        <w:rPr>
          <w:vertAlign w:val="superscript"/>
          <w:lang w:val="fr-FR"/>
        </w:rPr>
        <w:t>o</w:t>
      </w:r>
      <w:r>
        <w:rPr>
          <w:lang w:val="fr-FR"/>
        </w:rPr>
        <w:t> 6/2008 du 23 </w:t>
      </w:r>
      <w:r w:rsidRPr="003A55BA">
        <w:rPr>
          <w:lang w:val="fr-FR"/>
        </w:rPr>
        <w:t xml:space="preserve">juin sur la lutte contre la traite des personnes, qui redéfinit </w:t>
      </w:r>
      <w:r>
        <w:rPr>
          <w:lang w:val="fr-FR"/>
        </w:rPr>
        <w:t>l</w:t>
      </w:r>
      <w:r w:rsidR="008D2267">
        <w:rPr>
          <w:lang w:val="fr-FR"/>
        </w:rPr>
        <w:t>’</w:t>
      </w:r>
      <w:r>
        <w:rPr>
          <w:lang w:val="fr-FR"/>
        </w:rPr>
        <w:t>infraction</w:t>
      </w:r>
      <w:r w:rsidRPr="003A55BA">
        <w:rPr>
          <w:lang w:val="fr-FR"/>
        </w:rPr>
        <w:t xml:space="preserve"> de traite des personnes conformément au </w:t>
      </w:r>
      <w:r w:rsidRPr="003A55BA">
        <w:t>Protocole additionnel à la Convention des Nations Unies contre la criminalité transnationale organisée visant à prévenir, réprimer et punir la traite des personnes, en particulier des femmes et des enfants de 2000</w:t>
      </w:r>
      <w:r w:rsidRPr="003A55BA">
        <w:rPr>
          <w:lang w:val="fr-FR"/>
        </w:rPr>
        <w:t xml:space="preserve">, accorde une protection spécifique aux victimes de la traite, prévoit la responsabilité pénale des personnes morales et porte modification des dispositions pénales </w:t>
      </w:r>
      <w:r w:rsidRPr="003A55BA">
        <w:t xml:space="preserve">sur la compétence extraterritoriale; </w:t>
      </w:r>
    </w:p>
    <w:p w:rsidR="002268D5" w:rsidRPr="003A55BA" w:rsidRDefault="002268D5" w:rsidP="002268D5">
      <w:pPr>
        <w:pStyle w:val="SingleTxtG"/>
        <w:ind w:left="1701"/>
        <w:rPr>
          <w:lang w:val="fr-FR"/>
        </w:rPr>
      </w:pPr>
      <w:r w:rsidRPr="003A55BA">
        <w:rPr>
          <w:lang w:val="fr-FR"/>
        </w:rPr>
        <w:t>vi)</w:t>
      </w:r>
      <w:r w:rsidRPr="003A55BA">
        <w:rPr>
          <w:lang w:val="fr-FR"/>
        </w:rPr>
        <w:tab/>
        <w:t xml:space="preserve">Loi </w:t>
      </w:r>
      <w:r w:rsidRPr="006C2884">
        <w:rPr>
          <w:lang w:val="fr-FR"/>
        </w:rPr>
        <w:t>n</w:t>
      </w:r>
      <w:r w:rsidRPr="006C2884">
        <w:rPr>
          <w:vertAlign w:val="superscript"/>
          <w:lang w:val="fr-FR"/>
        </w:rPr>
        <w:t>o</w:t>
      </w:r>
      <w:r>
        <w:rPr>
          <w:lang w:val="fr-FR"/>
        </w:rPr>
        <w:t> 7/2008 du 18 </w:t>
      </w:r>
      <w:r w:rsidRPr="003A55BA">
        <w:rPr>
          <w:lang w:val="fr-FR"/>
        </w:rPr>
        <w:t>août sur les relations de travail dans le secteur privé, qui est fondée sur les principes de non-discrimination</w:t>
      </w:r>
      <w:r>
        <w:rPr>
          <w:lang w:val="fr-FR"/>
        </w:rPr>
        <w:t>,</w:t>
      </w:r>
      <w:r w:rsidRPr="003A55BA">
        <w:rPr>
          <w:lang w:val="fr-FR"/>
        </w:rPr>
        <w:t xml:space="preserve"> d</w:t>
      </w:r>
      <w:r w:rsidR="008D2267">
        <w:rPr>
          <w:lang w:val="fr-FR"/>
        </w:rPr>
        <w:t>’</w:t>
      </w:r>
      <w:r w:rsidRPr="003A55BA">
        <w:rPr>
          <w:lang w:val="fr-FR"/>
        </w:rPr>
        <w:t>égalité des chances et d</w:t>
      </w:r>
      <w:r w:rsidR="008D2267">
        <w:rPr>
          <w:lang w:val="fr-FR"/>
        </w:rPr>
        <w:t>’</w:t>
      </w:r>
      <w:r w:rsidRPr="003A55BA">
        <w:rPr>
          <w:lang w:val="fr-FR"/>
        </w:rPr>
        <w:t>accès à l</w:t>
      </w:r>
      <w:r w:rsidR="008D2267">
        <w:rPr>
          <w:lang w:val="fr-FR"/>
        </w:rPr>
        <w:t>’</w:t>
      </w:r>
      <w:r>
        <w:rPr>
          <w:lang w:val="fr-FR"/>
        </w:rPr>
        <w:t>emploi;</w:t>
      </w:r>
    </w:p>
    <w:p w:rsidR="002268D5" w:rsidRPr="003A55BA" w:rsidRDefault="002268D5" w:rsidP="002268D5">
      <w:pPr>
        <w:pStyle w:val="SingleTxtG"/>
        <w:ind w:left="1701"/>
        <w:rPr>
          <w:lang w:val="fr-FR"/>
        </w:rPr>
      </w:pPr>
      <w:r w:rsidRPr="003A55BA">
        <w:rPr>
          <w:lang w:val="fr-FR"/>
        </w:rPr>
        <w:t>vii)</w:t>
      </w:r>
      <w:r w:rsidRPr="003A55BA">
        <w:rPr>
          <w:lang w:val="fr-FR"/>
        </w:rPr>
        <w:tab/>
        <w:t xml:space="preserve">Loi </w:t>
      </w:r>
      <w:r w:rsidRPr="006C2884">
        <w:rPr>
          <w:lang w:val="fr-FR"/>
        </w:rPr>
        <w:t>n</w:t>
      </w:r>
      <w:r w:rsidRPr="006C2884">
        <w:rPr>
          <w:vertAlign w:val="superscript"/>
          <w:lang w:val="fr-FR"/>
        </w:rPr>
        <w:t>o</w:t>
      </w:r>
      <w:r>
        <w:rPr>
          <w:lang w:val="fr-FR"/>
        </w:rPr>
        <w:t> </w:t>
      </w:r>
      <w:r w:rsidRPr="003A55BA">
        <w:rPr>
          <w:lang w:val="fr-FR"/>
        </w:rPr>
        <w:t>16/2008 d</w:t>
      </w:r>
      <w:r>
        <w:rPr>
          <w:lang w:val="fr-FR"/>
        </w:rPr>
        <w:t>u 31 </w:t>
      </w:r>
      <w:r w:rsidRPr="003A55BA">
        <w:rPr>
          <w:lang w:val="fr-FR"/>
        </w:rPr>
        <w:t xml:space="preserve">décembre qui </w:t>
      </w:r>
      <w:r>
        <w:rPr>
          <w:lang w:val="fr-FR"/>
        </w:rPr>
        <w:t xml:space="preserve">reprend et </w:t>
      </w:r>
      <w:r w:rsidRPr="003A55BA">
        <w:rPr>
          <w:lang w:val="fr-FR"/>
        </w:rPr>
        <w:t xml:space="preserve">modifie la loi </w:t>
      </w:r>
      <w:r>
        <w:rPr>
          <w:lang w:val="fr-FR"/>
        </w:rPr>
        <w:t xml:space="preserve">antérieure </w:t>
      </w:r>
      <w:r w:rsidRPr="003A55BA">
        <w:rPr>
          <w:lang w:val="fr-FR"/>
        </w:rPr>
        <w:t xml:space="preserve">sur le droit de réunion et de manifestation, en </w:t>
      </w:r>
      <w:r>
        <w:rPr>
          <w:lang w:val="fr-FR"/>
        </w:rPr>
        <w:t xml:space="preserve">clarifiant </w:t>
      </w:r>
      <w:r w:rsidRPr="003A55BA">
        <w:rPr>
          <w:lang w:val="fr-FR"/>
        </w:rPr>
        <w:t xml:space="preserve">les questions de procédure civile liées au droit de faire appel des décisions qui nient </w:t>
      </w:r>
      <w:r>
        <w:rPr>
          <w:lang w:val="fr-FR"/>
        </w:rPr>
        <w:t>le</w:t>
      </w:r>
      <w:r w:rsidRPr="003A55BA">
        <w:rPr>
          <w:lang w:val="fr-FR"/>
        </w:rPr>
        <w:t xml:space="preserve"> droit de réunion et de manifestation</w:t>
      </w:r>
      <w:r>
        <w:rPr>
          <w:lang w:val="fr-FR"/>
        </w:rPr>
        <w:t xml:space="preserve"> </w:t>
      </w:r>
      <w:r w:rsidRPr="003A55BA">
        <w:rPr>
          <w:lang w:val="fr-FR"/>
        </w:rPr>
        <w:t xml:space="preserve">ou </w:t>
      </w:r>
      <w:r>
        <w:rPr>
          <w:lang w:val="fr-FR"/>
        </w:rPr>
        <w:t xml:space="preserve">en </w:t>
      </w:r>
      <w:r w:rsidRPr="003A55BA">
        <w:rPr>
          <w:lang w:val="fr-FR"/>
        </w:rPr>
        <w:t>restreignent l</w:t>
      </w:r>
      <w:r w:rsidR="008D2267">
        <w:rPr>
          <w:lang w:val="fr-FR"/>
        </w:rPr>
        <w:t>’</w:t>
      </w:r>
      <w:r>
        <w:rPr>
          <w:lang w:val="fr-FR"/>
        </w:rPr>
        <w:t>exercice</w:t>
      </w:r>
      <w:r w:rsidRPr="003A55BA">
        <w:rPr>
          <w:lang w:val="fr-FR"/>
        </w:rPr>
        <w:t>;</w:t>
      </w:r>
    </w:p>
    <w:p w:rsidR="002268D5" w:rsidRPr="003A55BA" w:rsidRDefault="002268D5" w:rsidP="002268D5">
      <w:pPr>
        <w:pStyle w:val="SingleTxtG"/>
        <w:ind w:left="1701"/>
        <w:rPr>
          <w:lang w:val="fr-FR"/>
        </w:rPr>
      </w:pPr>
      <w:r w:rsidRPr="003A55BA">
        <w:rPr>
          <w:lang w:val="fr-FR"/>
        </w:rPr>
        <w:t>viii)</w:t>
      </w:r>
      <w:r w:rsidRPr="003A55BA">
        <w:rPr>
          <w:lang w:val="fr-FR"/>
        </w:rPr>
        <w:tab/>
        <w:t xml:space="preserve">Loi </w:t>
      </w:r>
      <w:r w:rsidRPr="006C2884">
        <w:rPr>
          <w:lang w:val="fr-FR"/>
        </w:rPr>
        <w:t>n</w:t>
      </w:r>
      <w:r w:rsidRPr="006C2884">
        <w:rPr>
          <w:vertAlign w:val="superscript"/>
          <w:lang w:val="fr-FR"/>
        </w:rPr>
        <w:t>o</w:t>
      </w:r>
      <w:r>
        <w:rPr>
          <w:lang w:val="fr-FR"/>
        </w:rPr>
        <w:t> 1/2009 du 29 </w:t>
      </w:r>
      <w:r w:rsidRPr="003A55BA">
        <w:rPr>
          <w:lang w:val="fr-FR"/>
        </w:rPr>
        <w:t>janvier qui complète la loi relative à l</w:t>
      </w:r>
      <w:r w:rsidR="008D2267">
        <w:rPr>
          <w:lang w:val="fr-FR"/>
        </w:rPr>
        <w:t>’</w:t>
      </w:r>
      <w:r w:rsidRPr="003A55BA">
        <w:rPr>
          <w:lang w:val="fr-FR"/>
        </w:rPr>
        <w:t xml:space="preserve">accès à la justice et aux tribunaux en élargissant sa portée </w:t>
      </w:r>
      <w:r>
        <w:rPr>
          <w:lang w:val="fr-FR"/>
        </w:rPr>
        <w:t>personnelle</w:t>
      </w:r>
      <w:r w:rsidRPr="003A55BA">
        <w:rPr>
          <w:lang w:val="fr-FR"/>
        </w:rPr>
        <w:t xml:space="preserve"> et matérielle de manière à couvrir toutes les personnes habitant dans la R</w:t>
      </w:r>
      <w:r>
        <w:rPr>
          <w:lang w:val="fr-FR"/>
        </w:rPr>
        <w:t>AS</w:t>
      </w:r>
      <w:r w:rsidRPr="003A55BA">
        <w:rPr>
          <w:lang w:val="fr-FR"/>
        </w:rPr>
        <w:t xml:space="preserve"> de Macao, indépendamment de leur statut dans les actions en justice et </w:t>
      </w:r>
      <w:r>
        <w:rPr>
          <w:lang w:val="fr-FR"/>
        </w:rPr>
        <w:t>du stade de celle</w:t>
      </w:r>
      <w:r w:rsidR="002617AC">
        <w:rPr>
          <w:lang w:val="fr-FR"/>
        </w:rPr>
        <w:t>s</w:t>
      </w:r>
      <w:r>
        <w:rPr>
          <w:lang w:val="fr-FR"/>
        </w:rPr>
        <w:t>-ci</w:t>
      </w:r>
      <w:r w:rsidRPr="003A55BA">
        <w:rPr>
          <w:lang w:val="fr-FR"/>
        </w:rPr>
        <w:t>, et en élargissant dans la même mesure le droit à l</w:t>
      </w:r>
      <w:r w:rsidR="008D2267">
        <w:rPr>
          <w:lang w:val="fr-FR"/>
        </w:rPr>
        <w:t>’</w:t>
      </w:r>
      <w:r w:rsidRPr="003A55BA">
        <w:rPr>
          <w:lang w:val="fr-FR"/>
        </w:rPr>
        <w:t>assistance d</w:t>
      </w:r>
      <w:r w:rsidR="008D2267">
        <w:rPr>
          <w:lang w:val="fr-FR"/>
        </w:rPr>
        <w:t>’</w:t>
      </w:r>
      <w:r w:rsidRPr="003A55BA">
        <w:rPr>
          <w:lang w:val="fr-FR"/>
        </w:rPr>
        <w:t xml:space="preserve">un défenseur et à la réparation. </w:t>
      </w:r>
    </w:p>
    <w:p w:rsidR="002268D5" w:rsidRPr="003A55BA" w:rsidRDefault="002268D5" w:rsidP="002268D5">
      <w:pPr>
        <w:pStyle w:val="H23G"/>
        <w:rPr>
          <w:lang w:val="fr-FR"/>
        </w:rPr>
      </w:pPr>
      <w:r w:rsidRPr="003A55BA">
        <w:rPr>
          <w:lang w:val="fr-FR"/>
        </w:rPr>
        <w:tab/>
      </w:r>
      <w:bookmarkStart w:id="43" w:name="_Toc286829808"/>
      <w:bookmarkStart w:id="44" w:name="_Toc286830011"/>
      <w:r w:rsidRPr="003A55BA">
        <w:rPr>
          <w:lang w:val="fr-FR"/>
        </w:rPr>
        <w:t>3.</w:t>
      </w:r>
      <w:r w:rsidRPr="003A55BA">
        <w:rPr>
          <w:lang w:val="fr-FR"/>
        </w:rPr>
        <w:tab/>
        <w:t>Nouvelles mesures à caractère restrictif</w:t>
      </w:r>
      <w:bookmarkEnd w:id="43"/>
      <w:bookmarkEnd w:id="44"/>
    </w:p>
    <w:p w:rsidR="002268D5" w:rsidRPr="003A55BA" w:rsidRDefault="002268D5" w:rsidP="002268D5">
      <w:pPr>
        <w:pStyle w:val="SingleTxtG"/>
        <w:rPr>
          <w:lang w:val="fr-FR"/>
        </w:rPr>
      </w:pPr>
      <w:r w:rsidRPr="003A55BA">
        <w:rPr>
          <w:lang w:val="fr-FR"/>
        </w:rPr>
        <w:t>82.</w:t>
      </w:r>
      <w:r w:rsidRPr="003A55BA">
        <w:rPr>
          <w:lang w:val="fr-FR"/>
        </w:rPr>
        <w:tab/>
        <w:t>Le para</w:t>
      </w:r>
      <w:r>
        <w:rPr>
          <w:lang w:val="fr-FR"/>
        </w:rPr>
        <w:t>gra</w:t>
      </w:r>
      <w:r w:rsidRPr="003A55BA">
        <w:rPr>
          <w:lang w:val="fr-FR"/>
        </w:rPr>
        <w:t>phe</w:t>
      </w:r>
      <w:r w:rsidR="00B91DE3">
        <w:rPr>
          <w:lang w:val="fr-FR"/>
        </w:rPr>
        <w:t> </w:t>
      </w:r>
      <w:r w:rsidRPr="003A55BA">
        <w:rPr>
          <w:lang w:val="fr-FR"/>
        </w:rPr>
        <w:t>2 de l</w:t>
      </w:r>
      <w:r w:rsidR="008D2267">
        <w:rPr>
          <w:lang w:val="fr-FR"/>
        </w:rPr>
        <w:t>’</w:t>
      </w:r>
      <w:r w:rsidRPr="003A55BA">
        <w:rPr>
          <w:lang w:val="fr-FR"/>
        </w:rPr>
        <w:t>article</w:t>
      </w:r>
      <w:r w:rsidR="00B91DE3">
        <w:rPr>
          <w:lang w:val="fr-FR"/>
        </w:rPr>
        <w:t> </w:t>
      </w:r>
      <w:r w:rsidRPr="003A55BA">
        <w:rPr>
          <w:lang w:val="fr-FR"/>
        </w:rPr>
        <w:t>40 de la Loi fondamentale dispose que les droits et libertés dont jouissent les habitants de la R</w:t>
      </w:r>
      <w:r>
        <w:rPr>
          <w:lang w:val="fr-FR"/>
        </w:rPr>
        <w:t>AS</w:t>
      </w:r>
      <w:r w:rsidRPr="003A55BA">
        <w:rPr>
          <w:lang w:val="fr-FR"/>
        </w:rPr>
        <w:t xml:space="preserve"> de Macao ne peuvent faire l</w:t>
      </w:r>
      <w:r w:rsidR="008D2267">
        <w:rPr>
          <w:lang w:val="fr-FR"/>
        </w:rPr>
        <w:t>’</w:t>
      </w:r>
      <w:r w:rsidRPr="003A55BA">
        <w:rPr>
          <w:lang w:val="fr-FR"/>
        </w:rPr>
        <w:t>objet de restrictions, exception faite de celles prévues par la loi, qui ne peuvent aller à l</w:t>
      </w:r>
      <w:r w:rsidR="008D2267">
        <w:rPr>
          <w:lang w:val="fr-FR"/>
        </w:rPr>
        <w:t>’</w:t>
      </w:r>
      <w:r w:rsidRPr="003A55BA">
        <w:rPr>
          <w:lang w:val="fr-FR"/>
        </w:rPr>
        <w:t xml:space="preserve">encontre, entre autres, des dispositions applicables des deux </w:t>
      </w:r>
      <w:r>
        <w:rPr>
          <w:lang w:val="fr-FR"/>
        </w:rPr>
        <w:t>P</w:t>
      </w:r>
      <w:r w:rsidRPr="003A55BA">
        <w:rPr>
          <w:lang w:val="fr-FR"/>
        </w:rPr>
        <w:t xml:space="preserve">actes internationaux. Ces limites concernent par conséquent toute mesure susceptible de restreindre ou </w:t>
      </w:r>
      <w:r>
        <w:rPr>
          <w:lang w:val="fr-FR"/>
        </w:rPr>
        <w:t>de priver d</w:t>
      </w:r>
      <w:r w:rsidR="008D2267">
        <w:rPr>
          <w:lang w:val="fr-FR"/>
        </w:rPr>
        <w:t>’</w:t>
      </w:r>
      <w:r>
        <w:rPr>
          <w:lang w:val="fr-FR"/>
        </w:rPr>
        <w:t>effet</w:t>
      </w:r>
      <w:r w:rsidRPr="003A55BA">
        <w:rPr>
          <w:lang w:val="fr-FR"/>
        </w:rPr>
        <w:t xml:space="preserve"> les libertés et droits fondamentaux. Dans ce contexte, </w:t>
      </w:r>
      <w:r>
        <w:rPr>
          <w:lang w:val="fr-FR"/>
        </w:rPr>
        <w:t xml:space="preserve">il convient de signaler uniquement </w:t>
      </w:r>
      <w:r w:rsidRPr="003A55BA">
        <w:rPr>
          <w:lang w:val="fr-FR"/>
        </w:rPr>
        <w:t>l</w:t>
      </w:r>
      <w:r w:rsidR="008D2267">
        <w:rPr>
          <w:lang w:val="fr-FR"/>
        </w:rPr>
        <w:t>’</w:t>
      </w:r>
      <w:r w:rsidRPr="003A55BA">
        <w:rPr>
          <w:lang w:val="fr-FR"/>
        </w:rPr>
        <w:t xml:space="preserve">adoption de la loi </w:t>
      </w:r>
      <w:r w:rsidRPr="006A46FF">
        <w:rPr>
          <w:lang w:val="fr-FR"/>
        </w:rPr>
        <w:t>n</w:t>
      </w:r>
      <w:r w:rsidRPr="006A46FF">
        <w:rPr>
          <w:vertAlign w:val="superscript"/>
          <w:lang w:val="fr-FR"/>
        </w:rPr>
        <w:t>o</w:t>
      </w:r>
      <w:r>
        <w:rPr>
          <w:lang w:val="fr-FR"/>
        </w:rPr>
        <w:t> </w:t>
      </w:r>
      <w:r w:rsidRPr="003A55BA">
        <w:rPr>
          <w:lang w:val="fr-FR"/>
        </w:rPr>
        <w:t xml:space="preserve">9/2002 du </w:t>
      </w:r>
      <w:r>
        <w:rPr>
          <w:lang w:val="fr-FR"/>
        </w:rPr>
        <w:t>9 </w:t>
      </w:r>
      <w:r w:rsidRPr="003A55BA">
        <w:rPr>
          <w:lang w:val="fr-FR"/>
        </w:rPr>
        <w:t xml:space="preserve">décembre et de la loi </w:t>
      </w:r>
      <w:r w:rsidRPr="006A46FF">
        <w:rPr>
          <w:lang w:val="fr-FR"/>
        </w:rPr>
        <w:t>n</w:t>
      </w:r>
      <w:r w:rsidRPr="006A46FF">
        <w:rPr>
          <w:vertAlign w:val="superscript"/>
          <w:lang w:val="fr-FR"/>
        </w:rPr>
        <w:t>o</w:t>
      </w:r>
      <w:r>
        <w:rPr>
          <w:lang w:val="fr-FR"/>
        </w:rPr>
        <w:t> 2/2004 du 8</w:t>
      </w:r>
      <w:r w:rsidR="00B91DE3">
        <w:rPr>
          <w:lang w:val="fr-FR"/>
        </w:rPr>
        <w:t> </w:t>
      </w:r>
      <w:r>
        <w:rPr>
          <w:lang w:val="fr-FR"/>
        </w:rPr>
        <w:t>mars</w:t>
      </w:r>
      <w:r w:rsidRPr="003A55BA">
        <w:rPr>
          <w:lang w:val="fr-FR"/>
        </w:rPr>
        <w:t xml:space="preserve">. </w:t>
      </w:r>
      <w:r>
        <w:rPr>
          <w:lang w:val="fr-FR"/>
        </w:rPr>
        <w:t>Néanmoins, il importe</w:t>
      </w:r>
      <w:r w:rsidRPr="003A55BA">
        <w:rPr>
          <w:lang w:val="fr-FR"/>
        </w:rPr>
        <w:t xml:space="preserve"> de souligner que les mesures restrictives </w:t>
      </w:r>
      <w:r>
        <w:rPr>
          <w:lang w:val="fr-FR"/>
        </w:rPr>
        <w:t>prévues</w:t>
      </w:r>
      <w:r w:rsidRPr="003A55BA">
        <w:rPr>
          <w:lang w:val="fr-FR"/>
        </w:rPr>
        <w:t xml:space="preserve"> dans ces lois ont un caractère exceptionnel et temporaire et sont subordonnées aux critères de nécessité, de pr</w:t>
      </w:r>
      <w:r>
        <w:rPr>
          <w:lang w:val="fr-FR"/>
        </w:rPr>
        <w:t>oportionnalité et de finalité.</w:t>
      </w:r>
    </w:p>
    <w:p w:rsidR="002268D5" w:rsidRPr="003A55BA" w:rsidRDefault="002268D5" w:rsidP="002268D5">
      <w:pPr>
        <w:pStyle w:val="SingleTxtG"/>
        <w:rPr>
          <w:lang w:val="fr-FR"/>
        </w:rPr>
      </w:pPr>
      <w:r w:rsidRPr="003A55BA">
        <w:rPr>
          <w:lang w:val="fr-FR"/>
        </w:rPr>
        <w:t>83.</w:t>
      </w:r>
      <w:r w:rsidRPr="003A55BA">
        <w:rPr>
          <w:lang w:val="fr-FR"/>
        </w:rPr>
        <w:tab/>
        <w:t xml:space="preserve">La loi </w:t>
      </w:r>
      <w:r w:rsidRPr="008B3BC1">
        <w:rPr>
          <w:lang w:val="fr-FR"/>
        </w:rPr>
        <w:t>n</w:t>
      </w:r>
      <w:r w:rsidRPr="008B3BC1">
        <w:rPr>
          <w:vertAlign w:val="superscript"/>
          <w:lang w:val="fr-FR"/>
        </w:rPr>
        <w:t>o</w:t>
      </w:r>
      <w:r>
        <w:rPr>
          <w:lang w:val="fr-FR"/>
        </w:rPr>
        <w:t> </w:t>
      </w:r>
      <w:r w:rsidRPr="003A55BA">
        <w:rPr>
          <w:lang w:val="fr-FR"/>
        </w:rPr>
        <w:t xml:space="preserve">9/2002 sur la sécurité </w:t>
      </w:r>
      <w:r>
        <w:rPr>
          <w:lang w:val="fr-FR"/>
        </w:rPr>
        <w:t>intérieure</w:t>
      </w:r>
      <w:r w:rsidRPr="003A55BA">
        <w:rPr>
          <w:lang w:val="fr-FR"/>
        </w:rPr>
        <w:t xml:space="preserve"> prévoit la possibilité de restreindre les droits fondamentaux dans les situations d</w:t>
      </w:r>
      <w:r w:rsidR="008D2267">
        <w:rPr>
          <w:lang w:val="fr-FR"/>
        </w:rPr>
        <w:t>’</w:t>
      </w:r>
      <w:r w:rsidRPr="003A55BA">
        <w:rPr>
          <w:lang w:val="fr-FR"/>
        </w:rPr>
        <w:t xml:space="preserve">urgence résultant de menace sérieuse </w:t>
      </w:r>
      <w:r>
        <w:rPr>
          <w:lang w:val="fr-FR"/>
        </w:rPr>
        <w:t>pour</w:t>
      </w:r>
      <w:r w:rsidRPr="003A55BA">
        <w:rPr>
          <w:lang w:val="fr-FR"/>
        </w:rPr>
        <w:t xml:space="preserve"> la sécurité </w:t>
      </w:r>
      <w:r>
        <w:rPr>
          <w:lang w:val="fr-FR"/>
        </w:rPr>
        <w:t>intérieure</w:t>
      </w:r>
      <w:r w:rsidRPr="003A55BA">
        <w:rPr>
          <w:lang w:val="fr-FR"/>
        </w:rPr>
        <w:t xml:space="preserve"> de la R</w:t>
      </w:r>
      <w:r>
        <w:rPr>
          <w:lang w:val="fr-FR"/>
        </w:rPr>
        <w:t>AS</w:t>
      </w:r>
      <w:r w:rsidRPr="003A55BA">
        <w:rPr>
          <w:lang w:val="fr-FR"/>
        </w:rPr>
        <w:t xml:space="preserve"> de Macao. Si ces restrictions doivent s</w:t>
      </w:r>
      <w:r w:rsidR="008D2267">
        <w:rPr>
          <w:lang w:val="fr-FR"/>
        </w:rPr>
        <w:t>’</w:t>
      </w:r>
      <w:r w:rsidRPr="003A55BA">
        <w:rPr>
          <w:lang w:val="fr-FR"/>
        </w:rPr>
        <w:t xml:space="preserve">appliquer pendant plus de </w:t>
      </w:r>
      <w:r>
        <w:rPr>
          <w:lang w:val="fr-FR"/>
        </w:rPr>
        <w:t>quarante-huit </w:t>
      </w:r>
      <w:r w:rsidRPr="003A55BA">
        <w:rPr>
          <w:lang w:val="fr-FR"/>
        </w:rPr>
        <w:t>heures, le Conseil exécutif doit être préalablement consulté et le Président de l</w:t>
      </w:r>
      <w:r w:rsidR="008D2267">
        <w:rPr>
          <w:lang w:val="fr-FR"/>
        </w:rPr>
        <w:t>’</w:t>
      </w:r>
      <w:r w:rsidRPr="003A55BA">
        <w:rPr>
          <w:lang w:val="fr-FR"/>
        </w:rPr>
        <w:t xml:space="preserve">Assemblée législative immédiatement informé. La loi </w:t>
      </w:r>
      <w:r w:rsidRPr="007D2526">
        <w:rPr>
          <w:lang w:val="fr-FR"/>
        </w:rPr>
        <w:t>n</w:t>
      </w:r>
      <w:r w:rsidRPr="007D2526">
        <w:rPr>
          <w:vertAlign w:val="superscript"/>
          <w:lang w:val="fr-FR"/>
        </w:rPr>
        <w:t>o</w:t>
      </w:r>
      <w:r>
        <w:rPr>
          <w:lang w:val="fr-FR"/>
        </w:rPr>
        <w:t> </w:t>
      </w:r>
      <w:r w:rsidRPr="003A55BA">
        <w:rPr>
          <w:lang w:val="fr-FR"/>
        </w:rPr>
        <w:t>2/2004 sur la prévention, le contrôle et le traitement des maladies transmissibles, qui vise à écarter les risques de propagation des maladies transmissibles répertoriées, prévoit que les droits fondamentaux peuvent être restreints en cas de risque majeur pour la santé publique. En vertu de cette loi, les personnes infectées et les personnes suspectées d</w:t>
      </w:r>
      <w:r w:rsidR="008D2267">
        <w:rPr>
          <w:lang w:val="fr-FR"/>
        </w:rPr>
        <w:t>’</w:t>
      </w:r>
      <w:r w:rsidRPr="003A55BA">
        <w:rPr>
          <w:lang w:val="fr-FR"/>
        </w:rPr>
        <w:t xml:space="preserve">avoir contracté ou présentant un risque élevé </w:t>
      </w:r>
      <w:r>
        <w:rPr>
          <w:lang w:val="fr-FR"/>
        </w:rPr>
        <w:t>de contracter une maladie transmissible</w:t>
      </w:r>
      <w:r w:rsidRPr="003A55BA">
        <w:rPr>
          <w:lang w:val="fr-FR"/>
        </w:rPr>
        <w:t xml:space="preserve"> peuvent être </w:t>
      </w:r>
      <w:r>
        <w:rPr>
          <w:lang w:val="fr-FR"/>
        </w:rPr>
        <w:t>soumises à des examens médicaux ou</w:t>
      </w:r>
      <w:r w:rsidRPr="003A55BA">
        <w:rPr>
          <w:lang w:val="fr-FR"/>
        </w:rPr>
        <w:t xml:space="preserve"> à des restrictions dans l</w:t>
      </w:r>
      <w:r w:rsidR="008D2267">
        <w:rPr>
          <w:lang w:val="fr-FR"/>
        </w:rPr>
        <w:t>’</w:t>
      </w:r>
      <w:r w:rsidRPr="003A55BA">
        <w:rPr>
          <w:lang w:val="fr-FR"/>
        </w:rPr>
        <w:t xml:space="preserve">exercice de certaines activités ou </w:t>
      </w:r>
      <w:r>
        <w:rPr>
          <w:lang w:val="fr-FR"/>
        </w:rPr>
        <w:t xml:space="preserve">encore </w:t>
      </w:r>
      <w:r w:rsidRPr="003A55BA">
        <w:rPr>
          <w:lang w:val="fr-FR"/>
        </w:rPr>
        <w:t>placées en isolement obligatoire. Toutefois, la décision relative au placement en isolement obligatoire doit être confirmée par le tribunal de prem</w:t>
      </w:r>
      <w:r>
        <w:rPr>
          <w:lang w:val="fr-FR"/>
        </w:rPr>
        <w:t>ière instance dans les soixante-douze </w:t>
      </w:r>
      <w:r w:rsidRPr="003A55BA">
        <w:rPr>
          <w:lang w:val="fr-FR"/>
        </w:rPr>
        <w:t>premières heures de l</w:t>
      </w:r>
      <w:r w:rsidR="008D2267">
        <w:rPr>
          <w:lang w:val="fr-FR"/>
        </w:rPr>
        <w:t>’</w:t>
      </w:r>
      <w:r>
        <w:rPr>
          <w:lang w:val="fr-FR"/>
        </w:rPr>
        <w:t xml:space="preserve">isolement. La décision du </w:t>
      </w:r>
      <w:r w:rsidRPr="003A55BA">
        <w:rPr>
          <w:lang w:val="fr-FR"/>
        </w:rPr>
        <w:t>tribunal est susceptible d</w:t>
      </w:r>
      <w:r w:rsidR="008D2267">
        <w:rPr>
          <w:lang w:val="fr-FR"/>
        </w:rPr>
        <w:t>’</w:t>
      </w:r>
      <w:r w:rsidRPr="003A55BA">
        <w:rPr>
          <w:lang w:val="fr-FR"/>
        </w:rPr>
        <w:t xml:space="preserve">appel. </w:t>
      </w:r>
    </w:p>
    <w:p w:rsidR="002268D5" w:rsidRPr="003A55BA" w:rsidRDefault="002268D5" w:rsidP="002268D5">
      <w:pPr>
        <w:pStyle w:val="H23G"/>
        <w:rPr>
          <w:lang w:val="fr-FR"/>
        </w:rPr>
      </w:pPr>
      <w:r w:rsidRPr="003A55BA">
        <w:rPr>
          <w:lang w:val="fr-FR"/>
        </w:rPr>
        <w:tab/>
      </w:r>
      <w:bookmarkStart w:id="45" w:name="_Toc286829809"/>
      <w:bookmarkStart w:id="46" w:name="_Toc286830012"/>
      <w:r w:rsidRPr="003A55BA">
        <w:rPr>
          <w:lang w:val="fr-FR"/>
        </w:rPr>
        <w:t>4.</w:t>
      </w:r>
      <w:r w:rsidRPr="003A55BA">
        <w:rPr>
          <w:lang w:val="fr-FR"/>
        </w:rPr>
        <w:tab/>
        <w:t>Nouveaux organ</w:t>
      </w:r>
      <w:r>
        <w:rPr>
          <w:lang w:val="fr-FR"/>
        </w:rPr>
        <w:t>e</w:t>
      </w:r>
      <w:r w:rsidRPr="003A55BA">
        <w:rPr>
          <w:lang w:val="fr-FR"/>
        </w:rPr>
        <w:t>s de protection des droits de l</w:t>
      </w:r>
      <w:r w:rsidR="008D2267">
        <w:rPr>
          <w:lang w:val="fr-FR"/>
        </w:rPr>
        <w:t>’</w:t>
      </w:r>
      <w:r w:rsidRPr="003A55BA">
        <w:rPr>
          <w:lang w:val="fr-FR"/>
        </w:rPr>
        <w:t>homme</w:t>
      </w:r>
      <w:bookmarkEnd w:id="45"/>
      <w:bookmarkEnd w:id="46"/>
    </w:p>
    <w:p w:rsidR="002268D5" w:rsidRPr="003A55BA" w:rsidRDefault="002268D5" w:rsidP="002268D5">
      <w:pPr>
        <w:pStyle w:val="SingleTxtG"/>
        <w:rPr>
          <w:lang w:val="fr-FR"/>
        </w:rPr>
      </w:pPr>
      <w:r w:rsidRPr="003A55BA">
        <w:rPr>
          <w:lang w:val="fr-FR"/>
        </w:rPr>
        <w:t>84.</w:t>
      </w:r>
      <w:r w:rsidRPr="003A55BA">
        <w:rPr>
          <w:lang w:val="fr-FR"/>
        </w:rPr>
        <w:tab/>
        <w:t xml:space="preserve">De nombreux organes consultatifs </w:t>
      </w:r>
      <w:r>
        <w:rPr>
          <w:lang w:val="fr-FR"/>
        </w:rPr>
        <w:t xml:space="preserve">ont été créés en vue de </w:t>
      </w:r>
      <w:r w:rsidRPr="003A55BA">
        <w:rPr>
          <w:lang w:val="fr-FR"/>
        </w:rPr>
        <w:t>renforcer les droits fondamentaux, tels que la Commission des réfugiés</w:t>
      </w:r>
      <w:r>
        <w:rPr>
          <w:lang w:val="fr-FR"/>
        </w:rPr>
        <w:t xml:space="preserve">, </w:t>
      </w:r>
      <w:r w:rsidRPr="003A55BA">
        <w:rPr>
          <w:lang w:val="fr-FR"/>
        </w:rPr>
        <w:t xml:space="preserve">mentionnée </w:t>
      </w:r>
      <w:r>
        <w:rPr>
          <w:lang w:val="fr-FR"/>
        </w:rPr>
        <w:t>plus haut (2004), le </w:t>
      </w:r>
      <w:r w:rsidRPr="003A55BA">
        <w:rPr>
          <w:lang w:val="fr-FR"/>
        </w:rPr>
        <w:t xml:space="preserve">Conseil consultatif pour la rénovation urbaine des anciens districts (2005), la Commission consultative des affaires féminines (2005), </w:t>
      </w:r>
      <w:r w:rsidRPr="003A55BA">
        <w:t>la Commission disciplinaire chargée de surveiller le comportement des membres des forces et services de sécurité de la R</w:t>
      </w:r>
      <w:r>
        <w:t>AS</w:t>
      </w:r>
      <w:r w:rsidRPr="003A55BA">
        <w:t xml:space="preserve"> de Macao </w:t>
      </w:r>
      <w:r w:rsidRPr="003A55BA">
        <w:rPr>
          <w:lang w:val="fr-FR"/>
        </w:rPr>
        <w:t>(2005), la Commission de lutte contre le VIH/sida (2005), la Commission de la santé mentale (2005), le Bureau de protection des données (2007), la Commission de suivi de l</w:t>
      </w:r>
      <w:r w:rsidR="008D2267">
        <w:rPr>
          <w:lang w:val="fr-FR"/>
        </w:rPr>
        <w:t>’</w:t>
      </w:r>
      <w:r w:rsidRPr="003A55BA">
        <w:rPr>
          <w:lang w:val="fr-FR"/>
        </w:rPr>
        <w:t>application des mesures de lutte contre la traite des personnes (2007), la Commission chargée des questions relatives aux personnes âgées (2007), la Commission de lutte contre la drogue (2008) et la Commission ch</w:t>
      </w:r>
      <w:r>
        <w:rPr>
          <w:lang w:val="fr-FR"/>
        </w:rPr>
        <w:t>argée de la réadaptation (2008)</w:t>
      </w:r>
      <w:r w:rsidRPr="003A55BA">
        <w:rPr>
          <w:lang w:val="fr-FR"/>
        </w:rPr>
        <w:t>.</w:t>
      </w:r>
    </w:p>
    <w:p w:rsidR="002268D5" w:rsidRPr="003A55BA" w:rsidRDefault="002268D5" w:rsidP="002268D5">
      <w:pPr>
        <w:pStyle w:val="SingleTxtG"/>
        <w:rPr>
          <w:lang w:val="fr-FR"/>
        </w:rPr>
      </w:pPr>
      <w:r w:rsidRPr="003A55BA">
        <w:rPr>
          <w:lang w:val="fr-FR"/>
        </w:rPr>
        <w:t>85.</w:t>
      </w:r>
      <w:r w:rsidRPr="003A55BA">
        <w:rPr>
          <w:lang w:val="fr-FR"/>
        </w:rPr>
        <w:tab/>
        <w:t>La plupart de ces organes, qui jouent un rôle essentiel dans la promotion et la protection des droits fondamentaux, intègrent des représentants d</w:t>
      </w:r>
      <w:r w:rsidR="008D2267">
        <w:rPr>
          <w:lang w:val="fr-FR"/>
        </w:rPr>
        <w:t>’</w:t>
      </w:r>
      <w:r w:rsidRPr="003A55BA">
        <w:rPr>
          <w:lang w:val="fr-FR"/>
        </w:rPr>
        <w:t>organes gouvernementaux de la R</w:t>
      </w:r>
      <w:r>
        <w:rPr>
          <w:lang w:val="fr-FR"/>
        </w:rPr>
        <w:t>AS</w:t>
      </w:r>
      <w:r w:rsidRPr="003A55BA">
        <w:rPr>
          <w:lang w:val="fr-FR"/>
        </w:rPr>
        <w:t xml:space="preserve"> de Macao et d</w:t>
      </w:r>
      <w:r w:rsidR="008D2267">
        <w:rPr>
          <w:lang w:val="fr-FR"/>
        </w:rPr>
        <w:t>’</w:t>
      </w:r>
      <w:r w:rsidRPr="003A55BA">
        <w:rPr>
          <w:lang w:val="fr-FR"/>
        </w:rPr>
        <w:t xml:space="preserve">ONG, ainsi que des membres éminents de la société civile. </w:t>
      </w:r>
    </w:p>
    <w:p w:rsidR="002268D5" w:rsidRPr="003A55BA" w:rsidRDefault="002268D5" w:rsidP="002268D5">
      <w:pPr>
        <w:pStyle w:val="H1G"/>
        <w:rPr>
          <w:lang w:val="fr-FR"/>
        </w:rPr>
      </w:pPr>
      <w:bookmarkStart w:id="47" w:name="_Toc260840569"/>
      <w:bookmarkStart w:id="48" w:name="_Toc262066815"/>
      <w:r w:rsidRPr="003A55BA">
        <w:rPr>
          <w:lang w:val="fr-FR"/>
        </w:rPr>
        <w:tab/>
      </w:r>
      <w:bookmarkStart w:id="49" w:name="_Toc286829810"/>
      <w:bookmarkStart w:id="50" w:name="_Toc286830013"/>
      <w:r w:rsidRPr="003A55BA">
        <w:rPr>
          <w:lang w:val="fr-FR"/>
        </w:rPr>
        <w:t>C.</w:t>
      </w:r>
      <w:r w:rsidRPr="003A55BA">
        <w:rPr>
          <w:lang w:val="fr-FR"/>
        </w:rPr>
        <w:tab/>
        <w:t xml:space="preserve">Cadre de </w:t>
      </w:r>
      <w:r>
        <w:rPr>
          <w:lang w:val="fr-FR"/>
        </w:rPr>
        <w:t xml:space="preserve">la </w:t>
      </w:r>
      <w:r w:rsidRPr="003A55BA">
        <w:rPr>
          <w:lang w:val="fr-FR"/>
        </w:rPr>
        <w:t>promotion des droits de l</w:t>
      </w:r>
      <w:r w:rsidR="008D2267">
        <w:rPr>
          <w:lang w:val="fr-FR"/>
        </w:rPr>
        <w:t>’</w:t>
      </w:r>
      <w:r w:rsidRPr="003A55BA">
        <w:rPr>
          <w:lang w:val="fr-FR"/>
        </w:rPr>
        <w:t>homme au niveau national</w:t>
      </w:r>
      <w:bookmarkEnd w:id="47"/>
      <w:bookmarkEnd w:id="48"/>
      <w:bookmarkEnd w:id="49"/>
      <w:bookmarkEnd w:id="50"/>
    </w:p>
    <w:p w:rsidR="002268D5" w:rsidRPr="003A55BA" w:rsidRDefault="002268D5" w:rsidP="002268D5">
      <w:pPr>
        <w:pStyle w:val="H23G"/>
        <w:rPr>
          <w:lang w:val="fr-FR"/>
        </w:rPr>
      </w:pPr>
      <w:bookmarkStart w:id="51" w:name="_Toc260840570"/>
      <w:bookmarkStart w:id="52" w:name="_Toc262066816"/>
      <w:r w:rsidRPr="003A55BA">
        <w:rPr>
          <w:lang w:val="fr-FR"/>
        </w:rPr>
        <w:tab/>
      </w:r>
      <w:bookmarkStart w:id="53" w:name="_Toc286829811"/>
      <w:bookmarkStart w:id="54" w:name="_Toc286830014"/>
      <w:r w:rsidRPr="003A55BA">
        <w:rPr>
          <w:lang w:val="fr-FR"/>
        </w:rPr>
        <w:t>1.</w:t>
      </w:r>
      <w:r w:rsidRPr="003A55BA">
        <w:rPr>
          <w:lang w:val="fr-FR"/>
        </w:rPr>
        <w:tab/>
        <w:t>Relation entre la promotion des droits de l</w:t>
      </w:r>
      <w:r w:rsidR="008D2267">
        <w:rPr>
          <w:lang w:val="fr-FR"/>
        </w:rPr>
        <w:t>’</w:t>
      </w:r>
      <w:r w:rsidRPr="003A55BA">
        <w:rPr>
          <w:lang w:val="fr-FR"/>
        </w:rPr>
        <w:t xml:space="preserve">homme </w:t>
      </w:r>
      <w:bookmarkEnd w:id="51"/>
      <w:bookmarkEnd w:id="52"/>
      <w:bookmarkEnd w:id="53"/>
      <w:bookmarkEnd w:id="54"/>
      <w:r w:rsidRPr="003A55BA">
        <w:rPr>
          <w:lang w:val="fr-FR"/>
        </w:rPr>
        <w:t>et le</w:t>
      </w:r>
      <w:r>
        <w:rPr>
          <w:lang w:val="fr-FR"/>
        </w:rPr>
        <w:t>ur</w:t>
      </w:r>
      <w:r w:rsidRPr="003A55BA">
        <w:rPr>
          <w:lang w:val="fr-FR"/>
        </w:rPr>
        <w:t xml:space="preserve"> pl</w:t>
      </w:r>
      <w:r>
        <w:rPr>
          <w:lang w:val="fr-FR"/>
        </w:rPr>
        <w:t>ein exercice</w:t>
      </w:r>
    </w:p>
    <w:p w:rsidR="002268D5" w:rsidRPr="003A55BA" w:rsidRDefault="002268D5" w:rsidP="002268D5">
      <w:pPr>
        <w:pStyle w:val="SingleTxtG"/>
        <w:rPr>
          <w:lang w:val="fr-FR"/>
        </w:rPr>
      </w:pPr>
      <w:r w:rsidRPr="003A55BA">
        <w:rPr>
          <w:lang w:val="fr-FR"/>
        </w:rPr>
        <w:t>86.</w:t>
      </w:r>
      <w:r w:rsidRPr="003A55BA">
        <w:rPr>
          <w:lang w:val="fr-FR"/>
        </w:rPr>
        <w:tab/>
        <w:t>Dans la R</w:t>
      </w:r>
      <w:r>
        <w:rPr>
          <w:lang w:val="fr-FR"/>
        </w:rPr>
        <w:t>AS</w:t>
      </w:r>
      <w:r w:rsidRPr="003A55BA">
        <w:rPr>
          <w:lang w:val="fr-FR"/>
        </w:rPr>
        <w:t xml:space="preserve"> de Macao, la protection et la promotion des droits fondamentaux ne sont pas seulement considéré</w:t>
      </w:r>
      <w:r>
        <w:rPr>
          <w:lang w:val="fr-FR"/>
        </w:rPr>
        <w:t>e</w:t>
      </w:r>
      <w:r w:rsidRPr="003A55BA">
        <w:rPr>
          <w:lang w:val="fr-FR"/>
        </w:rPr>
        <w:t xml:space="preserve">s comme des facteurs essentiels </w:t>
      </w:r>
      <w:r>
        <w:rPr>
          <w:lang w:val="fr-FR"/>
        </w:rPr>
        <w:t>pour</w:t>
      </w:r>
      <w:r w:rsidRPr="003A55BA">
        <w:rPr>
          <w:lang w:val="fr-FR"/>
        </w:rPr>
        <w:t xml:space="preserve"> la pleine </w:t>
      </w:r>
      <w:r>
        <w:rPr>
          <w:lang w:val="fr-FR"/>
        </w:rPr>
        <w:t>jouissance</w:t>
      </w:r>
      <w:r w:rsidRPr="003A55BA">
        <w:rPr>
          <w:lang w:val="fr-FR"/>
        </w:rPr>
        <w:t xml:space="preserve"> de ces droits, mais également comme un fondement majeur du développement social durable et uniforme de la R</w:t>
      </w:r>
      <w:r>
        <w:rPr>
          <w:lang w:val="fr-FR"/>
        </w:rPr>
        <w:t>AS</w:t>
      </w:r>
      <w:r w:rsidRPr="003A55BA">
        <w:rPr>
          <w:lang w:val="fr-FR"/>
        </w:rPr>
        <w:t xml:space="preserve">. Dans cet esprit, des efforts particuliers ont été </w:t>
      </w:r>
      <w:r>
        <w:rPr>
          <w:lang w:val="fr-FR"/>
        </w:rPr>
        <w:t>entrepris</w:t>
      </w:r>
      <w:r w:rsidRPr="003A55BA">
        <w:rPr>
          <w:lang w:val="fr-FR"/>
        </w:rPr>
        <w:t xml:space="preserve"> et </w:t>
      </w:r>
      <w:r>
        <w:rPr>
          <w:lang w:val="fr-FR"/>
        </w:rPr>
        <w:t>sont poursuivis</w:t>
      </w:r>
      <w:r w:rsidRPr="003A55BA">
        <w:rPr>
          <w:lang w:val="fr-FR"/>
        </w:rPr>
        <w:t xml:space="preserve">. </w:t>
      </w:r>
    </w:p>
    <w:p w:rsidR="002268D5" w:rsidRPr="003A55BA" w:rsidRDefault="002268D5" w:rsidP="002268D5">
      <w:pPr>
        <w:pStyle w:val="H23G"/>
        <w:rPr>
          <w:lang w:val="fr-FR"/>
        </w:rPr>
      </w:pPr>
      <w:bookmarkStart w:id="55" w:name="_Toc260840571"/>
      <w:bookmarkStart w:id="56" w:name="_Toc262066817"/>
      <w:r w:rsidRPr="003A55BA">
        <w:rPr>
          <w:lang w:val="fr-FR"/>
        </w:rPr>
        <w:tab/>
      </w:r>
      <w:bookmarkStart w:id="57" w:name="_Toc286829812"/>
      <w:bookmarkStart w:id="58" w:name="_Toc286830015"/>
      <w:r w:rsidRPr="003A55BA">
        <w:rPr>
          <w:lang w:val="fr-FR"/>
        </w:rPr>
        <w:t>2.</w:t>
      </w:r>
      <w:r w:rsidRPr="003A55BA">
        <w:rPr>
          <w:lang w:val="fr-FR"/>
        </w:rPr>
        <w:tab/>
        <w:t>Principe général de la loi relative à la diffusion</w:t>
      </w:r>
      <w:bookmarkEnd w:id="55"/>
      <w:bookmarkEnd w:id="56"/>
      <w:bookmarkEnd w:id="57"/>
      <w:bookmarkEnd w:id="58"/>
    </w:p>
    <w:p w:rsidR="002268D5" w:rsidRPr="003A55BA" w:rsidRDefault="002268D5" w:rsidP="002268D5">
      <w:pPr>
        <w:pStyle w:val="SingleTxtG"/>
        <w:rPr>
          <w:lang w:val="fr-FR"/>
        </w:rPr>
      </w:pPr>
      <w:r w:rsidRPr="003A55BA">
        <w:rPr>
          <w:lang w:val="fr-FR"/>
        </w:rPr>
        <w:t>87.</w:t>
      </w:r>
      <w:r w:rsidRPr="003A55BA">
        <w:rPr>
          <w:lang w:val="fr-FR"/>
        </w:rPr>
        <w:tab/>
        <w:t xml:space="preserve">Les textes originaux des traités applicables, ainsi que leur traduction dans les deux langues officielles, sont publiés dans le Journal officiel de la </w:t>
      </w:r>
      <w:r w:rsidRPr="003A55BA">
        <w:t>R</w:t>
      </w:r>
      <w:r>
        <w:t>AS</w:t>
      </w:r>
      <w:r w:rsidRPr="003A55BA">
        <w:t xml:space="preserve"> de Macao</w:t>
      </w:r>
      <w:r w:rsidRPr="003A55BA">
        <w:rPr>
          <w:lang w:val="fr-FR"/>
        </w:rPr>
        <w:t>. La version électronique du Journal officiel est mise gratuitement à disposition (http://www.io.gov.mo). Dans la mesure du possible, le Bureau de l</w:t>
      </w:r>
      <w:r w:rsidR="008D2267">
        <w:rPr>
          <w:lang w:val="fr-FR"/>
        </w:rPr>
        <w:t>’</w:t>
      </w:r>
      <w:r w:rsidRPr="003A55BA">
        <w:rPr>
          <w:lang w:val="fr-FR"/>
        </w:rPr>
        <w:t>imprimerie de la R</w:t>
      </w:r>
      <w:r>
        <w:rPr>
          <w:lang w:val="fr-FR"/>
        </w:rPr>
        <w:t>AS</w:t>
      </w:r>
      <w:r w:rsidRPr="003A55BA">
        <w:rPr>
          <w:lang w:val="fr-FR"/>
        </w:rPr>
        <w:t xml:space="preserve"> diffuse l</w:t>
      </w:r>
      <w:r w:rsidR="008D2267">
        <w:rPr>
          <w:lang w:val="fr-FR"/>
        </w:rPr>
        <w:t>’</w:t>
      </w:r>
      <w:r w:rsidRPr="003A55BA">
        <w:rPr>
          <w:lang w:val="fr-FR"/>
        </w:rPr>
        <w:t xml:space="preserve">intégralité des textes des traités en anglais. Les textes des lois et des traités sont également disponibles sur les sites Web des autres organes et départements gouvernementaux. </w:t>
      </w:r>
    </w:p>
    <w:p w:rsidR="002268D5" w:rsidRPr="003A55BA" w:rsidRDefault="002268D5" w:rsidP="002268D5">
      <w:pPr>
        <w:pStyle w:val="H23G"/>
        <w:rPr>
          <w:lang w:val="fr-FR"/>
        </w:rPr>
      </w:pPr>
      <w:bookmarkStart w:id="59" w:name="_Toc260840572"/>
      <w:bookmarkStart w:id="60" w:name="_Toc262066818"/>
      <w:r w:rsidRPr="003A55BA">
        <w:rPr>
          <w:lang w:val="fr-FR"/>
        </w:rPr>
        <w:tab/>
      </w:r>
      <w:bookmarkStart w:id="61" w:name="_Toc286829813"/>
      <w:bookmarkStart w:id="62" w:name="_Toc286830016"/>
      <w:r w:rsidRPr="003A55BA">
        <w:rPr>
          <w:lang w:val="fr-FR"/>
        </w:rPr>
        <w:t>3.</w:t>
      </w:r>
      <w:r w:rsidRPr="003A55BA">
        <w:rPr>
          <w:lang w:val="fr-FR"/>
        </w:rPr>
        <w:tab/>
        <w:t>Autres mesures de promotion du droit et des droits de l</w:t>
      </w:r>
      <w:r w:rsidR="008D2267">
        <w:rPr>
          <w:lang w:val="fr-FR"/>
        </w:rPr>
        <w:t>’</w:t>
      </w:r>
      <w:r w:rsidRPr="003A55BA">
        <w:rPr>
          <w:lang w:val="fr-FR"/>
        </w:rPr>
        <w:t xml:space="preserve">homme </w:t>
      </w:r>
      <w:bookmarkEnd w:id="59"/>
      <w:bookmarkEnd w:id="60"/>
      <w:bookmarkEnd w:id="61"/>
      <w:bookmarkEnd w:id="62"/>
    </w:p>
    <w:p w:rsidR="002268D5" w:rsidRPr="003A55BA" w:rsidRDefault="002268D5" w:rsidP="002268D5">
      <w:pPr>
        <w:pStyle w:val="SingleTxtG"/>
        <w:rPr>
          <w:lang w:val="fr-FR"/>
        </w:rPr>
      </w:pPr>
      <w:r w:rsidRPr="003A55BA">
        <w:rPr>
          <w:lang w:val="fr-FR"/>
        </w:rPr>
        <w:t>88.</w:t>
      </w:r>
      <w:r w:rsidRPr="003A55BA">
        <w:rPr>
          <w:lang w:val="fr-FR"/>
        </w:rPr>
        <w:tab/>
        <w:t>La plupart des principaux traités internationaux relatifs aux droits de l</w:t>
      </w:r>
      <w:r w:rsidR="008D2267">
        <w:rPr>
          <w:lang w:val="fr-FR"/>
        </w:rPr>
        <w:t>’</w:t>
      </w:r>
      <w:r w:rsidRPr="003A55BA">
        <w:rPr>
          <w:lang w:val="fr-FR"/>
        </w:rPr>
        <w:t>homme ont été publiés sous forme de brochures et largement diffus</w:t>
      </w:r>
      <w:r>
        <w:rPr>
          <w:lang w:val="fr-FR"/>
        </w:rPr>
        <w:t>és auprès de la population. Des </w:t>
      </w:r>
      <w:r w:rsidRPr="003A55BA">
        <w:rPr>
          <w:lang w:val="fr-FR"/>
        </w:rPr>
        <w:t xml:space="preserve">étagères spéciales ont été conçues et placées dans des lieux aisément accessibles aux fins de la distribution gratuite de brochures et de livrets. Par exemple, les brochures </w:t>
      </w:r>
      <w:r>
        <w:rPr>
          <w:lang w:val="fr-FR"/>
        </w:rPr>
        <w:t>consacrées à chacun des P</w:t>
      </w:r>
      <w:r w:rsidRPr="003A55BA">
        <w:rPr>
          <w:lang w:val="fr-FR"/>
        </w:rPr>
        <w:t>actes internationaux, à la Convention relative aux droits de l</w:t>
      </w:r>
      <w:r w:rsidR="008D2267">
        <w:rPr>
          <w:lang w:val="fr-FR"/>
        </w:rPr>
        <w:t>’</w:t>
      </w:r>
      <w:r w:rsidRPr="003A55BA">
        <w:rPr>
          <w:lang w:val="fr-FR"/>
        </w:rPr>
        <w:t>enfant et à la Convention sur l</w:t>
      </w:r>
      <w:r w:rsidR="008D2267">
        <w:rPr>
          <w:lang w:val="fr-FR"/>
        </w:rPr>
        <w:t>’</w:t>
      </w:r>
      <w:r w:rsidRPr="003A55BA">
        <w:rPr>
          <w:lang w:val="fr-FR"/>
        </w:rPr>
        <w:t>élimination de toutes les formes de discrimination à l</w:t>
      </w:r>
      <w:r w:rsidR="008D2267">
        <w:rPr>
          <w:lang w:val="fr-FR"/>
        </w:rPr>
        <w:t>’</w:t>
      </w:r>
      <w:r w:rsidRPr="003A55BA">
        <w:rPr>
          <w:lang w:val="fr-FR"/>
        </w:rPr>
        <w:t>égard des femmes ont été largement diffusées dans toute la R</w:t>
      </w:r>
      <w:r>
        <w:rPr>
          <w:lang w:val="fr-FR"/>
        </w:rPr>
        <w:t>AS</w:t>
      </w:r>
      <w:r w:rsidRPr="003A55BA">
        <w:rPr>
          <w:lang w:val="fr-FR"/>
        </w:rPr>
        <w:t xml:space="preserve"> de Macao, tout comme d</w:t>
      </w:r>
      <w:r w:rsidR="008D2267">
        <w:rPr>
          <w:lang w:val="fr-FR"/>
        </w:rPr>
        <w:t>’</w:t>
      </w:r>
      <w:r w:rsidRPr="003A55BA">
        <w:rPr>
          <w:lang w:val="fr-FR"/>
        </w:rPr>
        <w:t>autres brochures explicatives telles que l</w:t>
      </w:r>
      <w:r w:rsidR="008D2267">
        <w:rPr>
          <w:lang w:val="fr-FR"/>
        </w:rPr>
        <w:t>’</w:t>
      </w:r>
      <w:r>
        <w:rPr>
          <w:lang w:val="fr-FR"/>
        </w:rPr>
        <w:t>«</w:t>
      </w:r>
      <w:r w:rsidRPr="003A55BA">
        <w:rPr>
          <w:lang w:val="fr-FR"/>
        </w:rPr>
        <w:t>ABC des droits fondamentaux</w:t>
      </w:r>
      <w:r>
        <w:rPr>
          <w:lang w:val="fr-FR"/>
        </w:rPr>
        <w:t>» et les brochures intitulées «</w:t>
      </w:r>
      <w:r w:rsidRPr="003A55BA">
        <w:rPr>
          <w:lang w:val="fr-FR"/>
        </w:rPr>
        <w:t>La loi fondamentale en toute simplicité</w:t>
      </w:r>
      <w:r>
        <w:rPr>
          <w:lang w:val="fr-FR"/>
        </w:rPr>
        <w:t>», «</w:t>
      </w:r>
      <w:r w:rsidRPr="003A55BA">
        <w:rPr>
          <w:lang w:val="fr-FR"/>
        </w:rPr>
        <w:t>Droits des travailleurs</w:t>
      </w:r>
      <w:r>
        <w:rPr>
          <w:lang w:val="fr-FR"/>
        </w:rPr>
        <w:t>», «</w:t>
      </w:r>
      <w:r w:rsidRPr="003A55BA">
        <w:rPr>
          <w:lang w:val="fr-FR"/>
        </w:rPr>
        <w:t>Droits de la famille</w:t>
      </w:r>
      <w:r>
        <w:rPr>
          <w:lang w:val="fr-FR"/>
        </w:rPr>
        <w:t>», «</w:t>
      </w:r>
      <w:r w:rsidRPr="003A55BA">
        <w:rPr>
          <w:lang w:val="fr-FR"/>
        </w:rPr>
        <w:t>Droits à l</w:t>
      </w:r>
      <w:r w:rsidR="008D2267">
        <w:rPr>
          <w:lang w:val="fr-FR"/>
        </w:rPr>
        <w:t>’</w:t>
      </w:r>
      <w:r w:rsidRPr="003A55BA">
        <w:rPr>
          <w:lang w:val="fr-FR"/>
        </w:rPr>
        <w:t>aide juridictionnelle</w:t>
      </w:r>
      <w:r>
        <w:rPr>
          <w:lang w:val="fr-FR"/>
        </w:rPr>
        <w:t>» et «</w:t>
      </w:r>
      <w:r w:rsidRPr="003A55BA">
        <w:rPr>
          <w:lang w:val="fr-FR"/>
        </w:rPr>
        <w:t>Adoption</w:t>
      </w:r>
      <w:r>
        <w:rPr>
          <w:lang w:val="fr-FR"/>
        </w:rPr>
        <w:t>»</w:t>
      </w:r>
      <w:r w:rsidRPr="003A55BA">
        <w:rPr>
          <w:lang w:val="fr-FR"/>
        </w:rPr>
        <w:t>. À cet égard, il convient de se référer aux éditions spéciales de la revue juridique de Macao (</w:t>
      </w:r>
      <w:r w:rsidRPr="003A55BA">
        <w:rPr>
          <w:i/>
          <w:lang w:val="fr-FR"/>
        </w:rPr>
        <w:t>Macao Law Journal</w:t>
      </w:r>
      <w:r w:rsidRPr="00DF6EB4">
        <w:rPr>
          <w:lang w:val="fr-FR"/>
        </w:rPr>
        <w:t>)</w:t>
      </w:r>
      <w:r w:rsidRPr="003A55BA">
        <w:rPr>
          <w:i/>
          <w:lang w:val="fr-FR"/>
        </w:rPr>
        <w:t xml:space="preserve"> </w:t>
      </w:r>
      <w:r w:rsidRPr="003A55BA">
        <w:rPr>
          <w:lang w:val="fr-FR"/>
        </w:rPr>
        <w:t>qui ont abordé, respectivement en 2006, 2007 et 2008</w:t>
      </w:r>
      <w:r>
        <w:rPr>
          <w:lang w:val="fr-FR"/>
        </w:rPr>
        <w:t>,</w:t>
      </w:r>
      <w:r w:rsidRPr="003A55BA">
        <w:rPr>
          <w:lang w:val="fr-FR"/>
        </w:rPr>
        <w:t xml:space="preserve"> la mise en œuvre des principaux instruments internationaux relatifs aux droits de l</w:t>
      </w:r>
      <w:r w:rsidR="008D2267">
        <w:rPr>
          <w:lang w:val="fr-FR"/>
        </w:rPr>
        <w:t>’</w:t>
      </w:r>
      <w:r w:rsidRPr="003A55BA">
        <w:rPr>
          <w:lang w:val="fr-FR"/>
        </w:rPr>
        <w:t>homme applicables à la R</w:t>
      </w:r>
      <w:r>
        <w:rPr>
          <w:lang w:val="fr-FR"/>
        </w:rPr>
        <w:t>AS</w:t>
      </w:r>
      <w:r w:rsidRPr="003A55BA">
        <w:rPr>
          <w:lang w:val="fr-FR"/>
        </w:rPr>
        <w:t xml:space="preserve"> de Macao.</w:t>
      </w:r>
    </w:p>
    <w:p w:rsidR="002268D5" w:rsidRPr="003A55BA" w:rsidRDefault="002268D5" w:rsidP="002268D5">
      <w:pPr>
        <w:pStyle w:val="SingleTxtG"/>
        <w:rPr>
          <w:lang w:val="fr-FR"/>
        </w:rPr>
      </w:pPr>
      <w:r w:rsidRPr="003A55BA">
        <w:rPr>
          <w:lang w:val="fr-FR"/>
        </w:rPr>
        <w:t>89.</w:t>
      </w:r>
      <w:r w:rsidRPr="003A55BA">
        <w:rPr>
          <w:lang w:val="fr-FR"/>
        </w:rPr>
        <w:tab/>
        <w:t>La diffusion des lois incombe au Bureau des affaires juridiques, qui est doté d</w:t>
      </w:r>
      <w:r w:rsidR="008D2267">
        <w:rPr>
          <w:lang w:val="fr-FR"/>
        </w:rPr>
        <w:t>’</w:t>
      </w:r>
      <w:r w:rsidRPr="003A55BA">
        <w:rPr>
          <w:lang w:val="fr-FR"/>
        </w:rPr>
        <w:t>une division spécifique à cet effet. Nonobstant, beaucoup d</w:t>
      </w:r>
      <w:r w:rsidR="008D2267">
        <w:rPr>
          <w:lang w:val="fr-FR"/>
        </w:rPr>
        <w:t>’</w:t>
      </w:r>
      <w:r w:rsidRPr="003A55BA">
        <w:rPr>
          <w:lang w:val="fr-FR"/>
        </w:rPr>
        <w:t>autres organes et départements de la R</w:t>
      </w:r>
      <w:r>
        <w:rPr>
          <w:lang w:val="fr-FR"/>
        </w:rPr>
        <w:t>AS</w:t>
      </w:r>
      <w:r w:rsidRPr="003A55BA">
        <w:rPr>
          <w:lang w:val="fr-FR"/>
        </w:rPr>
        <w:t xml:space="preserve"> de Macao collaborent avec le Bureau ou mettent au point des actions de diffusion par leurs propres moyens. La promotion des programmes interactifs, ainsi que les campagnes de sensibilisation, les concours, les enquêtes publiées dans les médias, les kermesses et les activités scolaires, entre autres, sont considérés comme d</w:t>
      </w:r>
      <w:r w:rsidR="008D2267">
        <w:rPr>
          <w:lang w:val="fr-FR"/>
        </w:rPr>
        <w:t>’</w:t>
      </w:r>
      <w:r w:rsidRPr="003A55BA">
        <w:rPr>
          <w:lang w:val="fr-FR"/>
        </w:rPr>
        <w:t>importants moyens de sensibiliser la population et d</w:t>
      </w:r>
      <w:r w:rsidR="008D2267">
        <w:rPr>
          <w:lang w:val="fr-FR"/>
        </w:rPr>
        <w:t>’</w:t>
      </w:r>
      <w:r w:rsidRPr="003A55BA">
        <w:rPr>
          <w:lang w:val="fr-FR"/>
        </w:rPr>
        <w:t>élargir son accès aux informations relat</w:t>
      </w:r>
      <w:r>
        <w:rPr>
          <w:lang w:val="fr-FR"/>
        </w:rPr>
        <w:t>ives aux droits fondamentaux.</w:t>
      </w:r>
    </w:p>
    <w:p w:rsidR="002268D5" w:rsidRPr="003A55BA" w:rsidRDefault="002268D5" w:rsidP="002268D5">
      <w:pPr>
        <w:pStyle w:val="SingleTxtG"/>
        <w:rPr>
          <w:lang w:val="fr-FR"/>
        </w:rPr>
      </w:pPr>
      <w:r w:rsidRPr="003A55BA">
        <w:rPr>
          <w:lang w:val="fr-FR"/>
        </w:rPr>
        <w:t>90.</w:t>
      </w:r>
      <w:r w:rsidRPr="003A55BA">
        <w:rPr>
          <w:lang w:val="fr-FR"/>
        </w:rPr>
        <w:tab/>
        <w:t>Depuis 2001, l</w:t>
      </w:r>
      <w:r w:rsidR="008D2267">
        <w:rPr>
          <w:lang w:val="fr-FR"/>
        </w:rPr>
        <w:t>’</w:t>
      </w:r>
      <w:r w:rsidRPr="003A55BA">
        <w:rPr>
          <w:lang w:val="fr-FR"/>
        </w:rPr>
        <w:t xml:space="preserve">Assemblée législative a inventorié et publié les </w:t>
      </w:r>
      <w:r>
        <w:rPr>
          <w:lang w:val="fr-FR"/>
        </w:rPr>
        <w:t>principales</w:t>
      </w:r>
      <w:r w:rsidRPr="003A55BA">
        <w:rPr>
          <w:lang w:val="fr-FR"/>
        </w:rPr>
        <w:t xml:space="preserve"> lois relatives aux droits fondamentaux tels que la liberté de religion, la liberté </w:t>
      </w:r>
      <w:r>
        <w:rPr>
          <w:lang w:val="fr-FR"/>
        </w:rPr>
        <w:t>d</w:t>
      </w:r>
      <w:r w:rsidR="008D2267">
        <w:rPr>
          <w:lang w:val="fr-FR"/>
        </w:rPr>
        <w:t>’</w:t>
      </w:r>
      <w:r>
        <w:rPr>
          <w:lang w:val="fr-FR"/>
        </w:rPr>
        <w:t>association</w:t>
      </w:r>
      <w:r w:rsidRPr="003A55BA">
        <w:rPr>
          <w:lang w:val="fr-FR"/>
        </w:rPr>
        <w:t>, la liberté de la presse, le droit de requête, le droit de séjour et les droits des réfugiés et de la famille. Ces pub</w:t>
      </w:r>
      <w:r>
        <w:rPr>
          <w:lang w:val="fr-FR"/>
        </w:rPr>
        <w:t>lications sont disponibles sur I</w:t>
      </w:r>
      <w:r w:rsidRPr="003A55BA">
        <w:rPr>
          <w:lang w:val="fr-FR"/>
        </w:rPr>
        <w:t xml:space="preserve">nternet. </w:t>
      </w:r>
      <w:r>
        <w:rPr>
          <w:lang w:val="fr-FR"/>
        </w:rPr>
        <w:t>L</w:t>
      </w:r>
      <w:r w:rsidR="008D2267">
        <w:rPr>
          <w:lang w:val="fr-FR"/>
        </w:rPr>
        <w:t>’</w:t>
      </w:r>
      <w:r w:rsidRPr="003A55BA">
        <w:rPr>
          <w:lang w:val="fr-FR"/>
        </w:rPr>
        <w:t xml:space="preserve">intégralité des textes des décisions des tribunaux ainsi que des opinions et recommandations de la Commission </w:t>
      </w:r>
      <w:r>
        <w:rPr>
          <w:lang w:val="fr-FR"/>
        </w:rPr>
        <w:t>de lutte contre la corruption (M</w:t>
      </w:r>
      <w:r w:rsidRPr="003A55BA">
        <w:rPr>
          <w:lang w:val="fr-FR"/>
        </w:rPr>
        <w:t xml:space="preserve">édiateur) sont également disponibles </w:t>
      </w:r>
      <w:r>
        <w:rPr>
          <w:lang w:val="fr-FR"/>
        </w:rPr>
        <w:t>en ligne</w:t>
      </w:r>
      <w:r w:rsidRPr="003A55BA">
        <w:rPr>
          <w:lang w:val="fr-FR"/>
        </w:rPr>
        <w:t xml:space="preserve">. </w:t>
      </w:r>
    </w:p>
    <w:p w:rsidR="002268D5" w:rsidRPr="003A55BA" w:rsidRDefault="002268D5" w:rsidP="002268D5">
      <w:pPr>
        <w:pStyle w:val="SingleTxtG"/>
        <w:rPr>
          <w:lang w:val="fr-FR"/>
        </w:rPr>
      </w:pPr>
      <w:r w:rsidRPr="003A55BA">
        <w:rPr>
          <w:lang w:val="fr-FR"/>
        </w:rPr>
        <w:t>91.</w:t>
      </w:r>
      <w:r w:rsidRPr="003A55BA">
        <w:rPr>
          <w:lang w:val="fr-FR"/>
        </w:rPr>
        <w:tab/>
        <w:t xml:space="preserve">Des cours de formation spécialisée </w:t>
      </w:r>
      <w:r>
        <w:rPr>
          <w:lang w:val="fr-FR"/>
        </w:rPr>
        <w:t>ont par ailleurs été organisés à l</w:t>
      </w:r>
      <w:r w:rsidR="008D2267">
        <w:rPr>
          <w:lang w:val="fr-FR"/>
        </w:rPr>
        <w:t>’</w:t>
      </w:r>
      <w:r>
        <w:rPr>
          <w:lang w:val="fr-FR"/>
        </w:rPr>
        <w:t>intention des f</w:t>
      </w:r>
      <w:r w:rsidRPr="003A55BA">
        <w:rPr>
          <w:lang w:val="fr-FR"/>
        </w:rPr>
        <w:t xml:space="preserve">onctionnaires, </w:t>
      </w:r>
      <w:r>
        <w:rPr>
          <w:lang w:val="fr-FR"/>
        </w:rPr>
        <w:t>des membres de</w:t>
      </w:r>
      <w:r w:rsidRPr="003A55BA">
        <w:rPr>
          <w:lang w:val="fr-FR"/>
        </w:rPr>
        <w:t xml:space="preserve"> la magistrature et </w:t>
      </w:r>
      <w:r>
        <w:rPr>
          <w:lang w:val="fr-FR"/>
        </w:rPr>
        <w:t>des différentes communautés</w:t>
      </w:r>
      <w:r w:rsidRPr="003A55BA">
        <w:rPr>
          <w:lang w:val="fr-FR"/>
        </w:rPr>
        <w:t xml:space="preserve">. À cet égard, il convient de souligner les travaux du Centre de formation juridique et judiciaire, </w:t>
      </w:r>
      <w:r>
        <w:rPr>
          <w:lang w:val="fr-FR"/>
        </w:rPr>
        <w:t>autre organisme gouvernemental</w:t>
      </w:r>
      <w:r w:rsidRPr="003A55BA">
        <w:rPr>
          <w:lang w:val="fr-FR"/>
        </w:rPr>
        <w:t>. Le Centre a organisé plusieurs séminaires et ateliers axés sur la protection des droits fondamentaux, nota</w:t>
      </w:r>
      <w:r>
        <w:rPr>
          <w:lang w:val="fr-FR"/>
        </w:rPr>
        <w:t>mment des séminaires intitulés «</w:t>
      </w:r>
      <w:r w:rsidRPr="003A55BA">
        <w:rPr>
          <w:lang w:val="fr-FR"/>
        </w:rPr>
        <w:t>Le droit des réfugiés</w:t>
      </w:r>
      <w:r>
        <w:rPr>
          <w:lang w:val="fr-FR"/>
        </w:rPr>
        <w:t>», «</w:t>
      </w:r>
      <w:r w:rsidRPr="003A55BA">
        <w:rPr>
          <w:lang w:val="fr-FR"/>
        </w:rPr>
        <w:t>Les droits de l</w:t>
      </w:r>
      <w:r w:rsidR="008D2267">
        <w:rPr>
          <w:lang w:val="fr-FR"/>
        </w:rPr>
        <w:t>’</w:t>
      </w:r>
      <w:r w:rsidRPr="003A55BA">
        <w:rPr>
          <w:lang w:val="fr-FR"/>
        </w:rPr>
        <w:t>homme</w:t>
      </w:r>
      <w:r>
        <w:rPr>
          <w:lang w:val="fr-FR"/>
        </w:rPr>
        <w:t>», «</w:t>
      </w:r>
      <w:r w:rsidRPr="003A55BA">
        <w:rPr>
          <w:lang w:val="fr-FR"/>
        </w:rPr>
        <w:t xml:space="preserve">Les Pactes des Nations Unies et </w:t>
      </w:r>
      <w:r>
        <w:rPr>
          <w:lang w:val="fr-FR"/>
        </w:rPr>
        <w:t xml:space="preserve">les </w:t>
      </w:r>
      <w:r w:rsidRPr="003A55BA">
        <w:rPr>
          <w:lang w:val="fr-FR"/>
        </w:rPr>
        <w:t>droits fo</w:t>
      </w:r>
      <w:r>
        <w:rPr>
          <w:lang w:val="fr-FR"/>
        </w:rPr>
        <w:t>ndamentaux: Espéranto glorifié?», «</w:t>
      </w:r>
      <w:r w:rsidRPr="003A55BA">
        <w:rPr>
          <w:lang w:val="fr-FR"/>
        </w:rPr>
        <w:t>Réalisation des droits de l</w:t>
      </w:r>
      <w:r w:rsidR="008D2267">
        <w:rPr>
          <w:lang w:val="fr-FR"/>
        </w:rPr>
        <w:t>’</w:t>
      </w:r>
      <w:r w:rsidRPr="003A55BA">
        <w:rPr>
          <w:lang w:val="fr-FR"/>
        </w:rPr>
        <w:t>homme</w:t>
      </w:r>
      <w:r>
        <w:rPr>
          <w:lang w:val="fr-FR"/>
        </w:rPr>
        <w:t>», «Les </w:t>
      </w:r>
      <w:r w:rsidRPr="003A55BA">
        <w:rPr>
          <w:lang w:val="fr-FR"/>
        </w:rPr>
        <w:t>conventions relatives aux droits de l</w:t>
      </w:r>
      <w:r w:rsidR="008D2267">
        <w:rPr>
          <w:lang w:val="fr-FR"/>
        </w:rPr>
        <w:t>’</w:t>
      </w:r>
      <w:r w:rsidRPr="003A55BA">
        <w:rPr>
          <w:lang w:val="fr-FR"/>
        </w:rPr>
        <w:t>homme et leur mise en œuvre</w:t>
      </w:r>
      <w:r>
        <w:rPr>
          <w:lang w:val="fr-FR"/>
        </w:rPr>
        <w:t>», «</w:t>
      </w:r>
      <w:r w:rsidRPr="003A55BA">
        <w:rPr>
          <w:lang w:val="fr-FR"/>
        </w:rPr>
        <w:t>Droits de l</w:t>
      </w:r>
      <w:r w:rsidR="008D2267">
        <w:rPr>
          <w:lang w:val="fr-FR"/>
        </w:rPr>
        <w:t>’</w:t>
      </w:r>
      <w:r w:rsidRPr="003A55BA">
        <w:rPr>
          <w:lang w:val="fr-FR"/>
        </w:rPr>
        <w:t>homme et droit international: quelques défis mondiaux</w:t>
      </w:r>
      <w:r>
        <w:rPr>
          <w:lang w:val="fr-FR"/>
        </w:rPr>
        <w:t>»</w:t>
      </w:r>
      <w:r w:rsidRPr="003A55BA">
        <w:rPr>
          <w:lang w:val="fr-FR"/>
        </w:rPr>
        <w:t>, ainsi que des ateliers sur l</w:t>
      </w:r>
      <w:r w:rsidR="008D2267">
        <w:rPr>
          <w:lang w:val="fr-FR"/>
        </w:rPr>
        <w:t>’</w:t>
      </w:r>
      <w:r w:rsidRPr="003A55BA">
        <w:rPr>
          <w:lang w:val="fr-FR"/>
        </w:rPr>
        <w:t>établissement de rapports relatifs aux droits de l</w:t>
      </w:r>
      <w:r w:rsidR="008D2267">
        <w:rPr>
          <w:lang w:val="fr-FR"/>
        </w:rPr>
        <w:t>’</w:t>
      </w:r>
      <w:r>
        <w:rPr>
          <w:lang w:val="fr-FR"/>
        </w:rPr>
        <w:t>homme.</w:t>
      </w:r>
    </w:p>
    <w:p w:rsidR="002268D5" w:rsidRPr="003A55BA" w:rsidRDefault="002268D5" w:rsidP="002268D5">
      <w:pPr>
        <w:pStyle w:val="SingleTxtG"/>
        <w:rPr>
          <w:lang w:val="fr-FR"/>
        </w:rPr>
      </w:pPr>
      <w:r w:rsidRPr="003A55BA">
        <w:rPr>
          <w:lang w:val="fr-FR"/>
        </w:rPr>
        <w:t>92.</w:t>
      </w:r>
      <w:r w:rsidRPr="003A55BA">
        <w:rPr>
          <w:lang w:val="fr-FR"/>
        </w:rPr>
        <w:tab/>
        <w:t>En fonction de leur domaine d</w:t>
      </w:r>
      <w:r w:rsidR="008D2267">
        <w:rPr>
          <w:lang w:val="fr-FR"/>
        </w:rPr>
        <w:t>’</w:t>
      </w:r>
      <w:r w:rsidRPr="003A55BA">
        <w:rPr>
          <w:lang w:val="fr-FR"/>
        </w:rPr>
        <w:t xml:space="preserve">intervention, chacune des commissions mentionnées </w:t>
      </w:r>
      <w:r>
        <w:rPr>
          <w:lang w:val="fr-FR"/>
        </w:rPr>
        <w:t xml:space="preserve">plus haut </w:t>
      </w:r>
      <w:r w:rsidRPr="003A55BA">
        <w:rPr>
          <w:lang w:val="fr-FR"/>
        </w:rPr>
        <w:t>contribue non seulement à garantir les libertés et droits fondamentaux, mais également à les promouvoir et à les faire connaître auprès de</w:t>
      </w:r>
      <w:r>
        <w:rPr>
          <w:lang w:val="fr-FR"/>
        </w:rPr>
        <w:t xml:space="preserve"> la population.</w:t>
      </w:r>
    </w:p>
    <w:p w:rsidR="002268D5" w:rsidRPr="003A55BA" w:rsidRDefault="002268D5" w:rsidP="002268D5">
      <w:pPr>
        <w:pStyle w:val="SingleTxtG"/>
        <w:rPr>
          <w:lang w:val="fr-FR"/>
        </w:rPr>
      </w:pPr>
      <w:r w:rsidRPr="003A55BA">
        <w:rPr>
          <w:lang w:val="fr-FR"/>
        </w:rPr>
        <w:t>93.</w:t>
      </w:r>
      <w:r w:rsidRPr="003A55BA">
        <w:rPr>
          <w:lang w:val="fr-FR"/>
        </w:rPr>
        <w:tab/>
      </w:r>
      <w:r>
        <w:rPr>
          <w:lang w:val="fr-FR"/>
        </w:rPr>
        <w:t xml:space="preserve">Macao dispose en outre </w:t>
      </w:r>
      <w:r w:rsidRPr="003A55BA">
        <w:rPr>
          <w:lang w:val="fr-FR"/>
        </w:rPr>
        <w:t>d</w:t>
      </w:r>
      <w:r w:rsidR="008D2267">
        <w:rPr>
          <w:lang w:val="fr-FR"/>
        </w:rPr>
        <w:t>’</w:t>
      </w:r>
      <w:r w:rsidRPr="003A55BA">
        <w:rPr>
          <w:lang w:val="fr-FR"/>
        </w:rPr>
        <w:t xml:space="preserve">un riche patrimoine historique et culturel, hérité de </w:t>
      </w:r>
      <w:r>
        <w:rPr>
          <w:lang w:val="fr-FR"/>
        </w:rPr>
        <w:t xml:space="preserve">cinq cents </w:t>
      </w:r>
      <w:r w:rsidRPr="003A55BA">
        <w:rPr>
          <w:lang w:val="fr-FR"/>
        </w:rPr>
        <w:t>ans d</w:t>
      </w:r>
      <w:r w:rsidR="008D2267">
        <w:rPr>
          <w:lang w:val="fr-FR"/>
        </w:rPr>
        <w:t>’</w:t>
      </w:r>
      <w:r>
        <w:rPr>
          <w:lang w:val="fr-FR"/>
        </w:rPr>
        <w:t xml:space="preserve">échanges entre les </w:t>
      </w:r>
      <w:r w:rsidRPr="003A55BA">
        <w:rPr>
          <w:lang w:val="fr-FR"/>
        </w:rPr>
        <w:t>cultures orientales et occidentales. Ce patrimoine a été consacré par l</w:t>
      </w:r>
      <w:r w:rsidR="008D2267">
        <w:rPr>
          <w:lang w:val="fr-FR"/>
        </w:rPr>
        <w:t>’</w:t>
      </w:r>
      <w:r w:rsidRPr="003A55BA">
        <w:rPr>
          <w:lang w:val="fr-FR"/>
        </w:rPr>
        <w:t xml:space="preserve">inscription du </w:t>
      </w:r>
      <w:r>
        <w:rPr>
          <w:lang w:val="fr-FR"/>
        </w:rPr>
        <w:t>c</w:t>
      </w:r>
      <w:r w:rsidRPr="003A55BA">
        <w:rPr>
          <w:lang w:val="fr-FR"/>
        </w:rPr>
        <w:t>entre historique de Macao à la liste du Patrimoine mondial de l</w:t>
      </w:r>
      <w:r w:rsidR="008D2267">
        <w:rPr>
          <w:lang w:val="fr-FR"/>
        </w:rPr>
        <w:t>’</w:t>
      </w:r>
      <w:r w:rsidRPr="003A55BA">
        <w:rPr>
          <w:lang w:val="fr-FR"/>
        </w:rPr>
        <w:t>UNESCO en 2005. Il convient de souligner que le Gouvernement de la R</w:t>
      </w:r>
      <w:r>
        <w:rPr>
          <w:lang w:val="fr-FR"/>
        </w:rPr>
        <w:t xml:space="preserve">AS </w:t>
      </w:r>
      <w:r w:rsidRPr="003A55BA">
        <w:rPr>
          <w:lang w:val="fr-FR"/>
        </w:rPr>
        <w:t>de Macao est profondément attaché à la promotion du patrimoine culturel de Macao et à la sensibilisation de sa population, notamment au moyen de l</w:t>
      </w:r>
      <w:r w:rsidR="008D2267">
        <w:rPr>
          <w:lang w:val="fr-FR"/>
        </w:rPr>
        <w:t>’</w:t>
      </w:r>
      <w:r w:rsidRPr="003A55BA">
        <w:rPr>
          <w:lang w:val="fr-FR"/>
        </w:rPr>
        <w:t xml:space="preserve">éducation, de </w:t>
      </w:r>
      <w:r>
        <w:rPr>
          <w:lang w:val="fr-FR"/>
        </w:rPr>
        <w:t>l</w:t>
      </w:r>
      <w:r w:rsidR="008D2267">
        <w:rPr>
          <w:lang w:val="fr-FR"/>
        </w:rPr>
        <w:t>’</w:t>
      </w:r>
      <w:r>
        <w:rPr>
          <w:lang w:val="fr-FR"/>
        </w:rPr>
        <w:t xml:space="preserve">organisation de </w:t>
      </w:r>
      <w:r w:rsidRPr="003A55BA">
        <w:rPr>
          <w:lang w:val="fr-FR"/>
        </w:rPr>
        <w:t xml:space="preserve">campagnes et de </w:t>
      </w:r>
      <w:r>
        <w:rPr>
          <w:lang w:val="fr-FR"/>
        </w:rPr>
        <w:t xml:space="preserve">la </w:t>
      </w:r>
      <w:r w:rsidRPr="003A55BA">
        <w:rPr>
          <w:lang w:val="fr-FR"/>
        </w:rPr>
        <w:t xml:space="preserve">formation, en vue de la préservation de cet héritage. </w:t>
      </w:r>
    </w:p>
    <w:p w:rsidR="002268D5" w:rsidRPr="003A55BA" w:rsidRDefault="002268D5" w:rsidP="002268D5">
      <w:pPr>
        <w:pStyle w:val="H23G"/>
        <w:rPr>
          <w:lang w:val="fr-FR"/>
        </w:rPr>
      </w:pPr>
      <w:bookmarkStart w:id="63" w:name="_Toc260840573"/>
      <w:bookmarkStart w:id="64" w:name="_Toc262066819"/>
      <w:r w:rsidRPr="003A55BA">
        <w:rPr>
          <w:lang w:val="fr-FR"/>
        </w:rPr>
        <w:tab/>
      </w:r>
      <w:bookmarkStart w:id="65" w:name="_Toc286829814"/>
      <w:bookmarkStart w:id="66" w:name="_Toc286830017"/>
      <w:r w:rsidRPr="003A55BA">
        <w:rPr>
          <w:lang w:val="fr-FR"/>
        </w:rPr>
        <w:t>4.</w:t>
      </w:r>
      <w:r w:rsidRPr="003A55BA">
        <w:rPr>
          <w:lang w:val="fr-FR"/>
        </w:rPr>
        <w:tab/>
      </w:r>
      <w:bookmarkEnd w:id="63"/>
      <w:bookmarkEnd w:id="64"/>
      <w:bookmarkEnd w:id="65"/>
      <w:bookmarkEnd w:id="66"/>
      <w:r w:rsidRPr="003A55BA">
        <w:t>Affectation de crédits budgétaires et évolution en la matière</w:t>
      </w:r>
    </w:p>
    <w:p w:rsidR="002268D5" w:rsidRPr="003A55BA" w:rsidRDefault="002268D5" w:rsidP="002268D5">
      <w:pPr>
        <w:pStyle w:val="SingleTxtG"/>
        <w:rPr>
          <w:lang w:val="fr-FR"/>
        </w:rPr>
      </w:pPr>
      <w:r w:rsidRPr="003A55BA">
        <w:rPr>
          <w:lang w:val="fr-FR"/>
        </w:rPr>
        <w:t>94.</w:t>
      </w:r>
      <w:r w:rsidRPr="003A55BA">
        <w:rPr>
          <w:lang w:val="fr-FR"/>
        </w:rPr>
        <w:tab/>
      </w:r>
      <w:r>
        <w:rPr>
          <w:lang w:val="fr-FR"/>
        </w:rPr>
        <w:t xml:space="preserve">Pour ce qui est </w:t>
      </w:r>
      <w:r w:rsidRPr="003A55BA">
        <w:rPr>
          <w:lang w:val="fr-FR"/>
        </w:rPr>
        <w:t>de l</w:t>
      </w:r>
      <w:r w:rsidR="008D2267">
        <w:rPr>
          <w:lang w:val="fr-FR"/>
        </w:rPr>
        <w:t>’</w:t>
      </w:r>
      <w:r w:rsidRPr="003A55BA">
        <w:rPr>
          <w:lang w:val="fr-FR"/>
        </w:rPr>
        <w:t>affectation de crédits budgétaires et de l</w:t>
      </w:r>
      <w:r w:rsidR="008D2267">
        <w:rPr>
          <w:lang w:val="fr-FR"/>
        </w:rPr>
        <w:t>’</w:t>
      </w:r>
      <w:r w:rsidRPr="003A55BA">
        <w:rPr>
          <w:lang w:val="fr-FR"/>
        </w:rPr>
        <w:t xml:space="preserve">évolution en la matière, aucun </w:t>
      </w:r>
      <w:r>
        <w:rPr>
          <w:lang w:val="fr-FR"/>
        </w:rPr>
        <w:t>montant</w:t>
      </w:r>
      <w:r w:rsidRPr="003A55BA">
        <w:rPr>
          <w:lang w:val="fr-FR"/>
        </w:rPr>
        <w:t xml:space="preserve"> n</w:t>
      </w:r>
      <w:r w:rsidR="008D2267">
        <w:rPr>
          <w:lang w:val="fr-FR"/>
        </w:rPr>
        <w:t>’</w:t>
      </w:r>
      <w:r w:rsidRPr="003A55BA">
        <w:rPr>
          <w:lang w:val="fr-FR"/>
        </w:rPr>
        <w:t xml:space="preserve">est </w:t>
      </w:r>
      <w:r>
        <w:rPr>
          <w:lang w:val="fr-FR"/>
        </w:rPr>
        <w:t xml:space="preserve">spécifiquement alloué </w:t>
      </w:r>
      <w:r w:rsidRPr="003A55BA">
        <w:rPr>
          <w:lang w:val="fr-FR"/>
        </w:rPr>
        <w:t>aux droits fondamentaux dans le</w:t>
      </w:r>
      <w:r>
        <w:rPr>
          <w:lang w:val="fr-FR"/>
        </w:rPr>
        <w:t xml:space="preserve"> budget</w:t>
      </w:r>
      <w:r w:rsidRPr="003A55BA">
        <w:rPr>
          <w:lang w:val="fr-FR"/>
        </w:rPr>
        <w:t xml:space="preserve"> de la R</w:t>
      </w:r>
      <w:r>
        <w:rPr>
          <w:lang w:val="fr-FR"/>
        </w:rPr>
        <w:t>AS</w:t>
      </w:r>
      <w:r w:rsidRPr="003A55BA">
        <w:rPr>
          <w:lang w:val="fr-FR"/>
        </w:rPr>
        <w:t xml:space="preserve"> de Macao, étant donné que les questions relatives aux droits fondamentaux se posent dans tous les domaines de l</w:t>
      </w:r>
      <w:r w:rsidR="008D2267">
        <w:rPr>
          <w:lang w:val="fr-FR"/>
        </w:rPr>
        <w:t>’</w:t>
      </w:r>
      <w:r w:rsidRPr="003A55BA">
        <w:rPr>
          <w:lang w:val="fr-FR"/>
        </w:rPr>
        <w:t>administration publique. L</w:t>
      </w:r>
      <w:r w:rsidR="008D2267">
        <w:rPr>
          <w:lang w:val="fr-FR"/>
        </w:rPr>
        <w:t>’</w:t>
      </w:r>
      <w:r w:rsidRPr="003A55BA">
        <w:rPr>
          <w:lang w:val="fr-FR"/>
        </w:rPr>
        <w:t xml:space="preserve">affectation de crédits budgétaires se fait de manière objective et en conformité avec des règles de droit strictes. Elle </w:t>
      </w:r>
      <w:r>
        <w:rPr>
          <w:lang w:val="fr-FR"/>
        </w:rPr>
        <w:t>bénéficie</w:t>
      </w:r>
      <w:r w:rsidRPr="003A55BA">
        <w:rPr>
          <w:lang w:val="fr-FR"/>
        </w:rPr>
        <w:t xml:space="preserve"> donc à tous sur </w:t>
      </w:r>
      <w:r>
        <w:rPr>
          <w:lang w:val="fr-FR"/>
        </w:rPr>
        <w:t>un pied d</w:t>
      </w:r>
      <w:r w:rsidR="008D2267">
        <w:rPr>
          <w:lang w:val="fr-FR"/>
        </w:rPr>
        <w:t>’</w:t>
      </w:r>
      <w:r w:rsidRPr="003A55BA">
        <w:rPr>
          <w:lang w:val="fr-FR"/>
        </w:rPr>
        <w:t xml:space="preserve">égalité et </w:t>
      </w:r>
      <w:r>
        <w:rPr>
          <w:lang w:val="fr-FR"/>
        </w:rPr>
        <w:t xml:space="preserve">sans </w:t>
      </w:r>
      <w:r w:rsidRPr="003A55BA">
        <w:rPr>
          <w:lang w:val="fr-FR"/>
        </w:rPr>
        <w:t xml:space="preserve">discrimination, et ne dépend que de la nature des mesures. Par exemple, </w:t>
      </w:r>
      <w:r>
        <w:rPr>
          <w:lang w:val="fr-FR"/>
        </w:rPr>
        <w:t>certaines</w:t>
      </w:r>
      <w:r w:rsidRPr="003A55BA">
        <w:rPr>
          <w:lang w:val="fr-FR"/>
        </w:rPr>
        <w:t xml:space="preserve"> mesures </w:t>
      </w:r>
      <w:r>
        <w:rPr>
          <w:lang w:val="fr-FR"/>
        </w:rPr>
        <w:t xml:space="preserve">bénéficient exclusivement </w:t>
      </w:r>
      <w:r w:rsidRPr="003A55BA">
        <w:rPr>
          <w:lang w:val="fr-FR"/>
        </w:rPr>
        <w:t xml:space="preserve">aux femmes, </w:t>
      </w:r>
      <w:r>
        <w:rPr>
          <w:lang w:val="fr-FR"/>
        </w:rPr>
        <w:t xml:space="preserve">comme les prestations liées à la maternité, et </w:t>
      </w:r>
      <w:r w:rsidRPr="003A55BA">
        <w:rPr>
          <w:lang w:val="fr-FR"/>
        </w:rPr>
        <w:t>d</w:t>
      </w:r>
      <w:r w:rsidR="008D2267">
        <w:rPr>
          <w:lang w:val="fr-FR"/>
        </w:rPr>
        <w:t>’</w:t>
      </w:r>
      <w:r w:rsidRPr="003A55BA">
        <w:rPr>
          <w:lang w:val="fr-FR"/>
        </w:rPr>
        <w:t xml:space="preserve">autres mesures </w:t>
      </w:r>
      <w:r>
        <w:rPr>
          <w:lang w:val="fr-FR"/>
        </w:rPr>
        <w:t>bénéficient à des groupes spécifiques</w:t>
      </w:r>
      <w:r w:rsidRPr="003A55BA">
        <w:rPr>
          <w:lang w:val="fr-FR"/>
        </w:rPr>
        <w:t xml:space="preserve"> tels que les </w:t>
      </w:r>
      <w:r>
        <w:rPr>
          <w:lang w:val="fr-FR"/>
        </w:rPr>
        <w:t>enfants et les personnes âgées.</w:t>
      </w:r>
    </w:p>
    <w:p w:rsidR="002268D5" w:rsidRPr="003A55BA" w:rsidRDefault="002268D5" w:rsidP="002268D5">
      <w:pPr>
        <w:pStyle w:val="H1G"/>
        <w:rPr>
          <w:lang w:val="fr-FR"/>
        </w:rPr>
      </w:pPr>
      <w:bookmarkStart w:id="67" w:name="_Toc260840574"/>
      <w:bookmarkStart w:id="68" w:name="_Toc262066820"/>
      <w:r w:rsidRPr="003A55BA">
        <w:rPr>
          <w:lang w:val="fr-FR"/>
        </w:rPr>
        <w:tab/>
      </w:r>
      <w:bookmarkStart w:id="69" w:name="_Toc286829815"/>
      <w:bookmarkStart w:id="70" w:name="_Toc286830018"/>
      <w:r w:rsidRPr="003A55BA">
        <w:rPr>
          <w:lang w:val="fr-FR"/>
        </w:rPr>
        <w:t>D.</w:t>
      </w:r>
      <w:r w:rsidRPr="003A55BA">
        <w:rPr>
          <w:lang w:val="fr-FR"/>
        </w:rPr>
        <w:tab/>
      </w:r>
      <w:bookmarkEnd w:id="67"/>
      <w:bookmarkEnd w:id="68"/>
      <w:bookmarkEnd w:id="69"/>
      <w:bookmarkEnd w:id="70"/>
      <w:r w:rsidRPr="003A55BA">
        <w:t>Processus d</w:t>
      </w:r>
      <w:r w:rsidR="008D2267">
        <w:t>’</w:t>
      </w:r>
      <w:r>
        <w:t>établissement des rapports</w:t>
      </w:r>
    </w:p>
    <w:p w:rsidR="002268D5" w:rsidRPr="003A55BA" w:rsidRDefault="002268D5" w:rsidP="002268D5">
      <w:pPr>
        <w:pStyle w:val="SingleTxtG"/>
        <w:rPr>
          <w:lang w:val="fr-FR"/>
        </w:rPr>
      </w:pPr>
      <w:r w:rsidRPr="003A55BA">
        <w:rPr>
          <w:lang w:val="fr-FR"/>
        </w:rPr>
        <w:t>95.</w:t>
      </w:r>
      <w:r w:rsidRPr="003A55BA">
        <w:rPr>
          <w:lang w:val="fr-FR"/>
        </w:rPr>
        <w:tab/>
      </w:r>
      <w:r>
        <w:rPr>
          <w:lang w:val="fr-FR"/>
        </w:rPr>
        <w:t>C</w:t>
      </w:r>
      <w:r w:rsidR="008D2267">
        <w:rPr>
          <w:lang w:val="fr-FR"/>
        </w:rPr>
        <w:t>’</w:t>
      </w:r>
      <w:r>
        <w:rPr>
          <w:lang w:val="fr-FR"/>
        </w:rPr>
        <w:t>est</w:t>
      </w:r>
      <w:r w:rsidRPr="003A55BA">
        <w:rPr>
          <w:lang w:val="fr-FR"/>
        </w:rPr>
        <w:t xml:space="preserve"> à la Chine </w:t>
      </w:r>
      <w:r>
        <w:rPr>
          <w:lang w:val="fr-FR"/>
        </w:rPr>
        <w:t>qu</w:t>
      </w:r>
      <w:r w:rsidR="008D2267">
        <w:rPr>
          <w:lang w:val="fr-FR"/>
        </w:rPr>
        <w:t>’</w:t>
      </w:r>
      <w:r>
        <w:rPr>
          <w:lang w:val="fr-FR"/>
        </w:rPr>
        <w:t xml:space="preserve">il incombe </w:t>
      </w:r>
      <w:r w:rsidRPr="003A55BA">
        <w:rPr>
          <w:lang w:val="fr-FR"/>
        </w:rPr>
        <w:t>de soumettre les rapports relatifs à la R</w:t>
      </w:r>
      <w:r>
        <w:rPr>
          <w:lang w:val="fr-FR"/>
        </w:rPr>
        <w:t>AS</w:t>
      </w:r>
      <w:r w:rsidRPr="003A55BA">
        <w:rPr>
          <w:lang w:val="fr-FR"/>
        </w:rPr>
        <w:t xml:space="preserve"> de Macao au titre des différents </w:t>
      </w:r>
      <w:r>
        <w:rPr>
          <w:lang w:val="fr-FR"/>
        </w:rPr>
        <w:t>instruments</w:t>
      </w:r>
      <w:r w:rsidRPr="003A55BA">
        <w:rPr>
          <w:lang w:val="fr-FR"/>
        </w:rPr>
        <w:t xml:space="preserve"> relatifs aux droits de l</w:t>
      </w:r>
      <w:r w:rsidR="008D2267">
        <w:rPr>
          <w:lang w:val="fr-FR"/>
        </w:rPr>
        <w:t>’</w:t>
      </w:r>
      <w:r w:rsidRPr="003A55BA">
        <w:rPr>
          <w:lang w:val="fr-FR"/>
        </w:rPr>
        <w:t xml:space="preserve">homme. </w:t>
      </w:r>
      <w:r>
        <w:rPr>
          <w:lang w:val="fr-FR"/>
        </w:rPr>
        <w:t>L</w:t>
      </w:r>
      <w:r w:rsidRPr="003A55BA">
        <w:rPr>
          <w:lang w:val="fr-FR"/>
        </w:rPr>
        <w:t>es parties des rapports de la Chine concernant la R</w:t>
      </w:r>
      <w:r>
        <w:rPr>
          <w:lang w:val="fr-FR"/>
        </w:rPr>
        <w:t>AS</w:t>
      </w:r>
      <w:r w:rsidRPr="003A55BA">
        <w:rPr>
          <w:lang w:val="fr-FR"/>
        </w:rPr>
        <w:t xml:space="preserve"> de Macao sont </w:t>
      </w:r>
      <w:r>
        <w:rPr>
          <w:lang w:val="fr-FR"/>
        </w:rPr>
        <w:t>toutefois élaborées par le G</w:t>
      </w:r>
      <w:r w:rsidRPr="003A55BA">
        <w:rPr>
          <w:lang w:val="fr-FR"/>
        </w:rPr>
        <w:t>ouvernement de la R</w:t>
      </w:r>
      <w:r>
        <w:rPr>
          <w:lang w:val="fr-FR"/>
        </w:rPr>
        <w:t>AS</w:t>
      </w:r>
      <w:r w:rsidRPr="003A55BA">
        <w:rPr>
          <w:lang w:val="fr-FR"/>
        </w:rPr>
        <w:t xml:space="preserve"> de Macao et soumises au </w:t>
      </w:r>
      <w:r w:rsidRPr="003A55BA">
        <w:t xml:space="preserve">Gouvernement populaire central. </w:t>
      </w:r>
    </w:p>
    <w:p w:rsidR="002268D5" w:rsidRPr="003A55BA" w:rsidRDefault="002268D5" w:rsidP="002268D5">
      <w:pPr>
        <w:pStyle w:val="SingleTxtG"/>
        <w:rPr>
          <w:lang w:val="fr-FR"/>
        </w:rPr>
      </w:pPr>
      <w:r>
        <w:rPr>
          <w:lang w:val="fr-FR"/>
        </w:rPr>
        <w:t>96.</w:t>
      </w:r>
      <w:r>
        <w:rPr>
          <w:lang w:val="fr-FR"/>
        </w:rPr>
        <w:tab/>
        <w:t>Au sein du G</w:t>
      </w:r>
      <w:r w:rsidRPr="003A55BA">
        <w:rPr>
          <w:lang w:val="fr-FR"/>
        </w:rPr>
        <w:t>ouvernement de la R</w:t>
      </w:r>
      <w:r>
        <w:rPr>
          <w:lang w:val="fr-FR"/>
        </w:rPr>
        <w:t>AS</w:t>
      </w:r>
      <w:r w:rsidRPr="003A55BA">
        <w:rPr>
          <w:lang w:val="fr-FR"/>
        </w:rPr>
        <w:t xml:space="preserve"> de Macao, </w:t>
      </w:r>
      <w:r>
        <w:rPr>
          <w:lang w:val="fr-FR"/>
        </w:rPr>
        <w:t>l</w:t>
      </w:r>
      <w:r w:rsidRPr="003A55BA">
        <w:rPr>
          <w:lang w:val="fr-FR"/>
        </w:rPr>
        <w:t xml:space="preserve">es rapports </w:t>
      </w:r>
      <w:r>
        <w:rPr>
          <w:lang w:val="fr-FR"/>
        </w:rPr>
        <w:t xml:space="preserve">à soumettre </w:t>
      </w:r>
      <w:r w:rsidRPr="003A55BA">
        <w:rPr>
          <w:lang w:val="fr-FR"/>
        </w:rPr>
        <w:t xml:space="preserve">au Gouvernement populaire central </w:t>
      </w:r>
      <w:r>
        <w:rPr>
          <w:lang w:val="fr-FR"/>
        </w:rPr>
        <w:t>sont élaborés</w:t>
      </w:r>
      <w:r w:rsidRPr="003A55BA">
        <w:rPr>
          <w:lang w:val="fr-FR"/>
        </w:rPr>
        <w:t xml:space="preserve"> par le Bureau du droit international de la R</w:t>
      </w:r>
      <w:r>
        <w:rPr>
          <w:lang w:val="fr-FR"/>
        </w:rPr>
        <w:t>AS</w:t>
      </w:r>
      <w:r w:rsidRPr="003A55BA">
        <w:rPr>
          <w:lang w:val="fr-FR"/>
        </w:rPr>
        <w:t xml:space="preserve"> de Macao, sous la direction du Secrétaire à l</w:t>
      </w:r>
      <w:r w:rsidR="008D2267">
        <w:rPr>
          <w:lang w:val="fr-FR"/>
        </w:rPr>
        <w:t>’</w:t>
      </w:r>
      <w:r w:rsidRPr="003A55BA">
        <w:rPr>
          <w:lang w:val="fr-FR"/>
        </w:rPr>
        <w:t>administration et à la justice. Tous les organes et départements gouvernementaux ainsi que les commissions et les ONG intéressées sont invités à apporter leur contribution et à sou</w:t>
      </w:r>
      <w:r>
        <w:rPr>
          <w:lang w:val="fr-FR"/>
        </w:rPr>
        <w:t>mettre leurs suggestions.</w:t>
      </w:r>
    </w:p>
    <w:p w:rsidR="002268D5" w:rsidRPr="003A55BA" w:rsidRDefault="002268D5" w:rsidP="002268D5">
      <w:pPr>
        <w:pStyle w:val="SingleTxtG"/>
        <w:rPr>
          <w:lang w:val="fr-FR"/>
        </w:rPr>
      </w:pPr>
      <w:r w:rsidRPr="003A55BA">
        <w:rPr>
          <w:lang w:val="fr-FR"/>
        </w:rPr>
        <w:t>97.</w:t>
      </w:r>
      <w:r w:rsidRPr="003A55BA">
        <w:rPr>
          <w:lang w:val="fr-FR"/>
        </w:rPr>
        <w:tab/>
        <w:t xml:space="preserve">Conformément aux directives des </w:t>
      </w:r>
      <w:r>
        <w:rPr>
          <w:lang w:val="fr-FR"/>
        </w:rPr>
        <w:t>organes conventionnels</w:t>
      </w:r>
      <w:r w:rsidRPr="003A55BA">
        <w:rPr>
          <w:lang w:val="fr-FR"/>
        </w:rPr>
        <w:t xml:space="preserve"> des droits de l</w:t>
      </w:r>
      <w:r w:rsidR="008D2267">
        <w:rPr>
          <w:lang w:val="fr-FR"/>
        </w:rPr>
        <w:t>’</w:t>
      </w:r>
      <w:r w:rsidRPr="003A55BA">
        <w:rPr>
          <w:lang w:val="fr-FR"/>
        </w:rPr>
        <w:t>homme en la matière, le processus d</w:t>
      </w:r>
      <w:r w:rsidR="008D2267">
        <w:rPr>
          <w:lang w:val="fr-FR"/>
        </w:rPr>
        <w:t>’</w:t>
      </w:r>
      <w:r w:rsidRPr="003A55BA">
        <w:rPr>
          <w:lang w:val="fr-FR"/>
        </w:rPr>
        <w:t>établissement des rapports a été amélioré. Après la soumission des rapports au Gouvernement populaire central, mais avant l</w:t>
      </w:r>
      <w:r w:rsidR="008D2267">
        <w:rPr>
          <w:lang w:val="fr-FR"/>
        </w:rPr>
        <w:t>’</w:t>
      </w:r>
      <w:r w:rsidRPr="003A55BA">
        <w:rPr>
          <w:lang w:val="fr-FR"/>
        </w:rPr>
        <w:t xml:space="preserve">établissement de leur version définitive, le texte </w:t>
      </w:r>
      <w:r>
        <w:rPr>
          <w:lang w:val="fr-FR"/>
        </w:rPr>
        <w:t>intégral est affiché sur le site Web du G</w:t>
      </w:r>
      <w:r w:rsidRPr="003A55BA">
        <w:rPr>
          <w:lang w:val="fr-FR"/>
        </w:rPr>
        <w:t>ouvernement de la R</w:t>
      </w:r>
      <w:r>
        <w:rPr>
          <w:lang w:val="fr-FR"/>
        </w:rPr>
        <w:t>AS</w:t>
      </w:r>
      <w:r w:rsidRPr="003A55BA">
        <w:rPr>
          <w:lang w:val="fr-FR"/>
        </w:rPr>
        <w:t xml:space="preserve"> de Macao </w:t>
      </w:r>
      <w:r>
        <w:rPr>
          <w:lang w:val="fr-FR"/>
        </w:rPr>
        <w:t>où il peut</w:t>
      </w:r>
      <w:r w:rsidRPr="003A55BA">
        <w:rPr>
          <w:lang w:val="fr-FR"/>
        </w:rPr>
        <w:t xml:space="preserve"> être consulté</w:t>
      </w:r>
      <w:r>
        <w:rPr>
          <w:lang w:val="fr-FR"/>
        </w:rPr>
        <w:t xml:space="preserve"> et commenté</w:t>
      </w:r>
      <w:r w:rsidRPr="003A55BA">
        <w:rPr>
          <w:lang w:val="fr-FR"/>
        </w:rPr>
        <w:t>. Les contributions pertinentes y sont ensuite intégrées.</w:t>
      </w:r>
    </w:p>
    <w:p w:rsidR="002268D5" w:rsidRPr="003A55BA" w:rsidRDefault="002268D5" w:rsidP="002268D5">
      <w:pPr>
        <w:pStyle w:val="SingleTxtG"/>
        <w:rPr>
          <w:lang w:val="fr-FR"/>
        </w:rPr>
      </w:pPr>
      <w:r w:rsidRPr="003A55BA">
        <w:rPr>
          <w:lang w:val="fr-FR"/>
        </w:rPr>
        <w:t>98.</w:t>
      </w:r>
      <w:r w:rsidRPr="003A55BA">
        <w:rPr>
          <w:lang w:val="fr-FR"/>
        </w:rPr>
        <w:tab/>
        <w:t xml:space="preserve">Le traitement des listes de </w:t>
      </w:r>
      <w:r>
        <w:rPr>
          <w:lang w:val="fr-FR"/>
        </w:rPr>
        <w:t>points à traiter</w:t>
      </w:r>
      <w:r w:rsidRPr="003A55BA">
        <w:rPr>
          <w:lang w:val="fr-FR"/>
        </w:rPr>
        <w:t xml:space="preserve"> et des observations finales des </w:t>
      </w:r>
      <w:r>
        <w:rPr>
          <w:lang w:val="fr-FR"/>
        </w:rPr>
        <w:t>organes conventionnels</w:t>
      </w:r>
      <w:r w:rsidRPr="003A55BA">
        <w:rPr>
          <w:lang w:val="fr-FR"/>
        </w:rPr>
        <w:t xml:space="preserve"> des droits de l</w:t>
      </w:r>
      <w:r w:rsidR="008D2267">
        <w:rPr>
          <w:lang w:val="fr-FR"/>
        </w:rPr>
        <w:t>’</w:t>
      </w:r>
      <w:r w:rsidRPr="003A55BA">
        <w:rPr>
          <w:lang w:val="fr-FR"/>
        </w:rPr>
        <w:t>homme est assuré selon la même méthode. Ces dernières années, les observations finales ont également été transmises à l</w:t>
      </w:r>
      <w:r w:rsidR="008D2267">
        <w:rPr>
          <w:lang w:val="fr-FR"/>
        </w:rPr>
        <w:t>’</w:t>
      </w:r>
      <w:r w:rsidRPr="003A55BA">
        <w:rPr>
          <w:lang w:val="fr-FR"/>
        </w:rPr>
        <w:t>Assemblée législative.</w:t>
      </w:r>
    </w:p>
    <w:p w:rsidR="002268D5" w:rsidRPr="003A55BA" w:rsidRDefault="002268D5" w:rsidP="002268D5">
      <w:pPr>
        <w:pStyle w:val="HChG"/>
        <w:rPr>
          <w:lang w:val="fr-FR"/>
        </w:rPr>
      </w:pPr>
      <w:bookmarkStart w:id="71" w:name="_Toc260840575"/>
      <w:bookmarkStart w:id="72" w:name="_Toc262066821"/>
      <w:r w:rsidRPr="003A55BA">
        <w:rPr>
          <w:lang w:val="fr-FR"/>
        </w:rPr>
        <w:tab/>
      </w:r>
      <w:bookmarkStart w:id="73" w:name="_Toc286829816"/>
      <w:bookmarkStart w:id="74" w:name="_Toc286830019"/>
      <w:r w:rsidRPr="003A55BA">
        <w:rPr>
          <w:lang w:val="fr-FR"/>
        </w:rPr>
        <w:t>IV.</w:t>
      </w:r>
      <w:r w:rsidRPr="003A55BA">
        <w:rPr>
          <w:lang w:val="fr-FR"/>
        </w:rPr>
        <w:tab/>
      </w:r>
      <w:bookmarkEnd w:id="71"/>
      <w:bookmarkEnd w:id="72"/>
      <w:bookmarkEnd w:id="73"/>
      <w:bookmarkEnd w:id="74"/>
      <w:r w:rsidRPr="003A55BA">
        <w:rPr>
          <w:lang w:val="fr-FR"/>
        </w:rPr>
        <w:t xml:space="preserve">Informations </w:t>
      </w:r>
      <w:r>
        <w:rPr>
          <w:lang w:val="fr-FR"/>
        </w:rPr>
        <w:t>concernant</w:t>
      </w:r>
      <w:r w:rsidRPr="003A55BA">
        <w:rPr>
          <w:lang w:val="fr-FR"/>
        </w:rPr>
        <w:t xml:space="preserve"> la non-discrimination et </w:t>
      </w:r>
      <w:r>
        <w:rPr>
          <w:lang w:val="fr-FR"/>
        </w:rPr>
        <w:t>l</w:t>
      </w:r>
      <w:r w:rsidR="008D2267">
        <w:rPr>
          <w:lang w:val="fr-FR"/>
        </w:rPr>
        <w:t>’</w:t>
      </w:r>
      <w:r w:rsidRPr="003A55BA">
        <w:rPr>
          <w:lang w:val="fr-FR"/>
        </w:rPr>
        <w:t>égalité</w:t>
      </w:r>
      <w:r>
        <w:rPr>
          <w:lang w:val="fr-FR"/>
        </w:rPr>
        <w:br/>
      </w:r>
      <w:r w:rsidRPr="003A55BA">
        <w:rPr>
          <w:lang w:val="fr-FR"/>
        </w:rPr>
        <w:t xml:space="preserve">et </w:t>
      </w:r>
      <w:r>
        <w:rPr>
          <w:lang w:val="fr-FR"/>
        </w:rPr>
        <w:t xml:space="preserve">les </w:t>
      </w:r>
      <w:r w:rsidRPr="003A55BA">
        <w:rPr>
          <w:lang w:val="fr-FR"/>
        </w:rPr>
        <w:t>recours utiles</w:t>
      </w:r>
    </w:p>
    <w:p w:rsidR="002268D5" w:rsidRPr="003A55BA" w:rsidRDefault="002268D5" w:rsidP="002268D5">
      <w:pPr>
        <w:pStyle w:val="SingleTxtG"/>
        <w:rPr>
          <w:lang w:val="fr-FR"/>
        </w:rPr>
      </w:pPr>
      <w:r w:rsidRPr="003A55BA">
        <w:rPr>
          <w:lang w:val="fr-FR"/>
        </w:rPr>
        <w:t>99.</w:t>
      </w:r>
      <w:r w:rsidRPr="003A55BA">
        <w:rPr>
          <w:lang w:val="fr-FR"/>
        </w:rPr>
        <w:tab/>
        <w:t>Les droits à l</w:t>
      </w:r>
      <w:r w:rsidR="008D2267">
        <w:rPr>
          <w:lang w:val="fr-FR"/>
        </w:rPr>
        <w:t>’</w:t>
      </w:r>
      <w:r w:rsidRPr="003A55BA">
        <w:rPr>
          <w:lang w:val="fr-FR"/>
        </w:rPr>
        <w:t>égalité et à la non-discrimination sont garantis par la Loi fondamentale. L</w:t>
      </w:r>
      <w:r w:rsidR="008D2267">
        <w:rPr>
          <w:lang w:val="fr-FR"/>
        </w:rPr>
        <w:t>’</w:t>
      </w:r>
      <w:r>
        <w:rPr>
          <w:lang w:val="fr-FR"/>
        </w:rPr>
        <w:t>article </w:t>
      </w:r>
      <w:r w:rsidRPr="003A55BA">
        <w:rPr>
          <w:lang w:val="fr-FR"/>
        </w:rPr>
        <w:t xml:space="preserve">25 </w:t>
      </w:r>
      <w:r>
        <w:rPr>
          <w:lang w:val="fr-FR"/>
        </w:rPr>
        <w:t>prévoit expressément que «</w:t>
      </w:r>
      <w:r w:rsidRPr="003A55BA">
        <w:rPr>
          <w:lang w:val="fr-FR"/>
        </w:rPr>
        <w:t>toutes les personnes sont égales devant la loi, et ne doivent pas faire l</w:t>
      </w:r>
      <w:r w:rsidR="008D2267">
        <w:rPr>
          <w:lang w:val="fr-FR"/>
        </w:rPr>
        <w:t>’</w:t>
      </w:r>
      <w:r w:rsidRPr="003A55BA">
        <w:rPr>
          <w:lang w:val="fr-FR"/>
        </w:rPr>
        <w:t>objet de discrimination, quels que soient leur nationalité, leur ascendance, leur race, leur sexe, leur langue, leur religion, leurs convictions politiques ou idéologiques, leur niveau d</w:t>
      </w:r>
      <w:r w:rsidR="008D2267">
        <w:rPr>
          <w:lang w:val="fr-FR"/>
        </w:rPr>
        <w:t>’</w:t>
      </w:r>
      <w:r w:rsidRPr="003A55BA">
        <w:rPr>
          <w:lang w:val="fr-FR"/>
        </w:rPr>
        <w:t>éducation, leur statut économique ou leur condition sociale</w:t>
      </w:r>
      <w:r>
        <w:rPr>
          <w:lang w:val="fr-FR"/>
        </w:rPr>
        <w:t>»</w:t>
      </w:r>
      <w:r w:rsidRPr="003A55BA">
        <w:rPr>
          <w:lang w:val="fr-FR"/>
        </w:rPr>
        <w:t>. En outre, reconnaissant que</w:t>
      </w:r>
      <w:r>
        <w:rPr>
          <w:lang w:val="fr-FR"/>
        </w:rPr>
        <w:t xml:space="preserve"> d</w:t>
      </w:r>
      <w:r w:rsidRPr="003A55BA">
        <w:rPr>
          <w:lang w:val="fr-FR"/>
        </w:rPr>
        <w:t>es inégalités subsistent dans les faits, les paragraphes 2 et 3 de l</w:t>
      </w:r>
      <w:r w:rsidR="008D2267">
        <w:rPr>
          <w:lang w:val="fr-FR"/>
        </w:rPr>
        <w:t>’</w:t>
      </w:r>
      <w:r w:rsidRPr="003A55BA">
        <w:rPr>
          <w:lang w:val="fr-FR"/>
        </w:rPr>
        <w:t xml:space="preserve">article 38 de la Loi fondamentale prévoient la protection spéciale des droits et intérêts légitimes des femmes, des </w:t>
      </w:r>
      <w:r>
        <w:rPr>
          <w:lang w:val="fr-FR"/>
        </w:rPr>
        <w:t>mineurs</w:t>
      </w:r>
      <w:r w:rsidRPr="003A55BA">
        <w:rPr>
          <w:lang w:val="fr-FR"/>
        </w:rPr>
        <w:t xml:space="preserve">, des personnes âgées et des personnes handicapées. </w:t>
      </w:r>
    </w:p>
    <w:p w:rsidR="002268D5" w:rsidRPr="003A55BA" w:rsidRDefault="002268D5" w:rsidP="002268D5">
      <w:pPr>
        <w:pStyle w:val="SingleTxtG"/>
        <w:rPr>
          <w:lang w:val="fr-FR"/>
        </w:rPr>
      </w:pPr>
      <w:r w:rsidRPr="003A55BA">
        <w:rPr>
          <w:lang w:val="fr-FR"/>
        </w:rPr>
        <w:t>100.</w:t>
      </w:r>
      <w:r w:rsidRPr="003A55BA">
        <w:rPr>
          <w:lang w:val="fr-FR"/>
        </w:rPr>
        <w:tab/>
        <w:t>L</w:t>
      </w:r>
      <w:r w:rsidR="008D2267">
        <w:rPr>
          <w:lang w:val="fr-FR"/>
        </w:rPr>
        <w:t>’</w:t>
      </w:r>
      <w:r w:rsidRPr="003A55BA">
        <w:rPr>
          <w:lang w:val="fr-FR"/>
        </w:rPr>
        <w:t xml:space="preserve">article 223 du Code pénal </w:t>
      </w:r>
      <w:r>
        <w:rPr>
          <w:lang w:val="fr-FR"/>
        </w:rPr>
        <w:t>traite</w:t>
      </w:r>
      <w:r w:rsidRPr="003A55BA">
        <w:rPr>
          <w:lang w:val="fr-FR"/>
        </w:rPr>
        <w:t xml:space="preserve"> de </w:t>
      </w:r>
      <w:r>
        <w:rPr>
          <w:lang w:val="fr-FR"/>
        </w:rPr>
        <w:t xml:space="preserve">la </w:t>
      </w:r>
      <w:r w:rsidRPr="003A55BA">
        <w:rPr>
          <w:lang w:val="fr-FR"/>
        </w:rPr>
        <w:t xml:space="preserve">discrimination raciale. En son paragraphe premier, </w:t>
      </w:r>
      <w:r>
        <w:rPr>
          <w:lang w:val="fr-FR"/>
        </w:rPr>
        <w:t xml:space="preserve">il érige en infraction </w:t>
      </w:r>
      <w:r w:rsidRPr="003A55BA">
        <w:rPr>
          <w:lang w:val="fr-FR"/>
        </w:rPr>
        <w:t xml:space="preserve">le fait de créer des organisations ou de se livrer à des activités de propagande qui incitent à la discrimination, à la haine ou à la violence raciale ou les encouragent, y compris le fait de participer à </w:t>
      </w:r>
      <w:r>
        <w:rPr>
          <w:lang w:val="fr-FR"/>
        </w:rPr>
        <w:t>de telles</w:t>
      </w:r>
      <w:r w:rsidRPr="003A55BA">
        <w:rPr>
          <w:lang w:val="fr-FR"/>
        </w:rPr>
        <w:t xml:space="preserve"> organisations ou activités </w:t>
      </w:r>
      <w:r>
        <w:rPr>
          <w:lang w:val="fr-FR"/>
        </w:rPr>
        <w:t>ou</w:t>
      </w:r>
      <w:r w:rsidRPr="003A55BA">
        <w:rPr>
          <w:lang w:val="fr-FR"/>
        </w:rPr>
        <w:t xml:space="preserve"> de les financer. Le paragraphe 2 de cet article punit toute personne qui, lors d</w:t>
      </w:r>
      <w:r w:rsidR="008D2267">
        <w:rPr>
          <w:lang w:val="fr-FR"/>
        </w:rPr>
        <w:t>’</w:t>
      </w:r>
      <w:r w:rsidRPr="003A55BA">
        <w:rPr>
          <w:lang w:val="fr-FR"/>
        </w:rPr>
        <w:t>une manifestation publique, provoque des actes de violence contre une personne ou un groupe de personnes en raison de leur race, de leur couleur ou de leur origine ethnique en vue d</w:t>
      </w:r>
      <w:r w:rsidR="008D2267">
        <w:rPr>
          <w:lang w:val="fr-FR"/>
        </w:rPr>
        <w:t>’</w:t>
      </w:r>
      <w:r w:rsidRPr="003A55BA">
        <w:rPr>
          <w:lang w:val="fr-FR"/>
        </w:rPr>
        <w:t>inciter à la discrimination raciale ou de l</w:t>
      </w:r>
      <w:r w:rsidR="008D2267">
        <w:rPr>
          <w:lang w:val="fr-FR"/>
        </w:rPr>
        <w:t>’</w:t>
      </w:r>
      <w:r w:rsidRPr="003A55BA">
        <w:rPr>
          <w:lang w:val="fr-FR"/>
        </w:rPr>
        <w:t>encourager, que ce soit par le biais d</w:t>
      </w:r>
      <w:r w:rsidR="008D2267">
        <w:rPr>
          <w:lang w:val="fr-FR"/>
        </w:rPr>
        <w:t>’</w:t>
      </w:r>
      <w:r w:rsidRPr="003A55BA">
        <w:rPr>
          <w:lang w:val="fr-FR"/>
        </w:rPr>
        <w:t>un texte écrit destiné à être diffusé ou d</w:t>
      </w:r>
      <w:r w:rsidR="008D2267">
        <w:rPr>
          <w:lang w:val="fr-FR"/>
        </w:rPr>
        <w:t>’</w:t>
      </w:r>
      <w:r w:rsidRPr="003A55BA">
        <w:rPr>
          <w:lang w:val="fr-FR"/>
        </w:rPr>
        <w:t>un autre moyen de communication. Ce paragraphe punit également toute personne qui, lors d</w:t>
      </w:r>
      <w:r w:rsidR="008D2267">
        <w:rPr>
          <w:lang w:val="fr-FR"/>
        </w:rPr>
        <w:t>’</w:t>
      </w:r>
      <w:r w:rsidRPr="003A55BA">
        <w:rPr>
          <w:lang w:val="fr-FR"/>
        </w:rPr>
        <w:t>une manifestation publique, diffame ou injurie une personne ou un groupe de personnes du fait de leur race, de leur couleur ou de leur origine ethnique, que ce soit par le biais d</w:t>
      </w:r>
      <w:r w:rsidR="008D2267">
        <w:rPr>
          <w:lang w:val="fr-FR"/>
        </w:rPr>
        <w:t>’</w:t>
      </w:r>
      <w:r w:rsidRPr="003A55BA">
        <w:rPr>
          <w:lang w:val="fr-FR"/>
        </w:rPr>
        <w:t>un texte écrit destiné à être diffusé ou d</w:t>
      </w:r>
      <w:r w:rsidR="008D2267">
        <w:rPr>
          <w:lang w:val="fr-FR"/>
        </w:rPr>
        <w:t>’</w:t>
      </w:r>
      <w:r w:rsidRPr="003A55BA">
        <w:rPr>
          <w:lang w:val="fr-FR"/>
        </w:rPr>
        <w:t>un autre moyen de communication. Les peines encourues vont de six mois à huit ans d</w:t>
      </w:r>
      <w:r w:rsidR="008D2267">
        <w:rPr>
          <w:lang w:val="fr-FR"/>
        </w:rPr>
        <w:t>’</w:t>
      </w:r>
      <w:r w:rsidRPr="003A55BA">
        <w:rPr>
          <w:lang w:val="fr-FR"/>
        </w:rPr>
        <w:t xml:space="preserve">emprisonnement. </w:t>
      </w:r>
    </w:p>
    <w:p w:rsidR="002268D5" w:rsidRPr="003A55BA" w:rsidRDefault="002268D5" w:rsidP="002268D5">
      <w:pPr>
        <w:pStyle w:val="SingleTxtG"/>
        <w:rPr>
          <w:lang w:val="fr-FR"/>
        </w:rPr>
      </w:pPr>
      <w:r w:rsidRPr="003A55BA">
        <w:rPr>
          <w:lang w:val="fr-FR"/>
        </w:rPr>
        <w:t>101.</w:t>
      </w:r>
      <w:r w:rsidRPr="003A55BA">
        <w:rPr>
          <w:lang w:val="fr-FR"/>
        </w:rPr>
        <w:tab/>
        <w:t>La plupart des lois ordinaires fondamentales, ainsi que plusieurs autres textes législatifs, réaffirment expressément les principes généraux de droit, en particulier ceux de l</w:t>
      </w:r>
      <w:r w:rsidR="008D2267">
        <w:rPr>
          <w:lang w:val="fr-FR"/>
        </w:rPr>
        <w:t>’</w:t>
      </w:r>
      <w:r w:rsidRPr="003A55BA">
        <w:rPr>
          <w:lang w:val="fr-FR"/>
        </w:rPr>
        <w:t>égalité et de la non-discrimination. Toutefois, bien que l</w:t>
      </w:r>
      <w:r w:rsidR="008D2267">
        <w:rPr>
          <w:lang w:val="fr-FR"/>
        </w:rPr>
        <w:t>’</w:t>
      </w:r>
      <w:r w:rsidRPr="003A55BA">
        <w:rPr>
          <w:lang w:val="fr-FR"/>
        </w:rPr>
        <w:t xml:space="preserve">égalité soit reconnue par la loi dans tous les domaines de la vie (politiques, civils, économiques et sociaux), des inégalités subsistent dans les faits, comme dans toutes les autres sociétés développées. </w:t>
      </w:r>
      <w:r>
        <w:rPr>
          <w:lang w:val="fr-FR"/>
        </w:rPr>
        <w:t>D</w:t>
      </w:r>
      <w:r w:rsidRPr="003A55BA">
        <w:rPr>
          <w:lang w:val="fr-FR"/>
        </w:rPr>
        <w:t xml:space="preserve">ifférentes mesures ont été prises ou sont </w:t>
      </w:r>
      <w:r>
        <w:rPr>
          <w:lang w:val="fr-FR"/>
        </w:rPr>
        <w:t>prévues pour y remédier</w:t>
      </w:r>
      <w:r w:rsidRPr="003A55BA">
        <w:rPr>
          <w:lang w:val="fr-FR"/>
        </w:rPr>
        <w:t xml:space="preserve">. </w:t>
      </w:r>
    </w:p>
    <w:p w:rsidR="002268D5" w:rsidRPr="003A55BA" w:rsidRDefault="002268D5" w:rsidP="002268D5">
      <w:pPr>
        <w:pStyle w:val="SingleTxtG"/>
        <w:rPr>
          <w:lang w:val="fr-FR"/>
        </w:rPr>
      </w:pPr>
      <w:r w:rsidRPr="003A55BA">
        <w:rPr>
          <w:lang w:val="fr-FR"/>
        </w:rPr>
        <w:t>102.</w:t>
      </w:r>
      <w:r w:rsidRPr="003A55BA">
        <w:rPr>
          <w:lang w:val="fr-FR"/>
        </w:rPr>
        <w:tab/>
        <w:t>Sans préjudice des recours juridictionnels, plusieurs mécanismes destinés à promouvoir</w:t>
      </w:r>
      <w:r>
        <w:rPr>
          <w:lang w:val="fr-FR"/>
        </w:rPr>
        <w:t xml:space="preserve"> et</w:t>
      </w:r>
      <w:r w:rsidRPr="003A55BA">
        <w:rPr>
          <w:lang w:val="fr-FR"/>
        </w:rPr>
        <w:t xml:space="preserve"> préserver l</w:t>
      </w:r>
      <w:r w:rsidR="008D2267">
        <w:rPr>
          <w:lang w:val="fr-FR"/>
        </w:rPr>
        <w:t>’</w:t>
      </w:r>
      <w:r w:rsidRPr="003A55BA">
        <w:rPr>
          <w:lang w:val="fr-FR"/>
        </w:rPr>
        <w:t xml:space="preserve">égalité et la non-discrimination </w:t>
      </w:r>
      <w:r>
        <w:rPr>
          <w:lang w:val="fr-FR"/>
        </w:rPr>
        <w:t>et à surveiller la mise en œuvre des principes s</w:t>
      </w:r>
      <w:r w:rsidR="008D2267">
        <w:rPr>
          <w:lang w:val="fr-FR"/>
        </w:rPr>
        <w:t>’</w:t>
      </w:r>
      <w:r>
        <w:rPr>
          <w:lang w:val="fr-FR"/>
        </w:rPr>
        <w:t xml:space="preserve">y rapportant </w:t>
      </w:r>
      <w:r w:rsidRPr="003A55BA">
        <w:rPr>
          <w:lang w:val="fr-FR"/>
        </w:rPr>
        <w:t>sont en place au sein de l</w:t>
      </w:r>
      <w:r w:rsidR="008D2267">
        <w:rPr>
          <w:lang w:val="fr-FR"/>
        </w:rPr>
        <w:t>’</w:t>
      </w:r>
      <w:r w:rsidRPr="003A55BA">
        <w:rPr>
          <w:lang w:val="fr-FR"/>
        </w:rPr>
        <w:t>administration publique. Chacun peut soumettre des demandes, des requêtes et des plaintes à toutes les autorités administratives. Le respect des droits fondamentaux est également garanti au moyen des recours quasi</w:t>
      </w:r>
      <w:r>
        <w:rPr>
          <w:lang w:val="fr-FR"/>
        </w:rPr>
        <w:t xml:space="preserve"> </w:t>
      </w:r>
      <w:r w:rsidRPr="003A55BA">
        <w:rPr>
          <w:lang w:val="fr-FR"/>
        </w:rPr>
        <w:t>juridictionnels et non</w:t>
      </w:r>
      <w:r>
        <w:rPr>
          <w:lang w:val="fr-FR"/>
        </w:rPr>
        <w:t xml:space="preserve"> </w:t>
      </w:r>
      <w:r w:rsidRPr="003A55BA">
        <w:rPr>
          <w:lang w:val="fr-FR"/>
        </w:rPr>
        <w:t>juridictionnels. Un nombre croissant de possibilités, telles que le dépôt de plaintes auprès de la Commission de lutte contre la corruption et de l</w:t>
      </w:r>
      <w:r w:rsidR="008D2267">
        <w:rPr>
          <w:lang w:val="fr-FR"/>
        </w:rPr>
        <w:t>’</w:t>
      </w:r>
      <w:r w:rsidRPr="003A55BA">
        <w:rPr>
          <w:lang w:val="fr-FR"/>
        </w:rPr>
        <w:t>Assemblée législative et le droit de requête, assure la protection des droits fondamentaux.</w:t>
      </w:r>
    </w:p>
    <w:p w:rsidR="002268D5" w:rsidRPr="003A55BA" w:rsidRDefault="002268D5" w:rsidP="002268D5">
      <w:pPr>
        <w:pStyle w:val="SingleTxtG"/>
        <w:rPr>
          <w:lang w:val="fr-FR"/>
        </w:rPr>
      </w:pPr>
      <w:r w:rsidRPr="003A55BA">
        <w:rPr>
          <w:lang w:val="fr-FR"/>
        </w:rPr>
        <w:t>103.</w:t>
      </w:r>
      <w:r w:rsidRPr="003A55BA">
        <w:rPr>
          <w:lang w:val="fr-FR"/>
        </w:rPr>
        <w:tab/>
        <w:t xml:space="preserve">Concernant les mécanismes de </w:t>
      </w:r>
      <w:r>
        <w:rPr>
          <w:lang w:val="fr-FR"/>
        </w:rPr>
        <w:t>supervision</w:t>
      </w:r>
      <w:r w:rsidRPr="003A55BA">
        <w:rPr>
          <w:lang w:val="fr-FR"/>
        </w:rPr>
        <w:t>, la mise en place de la Commission consultative des affaires féminines et de la Commissio</w:t>
      </w:r>
      <w:r>
        <w:rPr>
          <w:lang w:val="fr-FR"/>
        </w:rPr>
        <w:t xml:space="preserve">n chargée de la réadaptation </w:t>
      </w:r>
      <w:r w:rsidRPr="003A55BA">
        <w:rPr>
          <w:lang w:val="fr-FR"/>
        </w:rPr>
        <w:t>mentionnées</w:t>
      </w:r>
      <w:r>
        <w:rPr>
          <w:lang w:val="fr-FR"/>
        </w:rPr>
        <w:t xml:space="preserve"> plus haut</w:t>
      </w:r>
      <w:r w:rsidRPr="003A55BA">
        <w:rPr>
          <w:lang w:val="fr-FR"/>
        </w:rPr>
        <w:t>, qui couvrent l</w:t>
      </w:r>
      <w:r w:rsidR="008D2267">
        <w:rPr>
          <w:lang w:val="fr-FR"/>
        </w:rPr>
        <w:t>’</w:t>
      </w:r>
      <w:r w:rsidRPr="003A55BA">
        <w:rPr>
          <w:lang w:val="fr-FR"/>
        </w:rPr>
        <w:t>ensemble des questions relatives aux femmes et aux personnes handicapées, est une réalisation importante. La participation des ONG aux deux commissions renforce le processus de promotion et de protection de l</w:t>
      </w:r>
      <w:r w:rsidR="008D2267">
        <w:rPr>
          <w:lang w:val="fr-FR"/>
        </w:rPr>
        <w:t>’</w:t>
      </w:r>
      <w:r w:rsidRPr="003A55BA">
        <w:rPr>
          <w:lang w:val="fr-FR"/>
        </w:rPr>
        <w:t>égalité et de la non-discrimination et assure la transparence concernant l</w:t>
      </w:r>
      <w:r w:rsidR="008D2267">
        <w:rPr>
          <w:lang w:val="fr-FR"/>
        </w:rPr>
        <w:t>’</w:t>
      </w:r>
      <w:r w:rsidRPr="003A55BA">
        <w:rPr>
          <w:lang w:val="fr-FR"/>
        </w:rPr>
        <w:t xml:space="preserve">affectation de ressources ainsi que la qualité des services. </w:t>
      </w:r>
    </w:p>
    <w:p w:rsidR="002268D5" w:rsidRDefault="002268D5" w:rsidP="002268D5">
      <w:pPr>
        <w:pStyle w:val="SingleTxtG"/>
        <w:rPr>
          <w:lang w:val="fr-FR"/>
        </w:rPr>
      </w:pPr>
      <w:r w:rsidRPr="003A55BA">
        <w:rPr>
          <w:lang w:val="fr-FR"/>
        </w:rPr>
        <w:t>104.</w:t>
      </w:r>
      <w:r w:rsidRPr="003A55BA">
        <w:rPr>
          <w:lang w:val="fr-FR"/>
        </w:rPr>
        <w:tab/>
        <w:t>Dans la R</w:t>
      </w:r>
      <w:r>
        <w:rPr>
          <w:lang w:val="fr-FR"/>
        </w:rPr>
        <w:t>AS</w:t>
      </w:r>
      <w:r w:rsidRPr="003A55BA">
        <w:rPr>
          <w:lang w:val="fr-FR"/>
        </w:rPr>
        <w:t xml:space="preserve"> de Macao, qui est une société mult</w:t>
      </w:r>
      <w:r>
        <w:rPr>
          <w:lang w:val="fr-FR"/>
        </w:rPr>
        <w:t>iraciale et multiculturelle, la </w:t>
      </w:r>
      <w:r w:rsidRPr="003A55BA">
        <w:rPr>
          <w:lang w:val="fr-FR"/>
        </w:rPr>
        <w:t>promotion de l</w:t>
      </w:r>
      <w:r w:rsidR="008D2267">
        <w:rPr>
          <w:lang w:val="fr-FR"/>
        </w:rPr>
        <w:t>’</w:t>
      </w:r>
      <w:r w:rsidRPr="003A55BA">
        <w:rPr>
          <w:lang w:val="fr-FR"/>
        </w:rPr>
        <w:t xml:space="preserve">égalité et de la non-discrimination a toujours constitué une priorité essentielle. Les politiques gouvernementales sont fondées sur une approche multipartite et </w:t>
      </w:r>
      <w:r>
        <w:rPr>
          <w:lang w:val="fr-FR"/>
        </w:rPr>
        <w:t>leur élaboration s</w:t>
      </w:r>
      <w:r w:rsidR="008D2267">
        <w:rPr>
          <w:lang w:val="fr-FR"/>
        </w:rPr>
        <w:t>’</w:t>
      </w:r>
      <w:r>
        <w:rPr>
          <w:lang w:val="fr-FR"/>
        </w:rPr>
        <w:t xml:space="preserve">appuie autant que possible sur </w:t>
      </w:r>
      <w:r w:rsidRPr="003A55BA">
        <w:rPr>
          <w:lang w:val="fr-FR"/>
        </w:rPr>
        <w:t>un consensus social. Des mesures efficaces de promotion et de protection de l</w:t>
      </w:r>
      <w:r w:rsidR="008D2267">
        <w:rPr>
          <w:lang w:val="fr-FR"/>
        </w:rPr>
        <w:t>’</w:t>
      </w:r>
      <w:r w:rsidRPr="003A55BA">
        <w:rPr>
          <w:lang w:val="fr-FR"/>
        </w:rPr>
        <w:t xml:space="preserve">égalité et de la non-discrimination sont </w:t>
      </w:r>
      <w:r>
        <w:rPr>
          <w:lang w:val="fr-FR"/>
        </w:rPr>
        <w:t>adoptées</w:t>
      </w:r>
      <w:r w:rsidRPr="003A55BA">
        <w:rPr>
          <w:lang w:val="fr-FR"/>
        </w:rPr>
        <w:t>, notamment dans le cadre de l</w:t>
      </w:r>
      <w:r w:rsidR="008D2267">
        <w:rPr>
          <w:lang w:val="fr-FR"/>
        </w:rPr>
        <w:t>’</w:t>
      </w:r>
      <w:r w:rsidRPr="003A55BA">
        <w:rPr>
          <w:lang w:val="fr-FR"/>
        </w:rPr>
        <w:t>éducation, de l</w:t>
      </w:r>
      <w:r w:rsidR="008D2267">
        <w:rPr>
          <w:lang w:val="fr-FR"/>
        </w:rPr>
        <w:t>’</w:t>
      </w:r>
      <w:r w:rsidRPr="003A55BA">
        <w:rPr>
          <w:lang w:val="fr-FR"/>
        </w:rPr>
        <w:t>application du droit, de la formation des fonctionnaires et des campagnes de sensibilisation destinées à la population. Ces actions continueront d</w:t>
      </w:r>
      <w:r w:rsidR="008D2267">
        <w:rPr>
          <w:lang w:val="fr-FR"/>
        </w:rPr>
        <w:t>’</w:t>
      </w:r>
      <w:r w:rsidRPr="003A55BA">
        <w:rPr>
          <w:lang w:val="fr-FR"/>
        </w:rPr>
        <w:t>être entreprises en coopération avec la société civile, notamment les ONG intéressées. Le dialogue régulier avec la société civile, y compris la participation d</w:t>
      </w:r>
      <w:r w:rsidR="008D2267">
        <w:rPr>
          <w:lang w:val="fr-FR"/>
        </w:rPr>
        <w:t>’</w:t>
      </w:r>
      <w:r w:rsidRPr="003A55BA">
        <w:rPr>
          <w:lang w:val="fr-FR"/>
        </w:rPr>
        <w:t xml:space="preserve">associations locales dans de nombreux mécanismes consultatifs, en particulier </w:t>
      </w:r>
      <w:r>
        <w:rPr>
          <w:lang w:val="fr-FR"/>
        </w:rPr>
        <w:t>aux fins de l</w:t>
      </w:r>
      <w:r w:rsidR="008D2267">
        <w:rPr>
          <w:lang w:val="fr-FR"/>
        </w:rPr>
        <w:t>’</w:t>
      </w:r>
      <w:r>
        <w:rPr>
          <w:lang w:val="fr-FR"/>
        </w:rPr>
        <w:t xml:space="preserve">élaboration </w:t>
      </w:r>
      <w:r w:rsidRPr="003A55BA">
        <w:rPr>
          <w:lang w:val="fr-FR"/>
        </w:rPr>
        <w:t>de politiques gouvernementales, est une caractéristique importante de la gouvernance de la R</w:t>
      </w:r>
      <w:r>
        <w:rPr>
          <w:lang w:val="fr-FR"/>
        </w:rPr>
        <w:t>AS de Macao.</w:t>
      </w:r>
    </w:p>
    <w:p w:rsidR="002268D5" w:rsidRPr="008A12C5" w:rsidRDefault="002268D5" w:rsidP="002268D5">
      <w:pPr>
        <w:pStyle w:val="SingleTxtG"/>
        <w:spacing w:before="240" w:after="0"/>
        <w:jc w:val="center"/>
        <w:rPr>
          <w:u w:val="single"/>
        </w:rPr>
      </w:pPr>
      <w:r>
        <w:rPr>
          <w:u w:val="single"/>
        </w:rPr>
        <w:tab/>
      </w:r>
      <w:r>
        <w:rPr>
          <w:u w:val="single"/>
        </w:rPr>
        <w:tab/>
      </w:r>
      <w:r>
        <w:rPr>
          <w:u w:val="single"/>
        </w:rPr>
        <w:tab/>
      </w:r>
    </w:p>
    <w:sectPr w:rsidR="002268D5" w:rsidRPr="008A12C5" w:rsidSect="00140F0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C8" w:rsidRDefault="00012EC8"/>
  </w:endnote>
  <w:endnote w:type="continuationSeparator" w:id="0">
    <w:p w:rsidR="00012EC8" w:rsidRDefault="00012EC8"/>
  </w:endnote>
  <w:endnote w:type="continuationNotice" w:id="1">
    <w:p w:rsidR="00012EC8" w:rsidRPr="00B6019A" w:rsidRDefault="00012EC8" w:rsidP="00B6019A">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8" w:rsidRPr="00140F0C" w:rsidRDefault="00012EC8" w:rsidP="00140F0C">
    <w:pPr>
      <w:pStyle w:val="Footer"/>
      <w:tabs>
        <w:tab w:val="right" w:pos="9638"/>
      </w:tabs>
    </w:pPr>
    <w:r w:rsidRPr="00140F0C">
      <w:rPr>
        <w:b/>
        <w:sz w:val="18"/>
      </w:rPr>
      <w:fldChar w:fldCharType="begin"/>
    </w:r>
    <w:r w:rsidRPr="00140F0C">
      <w:rPr>
        <w:b/>
        <w:sz w:val="18"/>
      </w:rPr>
      <w:instrText xml:space="preserve"> PAGE  \* MERGEFORMAT </w:instrText>
    </w:r>
    <w:r w:rsidRPr="00140F0C">
      <w:rPr>
        <w:b/>
        <w:sz w:val="18"/>
      </w:rPr>
      <w:fldChar w:fldCharType="separate"/>
    </w:r>
    <w:r w:rsidR="00726091">
      <w:rPr>
        <w:b/>
        <w:noProof/>
        <w:sz w:val="18"/>
      </w:rPr>
      <w:t>2</w:t>
    </w:r>
    <w:r w:rsidRPr="00140F0C">
      <w:rPr>
        <w:b/>
        <w:sz w:val="18"/>
      </w:rPr>
      <w:fldChar w:fldCharType="end"/>
    </w:r>
    <w:r>
      <w:rPr>
        <w:b/>
        <w:sz w:val="18"/>
      </w:rPr>
      <w:tab/>
    </w:r>
    <w:r>
      <w:t>GE.12-45424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8" w:rsidRPr="00140F0C" w:rsidRDefault="00012EC8" w:rsidP="00140F0C">
    <w:pPr>
      <w:pStyle w:val="Footer"/>
      <w:tabs>
        <w:tab w:val="right" w:pos="9638"/>
      </w:tabs>
      <w:rPr>
        <w:b/>
        <w:sz w:val="18"/>
      </w:rPr>
    </w:pPr>
    <w:r>
      <w:t>GE.12-45424</w:t>
    </w:r>
    <w:r>
      <w:tab/>
    </w:r>
    <w:r w:rsidRPr="00140F0C">
      <w:rPr>
        <w:b/>
        <w:sz w:val="18"/>
      </w:rPr>
      <w:fldChar w:fldCharType="begin"/>
    </w:r>
    <w:r w:rsidRPr="00140F0C">
      <w:rPr>
        <w:b/>
        <w:sz w:val="18"/>
      </w:rPr>
      <w:instrText xml:space="preserve"> PAGE  \* MERGEFORMAT </w:instrText>
    </w:r>
    <w:r w:rsidRPr="00140F0C">
      <w:rPr>
        <w:b/>
        <w:sz w:val="18"/>
      </w:rPr>
      <w:fldChar w:fldCharType="separate"/>
    </w:r>
    <w:r w:rsidR="00726091">
      <w:rPr>
        <w:b/>
        <w:noProof/>
        <w:sz w:val="18"/>
      </w:rPr>
      <w:t>3</w:t>
    </w:r>
    <w:r w:rsidRPr="00140F0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8" w:rsidRPr="00140F0C" w:rsidRDefault="00012EC8" w:rsidP="00B656F6">
    <w:pPr>
      <w:pStyle w:val="Footer"/>
      <w:tabs>
        <w:tab w:val="left" w:pos="2115"/>
      </w:tabs>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12-45424  (F)    041212    110113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C8" w:rsidRPr="00D27D5E" w:rsidRDefault="00012EC8" w:rsidP="00D27D5E">
      <w:pPr>
        <w:tabs>
          <w:tab w:val="right" w:pos="2155"/>
        </w:tabs>
        <w:spacing w:after="80"/>
        <w:ind w:left="680"/>
        <w:rPr>
          <w:u w:val="single"/>
        </w:rPr>
      </w:pPr>
      <w:r>
        <w:rPr>
          <w:u w:val="single"/>
        </w:rPr>
        <w:tab/>
      </w:r>
    </w:p>
  </w:footnote>
  <w:footnote w:type="continuationSeparator" w:id="0">
    <w:p w:rsidR="00012EC8" w:rsidRPr="000A39A0" w:rsidRDefault="00012EC8" w:rsidP="000A39A0">
      <w:pPr>
        <w:tabs>
          <w:tab w:val="right" w:pos="2155"/>
        </w:tabs>
        <w:spacing w:after="80"/>
        <w:ind w:left="680"/>
        <w:rPr>
          <w:u w:val="single"/>
        </w:rPr>
      </w:pPr>
      <w:r w:rsidRPr="000A39A0">
        <w:rPr>
          <w:u w:val="single"/>
        </w:rPr>
        <w:tab/>
      </w:r>
    </w:p>
  </w:footnote>
  <w:footnote w:type="continuationNotice" w:id="1">
    <w:p w:rsidR="00012EC8" w:rsidRPr="00B6019A" w:rsidRDefault="00012EC8" w:rsidP="00B6019A">
      <w:pPr>
        <w:spacing w:line="240" w:lineRule="auto"/>
        <w:rPr>
          <w:sz w:val="2"/>
          <w:szCs w:val="2"/>
        </w:rPr>
      </w:pPr>
    </w:p>
  </w:footnote>
  <w:footnote w:id="2">
    <w:p w:rsidR="00012EC8" w:rsidRPr="00304506" w:rsidRDefault="00012EC8">
      <w:pPr>
        <w:pStyle w:val="FootnoteText"/>
      </w:pPr>
      <w:r>
        <w:tab/>
      </w:r>
      <w:r w:rsidRPr="00304506">
        <w:rPr>
          <w:rStyle w:val="FootnoteReference"/>
          <w:sz w:val="20"/>
          <w:vertAlign w:val="baseline"/>
        </w:rPr>
        <w:t>*</w:t>
      </w:r>
      <w:r>
        <w:rPr>
          <w:sz w:val="20"/>
        </w:rPr>
        <w:tab/>
      </w:r>
      <w:r w:rsidRPr="00304506">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012EC8" w:rsidRPr="00FA76F2" w:rsidRDefault="00012EC8">
      <w:pPr>
        <w:pStyle w:val="FootnoteText"/>
      </w:pPr>
      <w:r>
        <w:tab/>
      </w:r>
      <w:r w:rsidRPr="00FA76F2">
        <w:rPr>
          <w:rStyle w:val="FootnoteReference"/>
          <w:sz w:val="20"/>
          <w:vertAlign w:val="baseline"/>
        </w:rPr>
        <w:t>**</w:t>
      </w:r>
      <w:r>
        <w:rPr>
          <w:sz w:val="20"/>
        </w:rPr>
        <w:tab/>
      </w:r>
      <w:r w:rsidRPr="00FA76F2">
        <w:t xml:space="preserve">Le présent document </w:t>
      </w:r>
      <w:r>
        <w:t xml:space="preserve">constitue la </w:t>
      </w:r>
      <w:r w:rsidRPr="00FA76F2">
        <w:t xml:space="preserve">troisième </w:t>
      </w:r>
      <w:r>
        <w:t xml:space="preserve">partie du </w:t>
      </w:r>
      <w:r w:rsidRPr="00FA76F2">
        <w:t xml:space="preserve">document de base commun mis </w:t>
      </w:r>
      <w:r>
        <w:t xml:space="preserve">à jour soumis </w:t>
      </w:r>
      <w:r w:rsidRPr="00FA76F2">
        <w:t xml:space="preserve">par la Chine (HRI/CORE/CHN/2010). Il </w:t>
      </w:r>
      <w:r>
        <w:t xml:space="preserve">contient </w:t>
      </w:r>
      <w:r w:rsidRPr="00FA76F2">
        <w:t xml:space="preserve">des informations </w:t>
      </w:r>
      <w:r>
        <w:t xml:space="preserve">qui complètent </w:t>
      </w:r>
      <w:r w:rsidRPr="00FA76F2">
        <w:t xml:space="preserve">celles </w:t>
      </w:r>
      <w:r>
        <w:t xml:space="preserve">figurant </w:t>
      </w:r>
      <w:r w:rsidRPr="00FA76F2">
        <w:t>dans la troisième partie du document de base (HRI/CORE/1/Add.21/Rev.2).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8" w:rsidRPr="00140F0C" w:rsidRDefault="00012EC8">
    <w:pPr>
      <w:pStyle w:val="Header"/>
    </w:pPr>
    <w:r>
      <w:t>HRI/CORE/CHN-MAC/2010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8" w:rsidRPr="00140F0C" w:rsidRDefault="00012EC8" w:rsidP="00140F0C">
    <w:pPr>
      <w:pStyle w:val="Header"/>
      <w:jc w:val="right"/>
    </w:pPr>
    <w:r>
      <w:t>HRI/CORE/CHN-MAC/2010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6729"/>
    <w:rsid w:val="00004159"/>
    <w:rsid w:val="0000783C"/>
    <w:rsid w:val="00012EC8"/>
    <w:rsid w:val="00016AC5"/>
    <w:rsid w:val="00035A6B"/>
    <w:rsid w:val="000407CE"/>
    <w:rsid w:val="0005431A"/>
    <w:rsid w:val="00081C69"/>
    <w:rsid w:val="000A39A0"/>
    <w:rsid w:val="000C5EDB"/>
    <w:rsid w:val="000D1277"/>
    <w:rsid w:val="000D1D91"/>
    <w:rsid w:val="000D624D"/>
    <w:rsid w:val="000F41F2"/>
    <w:rsid w:val="000F4CC4"/>
    <w:rsid w:val="001315F7"/>
    <w:rsid w:val="001344AB"/>
    <w:rsid w:val="00140F0C"/>
    <w:rsid w:val="001430C6"/>
    <w:rsid w:val="00153A61"/>
    <w:rsid w:val="0015794C"/>
    <w:rsid w:val="00160540"/>
    <w:rsid w:val="00160F7F"/>
    <w:rsid w:val="00172652"/>
    <w:rsid w:val="00181363"/>
    <w:rsid w:val="00192BAD"/>
    <w:rsid w:val="00192EEB"/>
    <w:rsid w:val="001A20FB"/>
    <w:rsid w:val="001D7F8A"/>
    <w:rsid w:val="001E2593"/>
    <w:rsid w:val="001E3FEB"/>
    <w:rsid w:val="001E4A02"/>
    <w:rsid w:val="00201C2D"/>
    <w:rsid w:val="002062F8"/>
    <w:rsid w:val="00213917"/>
    <w:rsid w:val="00215DC3"/>
    <w:rsid w:val="002171F6"/>
    <w:rsid w:val="00224C63"/>
    <w:rsid w:val="00225A8C"/>
    <w:rsid w:val="002268D5"/>
    <w:rsid w:val="00235BBA"/>
    <w:rsid w:val="002538B5"/>
    <w:rsid w:val="002617AC"/>
    <w:rsid w:val="0026335F"/>
    <w:rsid w:val="002659F1"/>
    <w:rsid w:val="002731B0"/>
    <w:rsid w:val="00284ECF"/>
    <w:rsid w:val="00287E79"/>
    <w:rsid w:val="002928F9"/>
    <w:rsid w:val="00296326"/>
    <w:rsid w:val="002A5133"/>
    <w:rsid w:val="002A5D07"/>
    <w:rsid w:val="002C098B"/>
    <w:rsid w:val="002D43BF"/>
    <w:rsid w:val="002F2AA4"/>
    <w:rsid w:val="003016B7"/>
    <w:rsid w:val="00304506"/>
    <w:rsid w:val="0032491E"/>
    <w:rsid w:val="00327396"/>
    <w:rsid w:val="00332780"/>
    <w:rsid w:val="0034508C"/>
    <w:rsid w:val="003515AA"/>
    <w:rsid w:val="00371C1C"/>
    <w:rsid w:val="00374106"/>
    <w:rsid w:val="003976D5"/>
    <w:rsid w:val="003A48ED"/>
    <w:rsid w:val="003A5406"/>
    <w:rsid w:val="003B0B54"/>
    <w:rsid w:val="003C4149"/>
    <w:rsid w:val="003D47D8"/>
    <w:rsid w:val="003D4D21"/>
    <w:rsid w:val="003D6C68"/>
    <w:rsid w:val="003F7FED"/>
    <w:rsid w:val="00407654"/>
    <w:rsid w:val="004159D0"/>
    <w:rsid w:val="004254E3"/>
    <w:rsid w:val="004A15D1"/>
    <w:rsid w:val="004C5D02"/>
    <w:rsid w:val="004D4868"/>
    <w:rsid w:val="004E700F"/>
    <w:rsid w:val="004F0D79"/>
    <w:rsid w:val="004F111E"/>
    <w:rsid w:val="00530543"/>
    <w:rsid w:val="00543D5E"/>
    <w:rsid w:val="00563820"/>
    <w:rsid w:val="00571F41"/>
    <w:rsid w:val="00574137"/>
    <w:rsid w:val="00577FB9"/>
    <w:rsid w:val="00591E8D"/>
    <w:rsid w:val="00592C3B"/>
    <w:rsid w:val="005A366B"/>
    <w:rsid w:val="005A437E"/>
    <w:rsid w:val="005C460E"/>
    <w:rsid w:val="005D0014"/>
    <w:rsid w:val="005E5D1F"/>
    <w:rsid w:val="005F6059"/>
    <w:rsid w:val="005F7BAF"/>
    <w:rsid w:val="005F7E1C"/>
    <w:rsid w:val="00604D0F"/>
    <w:rsid w:val="00611D43"/>
    <w:rsid w:val="00612D48"/>
    <w:rsid w:val="006141DC"/>
    <w:rsid w:val="00616B45"/>
    <w:rsid w:val="00623FC0"/>
    <w:rsid w:val="00630D9B"/>
    <w:rsid w:val="00631953"/>
    <w:rsid w:val="00640C20"/>
    <w:rsid w:val="006439EC"/>
    <w:rsid w:val="00645E82"/>
    <w:rsid w:val="0065460B"/>
    <w:rsid w:val="0066321A"/>
    <w:rsid w:val="00663616"/>
    <w:rsid w:val="00695B6B"/>
    <w:rsid w:val="006A687B"/>
    <w:rsid w:val="006B4590"/>
    <w:rsid w:val="006C340C"/>
    <w:rsid w:val="006D4A6C"/>
    <w:rsid w:val="006D4F37"/>
    <w:rsid w:val="006E2CC4"/>
    <w:rsid w:val="006E2FB0"/>
    <w:rsid w:val="006F34F6"/>
    <w:rsid w:val="0070347C"/>
    <w:rsid w:val="0071503F"/>
    <w:rsid w:val="007176C1"/>
    <w:rsid w:val="0072599C"/>
    <w:rsid w:val="00726091"/>
    <w:rsid w:val="00735166"/>
    <w:rsid w:val="00772C7C"/>
    <w:rsid w:val="00773576"/>
    <w:rsid w:val="00783AE5"/>
    <w:rsid w:val="007876F6"/>
    <w:rsid w:val="007A2345"/>
    <w:rsid w:val="007B1601"/>
    <w:rsid w:val="007B2680"/>
    <w:rsid w:val="007B47F4"/>
    <w:rsid w:val="007B6459"/>
    <w:rsid w:val="007B6EB1"/>
    <w:rsid w:val="007C0EAB"/>
    <w:rsid w:val="007C1577"/>
    <w:rsid w:val="007D7641"/>
    <w:rsid w:val="007E5F45"/>
    <w:rsid w:val="007F55CB"/>
    <w:rsid w:val="00801277"/>
    <w:rsid w:val="00810074"/>
    <w:rsid w:val="00812BB6"/>
    <w:rsid w:val="00840455"/>
    <w:rsid w:val="00844750"/>
    <w:rsid w:val="00853348"/>
    <w:rsid w:val="008534C5"/>
    <w:rsid w:val="00880313"/>
    <w:rsid w:val="00885439"/>
    <w:rsid w:val="008A12E0"/>
    <w:rsid w:val="008B44C4"/>
    <w:rsid w:val="008D2267"/>
    <w:rsid w:val="008D4426"/>
    <w:rsid w:val="008D7557"/>
    <w:rsid w:val="008E4AAC"/>
    <w:rsid w:val="008E5DFE"/>
    <w:rsid w:val="008E7FAE"/>
    <w:rsid w:val="008F452C"/>
    <w:rsid w:val="008F5B91"/>
    <w:rsid w:val="00907DF9"/>
    <w:rsid w:val="009100A8"/>
    <w:rsid w:val="00911BF7"/>
    <w:rsid w:val="00930A01"/>
    <w:rsid w:val="009412FE"/>
    <w:rsid w:val="0095789D"/>
    <w:rsid w:val="00977EC8"/>
    <w:rsid w:val="009B170F"/>
    <w:rsid w:val="009C4A22"/>
    <w:rsid w:val="009C601F"/>
    <w:rsid w:val="009C6BCB"/>
    <w:rsid w:val="009D374A"/>
    <w:rsid w:val="009D3A8C"/>
    <w:rsid w:val="009E1CD5"/>
    <w:rsid w:val="009E7956"/>
    <w:rsid w:val="00A2225D"/>
    <w:rsid w:val="00A23E04"/>
    <w:rsid w:val="00A2492E"/>
    <w:rsid w:val="00A3685E"/>
    <w:rsid w:val="00A36B5C"/>
    <w:rsid w:val="00A4060E"/>
    <w:rsid w:val="00A7176B"/>
    <w:rsid w:val="00AC67A1"/>
    <w:rsid w:val="00AC7977"/>
    <w:rsid w:val="00AD0426"/>
    <w:rsid w:val="00AD0AAA"/>
    <w:rsid w:val="00AE1715"/>
    <w:rsid w:val="00AE2184"/>
    <w:rsid w:val="00AE352C"/>
    <w:rsid w:val="00AE41E2"/>
    <w:rsid w:val="00B17877"/>
    <w:rsid w:val="00B32E2D"/>
    <w:rsid w:val="00B3329E"/>
    <w:rsid w:val="00B57B3F"/>
    <w:rsid w:val="00B6019A"/>
    <w:rsid w:val="00B61990"/>
    <w:rsid w:val="00B656F6"/>
    <w:rsid w:val="00B85C98"/>
    <w:rsid w:val="00B86D20"/>
    <w:rsid w:val="00B8725C"/>
    <w:rsid w:val="00B91DE3"/>
    <w:rsid w:val="00BA0FEE"/>
    <w:rsid w:val="00BB69ED"/>
    <w:rsid w:val="00BF0556"/>
    <w:rsid w:val="00BF3AE0"/>
    <w:rsid w:val="00C001DF"/>
    <w:rsid w:val="00C10911"/>
    <w:rsid w:val="00C16805"/>
    <w:rsid w:val="00C261F8"/>
    <w:rsid w:val="00C33100"/>
    <w:rsid w:val="00C37AC0"/>
    <w:rsid w:val="00C43383"/>
    <w:rsid w:val="00C4423D"/>
    <w:rsid w:val="00C76467"/>
    <w:rsid w:val="00C81E3E"/>
    <w:rsid w:val="00C85076"/>
    <w:rsid w:val="00C9099D"/>
    <w:rsid w:val="00CA170B"/>
    <w:rsid w:val="00CA3536"/>
    <w:rsid w:val="00CA5179"/>
    <w:rsid w:val="00CB2F6A"/>
    <w:rsid w:val="00CB3CD7"/>
    <w:rsid w:val="00CD1A71"/>
    <w:rsid w:val="00CD1FBB"/>
    <w:rsid w:val="00CD741B"/>
    <w:rsid w:val="00CD7788"/>
    <w:rsid w:val="00D016B5"/>
    <w:rsid w:val="00D027F9"/>
    <w:rsid w:val="00D034F1"/>
    <w:rsid w:val="00D26374"/>
    <w:rsid w:val="00D27D5E"/>
    <w:rsid w:val="00D321A4"/>
    <w:rsid w:val="00D32C05"/>
    <w:rsid w:val="00D35D34"/>
    <w:rsid w:val="00D5106B"/>
    <w:rsid w:val="00D739C0"/>
    <w:rsid w:val="00D77E72"/>
    <w:rsid w:val="00D8092F"/>
    <w:rsid w:val="00D842E4"/>
    <w:rsid w:val="00D87156"/>
    <w:rsid w:val="00D913E0"/>
    <w:rsid w:val="00DA3499"/>
    <w:rsid w:val="00DB31B1"/>
    <w:rsid w:val="00DC69A3"/>
    <w:rsid w:val="00DE6D90"/>
    <w:rsid w:val="00DF002F"/>
    <w:rsid w:val="00E0244D"/>
    <w:rsid w:val="00E176B4"/>
    <w:rsid w:val="00E25F7D"/>
    <w:rsid w:val="00E41C2F"/>
    <w:rsid w:val="00E452EF"/>
    <w:rsid w:val="00E7175E"/>
    <w:rsid w:val="00E80306"/>
    <w:rsid w:val="00E81E94"/>
    <w:rsid w:val="00E82607"/>
    <w:rsid w:val="00E8657F"/>
    <w:rsid w:val="00E930C7"/>
    <w:rsid w:val="00E95576"/>
    <w:rsid w:val="00EA6846"/>
    <w:rsid w:val="00EC6729"/>
    <w:rsid w:val="00ED01F3"/>
    <w:rsid w:val="00ED2E45"/>
    <w:rsid w:val="00EF13EC"/>
    <w:rsid w:val="00EF179F"/>
    <w:rsid w:val="00EF26CA"/>
    <w:rsid w:val="00EF4928"/>
    <w:rsid w:val="00F10D57"/>
    <w:rsid w:val="00F300C5"/>
    <w:rsid w:val="00F60E0A"/>
    <w:rsid w:val="00F76484"/>
    <w:rsid w:val="00F80B31"/>
    <w:rsid w:val="00FA29DA"/>
    <w:rsid w:val="00FA5A79"/>
    <w:rsid w:val="00FA76F2"/>
    <w:rsid w:val="00FB0BFE"/>
    <w:rsid w:val="00FB4C51"/>
    <w:rsid w:val="00FB6CB3"/>
    <w:rsid w:val="00FC7782"/>
    <w:rsid w:val="00FD2694"/>
    <w:rsid w:val="00FD5A85"/>
    <w:rsid w:val="00FF1DBD"/>
    <w:rsid w:val="00FF6A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qFormat/>
    <w:rsid w:val="00371C1C"/>
    <w:pPr>
      <w:keepNext/>
      <w:keepLines/>
      <w:spacing w:after="0" w:line="240" w:lineRule="auto"/>
      <w:ind w:right="0"/>
      <w:jc w:val="left"/>
      <w:outlineLvl w:val="0"/>
    </w:pPr>
  </w:style>
  <w:style w:type="paragraph" w:styleId="Heading2">
    <w:name w:val="heading 2"/>
    <w:basedOn w:val="Normal"/>
    <w:next w:val="Normal"/>
    <w:qFormat/>
    <w:rsid w:val="00371C1C"/>
    <w:pPr>
      <w:outlineLvl w:val="1"/>
    </w:pPr>
  </w:style>
  <w:style w:type="paragraph" w:styleId="Heading3">
    <w:name w:val="heading 3"/>
    <w:basedOn w:val="Normal"/>
    <w:next w:val="Normal"/>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qFormat/>
    <w:rsid w:val="00371C1C"/>
    <w:pPr>
      <w:outlineLvl w:val="6"/>
    </w:pPr>
  </w:style>
  <w:style w:type="paragraph" w:styleId="Heading8">
    <w:name w:val="heading 8"/>
    <w:basedOn w:val="Normal"/>
    <w:next w:val="Normal"/>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semiHidden/>
    <w:rsid w:val="00371C1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71C1C"/>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71C1C"/>
    <w:pPr>
      <w:spacing w:after="120"/>
      <w:ind w:left="1134" w:right="1134"/>
      <w:jc w:val="both"/>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
    <w:basedOn w:val="DefaultParagraphFont"/>
    <w:rsid w:val="00371C1C"/>
    <w:rPr>
      <w:rFonts w:ascii="Times New Roman" w:hAnsi="Times New Roman"/>
      <w:sz w:val="18"/>
      <w:vertAlign w:val="superscript"/>
      <w:lang w:val="fr-CH"/>
    </w:rPr>
  </w:style>
  <w:style w:type="character" w:styleId="EndnoteReference">
    <w:name w:val="endnote reference"/>
    <w:aliases w:val="1_G"/>
    <w:basedOn w:val="FootnoteReference"/>
    <w:rsid w:val="00371C1C"/>
  </w:style>
  <w:style w:type="paragraph" w:styleId="Header">
    <w:name w:val="header"/>
    <w:aliases w:val="6_G"/>
    <w:basedOn w:val="Normal"/>
    <w:next w:val="Normal"/>
    <w:rsid w:val="00371C1C"/>
    <w:pPr>
      <w:pBdr>
        <w:bottom w:val="single" w:sz="4" w:space="4" w:color="auto"/>
      </w:pBdr>
      <w:spacing w:line="240" w:lineRule="auto"/>
    </w:pPr>
    <w:rPr>
      <w:b/>
      <w:sz w:val="18"/>
    </w:rPr>
  </w:style>
  <w:style w:type="paragraph" w:styleId="FootnoteText">
    <w:name w:val="footnote text"/>
    <w:aliases w:val="5_G"/>
    <w:basedOn w:val="Normal"/>
    <w:rsid w:val="00371C1C"/>
    <w:pPr>
      <w:tabs>
        <w:tab w:val="right" w:pos="1021"/>
      </w:tabs>
      <w:spacing w:line="220" w:lineRule="exact"/>
      <w:ind w:left="1134" w:right="1134" w:hanging="1134"/>
    </w:pPr>
    <w:rPr>
      <w:sz w:val="18"/>
    </w:rPr>
  </w:style>
  <w:style w:type="paragraph" w:styleId="EndnoteText">
    <w:name w:val="endnote text"/>
    <w:aliases w:val="2_G"/>
    <w:basedOn w:val="FootnoteText"/>
    <w:rsid w:val="00371C1C"/>
  </w:style>
  <w:style w:type="character" w:styleId="PageNumber">
    <w:name w:val="page number"/>
    <w:aliases w:val="7_G"/>
    <w:basedOn w:val="DefaultParagraphFont"/>
    <w:rsid w:val="00371C1C"/>
    <w:rPr>
      <w:rFonts w:ascii="Times New Roman" w:hAnsi="Times New Roman"/>
      <w:b/>
      <w:sz w:val="18"/>
      <w:lang w:val="fr-CH"/>
    </w:rPr>
  </w:style>
  <w:style w:type="paragraph" w:styleId="Footer">
    <w:name w:val="footer"/>
    <w:aliases w:val="3_G"/>
    <w:basedOn w:val="Normal"/>
    <w:next w:val="Normal"/>
    <w:rsid w:val="00371C1C"/>
    <w:pPr>
      <w:spacing w:line="240" w:lineRule="auto"/>
    </w:pPr>
    <w:rPr>
      <w:sz w:val="16"/>
    </w:rPr>
  </w:style>
  <w:style w:type="character" w:styleId="Hyperlink">
    <w:name w:val="Hyperlink"/>
    <w:basedOn w:val="DefaultParagraphFont"/>
    <w:semiHidden/>
    <w:rsid w:val="00371C1C"/>
    <w:rPr>
      <w:color w:val="auto"/>
      <w:u w:val="none"/>
    </w:rPr>
  </w:style>
  <w:style w:type="character" w:styleId="FollowedHyperlink">
    <w:name w:val="FollowedHyperlink"/>
    <w:basedOn w:val="DefaultParagraphFont"/>
    <w:semiHidden/>
    <w:rsid w:val="00371C1C"/>
    <w:rPr>
      <w:color w:val="auto"/>
      <w:u w:val="none"/>
    </w:r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law/cerd.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2.ohchr.org/french/law/cat.htm" TargetMode="External"/><Relationship Id="rId4" Type="http://schemas.openxmlformats.org/officeDocument/2006/relationships/webSettings" Target="webSettings.xml"/><Relationship Id="rId9" Type="http://schemas.openxmlformats.org/officeDocument/2006/relationships/hyperlink" Target="http://www2.ohchr.org/french/law/cedaw.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35</Pages>
  <Words>14353</Words>
  <Characters>72054</Characters>
  <Application>Microsoft Office Outlook</Application>
  <DocSecurity>4</DocSecurity>
  <Lines>3132</Lines>
  <Paragraphs>2160</Paragraphs>
  <ScaleCrop>false</ScaleCrop>
  <HeadingPairs>
    <vt:vector size="2" baseType="variant">
      <vt:variant>
        <vt:lpstr>Titre</vt:lpstr>
      </vt:variant>
      <vt:variant>
        <vt:i4>1</vt:i4>
      </vt:variant>
    </vt:vector>
  </HeadingPairs>
  <TitlesOfParts>
    <vt:vector size="1" baseType="lpstr">
      <vt:lpstr>HRI/CORE/CHN-MAC/2010</vt:lpstr>
    </vt:vector>
  </TitlesOfParts>
  <Company>Corinne</Company>
  <LinksUpToDate>false</LinksUpToDate>
  <CharactersWithSpaces>84247</CharactersWithSpaces>
  <SharedDoc>false</SharedDoc>
  <HLinks>
    <vt:vector size="18" baseType="variant">
      <vt:variant>
        <vt:i4>720896</vt:i4>
      </vt:variant>
      <vt:variant>
        <vt:i4>6</vt:i4>
      </vt:variant>
      <vt:variant>
        <vt:i4>0</vt:i4>
      </vt:variant>
      <vt:variant>
        <vt:i4>5</vt:i4>
      </vt:variant>
      <vt:variant>
        <vt:lpwstr>http://www2.ohchr.org/french/law/cat.htm</vt:lpwstr>
      </vt:variant>
      <vt:variant>
        <vt:lpwstr/>
      </vt:variant>
      <vt:variant>
        <vt:i4>7077989</vt:i4>
      </vt:variant>
      <vt:variant>
        <vt:i4>3</vt:i4>
      </vt:variant>
      <vt:variant>
        <vt:i4>0</vt:i4>
      </vt:variant>
      <vt:variant>
        <vt:i4>5</vt:i4>
      </vt:variant>
      <vt:variant>
        <vt:lpwstr>http://www2.ohchr.org/french/law/cedaw.htm</vt:lpwstr>
      </vt:variant>
      <vt:variant>
        <vt:lpwstr/>
      </vt:variant>
      <vt:variant>
        <vt:i4>5374034</vt:i4>
      </vt:variant>
      <vt:variant>
        <vt:i4>0</vt:i4>
      </vt:variant>
      <vt:variant>
        <vt:i4>0</vt:i4>
      </vt:variant>
      <vt:variant>
        <vt:i4>5</vt:i4>
      </vt:variant>
      <vt:variant>
        <vt:lpwstr>http://www2.ohchr.org/french/law/cerd.htm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HRI/CORE/CHN-MAC/2010</dc:title>
  <dc:subject>FINAL HRI</dc:subject>
  <dc:creator>N-Rossi</dc:creator>
  <cp:keywords/>
  <dc:description/>
  <cp:lastModifiedBy>clere</cp:lastModifiedBy>
  <cp:revision>2</cp:revision>
  <cp:lastPrinted>2013-01-09T15:40:00Z</cp:lastPrinted>
  <dcterms:created xsi:type="dcterms:W3CDTF">2013-01-11T09:37:00Z</dcterms:created>
  <dcterms:modified xsi:type="dcterms:W3CDTF">2013-01-11T09:37:00Z</dcterms:modified>
</cp:coreProperties>
</file>